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E02B5" w14:textId="02133D87" w:rsidR="0058222D" w:rsidRPr="00AC7E11" w:rsidRDefault="00DF5639" w:rsidP="0058222D">
      <w:pPr>
        <w:pStyle w:val="CoverTitle"/>
      </w:pPr>
      <w:bookmarkStart w:id="0" w:name="_Toc19259213"/>
      <w:r>
        <w:rPr>
          <w:noProof/>
        </w:rPr>
        <w:drawing>
          <wp:inline distT="0" distB="0" distL="0" distR="0" wp14:anchorId="286BCD9E" wp14:editId="571B7EA4">
            <wp:extent cx="1554480" cy="542181"/>
            <wp:effectExtent l="0" t="0" r="7620" b="0"/>
            <wp:docPr id="101" name="Graphic 101" descr="SAMH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 101" descr="SAMHSA log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54480" cy="542181"/>
                    </a:xfrm>
                    <a:prstGeom prst="rect">
                      <a:avLst/>
                    </a:prstGeom>
                  </pic:spPr>
                </pic:pic>
              </a:graphicData>
            </a:graphic>
          </wp:inline>
        </w:drawing>
      </w:r>
      <w:bookmarkEnd w:id="0"/>
    </w:p>
    <w:p w14:paraId="1738C224" w14:textId="6EBB8267" w:rsidR="00E26EB5" w:rsidRDefault="00E26EB5" w:rsidP="007C1B4C">
      <w:pPr>
        <w:pStyle w:val="Heading1"/>
      </w:pPr>
      <w:r>
        <w:t>1999 to 201</w:t>
      </w:r>
      <w:r w:rsidR="00BA750E">
        <w:t>9</w:t>
      </w:r>
      <w:r w:rsidR="00467AE9">
        <w:t xml:space="preserve"> </w:t>
      </w:r>
      <w:r w:rsidR="0058222D" w:rsidRPr="001832F4">
        <w:t>National</w:t>
      </w:r>
      <w:r w:rsidR="0058222D" w:rsidRPr="00B15B93">
        <w:t xml:space="preserve"> Survey</w:t>
      </w:r>
      <w:r w:rsidR="0058222D">
        <w:t>s</w:t>
      </w:r>
      <w:r w:rsidR="0058222D" w:rsidRPr="00B15B93">
        <w:t xml:space="preserve"> on Drug Use and Health</w:t>
      </w:r>
      <w:r w:rsidR="0058222D">
        <w:t xml:space="preserve"> (NSDUH</w:t>
      </w:r>
      <w:r w:rsidR="00002A95">
        <w:t>s</w:t>
      </w:r>
      <w:r w:rsidR="0058222D">
        <w:t xml:space="preserve">) </w:t>
      </w:r>
      <w:r w:rsidRPr="00E26EB5">
        <w:t>Small Area Estimation Dataset: State S</w:t>
      </w:r>
      <w:r>
        <w:t>mall Area Estimates,</w:t>
      </w:r>
      <w:r w:rsidRPr="00E26EB5">
        <w:t xml:space="preserve"> by </w:t>
      </w:r>
      <w:r w:rsidR="0058222D">
        <w:t>S</w:t>
      </w:r>
      <w:r w:rsidRPr="00E26EB5">
        <w:t xml:space="preserve">urvey </w:t>
      </w:r>
      <w:r w:rsidR="0058222D">
        <w:t>Y</w:t>
      </w:r>
      <w:r w:rsidRPr="00E26EB5">
        <w:t>ear</w:t>
      </w:r>
      <w:r>
        <w:t xml:space="preserve">, </w:t>
      </w:r>
      <w:r w:rsidR="0058222D">
        <w:t>O</w:t>
      </w:r>
      <w:r>
        <w:t xml:space="preserve">utcome, </w:t>
      </w:r>
      <w:r w:rsidR="0058222D">
        <w:t>S</w:t>
      </w:r>
      <w:r>
        <w:t xml:space="preserve">tate, and </w:t>
      </w:r>
      <w:r w:rsidR="0058222D">
        <w:t>A</w:t>
      </w:r>
      <w:r>
        <w:t xml:space="preserve">ge </w:t>
      </w:r>
      <w:r w:rsidR="0058222D">
        <w:t>G</w:t>
      </w:r>
      <w:r>
        <w:t>roup</w:t>
      </w:r>
      <w:r w:rsidRPr="00E26EB5">
        <w:t xml:space="preserve"> </w:t>
      </w:r>
    </w:p>
    <w:p w14:paraId="7515A42B" w14:textId="77777777" w:rsidR="0058222D" w:rsidRPr="008F3942" w:rsidRDefault="0058222D" w:rsidP="0058222D">
      <w:pPr>
        <w:pStyle w:val="CoverSubtitle"/>
      </w:pPr>
      <w:r w:rsidRPr="008F3942">
        <w:t>NSDUH Methodological Report</w:t>
      </w:r>
    </w:p>
    <w:p w14:paraId="777CA309" w14:textId="77777777" w:rsidR="00E26EB5" w:rsidRDefault="00E26EB5" w:rsidP="00E26EB5">
      <w:pPr>
        <w:pStyle w:val="CoverTextRight"/>
        <w:spacing w:after="0"/>
      </w:pPr>
      <w:r w:rsidRPr="00A958FD">
        <w:t>Substance Abuse and Mental Health Services Administration</w:t>
      </w:r>
      <w:r>
        <w:br/>
        <w:t xml:space="preserve">Center for Behavioral Health Statistics and Quality </w:t>
      </w:r>
    </w:p>
    <w:p w14:paraId="038786CF" w14:textId="77777777" w:rsidR="00E26EB5" w:rsidRPr="00A958FD" w:rsidRDefault="00E26EB5" w:rsidP="00E26EB5">
      <w:pPr>
        <w:pStyle w:val="CoverTextRight"/>
      </w:pPr>
      <w:r w:rsidRPr="00A958FD">
        <w:t>Rockville, Maryland 20857</w:t>
      </w:r>
    </w:p>
    <w:p w14:paraId="2726D7AF" w14:textId="14545606" w:rsidR="00BC4BBB" w:rsidRDefault="00936D53" w:rsidP="0058222D">
      <w:pPr>
        <w:pStyle w:val="CoverTextRight"/>
        <w:sectPr w:rsidR="00BC4BBB" w:rsidSect="00F115FA">
          <w:footerReference w:type="default" r:id="rId10"/>
          <w:pgSz w:w="12240" w:h="15840" w:code="1"/>
          <w:pgMar w:top="1440" w:right="1440" w:bottom="1440" w:left="1440" w:header="720" w:footer="720" w:gutter="0"/>
          <w:pgNumType w:fmt="lowerRoman" w:start="2"/>
          <w:cols w:space="720"/>
          <w:docGrid w:linePitch="360"/>
        </w:sectPr>
      </w:pPr>
      <w:r>
        <w:t>January</w:t>
      </w:r>
      <w:r w:rsidRPr="00C2456B">
        <w:t xml:space="preserve"> </w:t>
      </w:r>
      <w:r w:rsidR="00BD3593" w:rsidRPr="00C2456B">
        <w:t>20</w:t>
      </w:r>
      <w:r w:rsidR="00BD3593">
        <w:t>2</w:t>
      </w:r>
      <w:r w:rsidR="00BA750E">
        <w:t>1</w:t>
      </w:r>
      <w:r w:rsidR="00BD3593" w:rsidRPr="00602799">
        <w:t xml:space="preserve"> </w:t>
      </w:r>
    </w:p>
    <w:p w14:paraId="604E15C0" w14:textId="0274ECCA" w:rsidR="00E26EB5" w:rsidRDefault="00E26EB5" w:rsidP="007C1B4C">
      <w:pPr>
        <w:pStyle w:val="InsideTitlePageMainHeading"/>
      </w:pPr>
      <w:r>
        <w:lastRenderedPageBreak/>
        <w:t>1999 to 201</w:t>
      </w:r>
      <w:r w:rsidR="00BA750E">
        <w:t>9</w:t>
      </w:r>
      <w:r w:rsidRPr="00B15B93">
        <w:t xml:space="preserve"> </w:t>
      </w:r>
      <w:r w:rsidR="0058222D" w:rsidRPr="00B15B93">
        <w:t>National Survey</w:t>
      </w:r>
      <w:r w:rsidR="0058222D">
        <w:t>s</w:t>
      </w:r>
      <w:r w:rsidRPr="00B15B93">
        <w:t xml:space="preserve"> </w:t>
      </w:r>
      <w:r w:rsidR="0058222D" w:rsidRPr="00B15B93">
        <w:t xml:space="preserve">on </w:t>
      </w:r>
      <w:r w:rsidR="0058222D" w:rsidRPr="001832F4">
        <w:t>Drug</w:t>
      </w:r>
      <w:r w:rsidR="0058222D" w:rsidRPr="00B15B93">
        <w:t xml:space="preserve"> Use and Health</w:t>
      </w:r>
      <w:r w:rsidR="0058222D">
        <w:t xml:space="preserve"> (NSDUH</w:t>
      </w:r>
      <w:r w:rsidR="00002A95">
        <w:t>s</w:t>
      </w:r>
      <w:r w:rsidR="0058222D">
        <w:t xml:space="preserve">) </w:t>
      </w:r>
      <w:r w:rsidR="0058222D" w:rsidRPr="00E26EB5">
        <w:t>Small Area Estimation Dataset: State Small Area Estimates</w:t>
      </w:r>
      <w:r w:rsidRPr="00E26EB5">
        <w:t xml:space="preserve">, </w:t>
      </w:r>
      <w:r w:rsidR="0058222D" w:rsidRPr="00E26EB5">
        <w:t>by Survey Year, Outcome, State,</w:t>
      </w:r>
      <w:r w:rsidRPr="00E26EB5">
        <w:t xml:space="preserve"> </w:t>
      </w:r>
      <w:r w:rsidR="0058222D" w:rsidRPr="00E26EB5">
        <w:t>and Age Group</w:t>
      </w:r>
    </w:p>
    <w:p w14:paraId="203B941E" w14:textId="77777777" w:rsidR="0058222D" w:rsidRPr="00AC7E11" w:rsidRDefault="0058222D" w:rsidP="0058222D">
      <w:pPr>
        <w:pStyle w:val="InsideTitlePageSubheading"/>
      </w:pPr>
      <w:r w:rsidRPr="00AC7E11">
        <w:t>Acknowledgments</w:t>
      </w:r>
    </w:p>
    <w:p w14:paraId="28AE1792" w14:textId="2EB18CF3" w:rsidR="0058222D" w:rsidRPr="001B094C" w:rsidRDefault="0058222D" w:rsidP="0058222D">
      <w:pPr>
        <w:pStyle w:val="InsideTitlePageParagraphText"/>
      </w:pPr>
      <w:r w:rsidRPr="001B094C">
        <w:t>This report was prepared for the Substance Abuse and Mental Health Services Administration (SAMHSA), U.S. Department of Health and Human Services (HHS), under Contract No</w:t>
      </w:r>
      <w:r w:rsidR="00B16586">
        <w:t>s</w:t>
      </w:r>
      <w:r w:rsidRPr="001B094C">
        <w:t xml:space="preserve">. </w:t>
      </w:r>
      <w:r w:rsidR="00B16586" w:rsidRPr="00B16586">
        <w:t>HHSS283201000003C and HHSS283201300001C</w:t>
      </w:r>
      <w:r w:rsidRPr="001B094C">
        <w:t xml:space="preserve"> with RTI International. </w:t>
      </w:r>
      <w:r w:rsidR="00794998">
        <w:t>Rong Cai</w:t>
      </w:r>
      <w:r w:rsidRPr="001B094C">
        <w:t xml:space="preserve"> served as the </w:t>
      </w:r>
      <w:r w:rsidRPr="00B16586">
        <w:t>government project officer</w:t>
      </w:r>
      <w:r w:rsidRPr="001B094C">
        <w:t xml:space="preserve"> and as the </w:t>
      </w:r>
      <w:r w:rsidRPr="00B16586">
        <w:t>contracting officer representative</w:t>
      </w:r>
      <w:r w:rsidRPr="001B094C">
        <w:t>.</w:t>
      </w:r>
    </w:p>
    <w:p w14:paraId="39CAF942" w14:textId="16FAF461" w:rsidR="0058222D" w:rsidRPr="00761137" w:rsidRDefault="0058222D" w:rsidP="0058222D">
      <w:pPr>
        <w:pStyle w:val="InsideTitlePageSubheading"/>
      </w:pPr>
      <w:r w:rsidRPr="00761137">
        <w:t>Public Domain Notice</w:t>
      </w:r>
      <w:r>
        <w:t xml:space="preserve"> </w:t>
      </w:r>
    </w:p>
    <w:p w14:paraId="3AC91BD0" w14:textId="77777777" w:rsidR="0058222D" w:rsidRPr="00761137" w:rsidRDefault="0058222D" w:rsidP="0058222D">
      <w:pPr>
        <w:pStyle w:val="InsideTitlePageParagraphText"/>
      </w:pPr>
      <w:r w:rsidRPr="00AC7E11">
        <w:t>All material appearing in this report is in the public domain and may be reproduced or copied without</w:t>
      </w:r>
      <w:r w:rsidRPr="00761137">
        <w:t xml:space="preserve"> permission from</w:t>
      </w:r>
      <w:r>
        <w:t xml:space="preserve"> </w:t>
      </w:r>
      <w:r w:rsidRPr="00761137">
        <w:t>SAMHSA. Citation of the source is</w:t>
      </w:r>
      <w:r>
        <w:t xml:space="preserve"> </w:t>
      </w:r>
      <w:r w:rsidRPr="00761137">
        <w:t xml:space="preserve">appreciated. However, this publication may </w:t>
      </w:r>
      <w:r w:rsidRPr="00761137">
        <w:rPr>
          <w:i/>
        </w:rPr>
        <w:t>not</w:t>
      </w:r>
      <w:r w:rsidRPr="00761137">
        <w:t xml:space="preserve"> be</w:t>
      </w:r>
      <w:r>
        <w:t xml:space="preserve"> </w:t>
      </w:r>
      <w:r w:rsidRPr="00761137">
        <w:t>reproduced or distributed</w:t>
      </w:r>
      <w:r>
        <w:t xml:space="preserve"> </w:t>
      </w:r>
      <w:r w:rsidRPr="00761137">
        <w:t>for a fee without the</w:t>
      </w:r>
      <w:r>
        <w:t xml:space="preserve"> </w:t>
      </w:r>
      <w:r w:rsidRPr="00761137">
        <w:t>specific, written authorization of the Office of Communications, SAMHSA, HHS.</w:t>
      </w:r>
    </w:p>
    <w:p w14:paraId="503CD54D" w14:textId="0D1141F1" w:rsidR="0058222D" w:rsidRPr="00761137" w:rsidRDefault="0058222D" w:rsidP="0058222D">
      <w:pPr>
        <w:pStyle w:val="InsideTitlePageSubheading"/>
      </w:pPr>
      <w:r w:rsidRPr="00761137">
        <w:t xml:space="preserve">Electronic Access </w:t>
      </w:r>
    </w:p>
    <w:p w14:paraId="48CFC38A" w14:textId="35C2EB2F" w:rsidR="0058222D" w:rsidRDefault="0058222D" w:rsidP="0058222D">
      <w:pPr>
        <w:pStyle w:val="InsideTitlePageHyperlink"/>
      </w:pPr>
      <w:r w:rsidRPr="00761137">
        <w:t>This publication may be downloaded at</w:t>
      </w:r>
      <w:r>
        <w:t xml:space="preserve"> </w:t>
      </w:r>
      <w:hyperlink r:id="rId11" w:history="1">
        <w:r w:rsidR="00B16586" w:rsidRPr="00E863C9">
          <w:rPr>
            <w:rStyle w:val="Hyperlink"/>
          </w:rPr>
          <w:t>https://www.datafiles.samhsa.gov/</w:t>
        </w:r>
      </w:hyperlink>
      <w:r>
        <w:t>.</w:t>
      </w:r>
    </w:p>
    <w:p w14:paraId="658D536E" w14:textId="14725E89" w:rsidR="0058222D" w:rsidRPr="00761137" w:rsidRDefault="0058222D" w:rsidP="0058222D">
      <w:pPr>
        <w:pStyle w:val="InsideTitlePageSubheading"/>
      </w:pPr>
      <w:r w:rsidRPr="00761137">
        <w:t>Recommended Citation</w:t>
      </w:r>
      <w:r>
        <w:t xml:space="preserve"> </w:t>
      </w:r>
    </w:p>
    <w:p w14:paraId="1F5CF92E" w14:textId="7E1CAD34" w:rsidR="00470194" w:rsidRDefault="0058222D" w:rsidP="0058222D">
      <w:pPr>
        <w:pStyle w:val="InsideTitlePageHyperlink"/>
      </w:pPr>
      <w:r w:rsidRPr="0068650A">
        <w:t>Center for Behavioral Health Statistics and Quality. (</w:t>
      </w:r>
      <w:r>
        <w:t>202</w:t>
      </w:r>
      <w:r w:rsidR="006C218A">
        <w:t>1</w:t>
      </w:r>
      <w:r w:rsidRPr="0068650A">
        <w:t xml:space="preserve">). </w:t>
      </w:r>
      <w:r w:rsidRPr="0058222D">
        <w:rPr>
          <w:i/>
          <w:iCs/>
        </w:rPr>
        <w:t xml:space="preserve">1999 to </w:t>
      </w:r>
      <w:r w:rsidR="00FA5E14" w:rsidRPr="0058222D">
        <w:rPr>
          <w:i/>
          <w:iCs/>
        </w:rPr>
        <w:t>201</w:t>
      </w:r>
      <w:r w:rsidR="00FA5E14">
        <w:rPr>
          <w:i/>
          <w:iCs/>
        </w:rPr>
        <w:t>9</w:t>
      </w:r>
      <w:r w:rsidR="00FA5E14" w:rsidRPr="0058222D">
        <w:rPr>
          <w:i/>
          <w:iCs/>
        </w:rPr>
        <w:t xml:space="preserve"> </w:t>
      </w:r>
      <w:r w:rsidRPr="0058222D">
        <w:rPr>
          <w:i/>
          <w:iCs/>
        </w:rPr>
        <w:t>National Surveys on Drug Use and Health (NSDUH</w:t>
      </w:r>
      <w:r w:rsidR="00002A95">
        <w:rPr>
          <w:i/>
          <w:iCs/>
        </w:rPr>
        <w:t>s</w:t>
      </w:r>
      <w:r w:rsidRPr="0058222D">
        <w:rPr>
          <w:i/>
          <w:iCs/>
        </w:rPr>
        <w:t>) small area estimation dataset: State small area estimates, by survey year, outcome, state, and age group</w:t>
      </w:r>
      <w:r>
        <w:rPr>
          <w:i/>
          <w:iCs/>
        </w:rPr>
        <w:t>,</w:t>
      </w:r>
      <w:r w:rsidRPr="0068650A">
        <w:rPr>
          <w:i/>
          <w:iCs/>
        </w:rPr>
        <w:t xml:space="preserve"> NSDUH methodological report</w:t>
      </w:r>
      <w:r w:rsidRPr="0068650A">
        <w:t>. Rockville, MD</w:t>
      </w:r>
      <w:r>
        <w:t>:</w:t>
      </w:r>
      <w:r w:rsidRPr="0068650A">
        <w:t xml:space="preserve"> Substance Abuse and Mental Health Services Administration.</w:t>
      </w:r>
      <w:r w:rsidR="000221D0">
        <w:t xml:space="preserve"> </w:t>
      </w:r>
    </w:p>
    <w:p w14:paraId="79C69C0B" w14:textId="460DED7F" w:rsidR="0058222D" w:rsidRPr="00761137" w:rsidRDefault="000221D0" w:rsidP="0058222D">
      <w:pPr>
        <w:pStyle w:val="InsideTitlePageHyperlink"/>
      </w:pPr>
      <w:r w:rsidRPr="000221D0">
        <w:t>Data File Name: States_saes_</w:t>
      </w:r>
      <w:proofErr w:type="gramStart"/>
      <w:r w:rsidRPr="000221D0">
        <w:t>final.sas</w:t>
      </w:r>
      <w:proofErr w:type="gramEnd"/>
      <w:r w:rsidRPr="000221D0">
        <w:t>7bdat</w:t>
      </w:r>
      <w:r>
        <w:t>.</w:t>
      </w:r>
    </w:p>
    <w:p w14:paraId="535D4037" w14:textId="77777777" w:rsidR="0058222D" w:rsidRPr="00761137" w:rsidRDefault="0058222D" w:rsidP="0058222D">
      <w:pPr>
        <w:pStyle w:val="InsideTitlePageSubheading"/>
      </w:pPr>
      <w:r w:rsidRPr="00761137">
        <w:t>Originating Office</w:t>
      </w:r>
    </w:p>
    <w:p w14:paraId="3B755F50" w14:textId="77777777" w:rsidR="0058222D" w:rsidRPr="00761137" w:rsidRDefault="0058222D" w:rsidP="0058222D">
      <w:pPr>
        <w:pStyle w:val="InsideTitlePageParagraphText"/>
      </w:pPr>
      <w:r w:rsidRPr="00761137">
        <w:t xml:space="preserve">Center for Behavioral Health Statistics and Quality, Substance Abuse and Mental Health Services Administration, 5600 Fishers Lane, Room 15-E09D, Rockville, MD 20857. For questions about this report, please e-mail </w:t>
      </w:r>
      <w:hyperlink r:id="rId12" w:history="1">
        <w:r w:rsidRPr="001B094C">
          <w:rPr>
            <w:color w:val="1F419A"/>
            <w:u w:val="single"/>
          </w:rPr>
          <w:t>CBHSQrequest@samhsa.hhs.gov</w:t>
        </w:r>
      </w:hyperlink>
      <w:r w:rsidRPr="00761137">
        <w:t>.</w:t>
      </w:r>
    </w:p>
    <w:p w14:paraId="20D65808" w14:textId="77777777" w:rsidR="0058222D" w:rsidRPr="00761137" w:rsidRDefault="0058222D" w:rsidP="0058222D">
      <w:pPr>
        <w:pStyle w:val="InsideTitlePageSubheading"/>
      </w:pPr>
      <w:r w:rsidRPr="00761137">
        <w:t>Nondiscrimination Notice</w:t>
      </w:r>
    </w:p>
    <w:p w14:paraId="59FBE7D2" w14:textId="77777777" w:rsidR="0058222D" w:rsidRPr="00761137" w:rsidRDefault="0058222D" w:rsidP="0058222D">
      <w:pPr>
        <w:pStyle w:val="InsideTitlePageParagraphText"/>
      </w:pPr>
      <w:r w:rsidRPr="00761137">
        <w:rPr>
          <w:rFonts w:eastAsia="Calibri"/>
        </w:rPr>
        <w:t xml:space="preserve">SAMHSA complies with applicable federal civil rights laws and does not discriminate </w:t>
      </w:r>
      <w:proofErr w:type="gramStart"/>
      <w:r w:rsidRPr="00761137">
        <w:rPr>
          <w:rFonts w:eastAsia="Calibri"/>
        </w:rPr>
        <w:t>on the basis of</w:t>
      </w:r>
      <w:proofErr w:type="gramEnd"/>
      <w:r w:rsidRPr="00761137">
        <w:rPr>
          <w:rFonts w:eastAsia="Calibri"/>
        </w:rPr>
        <w:t xml:space="preserve"> race, color, national origin, age, disability, or sex. SAMHSA </w:t>
      </w:r>
      <w:proofErr w:type="spellStart"/>
      <w:r w:rsidRPr="00761137">
        <w:rPr>
          <w:rFonts w:eastAsia="Calibri"/>
        </w:rPr>
        <w:t>cumple</w:t>
      </w:r>
      <w:proofErr w:type="spellEnd"/>
      <w:r w:rsidRPr="00761137">
        <w:rPr>
          <w:rFonts w:eastAsia="Calibri"/>
        </w:rPr>
        <w:t xml:space="preserve"> con las </w:t>
      </w:r>
      <w:proofErr w:type="spellStart"/>
      <w:r w:rsidRPr="00761137">
        <w:rPr>
          <w:rFonts w:eastAsia="Calibri"/>
        </w:rPr>
        <w:t>leyes</w:t>
      </w:r>
      <w:proofErr w:type="spellEnd"/>
      <w:r w:rsidRPr="00761137">
        <w:rPr>
          <w:rFonts w:eastAsia="Calibri"/>
        </w:rPr>
        <w:t xml:space="preserve"> federales de derechos </w:t>
      </w:r>
      <w:proofErr w:type="spellStart"/>
      <w:r w:rsidRPr="00761137">
        <w:rPr>
          <w:rFonts w:eastAsia="Calibri"/>
        </w:rPr>
        <w:t>civiles</w:t>
      </w:r>
      <w:proofErr w:type="spellEnd"/>
      <w:r w:rsidRPr="00761137">
        <w:rPr>
          <w:rFonts w:eastAsia="Calibri"/>
        </w:rPr>
        <w:t xml:space="preserve"> </w:t>
      </w:r>
      <w:proofErr w:type="spellStart"/>
      <w:r w:rsidRPr="00761137">
        <w:rPr>
          <w:rFonts w:eastAsia="Calibri"/>
        </w:rPr>
        <w:t>aplicables</w:t>
      </w:r>
      <w:proofErr w:type="spellEnd"/>
      <w:r w:rsidRPr="00761137">
        <w:rPr>
          <w:rFonts w:eastAsia="Calibri"/>
        </w:rPr>
        <w:t xml:space="preserve"> y no </w:t>
      </w:r>
      <w:proofErr w:type="spellStart"/>
      <w:r w:rsidRPr="00761137">
        <w:rPr>
          <w:rFonts w:eastAsia="Calibri"/>
        </w:rPr>
        <w:t>discrimina</w:t>
      </w:r>
      <w:proofErr w:type="spellEnd"/>
      <w:r w:rsidRPr="00761137">
        <w:rPr>
          <w:rFonts w:eastAsia="Calibri"/>
        </w:rPr>
        <w:t xml:space="preserve"> </w:t>
      </w:r>
      <w:proofErr w:type="spellStart"/>
      <w:r w:rsidRPr="00761137">
        <w:rPr>
          <w:rFonts w:eastAsia="Calibri"/>
        </w:rPr>
        <w:t>por</w:t>
      </w:r>
      <w:proofErr w:type="spellEnd"/>
      <w:r w:rsidRPr="00761137">
        <w:rPr>
          <w:rFonts w:eastAsia="Calibri"/>
        </w:rPr>
        <w:t xml:space="preserve"> </w:t>
      </w:r>
      <w:proofErr w:type="spellStart"/>
      <w:r w:rsidRPr="00761137">
        <w:rPr>
          <w:rFonts w:eastAsia="Calibri"/>
        </w:rPr>
        <w:t>motivos</w:t>
      </w:r>
      <w:proofErr w:type="spellEnd"/>
      <w:r w:rsidRPr="00761137">
        <w:rPr>
          <w:rFonts w:eastAsia="Calibri"/>
        </w:rPr>
        <w:t xml:space="preserve"> de </w:t>
      </w:r>
      <w:proofErr w:type="spellStart"/>
      <w:r w:rsidRPr="00761137">
        <w:rPr>
          <w:rFonts w:eastAsia="Calibri"/>
        </w:rPr>
        <w:t>raza</w:t>
      </w:r>
      <w:proofErr w:type="spellEnd"/>
      <w:r w:rsidRPr="00761137">
        <w:rPr>
          <w:rFonts w:eastAsia="Calibri"/>
        </w:rPr>
        <w:t xml:space="preserve">, color, </w:t>
      </w:r>
      <w:proofErr w:type="spellStart"/>
      <w:r w:rsidRPr="00761137">
        <w:rPr>
          <w:rFonts w:eastAsia="Calibri"/>
        </w:rPr>
        <w:t>nacionalidad</w:t>
      </w:r>
      <w:proofErr w:type="spellEnd"/>
      <w:r w:rsidRPr="00761137">
        <w:rPr>
          <w:rFonts w:eastAsia="Calibri"/>
        </w:rPr>
        <w:t xml:space="preserve">, </w:t>
      </w:r>
      <w:proofErr w:type="spellStart"/>
      <w:r w:rsidRPr="00761137">
        <w:rPr>
          <w:rFonts w:eastAsia="Calibri"/>
        </w:rPr>
        <w:t>edad</w:t>
      </w:r>
      <w:proofErr w:type="spellEnd"/>
      <w:r w:rsidRPr="00761137">
        <w:rPr>
          <w:rFonts w:eastAsia="Calibri"/>
        </w:rPr>
        <w:t xml:space="preserve">, </w:t>
      </w:r>
      <w:proofErr w:type="spellStart"/>
      <w:r w:rsidRPr="00761137">
        <w:rPr>
          <w:rFonts w:eastAsia="Calibri"/>
        </w:rPr>
        <w:t>discapacidad</w:t>
      </w:r>
      <w:proofErr w:type="spellEnd"/>
      <w:r w:rsidRPr="00761137">
        <w:rPr>
          <w:rFonts w:eastAsia="Calibri"/>
        </w:rPr>
        <w:t xml:space="preserve"> o </w:t>
      </w:r>
      <w:proofErr w:type="spellStart"/>
      <w:r w:rsidRPr="00761137">
        <w:rPr>
          <w:rFonts w:eastAsia="Calibri"/>
        </w:rPr>
        <w:t>sexo</w:t>
      </w:r>
      <w:proofErr w:type="spellEnd"/>
      <w:r w:rsidRPr="00761137">
        <w:rPr>
          <w:rFonts w:eastAsia="Calibri"/>
        </w:rPr>
        <w:t>.</w:t>
      </w:r>
    </w:p>
    <w:p w14:paraId="2FF956FB" w14:textId="77777777" w:rsidR="0058222D" w:rsidRPr="00761137" w:rsidRDefault="0058222D" w:rsidP="0058222D">
      <w:pPr>
        <w:pStyle w:val="InsideTitlePageParagraphText"/>
      </w:pPr>
      <w:r w:rsidRPr="00761137">
        <w:t>U.S. Department of Health and Human Services</w:t>
      </w:r>
      <w:r>
        <w:t xml:space="preserve"> </w:t>
      </w:r>
      <w:r>
        <w:br/>
      </w:r>
      <w:r w:rsidRPr="00761137">
        <w:t>Substance Abuse and Mental Health Services Administration</w:t>
      </w:r>
      <w:r>
        <w:t xml:space="preserve"> </w:t>
      </w:r>
      <w:r>
        <w:br/>
      </w:r>
      <w:r w:rsidRPr="00761137">
        <w:t>Center for Behavioral Health Statistics and Quality</w:t>
      </w:r>
      <w:r>
        <w:t xml:space="preserve"> </w:t>
      </w:r>
      <w:r>
        <w:br/>
      </w:r>
      <w:r w:rsidRPr="00761137">
        <w:t>Populations Survey Branch</w:t>
      </w:r>
    </w:p>
    <w:p w14:paraId="274A9432" w14:textId="4C1C7188" w:rsidR="00E26EB5" w:rsidRPr="00C248CF" w:rsidRDefault="00936D53" w:rsidP="007C1B4C">
      <w:pPr>
        <w:pStyle w:val="InsideTitlePageParagraphText"/>
      </w:pPr>
      <w:r>
        <w:t xml:space="preserve">January </w:t>
      </w:r>
      <w:r w:rsidR="0058222D">
        <w:t>202</w:t>
      </w:r>
      <w:r w:rsidR="00BA750E">
        <w:t>1</w:t>
      </w:r>
    </w:p>
    <w:p w14:paraId="73240885" w14:textId="77777777" w:rsidR="00C248CF" w:rsidRDefault="00C248CF" w:rsidP="00E26EB5">
      <w:pPr>
        <w:rPr>
          <w:rFonts w:ascii="Verdana" w:hAnsi="Verdana" w:cs="Arial"/>
        </w:rPr>
        <w:sectPr w:rsidR="00C248CF" w:rsidSect="00F115FA">
          <w:footerReference w:type="default" r:id="rId13"/>
          <w:pgSz w:w="12240" w:h="15840" w:code="1"/>
          <w:pgMar w:top="1440" w:right="1440" w:bottom="1440" w:left="1440" w:header="720" w:footer="720" w:gutter="0"/>
          <w:pgNumType w:fmt="lowerRoman" w:start="2"/>
          <w:cols w:space="720"/>
          <w:docGrid w:linePitch="360"/>
        </w:sectPr>
      </w:pPr>
    </w:p>
    <w:p w14:paraId="4867C5A9" w14:textId="77777777" w:rsidR="00F91B84" w:rsidRPr="00B21976" w:rsidRDefault="00F91B84" w:rsidP="00F91B84">
      <w:pPr>
        <w:pStyle w:val="TOCHeading"/>
      </w:pPr>
      <w:r w:rsidRPr="00B21976">
        <w:lastRenderedPageBreak/>
        <w:t>Table of Contents</w:t>
      </w:r>
    </w:p>
    <w:p w14:paraId="5016BB3C" w14:textId="77777777" w:rsidR="00F91B84" w:rsidRDefault="00F91B84" w:rsidP="00F91B84">
      <w:pPr>
        <w:pStyle w:val="TOCHeader"/>
      </w:pPr>
      <w:r>
        <w:t>Chapter</w:t>
      </w:r>
      <w:r w:rsidRPr="00D334AB">
        <w:tab/>
        <w:t>Page</w:t>
      </w:r>
    </w:p>
    <w:p w14:paraId="7CFFA16F" w14:textId="22BF1C61" w:rsidR="00470194" w:rsidRDefault="006278AB">
      <w:pPr>
        <w:pStyle w:val="TOC1"/>
        <w:rPr>
          <w:rFonts w:asciiTheme="minorHAnsi" w:eastAsiaTheme="minorEastAsia" w:hAnsiTheme="minorHAnsi" w:cstheme="minorBidi"/>
          <w:noProof/>
          <w:color w:val="auto"/>
          <w:sz w:val="22"/>
          <w:szCs w:val="22"/>
          <w:u w:val="none"/>
        </w:rPr>
      </w:pPr>
      <w:r>
        <w:rPr>
          <w:color w:val="0000FF"/>
        </w:rPr>
        <w:fldChar w:fldCharType="begin"/>
      </w:r>
      <w:r>
        <w:instrText xml:space="preserve"> TOC \h \z \t "Heading 2,1,Heading 3,2,Heading 4,3" </w:instrText>
      </w:r>
      <w:r>
        <w:rPr>
          <w:color w:val="0000FF"/>
        </w:rPr>
        <w:fldChar w:fldCharType="separate"/>
      </w:r>
      <w:hyperlink w:anchor="_Toc30499230" w:history="1">
        <w:r w:rsidR="00470194" w:rsidRPr="000C49FE">
          <w:rPr>
            <w:rStyle w:val="Hyperlink"/>
            <w:noProof/>
          </w:rPr>
          <w:t>1.</w:t>
        </w:r>
        <w:r w:rsidR="00470194">
          <w:rPr>
            <w:rFonts w:asciiTheme="minorHAnsi" w:eastAsiaTheme="minorEastAsia" w:hAnsiTheme="minorHAnsi" w:cstheme="minorBidi"/>
            <w:noProof/>
            <w:color w:val="auto"/>
            <w:sz w:val="22"/>
            <w:szCs w:val="22"/>
            <w:u w:val="none"/>
          </w:rPr>
          <w:tab/>
        </w:r>
        <w:r w:rsidR="00470194" w:rsidRPr="000C49FE">
          <w:rPr>
            <w:rStyle w:val="Hyperlink"/>
            <w:noProof/>
          </w:rPr>
          <w:t>Introduction</w:t>
        </w:r>
        <w:r w:rsidR="00470194">
          <w:rPr>
            <w:noProof/>
            <w:webHidden/>
          </w:rPr>
          <w:tab/>
        </w:r>
        <w:r w:rsidR="00470194">
          <w:rPr>
            <w:noProof/>
            <w:webHidden/>
          </w:rPr>
          <w:fldChar w:fldCharType="begin"/>
        </w:r>
        <w:r w:rsidR="00470194">
          <w:rPr>
            <w:noProof/>
            <w:webHidden/>
          </w:rPr>
          <w:instrText xml:space="preserve"> PAGEREF _Toc30499230 \h </w:instrText>
        </w:r>
        <w:r w:rsidR="00470194">
          <w:rPr>
            <w:noProof/>
            <w:webHidden/>
          </w:rPr>
        </w:r>
        <w:r w:rsidR="00470194">
          <w:rPr>
            <w:noProof/>
            <w:webHidden/>
          </w:rPr>
          <w:fldChar w:fldCharType="separate"/>
        </w:r>
        <w:r w:rsidR="006940DA">
          <w:rPr>
            <w:noProof/>
            <w:webHidden/>
          </w:rPr>
          <w:t>1</w:t>
        </w:r>
        <w:r w:rsidR="00470194">
          <w:rPr>
            <w:noProof/>
            <w:webHidden/>
          </w:rPr>
          <w:fldChar w:fldCharType="end"/>
        </w:r>
      </w:hyperlink>
    </w:p>
    <w:p w14:paraId="75E1272B" w14:textId="57AE0CD6" w:rsidR="00470194" w:rsidRDefault="00000000">
      <w:pPr>
        <w:pStyle w:val="TOC1"/>
        <w:rPr>
          <w:rFonts w:asciiTheme="minorHAnsi" w:eastAsiaTheme="minorEastAsia" w:hAnsiTheme="minorHAnsi" w:cstheme="minorBidi"/>
          <w:noProof/>
          <w:color w:val="auto"/>
          <w:sz w:val="22"/>
          <w:szCs w:val="22"/>
          <w:u w:val="none"/>
        </w:rPr>
      </w:pPr>
      <w:hyperlink w:anchor="_Toc30499231" w:history="1">
        <w:r w:rsidR="00470194" w:rsidRPr="000C49FE">
          <w:rPr>
            <w:rStyle w:val="Hyperlink"/>
            <w:noProof/>
          </w:rPr>
          <w:t>2.</w:t>
        </w:r>
        <w:r w:rsidR="00470194">
          <w:rPr>
            <w:rFonts w:asciiTheme="minorHAnsi" w:eastAsiaTheme="minorEastAsia" w:hAnsiTheme="minorHAnsi" w:cstheme="minorBidi"/>
            <w:noProof/>
            <w:color w:val="auto"/>
            <w:sz w:val="22"/>
            <w:szCs w:val="22"/>
            <w:u w:val="none"/>
          </w:rPr>
          <w:tab/>
        </w:r>
        <w:r w:rsidR="00470194" w:rsidRPr="000C49FE">
          <w:rPr>
            <w:rStyle w:val="Hyperlink"/>
            <w:noProof/>
          </w:rPr>
          <w:t>Variables on the Dataset</w:t>
        </w:r>
        <w:r w:rsidR="00470194">
          <w:rPr>
            <w:noProof/>
            <w:webHidden/>
          </w:rPr>
          <w:tab/>
        </w:r>
        <w:r w:rsidR="00470194">
          <w:rPr>
            <w:noProof/>
            <w:webHidden/>
          </w:rPr>
          <w:fldChar w:fldCharType="begin"/>
        </w:r>
        <w:r w:rsidR="00470194">
          <w:rPr>
            <w:noProof/>
            <w:webHidden/>
          </w:rPr>
          <w:instrText xml:space="preserve"> PAGEREF _Toc30499231 \h </w:instrText>
        </w:r>
        <w:r w:rsidR="00470194">
          <w:rPr>
            <w:noProof/>
            <w:webHidden/>
          </w:rPr>
        </w:r>
        <w:r w:rsidR="00470194">
          <w:rPr>
            <w:noProof/>
            <w:webHidden/>
          </w:rPr>
          <w:fldChar w:fldCharType="separate"/>
        </w:r>
        <w:r w:rsidR="006940DA">
          <w:rPr>
            <w:noProof/>
            <w:webHidden/>
          </w:rPr>
          <w:t>3</w:t>
        </w:r>
        <w:r w:rsidR="00470194">
          <w:rPr>
            <w:noProof/>
            <w:webHidden/>
          </w:rPr>
          <w:fldChar w:fldCharType="end"/>
        </w:r>
      </w:hyperlink>
    </w:p>
    <w:p w14:paraId="59A88299" w14:textId="14562F29" w:rsidR="00470194" w:rsidRDefault="00000000">
      <w:pPr>
        <w:pStyle w:val="TOC2"/>
        <w:rPr>
          <w:rFonts w:asciiTheme="minorHAnsi" w:eastAsiaTheme="minorEastAsia" w:hAnsiTheme="minorHAnsi" w:cstheme="minorBidi"/>
          <w:color w:val="auto"/>
          <w:sz w:val="22"/>
          <w:szCs w:val="22"/>
          <w:u w:val="none"/>
        </w:rPr>
      </w:pPr>
      <w:hyperlink w:anchor="_Toc30499232" w:history="1">
        <w:r w:rsidR="00470194" w:rsidRPr="000C49FE">
          <w:rPr>
            <w:rStyle w:val="Hyperlink"/>
          </w:rPr>
          <w:t>2.1</w:t>
        </w:r>
        <w:r w:rsidR="00470194">
          <w:rPr>
            <w:rFonts w:asciiTheme="minorHAnsi" w:eastAsiaTheme="minorEastAsia" w:hAnsiTheme="minorHAnsi" w:cstheme="minorBidi"/>
            <w:color w:val="auto"/>
            <w:sz w:val="22"/>
            <w:szCs w:val="22"/>
            <w:u w:val="none"/>
          </w:rPr>
          <w:tab/>
        </w:r>
        <w:r w:rsidR="00470194" w:rsidRPr="000C49FE">
          <w:rPr>
            <w:rStyle w:val="Hyperlink"/>
          </w:rPr>
          <w:t>OUTCOME</w:t>
        </w:r>
        <w:r w:rsidR="00470194">
          <w:rPr>
            <w:webHidden/>
          </w:rPr>
          <w:tab/>
        </w:r>
        <w:r w:rsidR="00470194">
          <w:rPr>
            <w:webHidden/>
          </w:rPr>
          <w:fldChar w:fldCharType="begin"/>
        </w:r>
        <w:r w:rsidR="00470194">
          <w:rPr>
            <w:webHidden/>
          </w:rPr>
          <w:instrText xml:space="preserve"> PAGEREF _Toc30499232 \h </w:instrText>
        </w:r>
        <w:r w:rsidR="00470194">
          <w:rPr>
            <w:webHidden/>
          </w:rPr>
        </w:r>
        <w:r w:rsidR="00470194">
          <w:rPr>
            <w:webHidden/>
          </w:rPr>
          <w:fldChar w:fldCharType="separate"/>
        </w:r>
        <w:r w:rsidR="006940DA">
          <w:rPr>
            <w:webHidden/>
          </w:rPr>
          <w:t>3</w:t>
        </w:r>
        <w:r w:rsidR="00470194">
          <w:rPr>
            <w:webHidden/>
          </w:rPr>
          <w:fldChar w:fldCharType="end"/>
        </w:r>
      </w:hyperlink>
    </w:p>
    <w:p w14:paraId="30A709AA" w14:textId="38A794B8" w:rsidR="00470194" w:rsidRDefault="00000000">
      <w:pPr>
        <w:pStyle w:val="TOC2"/>
        <w:rPr>
          <w:rFonts w:asciiTheme="minorHAnsi" w:eastAsiaTheme="minorEastAsia" w:hAnsiTheme="minorHAnsi" w:cstheme="minorBidi"/>
          <w:color w:val="auto"/>
          <w:sz w:val="22"/>
          <w:szCs w:val="22"/>
          <w:u w:val="none"/>
        </w:rPr>
      </w:pPr>
      <w:hyperlink w:anchor="_Toc30499233" w:history="1">
        <w:r w:rsidR="00470194" w:rsidRPr="000C49FE">
          <w:rPr>
            <w:rStyle w:val="Hyperlink"/>
          </w:rPr>
          <w:t>2.2</w:t>
        </w:r>
        <w:r w:rsidR="00470194">
          <w:rPr>
            <w:rFonts w:asciiTheme="minorHAnsi" w:eastAsiaTheme="minorEastAsia" w:hAnsiTheme="minorHAnsi" w:cstheme="minorBidi"/>
            <w:color w:val="auto"/>
            <w:sz w:val="22"/>
            <w:szCs w:val="22"/>
            <w:u w:val="none"/>
          </w:rPr>
          <w:tab/>
        </w:r>
        <w:r w:rsidR="00470194" w:rsidRPr="000C49FE">
          <w:rPr>
            <w:rStyle w:val="Hyperlink"/>
          </w:rPr>
          <w:t>OUTNAME</w:t>
        </w:r>
        <w:r w:rsidR="00470194">
          <w:rPr>
            <w:webHidden/>
          </w:rPr>
          <w:tab/>
        </w:r>
        <w:r w:rsidR="00470194">
          <w:rPr>
            <w:webHidden/>
          </w:rPr>
          <w:fldChar w:fldCharType="begin"/>
        </w:r>
        <w:r w:rsidR="00470194">
          <w:rPr>
            <w:webHidden/>
          </w:rPr>
          <w:instrText xml:space="preserve"> PAGEREF _Toc30499233 \h </w:instrText>
        </w:r>
        <w:r w:rsidR="00470194">
          <w:rPr>
            <w:webHidden/>
          </w:rPr>
        </w:r>
        <w:r w:rsidR="00470194">
          <w:rPr>
            <w:webHidden/>
          </w:rPr>
          <w:fldChar w:fldCharType="separate"/>
        </w:r>
        <w:r w:rsidR="006940DA">
          <w:rPr>
            <w:webHidden/>
          </w:rPr>
          <w:t>7</w:t>
        </w:r>
        <w:r w:rsidR="00470194">
          <w:rPr>
            <w:webHidden/>
          </w:rPr>
          <w:fldChar w:fldCharType="end"/>
        </w:r>
      </w:hyperlink>
    </w:p>
    <w:p w14:paraId="132A8FAF" w14:textId="01D58879" w:rsidR="00470194" w:rsidRDefault="00000000">
      <w:pPr>
        <w:pStyle w:val="TOC2"/>
        <w:rPr>
          <w:rFonts w:asciiTheme="minorHAnsi" w:eastAsiaTheme="minorEastAsia" w:hAnsiTheme="minorHAnsi" w:cstheme="minorBidi"/>
          <w:color w:val="auto"/>
          <w:sz w:val="22"/>
          <w:szCs w:val="22"/>
          <w:u w:val="none"/>
        </w:rPr>
      </w:pPr>
      <w:hyperlink w:anchor="_Toc30499234" w:history="1">
        <w:r w:rsidR="00470194" w:rsidRPr="000C49FE">
          <w:rPr>
            <w:rStyle w:val="Hyperlink"/>
          </w:rPr>
          <w:t>2.3</w:t>
        </w:r>
        <w:r w:rsidR="00470194">
          <w:rPr>
            <w:rFonts w:asciiTheme="minorHAnsi" w:eastAsiaTheme="minorEastAsia" w:hAnsiTheme="minorHAnsi" w:cstheme="minorBidi"/>
            <w:color w:val="auto"/>
            <w:sz w:val="22"/>
            <w:szCs w:val="22"/>
            <w:u w:val="none"/>
          </w:rPr>
          <w:tab/>
        </w:r>
        <w:r w:rsidR="00470194" w:rsidRPr="000C49FE">
          <w:rPr>
            <w:rStyle w:val="Hyperlink"/>
          </w:rPr>
          <w:t>STNAME</w:t>
        </w:r>
        <w:r w:rsidR="00470194">
          <w:rPr>
            <w:webHidden/>
          </w:rPr>
          <w:tab/>
        </w:r>
        <w:r w:rsidR="00470194">
          <w:rPr>
            <w:webHidden/>
          </w:rPr>
          <w:fldChar w:fldCharType="begin"/>
        </w:r>
        <w:r w:rsidR="00470194">
          <w:rPr>
            <w:webHidden/>
          </w:rPr>
          <w:instrText xml:space="preserve"> PAGEREF _Toc30499234 \h </w:instrText>
        </w:r>
        <w:r w:rsidR="00470194">
          <w:rPr>
            <w:webHidden/>
          </w:rPr>
        </w:r>
        <w:r w:rsidR="00470194">
          <w:rPr>
            <w:webHidden/>
          </w:rPr>
          <w:fldChar w:fldCharType="separate"/>
        </w:r>
        <w:r w:rsidR="006940DA">
          <w:rPr>
            <w:webHidden/>
          </w:rPr>
          <w:t>7</w:t>
        </w:r>
        <w:r w:rsidR="00470194">
          <w:rPr>
            <w:webHidden/>
          </w:rPr>
          <w:fldChar w:fldCharType="end"/>
        </w:r>
      </w:hyperlink>
    </w:p>
    <w:p w14:paraId="62D6E6A4" w14:textId="1180DA14" w:rsidR="00470194" w:rsidRDefault="00000000">
      <w:pPr>
        <w:pStyle w:val="TOC2"/>
        <w:rPr>
          <w:rFonts w:asciiTheme="minorHAnsi" w:eastAsiaTheme="minorEastAsia" w:hAnsiTheme="minorHAnsi" w:cstheme="minorBidi"/>
          <w:color w:val="auto"/>
          <w:sz w:val="22"/>
          <w:szCs w:val="22"/>
          <w:u w:val="none"/>
        </w:rPr>
      </w:pPr>
      <w:hyperlink w:anchor="_Toc30499235" w:history="1">
        <w:r w:rsidR="00470194" w:rsidRPr="000C49FE">
          <w:rPr>
            <w:rStyle w:val="Hyperlink"/>
          </w:rPr>
          <w:t>2.4</w:t>
        </w:r>
        <w:r w:rsidR="00470194">
          <w:rPr>
            <w:rFonts w:asciiTheme="minorHAnsi" w:eastAsiaTheme="minorEastAsia" w:hAnsiTheme="minorHAnsi" w:cstheme="minorBidi"/>
            <w:color w:val="auto"/>
            <w:sz w:val="22"/>
            <w:szCs w:val="22"/>
            <w:u w:val="none"/>
          </w:rPr>
          <w:tab/>
        </w:r>
        <w:r w:rsidR="00470194" w:rsidRPr="000C49FE">
          <w:rPr>
            <w:rStyle w:val="Hyperlink"/>
          </w:rPr>
          <w:t>STATE</w:t>
        </w:r>
        <w:r w:rsidR="00470194">
          <w:rPr>
            <w:webHidden/>
          </w:rPr>
          <w:tab/>
        </w:r>
        <w:r w:rsidR="00470194">
          <w:rPr>
            <w:webHidden/>
          </w:rPr>
          <w:fldChar w:fldCharType="begin"/>
        </w:r>
        <w:r w:rsidR="00470194">
          <w:rPr>
            <w:webHidden/>
          </w:rPr>
          <w:instrText xml:space="preserve"> PAGEREF _Toc30499235 \h </w:instrText>
        </w:r>
        <w:r w:rsidR="00470194">
          <w:rPr>
            <w:webHidden/>
          </w:rPr>
        </w:r>
        <w:r w:rsidR="00470194">
          <w:rPr>
            <w:webHidden/>
          </w:rPr>
          <w:fldChar w:fldCharType="separate"/>
        </w:r>
        <w:r w:rsidR="006940DA">
          <w:rPr>
            <w:webHidden/>
          </w:rPr>
          <w:t>7</w:t>
        </w:r>
        <w:r w:rsidR="00470194">
          <w:rPr>
            <w:webHidden/>
          </w:rPr>
          <w:fldChar w:fldCharType="end"/>
        </w:r>
      </w:hyperlink>
    </w:p>
    <w:p w14:paraId="695B1903" w14:textId="2CA1DCEB" w:rsidR="00470194" w:rsidRDefault="00000000">
      <w:pPr>
        <w:pStyle w:val="TOC2"/>
        <w:rPr>
          <w:rFonts w:asciiTheme="minorHAnsi" w:eastAsiaTheme="minorEastAsia" w:hAnsiTheme="minorHAnsi" w:cstheme="minorBidi"/>
          <w:color w:val="auto"/>
          <w:sz w:val="22"/>
          <w:szCs w:val="22"/>
          <w:u w:val="none"/>
        </w:rPr>
      </w:pPr>
      <w:hyperlink w:anchor="_Toc30499236" w:history="1">
        <w:r w:rsidR="00470194" w:rsidRPr="000C49FE">
          <w:rPr>
            <w:rStyle w:val="Hyperlink"/>
          </w:rPr>
          <w:t>2.5</w:t>
        </w:r>
        <w:r w:rsidR="00470194">
          <w:rPr>
            <w:rFonts w:asciiTheme="minorHAnsi" w:eastAsiaTheme="minorEastAsia" w:hAnsiTheme="minorHAnsi" w:cstheme="minorBidi"/>
            <w:color w:val="auto"/>
            <w:sz w:val="22"/>
            <w:szCs w:val="22"/>
            <w:u w:val="none"/>
          </w:rPr>
          <w:tab/>
        </w:r>
        <w:r w:rsidR="00470194" w:rsidRPr="000C49FE">
          <w:rPr>
            <w:rStyle w:val="Hyperlink"/>
          </w:rPr>
          <w:t>AREA</w:t>
        </w:r>
        <w:r w:rsidR="00470194">
          <w:rPr>
            <w:webHidden/>
          </w:rPr>
          <w:tab/>
        </w:r>
        <w:r w:rsidR="00470194">
          <w:rPr>
            <w:webHidden/>
          </w:rPr>
          <w:fldChar w:fldCharType="begin"/>
        </w:r>
        <w:r w:rsidR="00470194">
          <w:rPr>
            <w:webHidden/>
          </w:rPr>
          <w:instrText xml:space="preserve"> PAGEREF _Toc30499236 \h </w:instrText>
        </w:r>
        <w:r w:rsidR="00470194">
          <w:rPr>
            <w:webHidden/>
          </w:rPr>
        </w:r>
        <w:r w:rsidR="00470194">
          <w:rPr>
            <w:webHidden/>
          </w:rPr>
          <w:fldChar w:fldCharType="separate"/>
        </w:r>
        <w:r w:rsidR="006940DA">
          <w:rPr>
            <w:webHidden/>
          </w:rPr>
          <w:t>8</w:t>
        </w:r>
        <w:r w:rsidR="00470194">
          <w:rPr>
            <w:webHidden/>
          </w:rPr>
          <w:fldChar w:fldCharType="end"/>
        </w:r>
      </w:hyperlink>
    </w:p>
    <w:p w14:paraId="66DB7675" w14:textId="20C78982" w:rsidR="00470194" w:rsidRDefault="00000000">
      <w:pPr>
        <w:pStyle w:val="TOC2"/>
        <w:rPr>
          <w:rFonts w:asciiTheme="minorHAnsi" w:eastAsiaTheme="minorEastAsia" w:hAnsiTheme="minorHAnsi" w:cstheme="minorBidi"/>
          <w:color w:val="auto"/>
          <w:sz w:val="22"/>
          <w:szCs w:val="22"/>
          <w:u w:val="none"/>
        </w:rPr>
      </w:pPr>
      <w:hyperlink w:anchor="_Toc30499237" w:history="1">
        <w:r w:rsidR="00470194" w:rsidRPr="000C49FE">
          <w:rPr>
            <w:rStyle w:val="Hyperlink"/>
          </w:rPr>
          <w:t>2.6</w:t>
        </w:r>
        <w:r w:rsidR="00470194">
          <w:rPr>
            <w:rFonts w:asciiTheme="minorHAnsi" w:eastAsiaTheme="minorEastAsia" w:hAnsiTheme="minorHAnsi" w:cstheme="minorBidi"/>
            <w:color w:val="auto"/>
            <w:sz w:val="22"/>
            <w:szCs w:val="22"/>
            <w:u w:val="none"/>
          </w:rPr>
          <w:tab/>
        </w:r>
        <w:r w:rsidR="00470194" w:rsidRPr="000C49FE">
          <w:rPr>
            <w:rStyle w:val="Hyperlink"/>
          </w:rPr>
          <w:t>AGEGRP</w:t>
        </w:r>
        <w:r w:rsidR="00470194">
          <w:rPr>
            <w:webHidden/>
          </w:rPr>
          <w:tab/>
        </w:r>
        <w:r w:rsidR="00470194">
          <w:rPr>
            <w:webHidden/>
          </w:rPr>
          <w:fldChar w:fldCharType="begin"/>
        </w:r>
        <w:r w:rsidR="00470194">
          <w:rPr>
            <w:webHidden/>
          </w:rPr>
          <w:instrText xml:space="preserve"> PAGEREF _Toc30499237 \h </w:instrText>
        </w:r>
        <w:r w:rsidR="00470194">
          <w:rPr>
            <w:webHidden/>
          </w:rPr>
        </w:r>
        <w:r w:rsidR="00470194">
          <w:rPr>
            <w:webHidden/>
          </w:rPr>
          <w:fldChar w:fldCharType="separate"/>
        </w:r>
        <w:r w:rsidR="006940DA">
          <w:rPr>
            <w:webHidden/>
          </w:rPr>
          <w:t>8</w:t>
        </w:r>
        <w:r w:rsidR="00470194">
          <w:rPr>
            <w:webHidden/>
          </w:rPr>
          <w:fldChar w:fldCharType="end"/>
        </w:r>
      </w:hyperlink>
    </w:p>
    <w:p w14:paraId="0C5C55B3" w14:textId="3C31206A" w:rsidR="00470194" w:rsidRDefault="00000000">
      <w:pPr>
        <w:pStyle w:val="TOC2"/>
        <w:rPr>
          <w:rFonts w:asciiTheme="minorHAnsi" w:eastAsiaTheme="minorEastAsia" w:hAnsiTheme="minorHAnsi" w:cstheme="minorBidi"/>
          <w:color w:val="auto"/>
          <w:sz w:val="22"/>
          <w:szCs w:val="22"/>
          <w:u w:val="none"/>
        </w:rPr>
      </w:pPr>
      <w:hyperlink w:anchor="_Toc30499238" w:history="1">
        <w:r w:rsidR="00470194" w:rsidRPr="000C49FE">
          <w:rPr>
            <w:rStyle w:val="Hyperlink"/>
          </w:rPr>
          <w:t>2.7</w:t>
        </w:r>
        <w:r w:rsidR="00470194">
          <w:rPr>
            <w:rFonts w:asciiTheme="minorHAnsi" w:eastAsiaTheme="minorEastAsia" w:hAnsiTheme="minorHAnsi" w:cstheme="minorBidi"/>
            <w:color w:val="auto"/>
            <w:sz w:val="22"/>
            <w:szCs w:val="22"/>
            <w:u w:val="none"/>
          </w:rPr>
          <w:tab/>
        </w:r>
        <w:r w:rsidR="00470194" w:rsidRPr="000C49FE">
          <w:rPr>
            <w:rStyle w:val="Hyperlink"/>
          </w:rPr>
          <w:t>PYEAR</w:t>
        </w:r>
        <w:r w:rsidR="00470194">
          <w:rPr>
            <w:webHidden/>
          </w:rPr>
          <w:tab/>
        </w:r>
        <w:r w:rsidR="00470194">
          <w:rPr>
            <w:webHidden/>
          </w:rPr>
          <w:fldChar w:fldCharType="begin"/>
        </w:r>
        <w:r w:rsidR="00470194">
          <w:rPr>
            <w:webHidden/>
          </w:rPr>
          <w:instrText xml:space="preserve"> PAGEREF _Toc30499238 \h </w:instrText>
        </w:r>
        <w:r w:rsidR="00470194">
          <w:rPr>
            <w:webHidden/>
          </w:rPr>
        </w:r>
        <w:r w:rsidR="00470194">
          <w:rPr>
            <w:webHidden/>
          </w:rPr>
          <w:fldChar w:fldCharType="separate"/>
        </w:r>
        <w:r w:rsidR="006940DA">
          <w:rPr>
            <w:webHidden/>
          </w:rPr>
          <w:t>9</w:t>
        </w:r>
        <w:r w:rsidR="00470194">
          <w:rPr>
            <w:webHidden/>
          </w:rPr>
          <w:fldChar w:fldCharType="end"/>
        </w:r>
      </w:hyperlink>
    </w:p>
    <w:p w14:paraId="4D507CC8" w14:textId="5BE84305" w:rsidR="00470194" w:rsidRDefault="00000000">
      <w:pPr>
        <w:pStyle w:val="TOC2"/>
        <w:rPr>
          <w:rFonts w:asciiTheme="minorHAnsi" w:eastAsiaTheme="minorEastAsia" w:hAnsiTheme="minorHAnsi" w:cstheme="minorBidi"/>
          <w:color w:val="auto"/>
          <w:sz w:val="22"/>
          <w:szCs w:val="22"/>
          <w:u w:val="none"/>
        </w:rPr>
      </w:pPr>
      <w:hyperlink w:anchor="_Toc30499239" w:history="1">
        <w:r w:rsidR="00470194" w:rsidRPr="000C49FE">
          <w:rPr>
            <w:rStyle w:val="Hyperlink"/>
          </w:rPr>
          <w:t>2.8</w:t>
        </w:r>
        <w:r w:rsidR="00470194">
          <w:rPr>
            <w:rFonts w:asciiTheme="minorHAnsi" w:eastAsiaTheme="minorEastAsia" w:hAnsiTheme="minorHAnsi" w:cstheme="minorBidi"/>
            <w:color w:val="auto"/>
            <w:sz w:val="22"/>
            <w:szCs w:val="22"/>
            <w:u w:val="none"/>
          </w:rPr>
          <w:tab/>
        </w:r>
        <w:r w:rsidR="00470194" w:rsidRPr="000C49FE">
          <w:rPr>
            <w:rStyle w:val="Hyperlink"/>
          </w:rPr>
          <w:t>PYEARNM</w:t>
        </w:r>
        <w:r w:rsidR="00470194">
          <w:rPr>
            <w:webHidden/>
          </w:rPr>
          <w:tab/>
        </w:r>
        <w:r w:rsidR="00470194">
          <w:rPr>
            <w:webHidden/>
          </w:rPr>
          <w:fldChar w:fldCharType="begin"/>
        </w:r>
        <w:r w:rsidR="00470194">
          <w:rPr>
            <w:webHidden/>
          </w:rPr>
          <w:instrText xml:space="preserve"> PAGEREF _Toc30499239 \h </w:instrText>
        </w:r>
        <w:r w:rsidR="00470194">
          <w:rPr>
            <w:webHidden/>
          </w:rPr>
        </w:r>
        <w:r w:rsidR="00470194">
          <w:rPr>
            <w:webHidden/>
          </w:rPr>
          <w:fldChar w:fldCharType="separate"/>
        </w:r>
        <w:r w:rsidR="006940DA">
          <w:rPr>
            <w:webHidden/>
          </w:rPr>
          <w:t>9</w:t>
        </w:r>
        <w:r w:rsidR="00470194">
          <w:rPr>
            <w:webHidden/>
          </w:rPr>
          <w:fldChar w:fldCharType="end"/>
        </w:r>
      </w:hyperlink>
    </w:p>
    <w:p w14:paraId="23CFECCF" w14:textId="0ED41B61" w:rsidR="00470194" w:rsidRDefault="00000000">
      <w:pPr>
        <w:pStyle w:val="TOC2"/>
        <w:rPr>
          <w:rFonts w:asciiTheme="minorHAnsi" w:eastAsiaTheme="minorEastAsia" w:hAnsiTheme="minorHAnsi" w:cstheme="minorBidi"/>
          <w:color w:val="auto"/>
          <w:sz w:val="22"/>
          <w:szCs w:val="22"/>
          <w:u w:val="none"/>
        </w:rPr>
      </w:pPr>
      <w:hyperlink w:anchor="_Toc30499240" w:history="1">
        <w:r w:rsidR="00470194" w:rsidRPr="000C49FE">
          <w:rPr>
            <w:rStyle w:val="Hyperlink"/>
          </w:rPr>
          <w:t>2.9</w:t>
        </w:r>
        <w:r w:rsidR="00470194">
          <w:rPr>
            <w:rFonts w:asciiTheme="minorHAnsi" w:eastAsiaTheme="minorEastAsia" w:hAnsiTheme="minorHAnsi" w:cstheme="minorBidi"/>
            <w:color w:val="auto"/>
            <w:sz w:val="22"/>
            <w:szCs w:val="22"/>
            <w:u w:val="none"/>
          </w:rPr>
          <w:tab/>
        </w:r>
        <w:r w:rsidR="00470194" w:rsidRPr="000C49FE">
          <w:rPr>
            <w:rStyle w:val="Hyperlink"/>
          </w:rPr>
          <w:t>POP</w:t>
        </w:r>
        <w:r w:rsidR="00470194">
          <w:rPr>
            <w:webHidden/>
          </w:rPr>
          <w:tab/>
        </w:r>
        <w:r w:rsidR="00470194">
          <w:rPr>
            <w:webHidden/>
          </w:rPr>
          <w:fldChar w:fldCharType="begin"/>
        </w:r>
        <w:r w:rsidR="00470194">
          <w:rPr>
            <w:webHidden/>
          </w:rPr>
          <w:instrText xml:space="preserve"> PAGEREF _Toc30499240 \h </w:instrText>
        </w:r>
        <w:r w:rsidR="00470194">
          <w:rPr>
            <w:webHidden/>
          </w:rPr>
        </w:r>
        <w:r w:rsidR="00470194">
          <w:rPr>
            <w:webHidden/>
          </w:rPr>
          <w:fldChar w:fldCharType="separate"/>
        </w:r>
        <w:r w:rsidR="006940DA">
          <w:rPr>
            <w:webHidden/>
          </w:rPr>
          <w:t>10</w:t>
        </w:r>
        <w:r w:rsidR="00470194">
          <w:rPr>
            <w:webHidden/>
          </w:rPr>
          <w:fldChar w:fldCharType="end"/>
        </w:r>
      </w:hyperlink>
    </w:p>
    <w:p w14:paraId="7ABC871B" w14:textId="4F739A90" w:rsidR="00470194" w:rsidRDefault="00000000">
      <w:pPr>
        <w:pStyle w:val="TOC2"/>
        <w:rPr>
          <w:rFonts w:asciiTheme="minorHAnsi" w:eastAsiaTheme="minorEastAsia" w:hAnsiTheme="minorHAnsi" w:cstheme="minorBidi"/>
          <w:color w:val="auto"/>
          <w:sz w:val="22"/>
          <w:szCs w:val="22"/>
          <w:u w:val="none"/>
        </w:rPr>
      </w:pPr>
      <w:hyperlink w:anchor="_Toc30499241" w:history="1">
        <w:r w:rsidR="00470194" w:rsidRPr="000C49FE">
          <w:rPr>
            <w:rStyle w:val="Hyperlink"/>
          </w:rPr>
          <w:t>2.10</w:t>
        </w:r>
        <w:r w:rsidR="00470194">
          <w:rPr>
            <w:rFonts w:asciiTheme="minorHAnsi" w:eastAsiaTheme="minorEastAsia" w:hAnsiTheme="minorHAnsi" w:cstheme="minorBidi"/>
            <w:color w:val="auto"/>
            <w:sz w:val="22"/>
            <w:szCs w:val="22"/>
            <w:u w:val="none"/>
          </w:rPr>
          <w:tab/>
        </w:r>
        <w:r w:rsidR="00470194" w:rsidRPr="000C49FE">
          <w:rPr>
            <w:rStyle w:val="Hyperlink"/>
          </w:rPr>
          <w:t>NSEL</w:t>
        </w:r>
        <w:r w:rsidR="00470194">
          <w:rPr>
            <w:webHidden/>
          </w:rPr>
          <w:tab/>
        </w:r>
        <w:r w:rsidR="00470194">
          <w:rPr>
            <w:webHidden/>
          </w:rPr>
          <w:fldChar w:fldCharType="begin"/>
        </w:r>
        <w:r w:rsidR="00470194">
          <w:rPr>
            <w:webHidden/>
          </w:rPr>
          <w:instrText xml:space="preserve"> PAGEREF _Toc30499241 \h </w:instrText>
        </w:r>
        <w:r w:rsidR="00470194">
          <w:rPr>
            <w:webHidden/>
          </w:rPr>
        </w:r>
        <w:r w:rsidR="00470194">
          <w:rPr>
            <w:webHidden/>
          </w:rPr>
          <w:fldChar w:fldCharType="separate"/>
        </w:r>
        <w:r w:rsidR="006940DA">
          <w:rPr>
            <w:webHidden/>
          </w:rPr>
          <w:t>10</w:t>
        </w:r>
        <w:r w:rsidR="00470194">
          <w:rPr>
            <w:webHidden/>
          </w:rPr>
          <w:fldChar w:fldCharType="end"/>
        </w:r>
      </w:hyperlink>
    </w:p>
    <w:p w14:paraId="2D9802B5" w14:textId="4A5860E5" w:rsidR="00470194" w:rsidRDefault="00000000">
      <w:pPr>
        <w:pStyle w:val="TOC2"/>
        <w:rPr>
          <w:rFonts w:asciiTheme="minorHAnsi" w:eastAsiaTheme="minorEastAsia" w:hAnsiTheme="minorHAnsi" w:cstheme="minorBidi"/>
          <w:color w:val="auto"/>
          <w:sz w:val="22"/>
          <w:szCs w:val="22"/>
          <w:u w:val="none"/>
        </w:rPr>
      </w:pPr>
      <w:hyperlink w:anchor="_Toc30499242" w:history="1">
        <w:r w:rsidR="00470194" w:rsidRPr="000C49FE">
          <w:rPr>
            <w:rStyle w:val="Hyperlink"/>
          </w:rPr>
          <w:t>2.11</w:t>
        </w:r>
        <w:r w:rsidR="00470194">
          <w:rPr>
            <w:rFonts w:asciiTheme="minorHAnsi" w:eastAsiaTheme="minorEastAsia" w:hAnsiTheme="minorHAnsi" w:cstheme="minorBidi"/>
            <w:color w:val="auto"/>
            <w:sz w:val="22"/>
            <w:szCs w:val="22"/>
            <w:u w:val="none"/>
          </w:rPr>
          <w:tab/>
        </w:r>
        <w:r w:rsidR="00470194" w:rsidRPr="000C49FE">
          <w:rPr>
            <w:rStyle w:val="Hyperlink"/>
          </w:rPr>
          <w:t>NCOMP</w:t>
        </w:r>
        <w:r w:rsidR="00470194">
          <w:rPr>
            <w:webHidden/>
          </w:rPr>
          <w:tab/>
        </w:r>
        <w:r w:rsidR="00470194">
          <w:rPr>
            <w:webHidden/>
          </w:rPr>
          <w:fldChar w:fldCharType="begin"/>
        </w:r>
        <w:r w:rsidR="00470194">
          <w:rPr>
            <w:webHidden/>
          </w:rPr>
          <w:instrText xml:space="preserve"> PAGEREF _Toc30499242 \h </w:instrText>
        </w:r>
        <w:r w:rsidR="00470194">
          <w:rPr>
            <w:webHidden/>
          </w:rPr>
        </w:r>
        <w:r w:rsidR="00470194">
          <w:rPr>
            <w:webHidden/>
          </w:rPr>
          <w:fldChar w:fldCharType="separate"/>
        </w:r>
        <w:r w:rsidR="006940DA">
          <w:rPr>
            <w:webHidden/>
          </w:rPr>
          <w:t>10</w:t>
        </w:r>
        <w:r w:rsidR="00470194">
          <w:rPr>
            <w:webHidden/>
          </w:rPr>
          <w:fldChar w:fldCharType="end"/>
        </w:r>
      </w:hyperlink>
    </w:p>
    <w:p w14:paraId="3BACA2CF" w14:textId="777E2512" w:rsidR="00470194" w:rsidRDefault="00000000">
      <w:pPr>
        <w:pStyle w:val="TOC2"/>
        <w:rPr>
          <w:rFonts w:asciiTheme="minorHAnsi" w:eastAsiaTheme="minorEastAsia" w:hAnsiTheme="minorHAnsi" w:cstheme="minorBidi"/>
          <w:color w:val="auto"/>
          <w:sz w:val="22"/>
          <w:szCs w:val="22"/>
          <w:u w:val="none"/>
        </w:rPr>
      </w:pPr>
      <w:hyperlink w:anchor="_Toc30499243" w:history="1">
        <w:r w:rsidR="00470194" w:rsidRPr="000C49FE">
          <w:rPr>
            <w:rStyle w:val="Hyperlink"/>
          </w:rPr>
          <w:t>2.12</w:t>
        </w:r>
        <w:r w:rsidR="00470194">
          <w:rPr>
            <w:rFonts w:asciiTheme="minorHAnsi" w:eastAsiaTheme="minorEastAsia" w:hAnsiTheme="minorHAnsi" w:cstheme="minorBidi"/>
            <w:color w:val="auto"/>
            <w:sz w:val="22"/>
            <w:szCs w:val="22"/>
            <w:u w:val="none"/>
          </w:rPr>
          <w:tab/>
        </w:r>
        <w:r w:rsidR="00470194" w:rsidRPr="000C49FE">
          <w:rPr>
            <w:rStyle w:val="Hyperlink"/>
          </w:rPr>
          <w:t>WTINTRR</w:t>
        </w:r>
        <w:r w:rsidR="00470194">
          <w:rPr>
            <w:webHidden/>
          </w:rPr>
          <w:tab/>
        </w:r>
        <w:r w:rsidR="00470194">
          <w:rPr>
            <w:webHidden/>
          </w:rPr>
          <w:fldChar w:fldCharType="begin"/>
        </w:r>
        <w:r w:rsidR="00470194">
          <w:rPr>
            <w:webHidden/>
          </w:rPr>
          <w:instrText xml:space="preserve"> PAGEREF _Toc30499243 \h </w:instrText>
        </w:r>
        <w:r w:rsidR="00470194">
          <w:rPr>
            <w:webHidden/>
          </w:rPr>
        </w:r>
        <w:r w:rsidR="00470194">
          <w:rPr>
            <w:webHidden/>
          </w:rPr>
          <w:fldChar w:fldCharType="separate"/>
        </w:r>
        <w:r w:rsidR="006940DA">
          <w:rPr>
            <w:webHidden/>
          </w:rPr>
          <w:t>10</w:t>
        </w:r>
        <w:r w:rsidR="00470194">
          <w:rPr>
            <w:webHidden/>
          </w:rPr>
          <w:fldChar w:fldCharType="end"/>
        </w:r>
      </w:hyperlink>
    </w:p>
    <w:p w14:paraId="68EEBCDB" w14:textId="1DF95045" w:rsidR="00470194" w:rsidRDefault="00000000">
      <w:pPr>
        <w:pStyle w:val="TOC2"/>
        <w:rPr>
          <w:rFonts w:asciiTheme="minorHAnsi" w:eastAsiaTheme="minorEastAsia" w:hAnsiTheme="minorHAnsi" w:cstheme="minorBidi"/>
          <w:color w:val="auto"/>
          <w:sz w:val="22"/>
          <w:szCs w:val="22"/>
          <w:u w:val="none"/>
        </w:rPr>
      </w:pPr>
      <w:hyperlink w:anchor="_Toc30499244" w:history="1">
        <w:r w:rsidR="00470194" w:rsidRPr="000C49FE">
          <w:rPr>
            <w:rStyle w:val="Hyperlink"/>
          </w:rPr>
          <w:t>2.13</w:t>
        </w:r>
        <w:r w:rsidR="00470194">
          <w:rPr>
            <w:rFonts w:asciiTheme="minorHAnsi" w:eastAsiaTheme="minorEastAsia" w:hAnsiTheme="minorHAnsi" w:cstheme="minorBidi"/>
            <w:color w:val="auto"/>
            <w:sz w:val="22"/>
            <w:szCs w:val="22"/>
            <w:u w:val="none"/>
          </w:rPr>
          <w:tab/>
        </w:r>
        <w:r w:rsidR="00470194" w:rsidRPr="000C49FE">
          <w:rPr>
            <w:rStyle w:val="Hyperlink"/>
          </w:rPr>
          <w:t>BSAE</w:t>
        </w:r>
        <w:r w:rsidR="00470194">
          <w:rPr>
            <w:webHidden/>
          </w:rPr>
          <w:tab/>
        </w:r>
        <w:r w:rsidR="00470194">
          <w:rPr>
            <w:webHidden/>
          </w:rPr>
          <w:fldChar w:fldCharType="begin"/>
        </w:r>
        <w:r w:rsidR="00470194">
          <w:rPr>
            <w:webHidden/>
          </w:rPr>
          <w:instrText xml:space="preserve"> PAGEREF _Toc30499244 \h </w:instrText>
        </w:r>
        <w:r w:rsidR="00470194">
          <w:rPr>
            <w:webHidden/>
          </w:rPr>
        </w:r>
        <w:r w:rsidR="00470194">
          <w:rPr>
            <w:webHidden/>
          </w:rPr>
          <w:fldChar w:fldCharType="separate"/>
        </w:r>
        <w:r w:rsidR="006940DA">
          <w:rPr>
            <w:webHidden/>
          </w:rPr>
          <w:t>10</w:t>
        </w:r>
        <w:r w:rsidR="00470194">
          <w:rPr>
            <w:webHidden/>
          </w:rPr>
          <w:fldChar w:fldCharType="end"/>
        </w:r>
      </w:hyperlink>
    </w:p>
    <w:p w14:paraId="29D01FB6" w14:textId="04BAE96C" w:rsidR="00470194" w:rsidRDefault="00000000">
      <w:pPr>
        <w:pStyle w:val="TOC2"/>
        <w:rPr>
          <w:rFonts w:asciiTheme="minorHAnsi" w:eastAsiaTheme="minorEastAsia" w:hAnsiTheme="minorHAnsi" w:cstheme="minorBidi"/>
          <w:color w:val="auto"/>
          <w:sz w:val="22"/>
          <w:szCs w:val="22"/>
          <w:u w:val="none"/>
        </w:rPr>
      </w:pPr>
      <w:hyperlink w:anchor="_Toc30499245" w:history="1">
        <w:r w:rsidR="00470194" w:rsidRPr="000C49FE">
          <w:rPr>
            <w:rStyle w:val="Hyperlink"/>
          </w:rPr>
          <w:t>2.14</w:t>
        </w:r>
        <w:r w:rsidR="00470194">
          <w:rPr>
            <w:rFonts w:asciiTheme="minorHAnsi" w:eastAsiaTheme="minorEastAsia" w:hAnsiTheme="minorHAnsi" w:cstheme="minorBidi"/>
            <w:color w:val="auto"/>
            <w:sz w:val="22"/>
            <w:szCs w:val="22"/>
            <w:u w:val="none"/>
          </w:rPr>
          <w:tab/>
        </w:r>
        <w:r w:rsidR="00470194" w:rsidRPr="000C49FE">
          <w:rPr>
            <w:rStyle w:val="Hyperlink"/>
          </w:rPr>
          <w:t>LOW_SAE</w:t>
        </w:r>
        <w:r w:rsidR="00470194">
          <w:rPr>
            <w:webHidden/>
          </w:rPr>
          <w:tab/>
        </w:r>
        <w:r w:rsidR="00470194">
          <w:rPr>
            <w:webHidden/>
          </w:rPr>
          <w:fldChar w:fldCharType="begin"/>
        </w:r>
        <w:r w:rsidR="00470194">
          <w:rPr>
            <w:webHidden/>
          </w:rPr>
          <w:instrText xml:space="preserve"> PAGEREF _Toc30499245 \h </w:instrText>
        </w:r>
        <w:r w:rsidR="00470194">
          <w:rPr>
            <w:webHidden/>
          </w:rPr>
        </w:r>
        <w:r w:rsidR="00470194">
          <w:rPr>
            <w:webHidden/>
          </w:rPr>
          <w:fldChar w:fldCharType="separate"/>
        </w:r>
        <w:r w:rsidR="006940DA">
          <w:rPr>
            <w:webHidden/>
          </w:rPr>
          <w:t>11</w:t>
        </w:r>
        <w:r w:rsidR="00470194">
          <w:rPr>
            <w:webHidden/>
          </w:rPr>
          <w:fldChar w:fldCharType="end"/>
        </w:r>
      </w:hyperlink>
    </w:p>
    <w:p w14:paraId="305D5027" w14:textId="47B059F7" w:rsidR="00470194" w:rsidRDefault="00000000">
      <w:pPr>
        <w:pStyle w:val="TOC2"/>
        <w:rPr>
          <w:rFonts w:asciiTheme="minorHAnsi" w:eastAsiaTheme="minorEastAsia" w:hAnsiTheme="minorHAnsi" w:cstheme="minorBidi"/>
          <w:color w:val="auto"/>
          <w:sz w:val="22"/>
          <w:szCs w:val="22"/>
          <w:u w:val="none"/>
        </w:rPr>
      </w:pPr>
      <w:hyperlink w:anchor="_Toc30499246" w:history="1">
        <w:r w:rsidR="00470194" w:rsidRPr="000C49FE">
          <w:rPr>
            <w:rStyle w:val="Hyperlink"/>
          </w:rPr>
          <w:t>2.15</w:t>
        </w:r>
        <w:r w:rsidR="00470194">
          <w:rPr>
            <w:rFonts w:asciiTheme="minorHAnsi" w:eastAsiaTheme="minorEastAsia" w:hAnsiTheme="minorHAnsi" w:cstheme="minorBidi"/>
            <w:color w:val="auto"/>
            <w:sz w:val="22"/>
            <w:szCs w:val="22"/>
            <w:u w:val="none"/>
          </w:rPr>
          <w:tab/>
        </w:r>
        <w:r w:rsidR="00470194" w:rsidRPr="000C49FE">
          <w:rPr>
            <w:rStyle w:val="Hyperlink"/>
          </w:rPr>
          <w:t>UP_SAE</w:t>
        </w:r>
        <w:r w:rsidR="00470194">
          <w:rPr>
            <w:webHidden/>
          </w:rPr>
          <w:tab/>
        </w:r>
        <w:r w:rsidR="00470194">
          <w:rPr>
            <w:webHidden/>
          </w:rPr>
          <w:fldChar w:fldCharType="begin"/>
        </w:r>
        <w:r w:rsidR="00470194">
          <w:rPr>
            <w:webHidden/>
          </w:rPr>
          <w:instrText xml:space="preserve"> PAGEREF _Toc30499246 \h </w:instrText>
        </w:r>
        <w:r w:rsidR="00470194">
          <w:rPr>
            <w:webHidden/>
          </w:rPr>
        </w:r>
        <w:r w:rsidR="00470194">
          <w:rPr>
            <w:webHidden/>
          </w:rPr>
          <w:fldChar w:fldCharType="separate"/>
        </w:r>
        <w:r w:rsidR="006940DA">
          <w:rPr>
            <w:webHidden/>
          </w:rPr>
          <w:t>11</w:t>
        </w:r>
        <w:r w:rsidR="00470194">
          <w:rPr>
            <w:webHidden/>
          </w:rPr>
          <w:fldChar w:fldCharType="end"/>
        </w:r>
      </w:hyperlink>
    </w:p>
    <w:p w14:paraId="06D8A324" w14:textId="1C2EE77C" w:rsidR="00470194" w:rsidRDefault="00000000">
      <w:pPr>
        <w:pStyle w:val="TOC2"/>
        <w:rPr>
          <w:rFonts w:asciiTheme="minorHAnsi" w:eastAsiaTheme="minorEastAsia" w:hAnsiTheme="minorHAnsi" w:cstheme="minorBidi"/>
          <w:color w:val="auto"/>
          <w:sz w:val="22"/>
          <w:szCs w:val="22"/>
          <w:u w:val="none"/>
        </w:rPr>
      </w:pPr>
      <w:hyperlink w:anchor="_Toc30499247" w:history="1">
        <w:r w:rsidR="00470194" w:rsidRPr="000C49FE">
          <w:rPr>
            <w:rStyle w:val="Hyperlink"/>
          </w:rPr>
          <w:t>2.16</w:t>
        </w:r>
        <w:r w:rsidR="00470194">
          <w:rPr>
            <w:rFonts w:asciiTheme="minorHAnsi" w:eastAsiaTheme="minorEastAsia" w:hAnsiTheme="minorHAnsi" w:cstheme="minorBidi"/>
            <w:color w:val="auto"/>
            <w:sz w:val="22"/>
            <w:szCs w:val="22"/>
            <w:u w:val="none"/>
          </w:rPr>
          <w:tab/>
        </w:r>
        <w:r w:rsidR="00470194" w:rsidRPr="000C49FE">
          <w:rPr>
            <w:rStyle w:val="Hyperlink"/>
          </w:rPr>
          <w:t>STE_SAE</w:t>
        </w:r>
        <w:r w:rsidR="00470194">
          <w:rPr>
            <w:webHidden/>
          </w:rPr>
          <w:tab/>
        </w:r>
        <w:r w:rsidR="00470194">
          <w:rPr>
            <w:webHidden/>
          </w:rPr>
          <w:fldChar w:fldCharType="begin"/>
        </w:r>
        <w:r w:rsidR="00470194">
          <w:rPr>
            <w:webHidden/>
          </w:rPr>
          <w:instrText xml:space="preserve"> PAGEREF _Toc30499247 \h </w:instrText>
        </w:r>
        <w:r w:rsidR="00470194">
          <w:rPr>
            <w:webHidden/>
          </w:rPr>
        </w:r>
        <w:r w:rsidR="00470194">
          <w:rPr>
            <w:webHidden/>
          </w:rPr>
          <w:fldChar w:fldCharType="separate"/>
        </w:r>
        <w:r w:rsidR="006940DA">
          <w:rPr>
            <w:webHidden/>
          </w:rPr>
          <w:t>11</w:t>
        </w:r>
        <w:r w:rsidR="00470194">
          <w:rPr>
            <w:webHidden/>
          </w:rPr>
          <w:fldChar w:fldCharType="end"/>
        </w:r>
      </w:hyperlink>
    </w:p>
    <w:p w14:paraId="3FF74DAE" w14:textId="01B775FA" w:rsidR="00470194" w:rsidRDefault="00000000">
      <w:pPr>
        <w:pStyle w:val="TOC2"/>
        <w:rPr>
          <w:rFonts w:asciiTheme="minorHAnsi" w:eastAsiaTheme="minorEastAsia" w:hAnsiTheme="minorHAnsi" w:cstheme="minorBidi"/>
          <w:color w:val="auto"/>
          <w:sz w:val="22"/>
          <w:szCs w:val="22"/>
          <w:u w:val="none"/>
        </w:rPr>
      </w:pPr>
      <w:hyperlink w:anchor="_Toc30499248" w:history="1">
        <w:r w:rsidR="00470194" w:rsidRPr="000C49FE">
          <w:rPr>
            <w:rStyle w:val="Hyperlink"/>
          </w:rPr>
          <w:t>2.17</w:t>
        </w:r>
        <w:r w:rsidR="00470194">
          <w:rPr>
            <w:rFonts w:asciiTheme="minorHAnsi" w:eastAsiaTheme="minorEastAsia" w:hAnsiTheme="minorHAnsi" w:cstheme="minorBidi"/>
            <w:color w:val="auto"/>
            <w:sz w:val="22"/>
            <w:szCs w:val="22"/>
            <w:u w:val="none"/>
          </w:rPr>
          <w:tab/>
        </w:r>
        <w:r w:rsidR="00470194" w:rsidRPr="000C49FE">
          <w:rPr>
            <w:rStyle w:val="Hyperlink"/>
          </w:rPr>
          <w:t>GROUP</w:t>
        </w:r>
        <w:r w:rsidR="00470194">
          <w:rPr>
            <w:webHidden/>
          </w:rPr>
          <w:tab/>
        </w:r>
        <w:r w:rsidR="00470194">
          <w:rPr>
            <w:webHidden/>
          </w:rPr>
          <w:fldChar w:fldCharType="begin"/>
        </w:r>
        <w:r w:rsidR="00470194">
          <w:rPr>
            <w:webHidden/>
          </w:rPr>
          <w:instrText xml:space="preserve"> PAGEREF _Toc30499248 \h </w:instrText>
        </w:r>
        <w:r w:rsidR="00470194">
          <w:rPr>
            <w:webHidden/>
          </w:rPr>
        </w:r>
        <w:r w:rsidR="00470194">
          <w:rPr>
            <w:webHidden/>
          </w:rPr>
          <w:fldChar w:fldCharType="separate"/>
        </w:r>
        <w:r w:rsidR="006940DA">
          <w:rPr>
            <w:webHidden/>
          </w:rPr>
          <w:t>11</w:t>
        </w:r>
        <w:r w:rsidR="00470194">
          <w:rPr>
            <w:webHidden/>
          </w:rPr>
          <w:fldChar w:fldCharType="end"/>
        </w:r>
      </w:hyperlink>
    </w:p>
    <w:p w14:paraId="0D6BEF7F" w14:textId="791F6BE2" w:rsidR="00470194" w:rsidRDefault="00000000">
      <w:pPr>
        <w:pStyle w:val="TOC2"/>
        <w:rPr>
          <w:rFonts w:asciiTheme="minorHAnsi" w:eastAsiaTheme="minorEastAsia" w:hAnsiTheme="minorHAnsi" w:cstheme="minorBidi"/>
          <w:color w:val="auto"/>
          <w:sz w:val="22"/>
          <w:szCs w:val="22"/>
          <w:u w:val="none"/>
        </w:rPr>
      </w:pPr>
      <w:hyperlink w:anchor="_Toc30499249" w:history="1">
        <w:r w:rsidR="00470194" w:rsidRPr="000C49FE">
          <w:rPr>
            <w:rStyle w:val="Hyperlink"/>
          </w:rPr>
          <w:t>2.18</w:t>
        </w:r>
        <w:r w:rsidR="00470194">
          <w:rPr>
            <w:rFonts w:asciiTheme="minorHAnsi" w:eastAsiaTheme="minorEastAsia" w:hAnsiTheme="minorHAnsi" w:cstheme="minorBidi"/>
            <w:color w:val="auto"/>
            <w:sz w:val="22"/>
            <w:szCs w:val="22"/>
            <w:u w:val="none"/>
          </w:rPr>
          <w:tab/>
        </w:r>
        <w:r w:rsidR="00470194" w:rsidRPr="000C49FE">
          <w:rPr>
            <w:rStyle w:val="Hyperlink"/>
          </w:rPr>
          <w:t>EST_TOTAL</w:t>
        </w:r>
        <w:r w:rsidR="00470194">
          <w:rPr>
            <w:webHidden/>
          </w:rPr>
          <w:tab/>
        </w:r>
        <w:r w:rsidR="00470194">
          <w:rPr>
            <w:webHidden/>
          </w:rPr>
          <w:fldChar w:fldCharType="begin"/>
        </w:r>
        <w:r w:rsidR="00470194">
          <w:rPr>
            <w:webHidden/>
          </w:rPr>
          <w:instrText xml:space="preserve"> PAGEREF _Toc30499249 \h </w:instrText>
        </w:r>
        <w:r w:rsidR="00470194">
          <w:rPr>
            <w:webHidden/>
          </w:rPr>
        </w:r>
        <w:r w:rsidR="00470194">
          <w:rPr>
            <w:webHidden/>
          </w:rPr>
          <w:fldChar w:fldCharType="separate"/>
        </w:r>
        <w:r w:rsidR="006940DA">
          <w:rPr>
            <w:webHidden/>
          </w:rPr>
          <w:t>12</w:t>
        </w:r>
        <w:r w:rsidR="00470194">
          <w:rPr>
            <w:webHidden/>
          </w:rPr>
          <w:fldChar w:fldCharType="end"/>
        </w:r>
      </w:hyperlink>
    </w:p>
    <w:p w14:paraId="00CF821B" w14:textId="5882EDEE" w:rsidR="00470194" w:rsidRDefault="00000000">
      <w:pPr>
        <w:pStyle w:val="TOC2"/>
        <w:rPr>
          <w:rFonts w:asciiTheme="minorHAnsi" w:eastAsiaTheme="minorEastAsia" w:hAnsiTheme="minorHAnsi" w:cstheme="minorBidi"/>
          <w:color w:val="auto"/>
          <w:sz w:val="22"/>
          <w:szCs w:val="22"/>
          <w:u w:val="none"/>
        </w:rPr>
      </w:pPr>
      <w:hyperlink w:anchor="_Toc30499250" w:history="1">
        <w:r w:rsidR="00470194" w:rsidRPr="000C49FE">
          <w:rPr>
            <w:rStyle w:val="Hyperlink"/>
          </w:rPr>
          <w:t>2.19</w:t>
        </w:r>
        <w:r w:rsidR="00470194">
          <w:rPr>
            <w:rFonts w:asciiTheme="minorHAnsi" w:eastAsiaTheme="minorEastAsia" w:hAnsiTheme="minorHAnsi" w:cstheme="minorBidi"/>
            <w:color w:val="auto"/>
            <w:sz w:val="22"/>
            <w:szCs w:val="22"/>
            <w:u w:val="none"/>
          </w:rPr>
          <w:tab/>
        </w:r>
        <w:r w:rsidR="00470194" w:rsidRPr="000C49FE">
          <w:rPr>
            <w:rStyle w:val="Hyperlink"/>
          </w:rPr>
          <w:t>LOW_TOTAL</w:t>
        </w:r>
        <w:r w:rsidR="00470194">
          <w:rPr>
            <w:webHidden/>
          </w:rPr>
          <w:tab/>
        </w:r>
        <w:r w:rsidR="00470194">
          <w:rPr>
            <w:webHidden/>
          </w:rPr>
          <w:fldChar w:fldCharType="begin"/>
        </w:r>
        <w:r w:rsidR="00470194">
          <w:rPr>
            <w:webHidden/>
          </w:rPr>
          <w:instrText xml:space="preserve"> PAGEREF _Toc30499250 \h </w:instrText>
        </w:r>
        <w:r w:rsidR="00470194">
          <w:rPr>
            <w:webHidden/>
          </w:rPr>
        </w:r>
        <w:r w:rsidR="00470194">
          <w:rPr>
            <w:webHidden/>
          </w:rPr>
          <w:fldChar w:fldCharType="separate"/>
        </w:r>
        <w:r w:rsidR="006940DA">
          <w:rPr>
            <w:webHidden/>
          </w:rPr>
          <w:t>12</w:t>
        </w:r>
        <w:r w:rsidR="00470194">
          <w:rPr>
            <w:webHidden/>
          </w:rPr>
          <w:fldChar w:fldCharType="end"/>
        </w:r>
      </w:hyperlink>
    </w:p>
    <w:p w14:paraId="33BEE44E" w14:textId="6637B66D" w:rsidR="00470194" w:rsidRDefault="00000000">
      <w:pPr>
        <w:pStyle w:val="TOC2"/>
        <w:rPr>
          <w:rFonts w:asciiTheme="minorHAnsi" w:eastAsiaTheme="minorEastAsia" w:hAnsiTheme="minorHAnsi" w:cstheme="minorBidi"/>
          <w:color w:val="auto"/>
          <w:sz w:val="22"/>
          <w:szCs w:val="22"/>
          <w:u w:val="none"/>
        </w:rPr>
      </w:pPr>
      <w:hyperlink w:anchor="_Toc30499251" w:history="1">
        <w:r w:rsidR="00470194" w:rsidRPr="000C49FE">
          <w:rPr>
            <w:rStyle w:val="Hyperlink"/>
          </w:rPr>
          <w:t>2.20</w:t>
        </w:r>
        <w:r w:rsidR="00470194">
          <w:rPr>
            <w:rFonts w:asciiTheme="minorHAnsi" w:eastAsiaTheme="minorEastAsia" w:hAnsiTheme="minorHAnsi" w:cstheme="minorBidi"/>
            <w:color w:val="auto"/>
            <w:sz w:val="22"/>
            <w:szCs w:val="22"/>
            <w:u w:val="none"/>
          </w:rPr>
          <w:tab/>
        </w:r>
        <w:r w:rsidR="00470194" w:rsidRPr="000C49FE">
          <w:rPr>
            <w:rStyle w:val="Hyperlink"/>
          </w:rPr>
          <w:t>UP_TOTAL</w:t>
        </w:r>
        <w:r w:rsidR="00470194">
          <w:rPr>
            <w:webHidden/>
          </w:rPr>
          <w:tab/>
        </w:r>
        <w:r w:rsidR="00470194">
          <w:rPr>
            <w:webHidden/>
          </w:rPr>
          <w:fldChar w:fldCharType="begin"/>
        </w:r>
        <w:r w:rsidR="00470194">
          <w:rPr>
            <w:webHidden/>
          </w:rPr>
          <w:instrText xml:space="preserve"> PAGEREF _Toc30499251 \h </w:instrText>
        </w:r>
        <w:r w:rsidR="00470194">
          <w:rPr>
            <w:webHidden/>
          </w:rPr>
        </w:r>
        <w:r w:rsidR="00470194">
          <w:rPr>
            <w:webHidden/>
          </w:rPr>
          <w:fldChar w:fldCharType="separate"/>
        </w:r>
        <w:r w:rsidR="006940DA">
          <w:rPr>
            <w:webHidden/>
          </w:rPr>
          <w:t>12</w:t>
        </w:r>
        <w:r w:rsidR="00470194">
          <w:rPr>
            <w:webHidden/>
          </w:rPr>
          <w:fldChar w:fldCharType="end"/>
        </w:r>
      </w:hyperlink>
    </w:p>
    <w:p w14:paraId="3D495B67" w14:textId="2940F841" w:rsidR="00470194" w:rsidRDefault="00000000">
      <w:pPr>
        <w:pStyle w:val="TOC2"/>
        <w:rPr>
          <w:rFonts w:asciiTheme="minorHAnsi" w:eastAsiaTheme="minorEastAsia" w:hAnsiTheme="minorHAnsi" w:cstheme="minorBidi"/>
          <w:color w:val="auto"/>
          <w:sz w:val="22"/>
          <w:szCs w:val="22"/>
          <w:u w:val="none"/>
        </w:rPr>
      </w:pPr>
      <w:hyperlink w:anchor="_Toc30499252" w:history="1">
        <w:r w:rsidR="00470194" w:rsidRPr="000C49FE">
          <w:rPr>
            <w:rStyle w:val="Hyperlink"/>
          </w:rPr>
          <w:t>2.21</w:t>
        </w:r>
        <w:r w:rsidR="00470194">
          <w:rPr>
            <w:rFonts w:asciiTheme="minorHAnsi" w:eastAsiaTheme="minorEastAsia" w:hAnsiTheme="minorHAnsi" w:cstheme="minorBidi"/>
            <w:color w:val="auto"/>
            <w:sz w:val="22"/>
            <w:szCs w:val="22"/>
            <w:u w:val="none"/>
          </w:rPr>
          <w:tab/>
        </w:r>
        <w:r w:rsidR="00470194" w:rsidRPr="000C49FE">
          <w:rPr>
            <w:rStyle w:val="Hyperlink"/>
          </w:rPr>
          <w:t>STE_TOTAL</w:t>
        </w:r>
        <w:r w:rsidR="00470194">
          <w:rPr>
            <w:webHidden/>
          </w:rPr>
          <w:tab/>
        </w:r>
        <w:r w:rsidR="00470194">
          <w:rPr>
            <w:webHidden/>
          </w:rPr>
          <w:fldChar w:fldCharType="begin"/>
        </w:r>
        <w:r w:rsidR="00470194">
          <w:rPr>
            <w:webHidden/>
          </w:rPr>
          <w:instrText xml:space="preserve"> PAGEREF _Toc30499252 \h </w:instrText>
        </w:r>
        <w:r w:rsidR="00470194">
          <w:rPr>
            <w:webHidden/>
          </w:rPr>
        </w:r>
        <w:r w:rsidR="00470194">
          <w:rPr>
            <w:webHidden/>
          </w:rPr>
          <w:fldChar w:fldCharType="separate"/>
        </w:r>
        <w:r w:rsidR="006940DA">
          <w:rPr>
            <w:webHidden/>
          </w:rPr>
          <w:t>13</w:t>
        </w:r>
        <w:r w:rsidR="00470194">
          <w:rPr>
            <w:webHidden/>
          </w:rPr>
          <w:fldChar w:fldCharType="end"/>
        </w:r>
      </w:hyperlink>
    </w:p>
    <w:p w14:paraId="4244664E" w14:textId="1422FC52" w:rsidR="00470194" w:rsidRDefault="00000000">
      <w:pPr>
        <w:pStyle w:val="TOC2"/>
        <w:rPr>
          <w:rFonts w:asciiTheme="minorHAnsi" w:eastAsiaTheme="minorEastAsia" w:hAnsiTheme="minorHAnsi" w:cstheme="minorBidi"/>
          <w:color w:val="auto"/>
          <w:sz w:val="22"/>
          <w:szCs w:val="22"/>
          <w:u w:val="none"/>
        </w:rPr>
      </w:pPr>
      <w:hyperlink w:anchor="_Toc30499253" w:history="1">
        <w:r w:rsidR="00470194" w:rsidRPr="000C49FE">
          <w:rPr>
            <w:rStyle w:val="Hyperlink"/>
          </w:rPr>
          <w:t>2.22</w:t>
        </w:r>
        <w:r w:rsidR="00470194">
          <w:rPr>
            <w:rFonts w:asciiTheme="minorHAnsi" w:eastAsiaTheme="minorEastAsia" w:hAnsiTheme="minorHAnsi" w:cstheme="minorBidi"/>
            <w:color w:val="auto"/>
            <w:sz w:val="22"/>
            <w:szCs w:val="22"/>
            <w:u w:val="none"/>
          </w:rPr>
          <w:tab/>
        </w:r>
        <w:r w:rsidR="00470194" w:rsidRPr="000C49FE">
          <w:rPr>
            <w:rStyle w:val="Hyperlink"/>
          </w:rPr>
          <w:t>GEN_CORR</w:t>
        </w:r>
        <w:r w:rsidR="00470194">
          <w:rPr>
            <w:webHidden/>
          </w:rPr>
          <w:tab/>
        </w:r>
        <w:r w:rsidR="00470194">
          <w:rPr>
            <w:webHidden/>
          </w:rPr>
          <w:fldChar w:fldCharType="begin"/>
        </w:r>
        <w:r w:rsidR="00470194">
          <w:rPr>
            <w:webHidden/>
          </w:rPr>
          <w:instrText xml:space="preserve"> PAGEREF _Toc30499253 \h </w:instrText>
        </w:r>
        <w:r w:rsidR="00470194">
          <w:rPr>
            <w:webHidden/>
          </w:rPr>
        </w:r>
        <w:r w:rsidR="00470194">
          <w:rPr>
            <w:webHidden/>
          </w:rPr>
          <w:fldChar w:fldCharType="separate"/>
        </w:r>
        <w:r w:rsidR="006940DA">
          <w:rPr>
            <w:webHidden/>
          </w:rPr>
          <w:t>13</w:t>
        </w:r>
        <w:r w:rsidR="00470194">
          <w:rPr>
            <w:webHidden/>
          </w:rPr>
          <w:fldChar w:fldCharType="end"/>
        </w:r>
      </w:hyperlink>
    </w:p>
    <w:p w14:paraId="5515A570" w14:textId="7982F119" w:rsidR="00470194" w:rsidRDefault="00000000" w:rsidP="007C1B4C">
      <w:pPr>
        <w:pStyle w:val="TOC1"/>
        <w:spacing w:after="240"/>
        <w:rPr>
          <w:rFonts w:asciiTheme="minorHAnsi" w:eastAsiaTheme="minorEastAsia" w:hAnsiTheme="minorHAnsi" w:cstheme="minorBidi"/>
          <w:noProof/>
          <w:color w:val="auto"/>
          <w:sz w:val="22"/>
          <w:szCs w:val="22"/>
          <w:u w:val="none"/>
        </w:rPr>
      </w:pPr>
      <w:hyperlink w:anchor="_Toc30499254" w:history="1">
        <w:r w:rsidR="00470194" w:rsidRPr="000C49FE">
          <w:rPr>
            <w:rStyle w:val="Hyperlink"/>
            <w:noProof/>
          </w:rPr>
          <w:t>List of Contributors</w:t>
        </w:r>
        <w:r w:rsidR="00470194">
          <w:rPr>
            <w:noProof/>
            <w:webHidden/>
          </w:rPr>
          <w:tab/>
        </w:r>
        <w:r w:rsidR="00470194">
          <w:rPr>
            <w:noProof/>
            <w:webHidden/>
          </w:rPr>
          <w:fldChar w:fldCharType="begin"/>
        </w:r>
        <w:r w:rsidR="00470194">
          <w:rPr>
            <w:noProof/>
            <w:webHidden/>
          </w:rPr>
          <w:instrText xml:space="preserve"> PAGEREF _Toc30499254 \h </w:instrText>
        </w:r>
        <w:r w:rsidR="00470194">
          <w:rPr>
            <w:noProof/>
            <w:webHidden/>
          </w:rPr>
        </w:r>
        <w:r w:rsidR="00470194">
          <w:rPr>
            <w:noProof/>
            <w:webHidden/>
          </w:rPr>
          <w:fldChar w:fldCharType="separate"/>
        </w:r>
        <w:r w:rsidR="006940DA">
          <w:rPr>
            <w:noProof/>
            <w:webHidden/>
          </w:rPr>
          <w:t>15</w:t>
        </w:r>
        <w:r w:rsidR="00470194">
          <w:rPr>
            <w:noProof/>
            <w:webHidden/>
          </w:rPr>
          <w:fldChar w:fldCharType="end"/>
        </w:r>
      </w:hyperlink>
    </w:p>
    <w:p w14:paraId="3269F8FE" w14:textId="0A3F1BFB" w:rsidR="00F91B84" w:rsidRPr="00313E4F" w:rsidRDefault="006278AB" w:rsidP="006278AB">
      <w:pPr>
        <w:pStyle w:val="TOCHeader"/>
      </w:pPr>
      <w:r>
        <w:rPr>
          <w:noProof/>
        </w:rPr>
        <w:fldChar w:fldCharType="end"/>
      </w:r>
      <w:r w:rsidR="00F91B84" w:rsidRPr="00313E4F">
        <w:t>Appendix</w:t>
      </w:r>
    </w:p>
    <w:p w14:paraId="0EEF8A25" w14:textId="7E54258A" w:rsidR="00470194" w:rsidRDefault="00F91B84">
      <w:pPr>
        <w:pStyle w:val="TableofFigures"/>
        <w:rPr>
          <w:rFonts w:asciiTheme="minorHAnsi" w:eastAsiaTheme="minorEastAsia" w:hAnsiTheme="minorHAnsi" w:cstheme="minorBidi"/>
          <w:noProof/>
          <w:color w:val="auto"/>
          <w:sz w:val="22"/>
          <w:szCs w:val="22"/>
          <w:u w:val="none"/>
        </w:rPr>
      </w:pPr>
      <w:r w:rsidRPr="00FB7097">
        <w:rPr>
          <w:rStyle w:val="ablue"/>
          <w:noProof/>
        </w:rPr>
        <w:fldChar w:fldCharType="begin"/>
      </w:r>
      <w:r w:rsidRPr="00FB7097">
        <w:rPr>
          <w:rStyle w:val="ablue"/>
        </w:rPr>
        <w:instrText xml:space="preserve"> TOC \h \z \t "AppHead1" \c </w:instrText>
      </w:r>
      <w:r w:rsidRPr="00FB7097">
        <w:rPr>
          <w:rStyle w:val="ablue"/>
          <w:noProof/>
        </w:rPr>
        <w:fldChar w:fldCharType="separate"/>
      </w:r>
      <w:hyperlink w:anchor="_Toc30499308" w:history="1">
        <w:r w:rsidR="00470194" w:rsidRPr="00521802">
          <w:rPr>
            <w:rStyle w:val="Hyperlink"/>
            <w:noProof/>
          </w:rPr>
          <w:t>A</w:t>
        </w:r>
        <w:r w:rsidR="00470194">
          <w:rPr>
            <w:rStyle w:val="Hyperlink"/>
            <w:noProof/>
          </w:rPr>
          <w:tab/>
        </w:r>
        <w:r w:rsidR="00470194" w:rsidRPr="00521802">
          <w:rPr>
            <w:rStyle w:val="Hyperlink"/>
            <w:noProof/>
          </w:rPr>
          <w:t>Comparison of Small Area Estimates</w:t>
        </w:r>
        <w:r w:rsidR="00470194">
          <w:rPr>
            <w:noProof/>
            <w:webHidden/>
          </w:rPr>
          <w:tab/>
          <w:t>A-</w:t>
        </w:r>
        <w:r w:rsidR="00470194">
          <w:rPr>
            <w:noProof/>
            <w:webHidden/>
          </w:rPr>
          <w:fldChar w:fldCharType="begin"/>
        </w:r>
        <w:r w:rsidR="00470194">
          <w:rPr>
            <w:noProof/>
            <w:webHidden/>
          </w:rPr>
          <w:instrText xml:space="preserve"> PAGEREF _Toc30499308 \h </w:instrText>
        </w:r>
        <w:r w:rsidR="00470194">
          <w:rPr>
            <w:noProof/>
            <w:webHidden/>
          </w:rPr>
        </w:r>
        <w:r w:rsidR="00470194">
          <w:rPr>
            <w:noProof/>
            <w:webHidden/>
          </w:rPr>
          <w:fldChar w:fldCharType="separate"/>
        </w:r>
        <w:r w:rsidR="00470194">
          <w:rPr>
            <w:noProof/>
            <w:webHidden/>
          </w:rPr>
          <w:t>1</w:t>
        </w:r>
        <w:r w:rsidR="00470194">
          <w:rPr>
            <w:noProof/>
            <w:webHidden/>
          </w:rPr>
          <w:fldChar w:fldCharType="end"/>
        </w:r>
      </w:hyperlink>
    </w:p>
    <w:p w14:paraId="600318F8" w14:textId="77777777" w:rsidR="00F91B84" w:rsidRDefault="00F91B84" w:rsidP="00F91B84">
      <w:pPr>
        <w:pStyle w:val="TOCHeader"/>
        <w:rPr>
          <w:highlight w:val="yellow"/>
        </w:rPr>
      </w:pPr>
      <w:r w:rsidRPr="00FB7097">
        <w:rPr>
          <w:rStyle w:val="ablue"/>
        </w:rPr>
        <w:fldChar w:fldCharType="end"/>
      </w:r>
    </w:p>
    <w:p w14:paraId="71E1DB40" w14:textId="77777777" w:rsidR="00C248CF" w:rsidRDefault="00C248CF" w:rsidP="00F91B84">
      <w:pPr>
        <w:sectPr w:rsidR="00C248CF" w:rsidSect="00F115FA">
          <w:footerReference w:type="default" r:id="rId14"/>
          <w:pgSz w:w="12240" w:h="15840" w:code="1"/>
          <w:pgMar w:top="1440" w:right="1440" w:bottom="1440" w:left="1440" w:header="720" w:footer="720" w:gutter="0"/>
          <w:pgNumType w:fmt="lowerRoman"/>
          <w:cols w:space="720"/>
          <w:docGrid w:linePitch="360"/>
        </w:sectPr>
      </w:pPr>
    </w:p>
    <w:p w14:paraId="00A51B71" w14:textId="77777777" w:rsidR="00E26EB5" w:rsidRPr="00602799" w:rsidRDefault="00E26EB5" w:rsidP="00E26EB5"/>
    <w:p w14:paraId="591A74D2" w14:textId="77777777" w:rsidR="00C248CF" w:rsidRDefault="00C248CF">
      <w:pPr>
        <w:rPr>
          <w:b/>
          <w:bCs/>
        </w:rPr>
        <w:sectPr w:rsidR="00C248CF" w:rsidSect="00F115FA">
          <w:footerReference w:type="default" r:id="rId15"/>
          <w:pgSz w:w="12240" w:h="15840" w:code="1"/>
          <w:pgMar w:top="1440" w:right="1440" w:bottom="1440" w:left="1440" w:header="720" w:footer="720" w:gutter="0"/>
          <w:pgNumType w:fmt="lowerRoman"/>
          <w:cols w:space="720"/>
          <w:docGrid w:linePitch="360"/>
        </w:sectPr>
      </w:pPr>
    </w:p>
    <w:p w14:paraId="67009406" w14:textId="5809EA6A" w:rsidR="00DE1650" w:rsidRPr="0053018A" w:rsidRDefault="00143F80" w:rsidP="00143F80">
      <w:pPr>
        <w:pStyle w:val="Heading2"/>
      </w:pPr>
      <w:bookmarkStart w:id="1" w:name="_Toc457287458"/>
      <w:bookmarkStart w:id="2" w:name="_Toc30499230"/>
      <w:r>
        <w:lastRenderedPageBreak/>
        <w:t>1.</w:t>
      </w:r>
      <w:r w:rsidR="00ED04E5">
        <w:tab/>
      </w:r>
      <w:r w:rsidR="00DE1650" w:rsidRPr="0053018A">
        <w:t>Introduction</w:t>
      </w:r>
      <w:bookmarkEnd w:id="1"/>
      <w:bookmarkEnd w:id="2"/>
    </w:p>
    <w:p w14:paraId="357D805F" w14:textId="7A3C58A7" w:rsidR="003A23DA" w:rsidRDefault="00583AFB" w:rsidP="00F91B84">
      <w:pPr>
        <w:pStyle w:val="BodyText"/>
      </w:pPr>
      <w:r w:rsidRPr="00E97B5A">
        <w:t xml:space="preserve">This dataset contains </w:t>
      </w:r>
      <w:r w:rsidR="00AC4276">
        <w:t>s</w:t>
      </w:r>
      <w:r w:rsidRPr="00E97B5A">
        <w:t>tate</w:t>
      </w:r>
      <w:r w:rsidR="00A050A0">
        <w:t>-</w:t>
      </w:r>
      <w:r w:rsidRPr="00E97B5A">
        <w:t>level small area estimates, associated confidence intervals</w:t>
      </w:r>
      <w:r w:rsidR="00A050A0">
        <w:t>,</w:t>
      </w:r>
      <w:r w:rsidRPr="00E97B5A">
        <w:t xml:space="preserve"> and other key statistics related to </w:t>
      </w:r>
      <w:r w:rsidR="00AC4276">
        <w:t>s</w:t>
      </w:r>
      <w:r w:rsidRPr="00F91B84">
        <w:t>tate</w:t>
      </w:r>
      <w:r w:rsidR="00A050A0">
        <w:t>-</w:t>
      </w:r>
      <w:r w:rsidRPr="00E97B5A">
        <w:t>level</w:t>
      </w:r>
      <w:r w:rsidR="00883832">
        <w:t>,</w:t>
      </w:r>
      <w:r w:rsidRPr="00E97B5A">
        <w:t xml:space="preserve"> model</w:t>
      </w:r>
      <w:r w:rsidR="00883832">
        <w:t>-</w:t>
      </w:r>
      <w:r w:rsidRPr="00E97B5A">
        <w:t xml:space="preserve">based estimates of certain key substance use and mental health outcomes from the </w:t>
      </w:r>
      <w:r w:rsidR="00883832">
        <w:t>1999 to 201</w:t>
      </w:r>
      <w:r w:rsidR="00BA750E">
        <w:t>9</w:t>
      </w:r>
      <w:r w:rsidR="00883832">
        <w:t xml:space="preserve"> National Surveys on Drug Use and Health (</w:t>
      </w:r>
      <w:r w:rsidRPr="00E97B5A">
        <w:t>NSDUH</w:t>
      </w:r>
      <w:r w:rsidR="00883832">
        <w:t>s).</w:t>
      </w:r>
      <w:r w:rsidR="004E650A">
        <w:rPr>
          <w:rStyle w:val="FootnoteReference"/>
        </w:rPr>
        <w:footnoteReference w:id="1"/>
      </w:r>
      <w:r w:rsidRPr="00E97B5A">
        <w:t xml:space="preserve"> State</w:t>
      </w:r>
      <w:r w:rsidR="00883832">
        <w:t>-</w:t>
      </w:r>
      <w:r w:rsidRPr="00E97B5A">
        <w:t xml:space="preserve">level NSDUH </w:t>
      </w:r>
      <w:r w:rsidR="00883832">
        <w:t>small area estimates</w:t>
      </w:r>
      <w:r w:rsidR="00883832" w:rsidRPr="00E97B5A">
        <w:t xml:space="preserve"> </w:t>
      </w:r>
      <w:r w:rsidRPr="00E97B5A">
        <w:t>have been published annually by pooling 2 years of NSDUH data since 1999. Hence</w:t>
      </w:r>
      <w:r w:rsidR="00883832">
        <w:t>,</w:t>
      </w:r>
      <w:r w:rsidRPr="00E97B5A">
        <w:t xml:space="preserve"> this dataset contains </w:t>
      </w:r>
      <w:r w:rsidR="00883832" w:rsidRPr="00883832">
        <w:t xml:space="preserve">small area estimates </w:t>
      </w:r>
      <w:r w:rsidRPr="00E97B5A">
        <w:t xml:space="preserve">from the following </w:t>
      </w:r>
      <w:r w:rsidRPr="000F1155">
        <w:rPr>
          <w:highlight w:val="red"/>
        </w:rPr>
        <w:t>pooled years of NSDUHs</w:t>
      </w:r>
      <w:r w:rsidRPr="00E97B5A">
        <w:t>:</w:t>
      </w:r>
      <w:r w:rsidR="00883832">
        <w:rPr>
          <w:rStyle w:val="FootnoteReference"/>
        </w:rPr>
        <w:footnoteReference w:id="2"/>
      </w:r>
      <w:r w:rsidRPr="00E97B5A">
        <w:t xml:space="preserve"> </w:t>
      </w:r>
    </w:p>
    <w:p w14:paraId="6CF0F7AA" w14:textId="77777777" w:rsidR="00C04ABB" w:rsidRDefault="00C04ABB" w:rsidP="00F91B84">
      <w:pPr>
        <w:pStyle w:val="BodyText"/>
        <w:sectPr w:rsidR="00C04ABB" w:rsidSect="00F115FA">
          <w:footerReference w:type="default" r:id="rId16"/>
          <w:pgSz w:w="12240" w:h="15840" w:code="1"/>
          <w:pgMar w:top="1440" w:right="1440" w:bottom="1440" w:left="1440" w:header="720" w:footer="720" w:gutter="0"/>
          <w:pgNumType w:start="1"/>
          <w:cols w:space="720"/>
          <w:docGrid w:linePitch="360"/>
        </w:sectPr>
      </w:pPr>
    </w:p>
    <w:p w14:paraId="2AB29C6C" w14:textId="77777777" w:rsidR="00883832" w:rsidRDefault="00583AFB" w:rsidP="00F91B84">
      <w:pPr>
        <w:pStyle w:val="ListBullet"/>
      </w:pPr>
      <w:r w:rsidRPr="00E97B5A">
        <w:t xml:space="preserve">1999-2000, </w:t>
      </w:r>
    </w:p>
    <w:p w14:paraId="2127A1E5" w14:textId="77777777" w:rsidR="00883832" w:rsidRDefault="00583AFB" w:rsidP="00F91B84">
      <w:pPr>
        <w:pStyle w:val="ListBullet"/>
      </w:pPr>
      <w:r w:rsidRPr="00E97B5A">
        <w:t xml:space="preserve">2000-2001, </w:t>
      </w:r>
    </w:p>
    <w:p w14:paraId="087A8CAF" w14:textId="77777777" w:rsidR="00883832" w:rsidRDefault="00583AFB" w:rsidP="00F91B84">
      <w:pPr>
        <w:pStyle w:val="ListBullet"/>
      </w:pPr>
      <w:r w:rsidRPr="00E97B5A">
        <w:t xml:space="preserve">2002-2003, </w:t>
      </w:r>
    </w:p>
    <w:p w14:paraId="6073DBC8" w14:textId="77777777" w:rsidR="00883832" w:rsidRDefault="00583AFB" w:rsidP="00F91B84">
      <w:pPr>
        <w:pStyle w:val="ListBullet"/>
      </w:pPr>
      <w:r w:rsidRPr="00E97B5A">
        <w:t>2003-2004,</w:t>
      </w:r>
      <w:r w:rsidR="00E7242E">
        <w:t xml:space="preserve"> </w:t>
      </w:r>
    </w:p>
    <w:p w14:paraId="57C36910" w14:textId="77777777" w:rsidR="00883832" w:rsidRDefault="00E7242E" w:rsidP="00F91B84">
      <w:pPr>
        <w:pStyle w:val="ListBullet"/>
      </w:pPr>
      <w:r>
        <w:t xml:space="preserve">2004-2005, </w:t>
      </w:r>
    </w:p>
    <w:p w14:paraId="7EA269BE" w14:textId="77777777" w:rsidR="00883832" w:rsidRDefault="00E7242E" w:rsidP="00F91B84">
      <w:pPr>
        <w:pStyle w:val="ListBullet"/>
      </w:pPr>
      <w:r>
        <w:t xml:space="preserve">2005-2006, </w:t>
      </w:r>
    </w:p>
    <w:p w14:paraId="2CC7D658" w14:textId="271C1EE6" w:rsidR="0000779E" w:rsidRDefault="0000779E" w:rsidP="009E6024">
      <w:pPr>
        <w:pStyle w:val="ListBullet"/>
        <w:spacing w:after="240"/>
      </w:pPr>
      <w:r>
        <w:t>2006-2007</w:t>
      </w:r>
      <w:r w:rsidR="00AC4276">
        <w:t>,</w:t>
      </w:r>
    </w:p>
    <w:p w14:paraId="37BFA38C" w14:textId="4C76D7B0" w:rsidR="00883832" w:rsidRDefault="00E7242E" w:rsidP="00F91B84">
      <w:pPr>
        <w:pStyle w:val="ListBullet"/>
      </w:pPr>
      <w:r>
        <w:t>200</w:t>
      </w:r>
      <w:r w:rsidR="0000779E">
        <w:t>7</w:t>
      </w:r>
      <w:r>
        <w:t>-200</w:t>
      </w:r>
      <w:r w:rsidR="0000779E">
        <w:t>8</w:t>
      </w:r>
      <w:r>
        <w:t xml:space="preserve">, </w:t>
      </w:r>
    </w:p>
    <w:p w14:paraId="4DF1FFB6" w14:textId="7891377B" w:rsidR="00883832" w:rsidRDefault="00E7242E" w:rsidP="00F91B84">
      <w:pPr>
        <w:pStyle w:val="ListBullet"/>
      </w:pPr>
      <w:r>
        <w:t>200</w:t>
      </w:r>
      <w:r w:rsidR="0000779E">
        <w:t>8</w:t>
      </w:r>
      <w:r>
        <w:t>-200</w:t>
      </w:r>
      <w:r w:rsidR="0000779E">
        <w:t>9</w:t>
      </w:r>
      <w:r>
        <w:t xml:space="preserve">, </w:t>
      </w:r>
    </w:p>
    <w:p w14:paraId="57EBB864" w14:textId="07DAC33C" w:rsidR="00883832" w:rsidRDefault="00E7242E" w:rsidP="00F91B84">
      <w:pPr>
        <w:pStyle w:val="ListBullet"/>
      </w:pPr>
      <w:r>
        <w:t>200</w:t>
      </w:r>
      <w:r w:rsidR="0000779E">
        <w:t>9</w:t>
      </w:r>
      <w:r>
        <w:t>-20</w:t>
      </w:r>
      <w:r w:rsidR="0000779E">
        <w:t>10</w:t>
      </w:r>
      <w:r>
        <w:t xml:space="preserve">, </w:t>
      </w:r>
    </w:p>
    <w:p w14:paraId="090DB4EA" w14:textId="7BEDA73C" w:rsidR="00883832" w:rsidRDefault="00E7242E" w:rsidP="00F91B84">
      <w:pPr>
        <w:pStyle w:val="ListBullet"/>
      </w:pPr>
      <w:r>
        <w:t>20</w:t>
      </w:r>
      <w:r w:rsidR="0000779E">
        <w:t>1</w:t>
      </w:r>
      <w:r>
        <w:t>0-201</w:t>
      </w:r>
      <w:r w:rsidR="0000779E">
        <w:t>1</w:t>
      </w:r>
      <w:r>
        <w:t xml:space="preserve">, </w:t>
      </w:r>
    </w:p>
    <w:p w14:paraId="6DE22DA7" w14:textId="21ACCB99" w:rsidR="00883832" w:rsidRDefault="00E7242E" w:rsidP="00F91B84">
      <w:pPr>
        <w:pStyle w:val="ListBullet"/>
      </w:pPr>
      <w:r>
        <w:t>201</w:t>
      </w:r>
      <w:r w:rsidR="0000779E">
        <w:t>1</w:t>
      </w:r>
      <w:r>
        <w:t>-201</w:t>
      </w:r>
      <w:r w:rsidR="0000779E">
        <w:t>2</w:t>
      </w:r>
      <w:r w:rsidR="00BC4415">
        <w:t xml:space="preserve">, </w:t>
      </w:r>
    </w:p>
    <w:p w14:paraId="18FE45CC" w14:textId="2973027A" w:rsidR="00883832" w:rsidRDefault="00583AFB" w:rsidP="005A5EFC">
      <w:pPr>
        <w:pStyle w:val="ListBullet"/>
      </w:pPr>
      <w:r w:rsidRPr="00E97B5A">
        <w:t>201</w:t>
      </w:r>
      <w:r w:rsidR="0000779E">
        <w:t>2</w:t>
      </w:r>
      <w:r w:rsidRPr="00E97B5A">
        <w:t>-201</w:t>
      </w:r>
      <w:r w:rsidR="0000779E">
        <w:t xml:space="preserve">3, </w:t>
      </w:r>
    </w:p>
    <w:p w14:paraId="7BA65B87" w14:textId="2E92B146" w:rsidR="008C62A7" w:rsidRDefault="0000779E" w:rsidP="005A5EFC">
      <w:pPr>
        <w:pStyle w:val="ListBullet"/>
      </w:pPr>
      <w:r>
        <w:t>2013-2014</w:t>
      </w:r>
      <w:r w:rsidR="008C62A7">
        <w:t xml:space="preserve">, </w:t>
      </w:r>
    </w:p>
    <w:p w14:paraId="18F3ACE2" w14:textId="2346B78A" w:rsidR="00D03100" w:rsidRDefault="007038E9" w:rsidP="00D35A87">
      <w:pPr>
        <w:pStyle w:val="ListBullet"/>
      </w:pPr>
      <w:r>
        <w:t>2014-2015</w:t>
      </w:r>
      <w:r w:rsidR="00D03100">
        <w:t xml:space="preserve">, </w:t>
      </w:r>
    </w:p>
    <w:p w14:paraId="28C5D0F3" w14:textId="3CDC69B0" w:rsidR="0000779E" w:rsidRDefault="00D03100" w:rsidP="00445092">
      <w:pPr>
        <w:pStyle w:val="ListBullet"/>
      </w:pPr>
      <w:r>
        <w:t>2015-2016</w:t>
      </w:r>
      <w:r w:rsidR="00620AFA">
        <w:t xml:space="preserve">, </w:t>
      </w:r>
    </w:p>
    <w:p w14:paraId="37F28DF5" w14:textId="7821EE3C" w:rsidR="00792A8F" w:rsidRDefault="00620AFA" w:rsidP="00792A8F">
      <w:pPr>
        <w:pStyle w:val="ListBullet"/>
      </w:pPr>
      <w:r>
        <w:t>2016-2017</w:t>
      </w:r>
      <w:r w:rsidR="00792A8F">
        <w:t xml:space="preserve">, </w:t>
      </w:r>
    </w:p>
    <w:p w14:paraId="55591780" w14:textId="77777777" w:rsidR="00BA750E" w:rsidRDefault="00792A8F" w:rsidP="009E6024">
      <w:pPr>
        <w:pStyle w:val="ListBullet"/>
      </w:pPr>
      <w:r>
        <w:t>2017-2018</w:t>
      </w:r>
      <w:r w:rsidR="00BA750E">
        <w:t>, and</w:t>
      </w:r>
    </w:p>
    <w:p w14:paraId="12D74351" w14:textId="249282CF" w:rsidR="00620AFA" w:rsidRDefault="00BA750E" w:rsidP="007C1B4C">
      <w:pPr>
        <w:pStyle w:val="ListBullet"/>
        <w:spacing w:after="240"/>
      </w:pPr>
      <w:r>
        <w:t>2018-2019</w:t>
      </w:r>
      <w:r w:rsidR="00620AFA">
        <w:t>.</w:t>
      </w:r>
    </w:p>
    <w:p w14:paraId="6DC86CC3" w14:textId="15765F6B" w:rsidR="00983432" w:rsidRDefault="00983432" w:rsidP="0053018A">
      <w:pPr>
        <w:pStyle w:val="BodyText"/>
        <w:sectPr w:rsidR="00983432" w:rsidSect="00F115FA">
          <w:type w:val="continuous"/>
          <w:pgSz w:w="12240" w:h="15840" w:code="1"/>
          <w:pgMar w:top="1440" w:right="1440" w:bottom="1440" w:left="1440" w:header="720" w:footer="720" w:gutter="0"/>
          <w:cols w:num="3" w:space="720"/>
          <w:docGrid w:linePitch="360"/>
        </w:sectPr>
      </w:pPr>
    </w:p>
    <w:p w14:paraId="3D0163E2" w14:textId="6ECF6212" w:rsidR="00BC4415" w:rsidRDefault="00583AFB" w:rsidP="0053018A">
      <w:pPr>
        <w:pStyle w:val="BodyText"/>
      </w:pPr>
      <w:r w:rsidRPr="00E97B5A">
        <w:t xml:space="preserve">Note that pooled NSDUH </w:t>
      </w:r>
      <w:r w:rsidR="00883832" w:rsidRPr="00883832">
        <w:t xml:space="preserve">small area estimates </w:t>
      </w:r>
      <w:r w:rsidRPr="00E97B5A">
        <w:t xml:space="preserve">were not produced using 2001 and 2002 combined data </w:t>
      </w:r>
      <w:r w:rsidR="00883832">
        <w:t>because</w:t>
      </w:r>
      <w:r w:rsidR="00883832" w:rsidRPr="00E97B5A">
        <w:t xml:space="preserve"> </w:t>
      </w:r>
      <w:r w:rsidR="00883832">
        <w:t xml:space="preserve">the </w:t>
      </w:r>
      <w:r w:rsidRPr="00E97B5A">
        <w:t xml:space="preserve">2002 data </w:t>
      </w:r>
      <w:r w:rsidR="00192CBA">
        <w:t>differed from the data</w:t>
      </w:r>
      <w:r w:rsidRPr="00E97B5A">
        <w:t xml:space="preserve"> </w:t>
      </w:r>
      <w:r w:rsidR="00EC53CF">
        <w:t xml:space="preserve">from the </w:t>
      </w:r>
      <w:r w:rsidR="009556C2">
        <w:t xml:space="preserve">1999 </w:t>
      </w:r>
      <w:r w:rsidR="00EC53CF">
        <w:t>through</w:t>
      </w:r>
      <w:r w:rsidR="009556C2">
        <w:t xml:space="preserve"> 200</w:t>
      </w:r>
      <w:r w:rsidR="00EC53CF">
        <w:t>1</w:t>
      </w:r>
      <w:r w:rsidR="009556C2">
        <w:t xml:space="preserve"> </w:t>
      </w:r>
      <w:r w:rsidRPr="00E97B5A">
        <w:t xml:space="preserve">surveys. </w:t>
      </w:r>
      <w:r w:rsidR="00BC4415" w:rsidRPr="001D463D">
        <w:t>In 2002, several changes were introduced to the survey. Incentive</w:t>
      </w:r>
      <w:r w:rsidR="00192CBA">
        <w:t>s</w:t>
      </w:r>
      <w:r w:rsidR="00BC4415" w:rsidRPr="001D463D">
        <w:t xml:space="preserve"> of $30 were given to respondents for the first time </w:t>
      </w:r>
      <w:proofErr w:type="gramStart"/>
      <w:r w:rsidR="00BC4415" w:rsidRPr="001D463D">
        <w:t>in order to</w:t>
      </w:r>
      <w:proofErr w:type="gramEnd"/>
      <w:r w:rsidR="00BC4415" w:rsidRPr="001D463D">
        <w:t xml:space="preserve"> address concerns about the response rates. Other changes included a change in the survey name (i.e., from NHSDA to NSDUH), new data collection quality control procedures, and a shift from the 1990 decennial census to the 2000 census as a basis for population count totals and to calculate any census-related predictor variables used in small area estimation. An unanticipated result of these changes was that the prevalence rates for 2002 were in general substantially higher than those for 2001—higher than could be attributable to the usual year-to-year </w:t>
      </w:r>
      <w:r w:rsidR="00192CBA">
        <w:t>trends</w:t>
      </w:r>
      <w:r w:rsidR="00BC4415" w:rsidRPr="001D463D">
        <w:t xml:space="preserve">—and thus are not comparable with estimates for 2001 and prior years. Therefore, the 2002 NSDUH was established as a new baseline for both the national and the </w:t>
      </w:r>
      <w:r w:rsidR="00F525B4">
        <w:t>s</w:t>
      </w:r>
      <w:r w:rsidR="00BC4415" w:rsidRPr="001D463D">
        <w:t>tate estimates. For more details</w:t>
      </w:r>
      <w:r w:rsidR="00192CBA">
        <w:t>,</w:t>
      </w:r>
      <w:r w:rsidR="00BC4415" w:rsidRPr="001D463D">
        <w:t xml:space="preserve"> refer to</w:t>
      </w:r>
      <w:r w:rsidR="00C55666">
        <w:t xml:space="preserve"> Section A.2 of the "2011-2012 NSDUH: Guide to State Tables and Summary of Small Area Estimation Methodology" at</w:t>
      </w:r>
      <w:r w:rsidR="007038E9">
        <w:t xml:space="preserve"> </w:t>
      </w:r>
      <w:hyperlink r:id="rId17" w:history="1">
        <w:r w:rsidR="007038E9" w:rsidRPr="009E6C09">
          <w:rPr>
            <w:rStyle w:val="Hyperlink"/>
          </w:rPr>
          <w:t>https://www.samhsa.gov/data/</w:t>
        </w:r>
      </w:hyperlink>
      <w:r w:rsidR="00C55666">
        <w:t xml:space="preserve">. </w:t>
      </w:r>
    </w:p>
    <w:p w14:paraId="7961B66E" w14:textId="2404592F" w:rsidR="00BC4415" w:rsidRDefault="00DE37C2" w:rsidP="0053018A">
      <w:pPr>
        <w:pStyle w:val="BodyText"/>
      </w:pPr>
      <w:r w:rsidRPr="00DE37C2">
        <w:t>The purpose of producing this dataset is to have available</w:t>
      </w:r>
      <w:r w:rsidR="00A8411C">
        <w:t>,</w:t>
      </w:r>
      <w:r w:rsidRPr="00DE37C2">
        <w:t xml:space="preserve"> in one location</w:t>
      </w:r>
      <w:r w:rsidR="00A8411C">
        <w:t>,</w:t>
      </w:r>
      <w:r w:rsidRPr="00DE37C2">
        <w:t xml:space="preserve"> </w:t>
      </w:r>
      <w:proofErr w:type="gramStart"/>
      <w:r w:rsidRPr="00DE37C2">
        <w:t>all of</w:t>
      </w:r>
      <w:proofErr w:type="gramEnd"/>
      <w:r w:rsidRPr="00DE37C2">
        <w:t xml:space="preserve"> the </w:t>
      </w:r>
      <w:r w:rsidR="00F525B4">
        <w:t>s</w:t>
      </w:r>
      <w:r w:rsidRPr="00DE37C2">
        <w:t>tate-level small area estimates, from the earliest (1999-2000) to the latest (201</w:t>
      </w:r>
      <w:r w:rsidR="00A17BFE">
        <w:t>8</w:t>
      </w:r>
      <w:r w:rsidRPr="00DE37C2">
        <w:t>-</w:t>
      </w:r>
      <w:r w:rsidR="00BD3593" w:rsidRPr="00DE37C2">
        <w:t>201</w:t>
      </w:r>
      <w:r w:rsidR="00A17BFE">
        <w:t>9</w:t>
      </w:r>
      <w:r w:rsidRPr="00DE37C2">
        <w:t>).</w:t>
      </w:r>
      <w:r>
        <w:t xml:space="preserve"> </w:t>
      </w:r>
      <w:r w:rsidR="00C55666">
        <w:t>This dataset does not provide any new information</w:t>
      </w:r>
      <w:r w:rsidR="00FE56A8">
        <w:t>,</w:t>
      </w:r>
      <w:r w:rsidR="00C55666">
        <w:t xml:space="preserve"> but </w:t>
      </w:r>
      <w:r w:rsidR="00FE56A8">
        <w:t xml:space="preserve">it does </w:t>
      </w:r>
      <w:r w:rsidR="000B0FFC">
        <w:t>offer</w:t>
      </w:r>
      <w:r w:rsidR="00C55666">
        <w:t xml:space="preserve"> </w:t>
      </w:r>
      <w:proofErr w:type="gramStart"/>
      <w:r w:rsidR="000B0FFC">
        <w:t>all of</w:t>
      </w:r>
      <w:proofErr w:type="gramEnd"/>
      <w:r w:rsidR="000B0FFC">
        <w:t xml:space="preserve"> the available information </w:t>
      </w:r>
      <w:r w:rsidR="00C55666">
        <w:t xml:space="preserve">in a more </w:t>
      </w:r>
      <w:r w:rsidR="004E650A">
        <w:t>user</w:t>
      </w:r>
      <w:r w:rsidR="00FE56A8">
        <w:t>-</w:t>
      </w:r>
      <w:r w:rsidR="004E650A">
        <w:t>friendly</w:t>
      </w:r>
      <w:r w:rsidR="00C55666">
        <w:t xml:space="preserve"> form</w:t>
      </w:r>
      <w:r w:rsidR="004E650A">
        <w:t>at</w:t>
      </w:r>
      <w:r w:rsidR="00C55666">
        <w:t xml:space="preserve"> </w:t>
      </w:r>
      <w:r w:rsidR="00FE56A8">
        <w:t>(</w:t>
      </w:r>
      <w:r w:rsidR="00C55666">
        <w:t>i.e., a</w:t>
      </w:r>
      <w:r w:rsidR="004E650A">
        <w:t>s a SAS</w:t>
      </w:r>
      <w:r w:rsidR="00C55666">
        <w:t xml:space="preserve"> dataset instead of </w:t>
      </w:r>
      <w:r w:rsidR="00FE56A8">
        <w:t xml:space="preserve">as </w:t>
      </w:r>
      <w:r w:rsidR="00C55666">
        <w:t>HTML and PDF</w:t>
      </w:r>
      <w:r w:rsidR="00FE56A8">
        <w:t>-</w:t>
      </w:r>
      <w:r w:rsidR="00C55666">
        <w:t>W</w:t>
      </w:r>
      <w:r w:rsidR="00FE56A8">
        <w:t>eb</w:t>
      </w:r>
      <w:r w:rsidR="00C55666">
        <w:t xml:space="preserve"> tables</w:t>
      </w:r>
      <w:r w:rsidR="00FE56A8">
        <w:t>)</w:t>
      </w:r>
      <w:r w:rsidR="00C55666">
        <w:t xml:space="preserve">. </w:t>
      </w:r>
      <w:r w:rsidR="00BC4415">
        <w:t>This will allow user</w:t>
      </w:r>
      <w:r w:rsidR="004E650A">
        <w:t>s</w:t>
      </w:r>
      <w:r w:rsidR="00BC4415">
        <w:t xml:space="preserve"> to analyze the dat</w:t>
      </w:r>
      <w:r w:rsidR="00C55666">
        <w:t xml:space="preserve">a for a specific </w:t>
      </w:r>
      <w:r w:rsidR="00987250">
        <w:t>s</w:t>
      </w:r>
      <w:r w:rsidR="00C55666">
        <w:t>tate,</w:t>
      </w:r>
      <w:r w:rsidR="004E650A">
        <w:t xml:space="preserve"> </w:t>
      </w:r>
      <w:r w:rsidR="00C55666">
        <w:t xml:space="preserve">year, </w:t>
      </w:r>
      <w:r w:rsidR="004E650A">
        <w:t>or outcome</w:t>
      </w:r>
      <w:r w:rsidR="00C55666">
        <w:t xml:space="preserve"> by </w:t>
      </w:r>
      <w:proofErr w:type="spellStart"/>
      <w:r w:rsidR="00FE56A8">
        <w:t>subsetting</w:t>
      </w:r>
      <w:proofErr w:type="spellEnd"/>
      <w:r w:rsidR="00C55666">
        <w:t xml:space="preserve"> the file. </w:t>
      </w:r>
      <w:r w:rsidR="002A1D5D">
        <w:t xml:space="preserve">Also, if a user is interested in testing differences between two </w:t>
      </w:r>
      <w:r w:rsidR="00987250">
        <w:t>s</w:t>
      </w:r>
      <w:r w:rsidR="002A1D5D">
        <w:t xml:space="preserve">tate estimates or testing </w:t>
      </w:r>
      <w:r w:rsidR="00E97B5A">
        <w:t>difference</w:t>
      </w:r>
      <w:r w:rsidR="00FE56A8">
        <w:t>s</w:t>
      </w:r>
      <w:r w:rsidR="00E97B5A">
        <w:t xml:space="preserve"> between</w:t>
      </w:r>
      <w:r w:rsidR="002A1D5D">
        <w:t xml:space="preserve"> </w:t>
      </w:r>
      <w:r w:rsidR="00291836">
        <w:t>a</w:t>
      </w:r>
      <w:r w:rsidR="002A1D5D">
        <w:t xml:space="preserve"> </w:t>
      </w:r>
      <w:r w:rsidR="00987250">
        <w:t>s</w:t>
      </w:r>
      <w:r w:rsidR="002A1D5D">
        <w:t>tate</w:t>
      </w:r>
      <w:r w:rsidR="00FE56A8">
        <w:t>'</w:t>
      </w:r>
      <w:r w:rsidR="002A1D5D">
        <w:t xml:space="preserve">s estimates across time, </w:t>
      </w:r>
      <w:proofErr w:type="gramStart"/>
      <w:r w:rsidR="002A1D5D">
        <w:t xml:space="preserve">all </w:t>
      </w:r>
      <w:r w:rsidR="00FE56A8">
        <w:t>of</w:t>
      </w:r>
      <w:proofErr w:type="gramEnd"/>
      <w:r w:rsidR="00FE56A8">
        <w:t xml:space="preserve"> </w:t>
      </w:r>
      <w:r w:rsidR="00E7242E">
        <w:t>the information needed is on this</w:t>
      </w:r>
      <w:r w:rsidR="002A1D5D">
        <w:t xml:space="preserve"> dataset. Appendix</w:t>
      </w:r>
      <w:r w:rsidR="00987250">
        <w:t> </w:t>
      </w:r>
      <w:r w:rsidR="002A1D5D">
        <w:t xml:space="preserve">A provides </w:t>
      </w:r>
      <w:r w:rsidR="000B0FFC">
        <w:t xml:space="preserve">details </w:t>
      </w:r>
      <w:r w:rsidR="002A1D5D">
        <w:t xml:space="preserve">on how to use </w:t>
      </w:r>
      <w:r w:rsidR="00E7242E">
        <w:t>the data to conduct the</w:t>
      </w:r>
      <w:r w:rsidR="002A1D5D">
        <w:t>se tests.</w:t>
      </w:r>
      <w:r w:rsidR="00FE56A8">
        <w:t xml:space="preserve"> </w:t>
      </w:r>
    </w:p>
    <w:p w14:paraId="34A0984B" w14:textId="55DE2AB4" w:rsidR="004E650A" w:rsidRDefault="004E650A" w:rsidP="0053018A">
      <w:pPr>
        <w:pStyle w:val="BodyText"/>
      </w:pPr>
      <w:r>
        <w:lastRenderedPageBreak/>
        <w:t xml:space="preserve">This dataset contains </w:t>
      </w:r>
      <w:r w:rsidR="00FA5E14">
        <w:t>131,584</w:t>
      </w:r>
      <w:r>
        <w:t xml:space="preserve"> observations. The records are included at the</w:t>
      </w:r>
      <w:r w:rsidR="00BE0C5B">
        <w:t xml:space="preserve"> </w:t>
      </w:r>
      <w:r>
        <w:t>year</w:t>
      </w:r>
      <w:r w:rsidR="00DE37C2">
        <w:t xml:space="preserve"> × </w:t>
      </w:r>
      <w:r>
        <w:t>outcome</w:t>
      </w:r>
      <w:r w:rsidR="00DE37C2">
        <w:t xml:space="preserve"> × </w:t>
      </w:r>
      <w:r>
        <w:t>age group</w:t>
      </w:r>
      <w:r w:rsidR="00DE37C2">
        <w:t xml:space="preserve"> × </w:t>
      </w:r>
      <w:r w:rsidR="00987250">
        <w:t>s</w:t>
      </w:r>
      <w:r>
        <w:t>tate level. There are 22</w:t>
      </w:r>
      <w:r w:rsidR="00BE0C5B">
        <w:t xml:space="preserve"> </w:t>
      </w:r>
      <w:r w:rsidRPr="00C55666">
        <w:t>variables</w:t>
      </w:r>
      <w:r>
        <w:t xml:space="preserve"> on this dataset</w:t>
      </w:r>
      <w:r w:rsidR="00FE56A8">
        <w:t>, and t</w:t>
      </w:r>
      <w:r>
        <w:t xml:space="preserve">he variable </w:t>
      </w:r>
      <w:r w:rsidR="008C1F4C">
        <w:t>descriptions for each of these 22 variables are</w:t>
      </w:r>
      <w:r>
        <w:t xml:space="preserve"> provided </w:t>
      </w:r>
      <w:r w:rsidR="00FE56A8">
        <w:t>in Chapter 2</w:t>
      </w:r>
      <w:r>
        <w:t xml:space="preserve">. </w:t>
      </w:r>
    </w:p>
    <w:p w14:paraId="0FFF3251" w14:textId="77777777" w:rsidR="00E97B5A" w:rsidRDefault="00E97B5A">
      <w:pPr>
        <w:rPr>
          <w:b/>
          <w:bCs/>
        </w:rPr>
      </w:pPr>
      <w:r>
        <w:rPr>
          <w:b/>
          <w:bCs/>
        </w:rPr>
        <w:br w:type="page"/>
      </w:r>
    </w:p>
    <w:p w14:paraId="4C3A0253" w14:textId="074D78B9" w:rsidR="00DE1650" w:rsidRPr="0053018A" w:rsidRDefault="00143F80" w:rsidP="00143F80">
      <w:pPr>
        <w:pStyle w:val="Heading2"/>
      </w:pPr>
      <w:bookmarkStart w:id="3" w:name="_Toc457287459"/>
      <w:bookmarkStart w:id="4" w:name="_Toc30499231"/>
      <w:r>
        <w:lastRenderedPageBreak/>
        <w:t>2.</w:t>
      </w:r>
      <w:r w:rsidR="00ED04E5">
        <w:tab/>
      </w:r>
      <w:r w:rsidR="00DE1650" w:rsidRPr="0053018A">
        <w:t xml:space="preserve">Variables </w:t>
      </w:r>
      <w:r w:rsidR="00A050A0">
        <w:t>o</w:t>
      </w:r>
      <w:r w:rsidR="00DE1650" w:rsidRPr="0053018A">
        <w:t>n the Dataset</w:t>
      </w:r>
      <w:bookmarkEnd w:id="3"/>
      <w:bookmarkEnd w:id="4"/>
    </w:p>
    <w:p w14:paraId="68780D21" w14:textId="471911EF" w:rsidR="001910AA" w:rsidRDefault="00A050A0" w:rsidP="00C36CAE">
      <w:pPr>
        <w:pStyle w:val="BodyText"/>
      </w:pPr>
      <w:r>
        <w:t xml:space="preserve">This </w:t>
      </w:r>
      <w:r w:rsidR="00ED04E5">
        <w:t xml:space="preserve">chapter </w:t>
      </w:r>
      <w:r>
        <w:t>describes the 22</w:t>
      </w:r>
      <w:r w:rsidR="00BC4415">
        <w:t xml:space="preserve"> variables included on this </w:t>
      </w:r>
      <w:r w:rsidR="00067DF1">
        <w:t>1999 to 201</w:t>
      </w:r>
      <w:r w:rsidR="00A17BFE">
        <w:t>9</w:t>
      </w:r>
      <w:r w:rsidR="00067DF1">
        <w:t xml:space="preserve"> National Survey on Drug Use and Health (NSDUH) </w:t>
      </w:r>
      <w:r w:rsidR="00987250">
        <w:t>s</w:t>
      </w:r>
      <w:r>
        <w:t xml:space="preserve">tate small area estimation (SAE) </w:t>
      </w:r>
      <w:r w:rsidR="00BC4415">
        <w:t>dataset</w:t>
      </w:r>
      <w:r>
        <w:t xml:space="preserve">, which is </w:t>
      </w:r>
      <w:r w:rsidR="00BC4415">
        <w:t xml:space="preserve">sorted by </w:t>
      </w:r>
      <w:r w:rsidR="002A1D5D">
        <w:t>P</w:t>
      </w:r>
      <w:r w:rsidR="00BC4415">
        <w:t>YEAR,</w:t>
      </w:r>
      <w:r w:rsidR="002A1D5D">
        <w:t xml:space="preserve"> STATE,</w:t>
      </w:r>
      <w:r w:rsidR="00BC4415">
        <w:t xml:space="preserve"> OUTCOME, and AG</w:t>
      </w:r>
      <w:r w:rsidR="002A1D5D">
        <w:t>EGRP</w:t>
      </w:r>
      <w:r>
        <w:t xml:space="preserve">. </w:t>
      </w:r>
      <w:r w:rsidR="001910AA">
        <w:t>Note</w:t>
      </w:r>
      <w:r w:rsidR="00987250">
        <w:t xml:space="preserve"> that</w:t>
      </w:r>
      <w:r w:rsidR="001910AA">
        <w:t xml:space="preserve"> when an estimate is not available, it will </w:t>
      </w:r>
      <w:r w:rsidR="004066B3">
        <w:t xml:space="preserve">either </w:t>
      </w:r>
      <w:r w:rsidR="001910AA">
        <w:t>sh</w:t>
      </w:r>
      <w:r w:rsidR="003A055C">
        <w:t>ow up as "." in the SAS dataset or that observation will not be included.</w:t>
      </w:r>
      <w:r w:rsidR="00514C3F">
        <w:t xml:space="preserve"> </w:t>
      </w:r>
      <w:r w:rsidR="005609CF">
        <w:t>For example, GROUP is not defined for national and regional estimates (i.e., when STNAME</w:t>
      </w:r>
      <w:r w:rsidR="00987250">
        <w:t xml:space="preserve"> </w:t>
      </w:r>
      <w:r w:rsidR="005609CF">
        <w:t>=</w:t>
      </w:r>
      <w:r w:rsidR="00987250">
        <w:t xml:space="preserve"> </w:t>
      </w:r>
      <w:r w:rsidR="005609CF">
        <w:t>National, Northeast, Midwest, South, and West). Thus</w:t>
      </w:r>
      <w:r w:rsidR="00987250">
        <w:t>,</w:t>
      </w:r>
      <w:r w:rsidR="005609CF">
        <w:t xml:space="preserve"> for those observations, </w:t>
      </w:r>
      <w:r w:rsidR="008C2650">
        <w:t>the value for GROUP is SAS missing (i.e., GROUP</w:t>
      </w:r>
      <w:r w:rsidR="00987250">
        <w:t xml:space="preserve"> </w:t>
      </w:r>
      <w:proofErr w:type="gramStart"/>
      <w:r w:rsidR="008C2650">
        <w:t>=</w:t>
      </w:r>
      <w:r w:rsidR="00987250">
        <w:t xml:space="preserve"> </w:t>
      </w:r>
      <w:r w:rsidR="008C2650">
        <w:t>.</w:t>
      </w:r>
      <w:proofErr w:type="gramEnd"/>
      <w:r w:rsidR="008C2650">
        <w:t>). Alternatively, for 1999-2000, regional estimates are not defined</w:t>
      </w:r>
      <w:r w:rsidR="004066B3">
        <w:t xml:space="preserve"> and hence </w:t>
      </w:r>
      <w:r w:rsidR="00987250">
        <w:t xml:space="preserve">are </w:t>
      </w:r>
      <w:r w:rsidR="004066B3">
        <w:t xml:space="preserve">not included in this dataset </w:t>
      </w:r>
      <w:r w:rsidR="00987250">
        <w:t>(</w:t>
      </w:r>
      <w:r w:rsidR="00AF2EAD">
        <w:t>i.e.</w:t>
      </w:r>
      <w:r w:rsidR="008C2650">
        <w:t>, there is no observation for PYEARNM</w:t>
      </w:r>
      <w:r w:rsidR="00987250">
        <w:t xml:space="preserve"> </w:t>
      </w:r>
      <w:r w:rsidR="008C2650">
        <w:t>=</w:t>
      </w:r>
      <w:r w:rsidR="00987250">
        <w:t xml:space="preserve"> </w:t>
      </w:r>
      <w:r w:rsidR="008C2650">
        <w:t>1999-2000 and STNAME</w:t>
      </w:r>
      <w:r w:rsidR="00987250">
        <w:t xml:space="preserve"> </w:t>
      </w:r>
      <w:r w:rsidR="008C2650">
        <w:t>=</w:t>
      </w:r>
      <w:r w:rsidR="00987250">
        <w:t xml:space="preserve"> </w:t>
      </w:r>
      <w:r w:rsidR="00AD27D7">
        <w:t>Northeast or Midwest or South or West</w:t>
      </w:r>
      <w:r w:rsidR="00987250">
        <w:t>)</w:t>
      </w:r>
      <w:r w:rsidR="00AD27D7">
        <w:t>.</w:t>
      </w:r>
    </w:p>
    <w:p w14:paraId="7512ABF6" w14:textId="0F68FA70" w:rsidR="00A050A0" w:rsidRPr="0053018A" w:rsidRDefault="00143F80" w:rsidP="00147B19">
      <w:pPr>
        <w:pStyle w:val="Heading3"/>
      </w:pPr>
      <w:bookmarkStart w:id="5" w:name="_Toc457287460"/>
      <w:bookmarkStart w:id="6" w:name="_Toc30499232"/>
      <w:r>
        <w:t>2.1</w:t>
      </w:r>
      <w:r>
        <w:tab/>
      </w:r>
      <w:r w:rsidR="00BC4415" w:rsidRPr="0053018A">
        <w:t>OUTCOME</w:t>
      </w:r>
      <w:bookmarkEnd w:id="5"/>
      <w:bookmarkEnd w:id="6"/>
      <w:r w:rsidR="00BC4415" w:rsidRPr="0053018A">
        <w:t xml:space="preserve"> </w:t>
      </w:r>
    </w:p>
    <w:p w14:paraId="685BF84C" w14:textId="371D9402" w:rsidR="00BC4415" w:rsidRDefault="00A050A0" w:rsidP="0053018A">
      <w:pPr>
        <w:pStyle w:val="BodyText"/>
      </w:pPr>
      <w:r>
        <w:t>"</w:t>
      </w:r>
      <w:r w:rsidR="000B0FFC">
        <w:t>OUTCOME</w:t>
      </w:r>
      <w:r>
        <w:t>" is the n</w:t>
      </w:r>
      <w:r w:rsidR="00BC4415" w:rsidRPr="00E5475E">
        <w:t xml:space="preserve">ame </w:t>
      </w:r>
      <w:r w:rsidR="00AF5475">
        <w:t>for</w:t>
      </w:r>
      <w:r w:rsidR="00AF5475" w:rsidRPr="00E5475E">
        <w:t xml:space="preserve"> </w:t>
      </w:r>
      <w:r w:rsidR="00BC4415" w:rsidRPr="00E5475E">
        <w:t xml:space="preserve">the </w:t>
      </w:r>
      <w:r w:rsidR="00BC4415">
        <w:t xml:space="preserve">key substance use or mental health </w:t>
      </w:r>
      <w:r w:rsidR="00AF5475">
        <w:t>measures</w:t>
      </w:r>
      <w:r>
        <w:t xml:space="preserve">. </w:t>
      </w:r>
      <w:r w:rsidR="00085B4E">
        <w:t xml:space="preserve">Unless otherwise noted, the outcome name matches the variable name on the NSDUH analytic file. </w:t>
      </w:r>
      <w:r w:rsidR="00E54B29">
        <w:t>Note</w:t>
      </w:r>
      <w:r w:rsidR="00FA4C56">
        <w:t xml:space="preserve"> that</w:t>
      </w:r>
      <w:r w:rsidR="00E54B29">
        <w:t xml:space="preserve"> not all </w:t>
      </w:r>
      <w:r w:rsidR="003106A2">
        <w:t xml:space="preserve">outcomes are available for all years. For more information about </w:t>
      </w:r>
      <w:r w:rsidR="00FA4C56">
        <w:t>which</w:t>
      </w:r>
      <w:r w:rsidR="003106A2">
        <w:t xml:space="preserve"> outcomes are available</w:t>
      </w:r>
      <w:r w:rsidR="00FA4C56">
        <w:t xml:space="preserve"> in which years,</w:t>
      </w:r>
      <w:r w:rsidR="003106A2">
        <w:t xml:space="preserve"> see Table C.15 of the </w:t>
      </w:r>
      <w:r w:rsidR="007038E9">
        <w:t>"</w:t>
      </w:r>
      <w:r w:rsidR="003106A2">
        <w:t>201</w:t>
      </w:r>
      <w:r w:rsidR="00A17BFE">
        <w:t>8</w:t>
      </w:r>
      <w:r w:rsidR="003106A2">
        <w:t>-</w:t>
      </w:r>
      <w:r w:rsidR="00BD3593">
        <w:t>201</w:t>
      </w:r>
      <w:r w:rsidR="00A17BFE">
        <w:t>9</w:t>
      </w:r>
      <w:r w:rsidR="00BD3593">
        <w:t xml:space="preserve"> </w:t>
      </w:r>
      <w:r w:rsidR="003106A2">
        <w:t>NSDUH: Guide to State Tables and Summary of Small Area Estimation Methodology</w:t>
      </w:r>
      <w:r w:rsidR="007038E9">
        <w:t>"</w:t>
      </w:r>
      <w:r w:rsidR="003106A2">
        <w:t xml:space="preserve"> at</w:t>
      </w:r>
      <w:r w:rsidR="007038E9">
        <w:rPr>
          <w:rStyle w:val="Hyperlink"/>
        </w:rPr>
        <w:t xml:space="preserve"> </w:t>
      </w:r>
      <w:hyperlink r:id="rId18" w:history="1">
        <w:r w:rsidR="007038E9" w:rsidRPr="009E6C09">
          <w:rPr>
            <w:rStyle w:val="Hyperlink"/>
          </w:rPr>
          <w:t>https://www.samhsa.gov/data/</w:t>
        </w:r>
      </w:hyperlink>
      <w:r w:rsidR="003106A2">
        <w:t xml:space="preserve">. </w:t>
      </w:r>
      <w:r w:rsidR="00085B4E">
        <w:t>The</w:t>
      </w:r>
      <w:r w:rsidR="00654EA8">
        <w:t xml:space="preserve"> </w:t>
      </w:r>
      <w:r>
        <w:t>v</w:t>
      </w:r>
      <w:r w:rsidR="00BC4415">
        <w:t>alues</w:t>
      </w:r>
      <w:r w:rsidR="00085B4E">
        <w:t xml:space="preserve"> of "OUTCOME"</w:t>
      </w:r>
      <w:r>
        <w:t xml:space="preserve"> are as follows</w:t>
      </w:r>
      <w:r w:rsidR="00BC4415">
        <w:t>:</w:t>
      </w:r>
      <w:r w:rsidR="00D33CE4">
        <w:rPr>
          <w:rStyle w:val="FootnoteReference"/>
        </w:rPr>
        <w:footnoteReference w:id="3"/>
      </w:r>
    </w:p>
    <w:p w14:paraId="2B51663C" w14:textId="54648255" w:rsidR="00E00C2D" w:rsidRPr="00865CD8" w:rsidRDefault="00E7242E" w:rsidP="00983432">
      <w:pPr>
        <w:pStyle w:val="ListBullet"/>
        <w:rPr>
          <w:highlight w:val="cyan"/>
        </w:rPr>
      </w:pPr>
      <w:r w:rsidRPr="00865CD8">
        <w:rPr>
          <w:highlight w:val="cyan"/>
        </w:rPr>
        <w:t xml:space="preserve">ABODALC: </w:t>
      </w:r>
      <w:r w:rsidR="00E00C2D" w:rsidRPr="00865CD8">
        <w:rPr>
          <w:highlight w:val="cyan"/>
        </w:rPr>
        <w:t xml:space="preserve">alcohol </w:t>
      </w:r>
      <w:r w:rsidR="004957A6" w:rsidRPr="00865CD8">
        <w:rPr>
          <w:highlight w:val="cyan"/>
        </w:rPr>
        <w:t>use disorder</w:t>
      </w:r>
      <w:r w:rsidRPr="00865CD8">
        <w:rPr>
          <w:highlight w:val="cyan"/>
        </w:rPr>
        <w:t xml:space="preserve"> in the past year</w:t>
      </w:r>
      <w:r w:rsidR="00E00C2D" w:rsidRPr="00865CD8">
        <w:rPr>
          <w:highlight w:val="cyan"/>
        </w:rPr>
        <w:t xml:space="preserve"> (available </w:t>
      </w:r>
      <w:r w:rsidR="00D2023A" w:rsidRPr="00865CD8">
        <w:rPr>
          <w:highlight w:val="cyan"/>
        </w:rPr>
        <w:t xml:space="preserve">for </w:t>
      </w:r>
      <w:r w:rsidR="00E00C2D" w:rsidRPr="00865CD8">
        <w:rPr>
          <w:highlight w:val="cyan"/>
        </w:rPr>
        <w:t>2000-2001 and beyond</w:t>
      </w:r>
      <w:r w:rsidR="00D2023A" w:rsidRPr="00865CD8">
        <w:rPr>
          <w:highlight w:val="cyan"/>
        </w:rPr>
        <w:t>, but</w:t>
      </w:r>
      <w:r w:rsidR="00A8411C" w:rsidRPr="00865CD8">
        <w:rPr>
          <w:highlight w:val="cyan"/>
        </w:rPr>
        <w:t xml:space="preserve"> </w:t>
      </w:r>
      <w:r w:rsidR="00D2023A" w:rsidRPr="00865CD8">
        <w:rPr>
          <w:highlight w:val="cyan"/>
        </w:rPr>
        <w:t>small area estimates</w:t>
      </w:r>
      <w:r w:rsidR="007D7B4E" w:rsidRPr="00865CD8">
        <w:rPr>
          <w:rStyle w:val="FootnoteReference"/>
          <w:highlight w:val="cyan"/>
        </w:rPr>
        <w:footnoteReference w:id="4"/>
      </w:r>
      <w:r w:rsidR="00A6272B" w:rsidRPr="00865CD8">
        <w:rPr>
          <w:highlight w:val="cyan"/>
        </w:rPr>
        <w:t xml:space="preserve"> </w:t>
      </w:r>
      <w:r w:rsidR="001A0F6F" w:rsidRPr="00865CD8">
        <w:rPr>
          <w:highlight w:val="cyan"/>
        </w:rPr>
        <w:t xml:space="preserve">were not </w:t>
      </w:r>
      <w:r w:rsidR="00A6272B" w:rsidRPr="00865CD8">
        <w:rPr>
          <w:highlight w:val="cyan"/>
        </w:rPr>
        <w:t>produced for this outcome in 1999-2000</w:t>
      </w:r>
      <w:r w:rsidR="00E00C2D" w:rsidRPr="00865CD8">
        <w:rPr>
          <w:highlight w:val="cyan"/>
        </w:rPr>
        <w:t>)</w:t>
      </w:r>
      <w:r w:rsidR="00D51C87" w:rsidRPr="00865CD8">
        <w:rPr>
          <w:highlight w:val="cyan"/>
        </w:rPr>
        <w:t>;</w:t>
      </w:r>
      <w:r w:rsidR="00633184" w:rsidRPr="00865CD8">
        <w:rPr>
          <w:rStyle w:val="FootnoteReference"/>
          <w:highlight w:val="cyan"/>
        </w:rPr>
        <w:footnoteReference w:id="5"/>
      </w:r>
      <w:r w:rsidR="00F06519" w:rsidRPr="00865CD8">
        <w:rPr>
          <w:highlight w:val="cyan"/>
        </w:rPr>
        <w:t xml:space="preserve"> </w:t>
      </w:r>
    </w:p>
    <w:p w14:paraId="6CCBD17A" w14:textId="791BCFD5" w:rsidR="00E00C2D" w:rsidRDefault="00E7242E" w:rsidP="00CC01D0">
      <w:pPr>
        <w:pStyle w:val="ListBullet"/>
      </w:pPr>
      <w:r>
        <w:t xml:space="preserve">ABODILAL: </w:t>
      </w:r>
      <w:r w:rsidR="00E00C2D">
        <w:t>dependence or abuse of illicit drugs or alcohol</w:t>
      </w:r>
      <w:r>
        <w:t xml:space="preserve"> in the past year</w:t>
      </w:r>
      <w:r w:rsidR="00E00C2D">
        <w:t xml:space="preserve"> (available </w:t>
      </w:r>
      <w:r w:rsidR="00D2023A">
        <w:t xml:space="preserve">for </w:t>
      </w:r>
      <w:r w:rsidR="00E00C2D">
        <w:t xml:space="preserve">2000-2001 </w:t>
      </w:r>
      <w:r w:rsidR="00CF3EFD">
        <w:t>through 2013-2014</w:t>
      </w:r>
      <w:proofErr w:type="gramStart"/>
      <w:r w:rsidR="00E00C2D">
        <w:t>)</w:t>
      </w:r>
      <w:r w:rsidR="00D51C87">
        <w:t>;</w:t>
      </w:r>
      <w:proofErr w:type="gramEnd"/>
    </w:p>
    <w:p w14:paraId="623032AC" w14:textId="3B012A45" w:rsidR="008C1F4C" w:rsidRDefault="00E7242E" w:rsidP="00CC01D0">
      <w:pPr>
        <w:pStyle w:val="ListBullet"/>
      </w:pPr>
      <w:r>
        <w:t xml:space="preserve">ABODILL: </w:t>
      </w:r>
      <w:r w:rsidR="008C1F4C">
        <w:t>illicit drug dependence or abuse</w:t>
      </w:r>
      <w:r>
        <w:t xml:space="preserve"> in the past year</w:t>
      </w:r>
      <w:r w:rsidR="008C1F4C">
        <w:t xml:space="preserve"> (available </w:t>
      </w:r>
      <w:r w:rsidR="00D2023A">
        <w:t xml:space="preserve">for </w:t>
      </w:r>
      <w:r w:rsidR="008C1F4C">
        <w:t xml:space="preserve">2000-2001 </w:t>
      </w:r>
      <w:r w:rsidR="00CF3EFD">
        <w:t>through 2013-2014</w:t>
      </w:r>
      <w:proofErr w:type="gramStart"/>
      <w:r w:rsidR="008C1F4C">
        <w:t>)</w:t>
      </w:r>
      <w:r w:rsidR="00D51C87">
        <w:t>;</w:t>
      </w:r>
      <w:proofErr w:type="gramEnd"/>
    </w:p>
    <w:p w14:paraId="6E14EC57" w14:textId="36BF77B4" w:rsidR="008C1F4C" w:rsidRDefault="00E7242E" w:rsidP="00983432">
      <w:pPr>
        <w:pStyle w:val="ListBullet"/>
      </w:pPr>
      <w:r>
        <w:t xml:space="preserve">ALCMON: </w:t>
      </w:r>
      <w:r w:rsidR="008C1F4C">
        <w:t>alcohol</w:t>
      </w:r>
      <w:r>
        <w:t xml:space="preserve"> use in the past month</w:t>
      </w:r>
      <w:r w:rsidR="008C1F4C">
        <w:t xml:space="preserve"> (available for all years</w:t>
      </w:r>
      <w:proofErr w:type="gramStart"/>
      <w:r w:rsidR="008C1F4C">
        <w:t>)</w:t>
      </w:r>
      <w:r w:rsidR="00D51C87">
        <w:t>;</w:t>
      </w:r>
      <w:proofErr w:type="gramEnd"/>
    </w:p>
    <w:p w14:paraId="33BBA91C" w14:textId="6A5FF7AD" w:rsidR="008C1F4C" w:rsidRDefault="008C1F4C" w:rsidP="00983432">
      <w:pPr>
        <w:pStyle w:val="ListBullet"/>
      </w:pPr>
      <w:r>
        <w:t>AMIYR: any mental illness in the past year</w:t>
      </w:r>
      <w:r w:rsidR="00E7242E">
        <w:t xml:space="preserve"> </w:t>
      </w:r>
      <w:r>
        <w:t xml:space="preserve">(available </w:t>
      </w:r>
      <w:r w:rsidR="00D2023A">
        <w:t xml:space="preserve">for </w:t>
      </w:r>
      <w:r>
        <w:t>2008-2009 and beyond</w:t>
      </w:r>
      <w:r w:rsidR="00D2023A">
        <w:t>, but</w:t>
      </w:r>
      <w:r w:rsidR="00A8411C">
        <w:t xml:space="preserve"> data </w:t>
      </w:r>
      <w:r w:rsidR="00D2023A">
        <w:t xml:space="preserve">are </w:t>
      </w:r>
      <w:r w:rsidR="00A8411C">
        <w:t>not available in previous years</w:t>
      </w:r>
      <w:r>
        <w:t>)</w:t>
      </w:r>
      <w:r w:rsidR="00D51C87">
        <w:t>;</w:t>
      </w:r>
      <w:r w:rsidR="00D2023A">
        <w:rPr>
          <w:rStyle w:val="FootnoteReference"/>
        </w:rPr>
        <w:footnoteReference w:id="6"/>
      </w:r>
    </w:p>
    <w:p w14:paraId="41537967" w14:textId="7EAD8607" w:rsidR="008C1F4C" w:rsidRDefault="00E7242E" w:rsidP="00CC01D0">
      <w:pPr>
        <w:pStyle w:val="ListBullet"/>
      </w:pPr>
      <w:r>
        <w:t xml:space="preserve">ANLYR: </w:t>
      </w:r>
      <w:r w:rsidR="008C1F4C">
        <w:t>nonmedical use of pain relievers</w:t>
      </w:r>
      <w:r>
        <w:t xml:space="preserve"> in the past year</w:t>
      </w:r>
      <w:r w:rsidR="008C1F4C">
        <w:t xml:space="preserve"> (available </w:t>
      </w:r>
      <w:r w:rsidR="00D2023A">
        <w:t xml:space="preserve">for </w:t>
      </w:r>
      <w:r w:rsidR="008C1F4C">
        <w:t xml:space="preserve">2002-2003 </w:t>
      </w:r>
      <w:r w:rsidR="00CF3EFD">
        <w:t>through 2013-2014</w:t>
      </w:r>
      <w:proofErr w:type="gramStart"/>
      <w:r w:rsidR="008C1F4C">
        <w:t>)</w:t>
      </w:r>
      <w:r w:rsidR="00D51C87">
        <w:t>;</w:t>
      </w:r>
      <w:proofErr w:type="gramEnd"/>
    </w:p>
    <w:p w14:paraId="3A654347" w14:textId="20777562" w:rsidR="008C1F4C" w:rsidRDefault="00E7242E" w:rsidP="00983432">
      <w:pPr>
        <w:pStyle w:val="ListBullet"/>
      </w:pPr>
      <w:r>
        <w:lastRenderedPageBreak/>
        <w:t xml:space="preserve">BNGALC: </w:t>
      </w:r>
      <w:r w:rsidR="008C1F4C">
        <w:t>binge alcohol use</w:t>
      </w:r>
      <w:r>
        <w:t xml:space="preserve"> in the past month</w:t>
      </w:r>
      <w:r w:rsidR="008C1F4C">
        <w:t xml:space="preserve"> (available for </w:t>
      </w:r>
      <w:r w:rsidR="00FA4C8B">
        <w:t>1999-2000 through 2013-2014</w:t>
      </w:r>
      <w:r w:rsidR="008C1F4C">
        <w:t>)</w:t>
      </w:r>
      <w:r w:rsidR="00D51C87">
        <w:t>;</w:t>
      </w:r>
      <w:r w:rsidR="00D2023A">
        <w:rPr>
          <w:rStyle w:val="FootnoteReference"/>
        </w:rPr>
        <w:footnoteReference w:id="7"/>
      </w:r>
    </w:p>
    <w:p w14:paraId="36C6446C" w14:textId="13124DB9" w:rsidR="008D5CAE" w:rsidRDefault="008D5CAE" w:rsidP="00983432">
      <w:pPr>
        <w:pStyle w:val="ListBullet"/>
      </w:pPr>
      <w:r w:rsidRPr="006D7906">
        <w:rPr>
          <w:highlight w:val="yellow"/>
        </w:rPr>
        <w:t>BNGDRK</w:t>
      </w:r>
      <w:r>
        <w:t>: binge alcohol use in the past month</w:t>
      </w:r>
      <w:r w:rsidR="00282BAB">
        <w:t xml:space="preserve"> (available starting in 2015-2016)</w:t>
      </w:r>
      <w:r w:rsidR="00D51C87">
        <w:t>;</w:t>
      </w:r>
      <w:r w:rsidR="007E16E3">
        <w:rPr>
          <w:rStyle w:val="FootnoteReference"/>
        </w:rPr>
        <w:footnoteReference w:id="8"/>
      </w:r>
    </w:p>
    <w:p w14:paraId="59D2D2FB" w14:textId="403C6FCC" w:rsidR="008C1F4C" w:rsidRDefault="00E7242E" w:rsidP="00983432">
      <w:pPr>
        <w:pStyle w:val="ListBullet"/>
      </w:pPr>
      <w:r>
        <w:t>CIGMON: cigarette use in the past month</w:t>
      </w:r>
      <w:r w:rsidR="008C1F4C">
        <w:t xml:space="preserve"> (available for all years</w:t>
      </w:r>
      <w:proofErr w:type="gramStart"/>
      <w:r w:rsidR="008C1F4C">
        <w:t>)</w:t>
      </w:r>
      <w:r w:rsidR="00D51C87">
        <w:t>;</w:t>
      </w:r>
      <w:proofErr w:type="gramEnd"/>
    </w:p>
    <w:p w14:paraId="07F4DF5F" w14:textId="6999CAC9" w:rsidR="008C1F4C" w:rsidRPr="00865CD8" w:rsidRDefault="00E7242E" w:rsidP="00983432">
      <w:pPr>
        <w:pStyle w:val="ListBullet"/>
        <w:rPr>
          <w:highlight w:val="cyan"/>
        </w:rPr>
      </w:pPr>
      <w:r w:rsidRPr="00865CD8">
        <w:rPr>
          <w:highlight w:val="cyan"/>
        </w:rPr>
        <w:t xml:space="preserve">COCYR: </w:t>
      </w:r>
      <w:r w:rsidR="008C1F4C" w:rsidRPr="00865CD8">
        <w:rPr>
          <w:highlight w:val="cyan"/>
        </w:rPr>
        <w:t>cocaine</w:t>
      </w:r>
      <w:r w:rsidRPr="00865CD8">
        <w:rPr>
          <w:highlight w:val="cyan"/>
        </w:rPr>
        <w:t xml:space="preserve"> </w:t>
      </w:r>
      <w:proofErr w:type="gramStart"/>
      <w:r w:rsidRPr="00865CD8">
        <w:rPr>
          <w:highlight w:val="cyan"/>
        </w:rPr>
        <w:t>use</w:t>
      </w:r>
      <w:proofErr w:type="gramEnd"/>
      <w:r w:rsidRPr="00865CD8">
        <w:rPr>
          <w:highlight w:val="cyan"/>
        </w:rPr>
        <w:t xml:space="preserve"> in the past year</w:t>
      </w:r>
      <w:r w:rsidR="008C1F4C" w:rsidRPr="00865CD8">
        <w:rPr>
          <w:highlight w:val="cyan"/>
        </w:rPr>
        <w:t xml:space="preserve"> (available for all years)</w:t>
      </w:r>
      <w:r w:rsidR="00D51C87" w:rsidRPr="00865CD8">
        <w:rPr>
          <w:highlight w:val="cyan"/>
        </w:rPr>
        <w:t>;</w:t>
      </w:r>
    </w:p>
    <w:p w14:paraId="582A0079" w14:textId="4C056D84" w:rsidR="008C1F4C" w:rsidRDefault="008C1F4C" w:rsidP="00D2023A">
      <w:pPr>
        <w:pStyle w:val="ListBullet"/>
      </w:pPr>
      <w:r>
        <w:t>DEPNDALC:</w:t>
      </w:r>
      <w:r w:rsidR="00E7242E">
        <w:t xml:space="preserve"> alcohol</w:t>
      </w:r>
      <w:r>
        <w:t xml:space="preserve"> dependence</w:t>
      </w:r>
      <w:r w:rsidR="00E7242E">
        <w:t xml:space="preserve"> in the past year</w:t>
      </w:r>
      <w:r>
        <w:t xml:space="preserve"> (available </w:t>
      </w:r>
      <w:r w:rsidR="00D2023A">
        <w:t xml:space="preserve">for </w:t>
      </w:r>
      <w:r>
        <w:t xml:space="preserve">2000-2001 </w:t>
      </w:r>
      <w:r w:rsidR="00350A35">
        <w:t>through 2014-2015</w:t>
      </w:r>
      <w:proofErr w:type="gramStart"/>
      <w:r>
        <w:t>)</w:t>
      </w:r>
      <w:r w:rsidR="00D51C87">
        <w:t>;</w:t>
      </w:r>
      <w:proofErr w:type="gramEnd"/>
    </w:p>
    <w:p w14:paraId="5E610E4D" w14:textId="07473B65" w:rsidR="008C1F4C" w:rsidRDefault="00E7242E" w:rsidP="00CC01D0">
      <w:pPr>
        <w:pStyle w:val="ListBullet"/>
      </w:pPr>
      <w:r>
        <w:t xml:space="preserve">DEPNDILL: </w:t>
      </w:r>
      <w:r w:rsidR="008C1F4C">
        <w:t xml:space="preserve">illicit drug dependence </w:t>
      </w:r>
      <w:r>
        <w:t xml:space="preserve">in the past year </w:t>
      </w:r>
      <w:r w:rsidR="008C1F4C">
        <w:t xml:space="preserve">(available </w:t>
      </w:r>
      <w:r w:rsidR="00D2023A">
        <w:t xml:space="preserve">for </w:t>
      </w:r>
      <w:r w:rsidR="008C1F4C">
        <w:t xml:space="preserve">2000-2001 </w:t>
      </w:r>
      <w:r w:rsidR="00CF3EFD">
        <w:t>through 2013-2014</w:t>
      </w:r>
      <w:proofErr w:type="gramStart"/>
      <w:r w:rsidR="008C1F4C">
        <w:t>)</w:t>
      </w:r>
      <w:r w:rsidR="00D51C87">
        <w:t>;</w:t>
      </w:r>
      <w:proofErr w:type="gramEnd"/>
    </w:p>
    <w:p w14:paraId="502D3440" w14:textId="52BE4E62" w:rsidR="008D5CAE" w:rsidRDefault="008D5CAE" w:rsidP="00CC01D0">
      <w:pPr>
        <w:pStyle w:val="ListBullet"/>
      </w:pPr>
      <w:r>
        <w:t>GRSKBNG: perceptions of great risk from having five or more drinks of an alcoholic beverage once or twice a week</w:t>
      </w:r>
      <w:r w:rsidR="00282BAB">
        <w:t xml:space="preserve"> (available starting in 2015-2016)</w:t>
      </w:r>
      <w:r w:rsidR="00D51C87">
        <w:t>;</w:t>
      </w:r>
      <w:r w:rsidR="007E16E3">
        <w:rPr>
          <w:rStyle w:val="FootnoteReference"/>
        </w:rPr>
        <w:footnoteReference w:id="9"/>
      </w:r>
    </w:p>
    <w:p w14:paraId="6BEDEF5E" w14:textId="69D1E462" w:rsidR="008D5CAE" w:rsidRDefault="008D5CAE" w:rsidP="00CC01D0">
      <w:pPr>
        <w:pStyle w:val="ListBullet"/>
      </w:pPr>
      <w:r>
        <w:t>GRSKCIG</w:t>
      </w:r>
      <w:r w:rsidR="007E16E3">
        <w:t>:</w:t>
      </w:r>
      <w:r w:rsidRPr="008D5CAE">
        <w:t xml:space="preserve"> </w:t>
      </w:r>
      <w:r>
        <w:t>perceptions of great risk from smoking one or more packs of cigarettes per day</w:t>
      </w:r>
      <w:r w:rsidR="00282BAB">
        <w:t xml:space="preserve"> (available starting in 2015-2016)</w:t>
      </w:r>
      <w:r w:rsidR="00D51C87">
        <w:t>;</w:t>
      </w:r>
      <w:r w:rsidR="007E16E3">
        <w:rPr>
          <w:rStyle w:val="FootnoteReference"/>
        </w:rPr>
        <w:footnoteReference w:id="10"/>
      </w:r>
    </w:p>
    <w:p w14:paraId="41EFB6F7" w14:textId="34337B30" w:rsidR="008D5CAE" w:rsidRDefault="008D5CAE" w:rsidP="008D5CAE">
      <w:pPr>
        <w:pStyle w:val="ListBullet"/>
      </w:pPr>
      <w:r>
        <w:t>GRSKCOC</w:t>
      </w:r>
      <w:r w:rsidR="00D13E4D">
        <w:t xml:space="preserve">: perceptions of great risk from </w:t>
      </w:r>
      <w:r w:rsidR="001E21F9">
        <w:t>using cocaine once a month</w:t>
      </w:r>
      <w:r w:rsidR="00282BAB">
        <w:t xml:space="preserve"> (available starting in 2015-2016)</w:t>
      </w:r>
      <w:r w:rsidR="00D51C87">
        <w:t>;</w:t>
      </w:r>
      <w:r w:rsidR="007E16E3">
        <w:rPr>
          <w:rStyle w:val="FootnoteReference"/>
        </w:rPr>
        <w:footnoteReference w:id="11"/>
      </w:r>
    </w:p>
    <w:p w14:paraId="5C1D2F5B" w14:textId="3609B662" w:rsidR="008D5CAE" w:rsidRDefault="008D5CAE" w:rsidP="008D5CAE">
      <w:pPr>
        <w:pStyle w:val="ListBullet"/>
      </w:pPr>
      <w:r>
        <w:t>GRSKHER</w:t>
      </w:r>
      <w:r w:rsidR="00D13E4D">
        <w:t>: perceptions of great risk from trying heroin once or twice</w:t>
      </w:r>
      <w:r w:rsidR="00282BAB">
        <w:t xml:space="preserve"> (available starting in 2015-2016)</w:t>
      </w:r>
      <w:r w:rsidR="00D51C87">
        <w:t>;</w:t>
      </w:r>
      <w:r w:rsidR="007E16E3">
        <w:rPr>
          <w:rStyle w:val="FootnoteReference"/>
        </w:rPr>
        <w:footnoteReference w:id="12"/>
      </w:r>
    </w:p>
    <w:p w14:paraId="658EADB8" w14:textId="77777777" w:rsidR="00D51C87" w:rsidRDefault="00D51C87" w:rsidP="00D51C87">
      <w:pPr>
        <w:pStyle w:val="ListBullet"/>
      </w:pPr>
      <w:r>
        <w:t>GRSKHTRY: perceptions of great risk from trying heroin once or twice (available for 2013-2014 only</w:t>
      </w:r>
      <w:proofErr w:type="gramStart"/>
      <w:r>
        <w:t>);</w:t>
      </w:r>
      <w:proofErr w:type="gramEnd"/>
    </w:p>
    <w:p w14:paraId="5C6BB9E8" w14:textId="2DA68E31" w:rsidR="008D5CAE" w:rsidRDefault="008D5CAE" w:rsidP="008D5CAE">
      <w:pPr>
        <w:pStyle w:val="ListBullet"/>
      </w:pPr>
      <w:r>
        <w:t>GRSKMRJ: perceptions of great risk from smoking marijuana once a month</w:t>
      </w:r>
      <w:r w:rsidR="00282BAB">
        <w:t xml:space="preserve"> (available starting in 2015-2016)</w:t>
      </w:r>
      <w:r w:rsidR="00D51C87">
        <w:t>;</w:t>
      </w:r>
      <w:r w:rsidR="007E16E3">
        <w:rPr>
          <w:rStyle w:val="FootnoteReference"/>
        </w:rPr>
        <w:footnoteReference w:id="13"/>
      </w:r>
    </w:p>
    <w:p w14:paraId="046E6878" w14:textId="08280577" w:rsidR="00CF3EFD" w:rsidRPr="00163B92" w:rsidRDefault="00CF3EFD" w:rsidP="00D2023A">
      <w:pPr>
        <w:pStyle w:val="ListBullet"/>
        <w:rPr>
          <w:highlight w:val="cyan"/>
        </w:rPr>
      </w:pPr>
      <w:r w:rsidRPr="00163B92">
        <w:rPr>
          <w:highlight w:val="cyan"/>
        </w:rPr>
        <w:t xml:space="preserve">HERYR: heroin </w:t>
      </w:r>
      <w:proofErr w:type="gramStart"/>
      <w:r w:rsidRPr="00163B92">
        <w:rPr>
          <w:highlight w:val="cyan"/>
        </w:rPr>
        <w:t>use</w:t>
      </w:r>
      <w:proofErr w:type="gramEnd"/>
      <w:r w:rsidRPr="00163B92">
        <w:rPr>
          <w:highlight w:val="cyan"/>
        </w:rPr>
        <w:t xml:space="preserve"> in the past year (available for 2013-2014 and beyond)</w:t>
      </w:r>
      <w:r w:rsidR="00D51C87" w:rsidRPr="00163B92">
        <w:rPr>
          <w:highlight w:val="cyan"/>
        </w:rPr>
        <w:t>;</w:t>
      </w:r>
    </w:p>
    <w:p w14:paraId="4C6E92D6" w14:textId="5C6F69B9" w:rsidR="008C1F4C" w:rsidRDefault="008C1F4C" w:rsidP="00983432">
      <w:pPr>
        <w:pStyle w:val="ListBullet"/>
      </w:pPr>
      <w:r>
        <w:t xml:space="preserve">IEMMON: </w:t>
      </w:r>
      <w:r w:rsidR="00E7242E">
        <w:t>illicit drug use</w:t>
      </w:r>
      <w:r>
        <w:t xml:space="preserve"> other than marijuana</w:t>
      </w:r>
      <w:r w:rsidR="00E7242E">
        <w:t xml:space="preserve"> in the past month</w:t>
      </w:r>
      <w:r>
        <w:t xml:space="preserve"> (</w:t>
      </w:r>
      <w:r w:rsidR="00FA4C8B" w:rsidRPr="00FA4C8B">
        <w:t>available for 1999</w:t>
      </w:r>
      <w:r w:rsidR="001A061B">
        <w:noBreakHyphen/>
      </w:r>
      <w:r w:rsidR="00FA4C8B" w:rsidRPr="00FA4C8B">
        <w:t>2000 through 2013-2014</w:t>
      </w:r>
      <w:proofErr w:type="gramStart"/>
      <w:r>
        <w:t>)</w:t>
      </w:r>
      <w:r w:rsidR="00D51C87">
        <w:t>;</w:t>
      </w:r>
      <w:proofErr w:type="gramEnd"/>
      <w:r>
        <w:t xml:space="preserve"> </w:t>
      </w:r>
    </w:p>
    <w:p w14:paraId="6BE1D6BE" w14:textId="650EE77C" w:rsidR="008D5CAE" w:rsidRDefault="008D5CAE" w:rsidP="005D58A5">
      <w:pPr>
        <w:pStyle w:val="ListBullet"/>
      </w:pPr>
      <w:r w:rsidRPr="006D7906">
        <w:rPr>
          <w:highlight w:val="yellow"/>
        </w:rPr>
        <w:t>ILLEMMON</w:t>
      </w:r>
      <w:r>
        <w:t>: illicit drug use other than marijuana in the past month</w:t>
      </w:r>
      <w:r w:rsidR="005D58A5">
        <w:t xml:space="preserve"> (available starting in 2015-2016</w:t>
      </w:r>
      <w:proofErr w:type="gramStart"/>
      <w:r w:rsidR="005D58A5">
        <w:t>)</w:t>
      </w:r>
      <w:r w:rsidR="00D51C87">
        <w:t>;</w:t>
      </w:r>
      <w:proofErr w:type="gramEnd"/>
    </w:p>
    <w:p w14:paraId="6C578BFE" w14:textId="07D367AD" w:rsidR="008D5CAE" w:rsidRDefault="008D5CAE" w:rsidP="005D58A5">
      <w:pPr>
        <w:pStyle w:val="ListBullet"/>
      </w:pPr>
      <w:r>
        <w:t>ILLMON: illicit drug use in the past month</w:t>
      </w:r>
      <w:r w:rsidR="005D58A5">
        <w:t xml:space="preserve"> (available starting in 2015-2016</w:t>
      </w:r>
      <w:proofErr w:type="gramStart"/>
      <w:r w:rsidR="005D58A5">
        <w:t>)</w:t>
      </w:r>
      <w:r w:rsidR="00D51C87">
        <w:t>;</w:t>
      </w:r>
      <w:proofErr w:type="gramEnd"/>
    </w:p>
    <w:p w14:paraId="4904070A" w14:textId="543D1357" w:rsidR="008C1F4C" w:rsidRDefault="008C1F4C" w:rsidP="00983432">
      <w:pPr>
        <w:pStyle w:val="ListBullet"/>
      </w:pPr>
      <w:r>
        <w:t>INCIDENCE: average annual rate of first use of marijuana (available for all years)</w:t>
      </w:r>
      <w:r w:rsidR="00D51C87">
        <w:t>;</w:t>
      </w:r>
      <w:r w:rsidR="00D2023A">
        <w:rPr>
          <w:rStyle w:val="FootnoteReference"/>
        </w:rPr>
        <w:footnoteReference w:id="14"/>
      </w:r>
    </w:p>
    <w:p w14:paraId="3A8EE8AB" w14:textId="461BD2FC" w:rsidR="008C1F4C" w:rsidRDefault="00E7242E" w:rsidP="00983432">
      <w:pPr>
        <w:pStyle w:val="ListBullet"/>
      </w:pPr>
      <w:r>
        <w:lastRenderedPageBreak/>
        <w:t xml:space="preserve">MDE: had </w:t>
      </w:r>
      <w:r w:rsidR="00AF5475">
        <w:t xml:space="preserve">at least one </w:t>
      </w:r>
      <w:r w:rsidR="008C1F4C">
        <w:t>major depressive episode</w:t>
      </w:r>
      <w:r>
        <w:t xml:space="preserve"> in the past year</w:t>
      </w:r>
      <w:r w:rsidR="008C1F4C">
        <w:t xml:space="preserve"> (i.e., depression) (available </w:t>
      </w:r>
      <w:r w:rsidR="001A3161">
        <w:t xml:space="preserve">for </w:t>
      </w:r>
      <w:r w:rsidR="008C1F4C">
        <w:t>2005-2006 and beyond)</w:t>
      </w:r>
      <w:r w:rsidR="00D51C87">
        <w:t>;</w:t>
      </w:r>
      <w:r w:rsidR="00067DF1">
        <w:rPr>
          <w:rStyle w:val="FootnoteReference"/>
        </w:rPr>
        <w:footnoteReference w:id="15"/>
      </w:r>
      <w:r w:rsidR="00F44DC2">
        <w:t xml:space="preserve"> </w:t>
      </w:r>
    </w:p>
    <w:p w14:paraId="65C25429" w14:textId="3937CCA7" w:rsidR="00FA5E14" w:rsidRDefault="00620AFA" w:rsidP="00983432">
      <w:pPr>
        <w:pStyle w:val="ListBullet"/>
      </w:pPr>
      <w:r>
        <w:t xml:space="preserve">METHAMYR: </w:t>
      </w:r>
      <w:r w:rsidR="00350A35">
        <w:t>methamphetamine use in the past year (available starting in 2015</w:t>
      </w:r>
      <w:r w:rsidR="001A061B">
        <w:noBreakHyphen/>
      </w:r>
      <w:r w:rsidR="00350A35">
        <w:t>2016</w:t>
      </w:r>
      <w:proofErr w:type="gramStart"/>
      <w:r w:rsidR="00350A35">
        <w:t>)</w:t>
      </w:r>
      <w:r w:rsidR="003F3AAB">
        <w:t>;</w:t>
      </w:r>
      <w:proofErr w:type="gramEnd"/>
    </w:p>
    <w:p w14:paraId="5A173C7F" w14:textId="2CB2F278" w:rsidR="00FA5E14" w:rsidRDefault="00FA5E14" w:rsidP="00983432">
      <w:pPr>
        <w:pStyle w:val="ListBullet"/>
      </w:pPr>
      <w:r>
        <w:t>MHSUIPLN: made any suicide plans in the past year (available starting in 2017</w:t>
      </w:r>
      <w:r w:rsidR="001A061B">
        <w:noBreakHyphen/>
      </w:r>
      <w:r>
        <w:t>2018</w:t>
      </w:r>
      <w:proofErr w:type="gramStart"/>
      <w:r>
        <w:t>);</w:t>
      </w:r>
      <w:proofErr w:type="gramEnd"/>
    </w:p>
    <w:p w14:paraId="19798EC1" w14:textId="515142A7" w:rsidR="00620AFA" w:rsidRDefault="00FA5E14" w:rsidP="00983432">
      <w:pPr>
        <w:pStyle w:val="ListBullet"/>
      </w:pPr>
      <w:r>
        <w:t>MHSUITRY: attempted suicide in the past year (available starting in 2017-2018</w:t>
      </w:r>
      <w:proofErr w:type="gramStart"/>
      <w:r>
        <w:t>);</w:t>
      </w:r>
      <w:proofErr w:type="gramEnd"/>
      <w:r w:rsidR="00D73545">
        <w:t xml:space="preserve"> </w:t>
      </w:r>
    </w:p>
    <w:p w14:paraId="1780C064" w14:textId="4685D1EB" w:rsidR="008C1F4C" w:rsidRPr="00163B92" w:rsidRDefault="008C1F4C" w:rsidP="00983432">
      <w:pPr>
        <w:pStyle w:val="ListBullet"/>
        <w:rPr>
          <w:highlight w:val="cyan"/>
        </w:rPr>
      </w:pPr>
      <w:r w:rsidRPr="00163B92">
        <w:rPr>
          <w:highlight w:val="cyan"/>
        </w:rPr>
        <w:t>MRJMON: marijuana</w:t>
      </w:r>
      <w:r w:rsidR="00E7242E" w:rsidRPr="00163B92">
        <w:rPr>
          <w:highlight w:val="cyan"/>
        </w:rPr>
        <w:t xml:space="preserve"> use in the past month</w:t>
      </w:r>
      <w:r w:rsidRPr="00163B92">
        <w:rPr>
          <w:highlight w:val="cyan"/>
        </w:rPr>
        <w:t xml:space="preserve"> (available for all years</w:t>
      </w:r>
      <w:proofErr w:type="gramStart"/>
      <w:r w:rsidRPr="00163B92">
        <w:rPr>
          <w:highlight w:val="cyan"/>
        </w:rPr>
        <w:t>)</w:t>
      </w:r>
      <w:r w:rsidR="003F3AAB" w:rsidRPr="00163B92">
        <w:rPr>
          <w:highlight w:val="cyan"/>
        </w:rPr>
        <w:t>;</w:t>
      </w:r>
      <w:proofErr w:type="gramEnd"/>
    </w:p>
    <w:p w14:paraId="41616EC1" w14:textId="16D2F6F2" w:rsidR="008C1F4C" w:rsidRDefault="00E7242E" w:rsidP="001A3161">
      <w:pPr>
        <w:pStyle w:val="ListBullet"/>
      </w:pPr>
      <w:r>
        <w:t xml:space="preserve">MRJYR: </w:t>
      </w:r>
      <w:r w:rsidR="008C1F4C">
        <w:t>marijuana</w:t>
      </w:r>
      <w:r>
        <w:t xml:space="preserve"> use in the past year</w:t>
      </w:r>
      <w:r w:rsidR="008C1F4C">
        <w:t xml:space="preserve"> (available </w:t>
      </w:r>
      <w:r w:rsidR="001A3161">
        <w:t xml:space="preserve">for </w:t>
      </w:r>
      <w:r w:rsidR="008C1F4C">
        <w:t>2002-2003 and beyond</w:t>
      </w:r>
      <w:r w:rsidR="001A3161" w:rsidRPr="001A3161">
        <w:t>, but small area estimates</w:t>
      </w:r>
      <w:r w:rsidR="00761105">
        <w:t xml:space="preserve"> </w:t>
      </w:r>
      <w:r w:rsidR="00422F86">
        <w:t xml:space="preserve">were not </w:t>
      </w:r>
      <w:r w:rsidR="00761105">
        <w:t>produced for this outcome in prior years</w:t>
      </w:r>
      <w:proofErr w:type="gramStart"/>
      <w:r w:rsidR="008C1F4C">
        <w:t>)</w:t>
      </w:r>
      <w:r w:rsidR="003F3AAB">
        <w:t>;</w:t>
      </w:r>
      <w:proofErr w:type="gramEnd"/>
    </w:p>
    <w:p w14:paraId="7422B33B" w14:textId="36585BD6" w:rsidR="00D13E4D" w:rsidRDefault="00D13E4D" w:rsidP="005D58A5">
      <w:pPr>
        <w:pStyle w:val="ListBullet"/>
      </w:pPr>
      <w:r>
        <w:t>PNRNMYR: pain reliever misuse in the past year</w:t>
      </w:r>
      <w:r w:rsidR="005D58A5">
        <w:t xml:space="preserve"> (available starting in 2015-2016</w:t>
      </w:r>
      <w:proofErr w:type="gramStart"/>
      <w:r w:rsidR="005D58A5">
        <w:t>)</w:t>
      </w:r>
      <w:r w:rsidR="003F3AAB">
        <w:t>;</w:t>
      </w:r>
      <w:proofErr w:type="gramEnd"/>
    </w:p>
    <w:p w14:paraId="51E2C551" w14:textId="24356997" w:rsidR="008C1F4C" w:rsidRDefault="008C1F4C" w:rsidP="00983432">
      <w:pPr>
        <w:pStyle w:val="ListBullet"/>
      </w:pPr>
      <w:r>
        <w:t>RISKALC: perception</w:t>
      </w:r>
      <w:r w:rsidR="00DB2B93">
        <w:t>s</w:t>
      </w:r>
      <w:r>
        <w:t xml:space="preserve"> of great risk </w:t>
      </w:r>
      <w:r w:rsidR="00DB2B93">
        <w:t xml:space="preserve">from </w:t>
      </w:r>
      <w:r>
        <w:t>having five or more drinks of an alcoholic beverage once or twice a week (</w:t>
      </w:r>
      <w:r w:rsidR="00FA4C8B" w:rsidRPr="00FA4C8B">
        <w:t>available for 1999-2000 through 2013-2014</w:t>
      </w:r>
      <w:r>
        <w:t>)</w:t>
      </w:r>
      <w:r w:rsidR="003F3AAB">
        <w:t>;</w:t>
      </w:r>
      <w:r w:rsidR="001A3161">
        <w:rPr>
          <w:rStyle w:val="FootnoteReference"/>
        </w:rPr>
        <w:footnoteReference w:id="16"/>
      </w:r>
    </w:p>
    <w:p w14:paraId="03B8A127" w14:textId="084F70E7" w:rsidR="008C1F4C" w:rsidRDefault="006A64A6" w:rsidP="00983432">
      <w:pPr>
        <w:pStyle w:val="ListBullet"/>
      </w:pPr>
      <w:r>
        <w:t>RISKCIG</w:t>
      </w:r>
      <w:r w:rsidR="008C1F4C">
        <w:t>: perception</w:t>
      </w:r>
      <w:r w:rsidR="00DB2B93">
        <w:t>s</w:t>
      </w:r>
      <w:r w:rsidR="008C1F4C">
        <w:t xml:space="preserve"> of great risk </w:t>
      </w:r>
      <w:r w:rsidR="00DB2B93">
        <w:t xml:space="preserve">from </w:t>
      </w:r>
      <w:r w:rsidR="008C1F4C">
        <w:t>smoking one or more packs of cigarettes per day (</w:t>
      </w:r>
      <w:r w:rsidR="00FA4C8B" w:rsidRPr="00FA4C8B">
        <w:t>available for 1999-2000 through 2013-2014</w:t>
      </w:r>
      <w:r w:rsidR="008C1F4C">
        <w:t>)</w:t>
      </w:r>
      <w:r w:rsidR="003F3AAB">
        <w:t>;</w:t>
      </w:r>
      <w:r w:rsidR="001A3161">
        <w:rPr>
          <w:rStyle w:val="FootnoteReference"/>
        </w:rPr>
        <w:footnoteReference w:id="17"/>
      </w:r>
    </w:p>
    <w:p w14:paraId="5D0AF7C9" w14:textId="062C515F" w:rsidR="008C1F4C" w:rsidRDefault="008C1F4C" w:rsidP="00983432">
      <w:pPr>
        <w:pStyle w:val="ListBullet"/>
      </w:pPr>
      <w:r>
        <w:t>RISKMJ: perception</w:t>
      </w:r>
      <w:r w:rsidR="00DB2B93">
        <w:t>s</w:t>
      </w:r>
      <w:r>
        <w:t xml:space="preserve"> of great risk </w:t>
      </w:r>
      <w:r w:rsidR="00DB2B93">
        <w:t xml:space="preserve">from </w:t>
      </w:r>
      <w:r>
        <w:t>smoking marijuana once a month (</w:t>
      </w:r>
      <w:r w:rsidR="00FA4C8B" w:rsidRPr="00FA4C8B">
        <w:t>available for 1999-2000 through 2013-2014</w:t>
      </w:r>
      <w:r>
        <w:t>)</w:t>
      </w:r>
      <w:r w:rsidR="003F3AAB">
        <w:t>;</w:t>
      </w:r>
      <w:r w:rsidR="001A3161">
        <w:rPr>
          <w:rStyle w:val="FootnoteReference"/>
        </w:rPr>
        <w:footnoteReference w:id="18"/>
      </w:r>
    </w:p>
    <w:p w14:paraId="08D0B0B7" w14:textId="08BA5509" w:rsidR="008C1F4C" w:rsidRDefault="008C1F4C" w:rsidP="00983432">
      <w:pPr>
        <w:pStyle w:val="ListBullet"/>
      </w:pPr>
      <w:r>
        <w:t>SMIYR: serious mental illness in the past year</w:t>
      </w:r>
      <w:r w:rsidR="00E7242E">
        <w:t xml:space="preserve"> </w:t>
      </w:r>
      <w:r>
        <w:t xml:space="preserve">(available </w:t>
      </w:r>
      <w:r w:rsidR="00971D88">
        <w:t xml:space="preserve">for </w:t>
      </w:r>
      <w:r>
        <w:t>2008-2009 and beyond</w:t>
      </w:r>
      <w:r w:rsidR="00971D88">
        <w:t>, with the</w:t>
      </w:r>
      <w:r w:rsidR="00761105">
        <w:t xml:space="preserve"> question first added to NSDUH in 2008</w:t>
      </w:r>
      <w:r w:rsidR="001A3161">
        <w:t>)</w:t>
      </w:r>
      <w:r w:rsidR="003F3AAB">
        <w:t>;</w:t>
      </w:r>
      <w:r w:rsidR="001A3161">
        <w:rPr>
          <w:rStyle w:val="FootnoteReference"/>
        </w:rPr>
        <w:footnoteReference w:id="19"/>
      </w:r>
    </w:p>
    <w:p w14:paraId="136BF710" w14:textId="6F5CF16A" w:rsidR="00E45C78" w:rsidRDefault="00E45C78" w:rsidP="00983432">
      <w:pPr>
        <w:pStyle w:val="ListBullet"/>
      </w:pPr>
      <w:r>
        <w:t xml:space="preserve">SPD_L: serious psychological distress in the past year based on </w:t>
      </w:r>
      <w:r w:rsidR="00971D88">
        <w:t xml:space="preserve">the </w:t>
      </w:r>
      <w:r>
        <w:t>long</w:t>
      </w:r>
      <w:r w:rsidR="00971D88">
        <w:t>-</w:t>
      </w:r>
      <w:r>
        <w:t>form questionnaire (available for 2002-2003 and 2003-2004)</w:t>
      </w:r>
      <w:r w:rsidR="003F3AAB">
        <w:t>;</w:t>
      </w:r>
      <w:r w:rsidR="00C66196">
        <w:rPr>
          <w:rStyle w:val="FootnoteReference"/>
        </w:rPr>
        <w:footnoteReference w:id="20"/>
      </w:r>
      <w:r w:rsidR="00C66196">
        <w:t xml:space="preserve"> </w:t>
      </w:r>
    </w:p>
    <w:p w14:paraId="2FF1D0B1" w14:textId="5BA663B8" w:rsidR="00E45C78" w:rsidRDefault="00E45C78" w:rsidP="00EC53CF">
      <w:pPr>
        <w:pStyle w:val="ListBullet"/>
      </w:pPr>
      <w:r>
        <w:lastRenderedPageBreak/>
        <w:t>SPD_S</w:t>
      </w:r>
      <w:r w:rsidR="00C66196">
        <w:t xml:space="preserve">: serious psychological distress in the past year based on </w:t>
      </w:r>
      <w:r w:rsidR="00971D88">
        <w:t xml:space="preserve">the </w:t>
      </w:r>
      <w:r w:rsidR="00C66196">
        <w:t>short</w:t>
      </w:r>
      <w:r w:rsidR="00971D88">
        <w:t>-</w:t>
      </w:r>
      <w:r w:rsidR="00C66196">
        <w:t xml:space="preserve">form questionnaire (available </w:t>
      </w:r>
      <w:r w:rsidR="007E0DDF">
        <w:t xml:space="preserve">for </w:t>
      </w:r>
      <w:r w:rsidR="00C66196">
        <w:t>2004-2005)</w:t>
      </w:r>
      <w:r w:rsidR="003F3AAB">
        <w:t>;</w:t>
      </w:r>
      <w:r w:rsidR="00971D88">
        <w:rPr>
          <w:rStyle w:val="FootnoteReference"/>
        </w:rPr>
        <w:footnoteReference w:id="21"/>
      </w:r>
    </w:p>
    <w:p w14:paraId="3C11D133" w14:textId="194C7F8F" w:rsidR="008C1F4C" w:rsidRDefault="008C1F4C" w:rsidP="00983432">
      <w:pPr>
        <w:pStyle w:val="ListBullet"/>
      </w:pPr>
      <w:r>
        <w:t xml:space="preserve">SUITHKYR: </w:t>
      </w:r>
      <w:r w:rsidR="00E7242E">
        <w:t xml:space="preserve">had </w:t>
      </w:r>
      <w:r>
        <w:t>serious thoughts of suicide in the past year</w:t>
      </w:r>
      <w:r w:rsidR="00E7242E">
        <w:t xml:space="preserve"> </w:t>
      </w:r>
      <w:r>
        <w:t xml:space="preserve">(available </w:t>
      </w:r>
      <w:r w:rsidR="00676749">
        <w:t xml:space="preserve">for </w:t>
      </w:r>
      <w:r>
        <w:t>2008-2009 and beyond</w:t>
      </w:r>
      <w:r w:rsidR="00971D88">
        <w:t>, with the</w:t>
      </w:r>
      <w:r w:rsidR="00A8411C">
        <w:t xml:space="preserve"> question first added to NSDUH in 2008</w:t>
      </w:r>
      <w:r>
        <w:t>)</w:t>
      </w:r>
      <w:r w:rsidR="00AB7990">
        <w:t>;</w:t>
      </w:r>
      <w:r w:rsidR="00971D88">
        <w:rPr>
          <w:rStyle w:val="FootnoteReference"/>
        </w:rPr>
        <w:footnoteReference w:id="22"/>
      </w:r>
    </w:p>
    <w:p w14:paraId="12937662" w14:textId="5B2313CC" w:rsidR="008C1F4C" w:rsidRDefault="00E7242E" w:rsidP="00983432">
      <w:pPr>
        <w:pStyle w:val="ListBullet"/>
      </w:pPr>
      <w:r>
        <w:t>SUMMON: illicit drug use in the past month</w:t>
      </w:r>
      <w:r w:rsidR="008C1F4C">
        <w:t xml:space="preserve"> (</w:t>
      </w:r>
      <w:r w:rsidR="00233C04" w:rsidRPr="00233C04">
        <w:t>available for 1999-2000 through 2013</w:t>
      </w:r>
      <w:r w:rsidR="001A061B">
        <w:noBreakHyphen/>
      </w:r>
      <w:r w:rsidR="00233C04" w:rsidRPr="00233C04">
        <w:t>2014</w:t>
      </w:r>
      <w:proofErr w:type="gramStart"/>
      <w:r w:rsidR="008C1F4C">
        <w:t>)</w:t>
      </w:r>
      <w:r w:rsidR="00AB7990">
        <w:t>;</w:t>
      </w:r>
      <w:proofErr w:type="gramEnd"/>
    </w:p>
    <w:p w14:paraId="3E3153CF" w14:textId="2AAD7173" w:rsidR="008C1F4C" w:rsidRDefault="00E7242E" w:rsidP="00983432">
      <w:pPr>
        <w:pStyle w:val="ListBullet"/>
      </w:pPr>
      <w:r>
        <w:t xml:space="preserve">TOBMON: </w:t>
      </w:r>
      <w:r w:rsidR="008C1F4C">
        <w:t xml:space="preserve">tobacco </w:t>
      </w:r>
      <w:r w:rsidR="00DB2B93">
        <w:t xml:space="preserve">product </w:t>
      </w:r>
      <w:r>
        <w:t>use in the past month</w:t>
      </w:r>
      <w:r w:rsidR="008C1F4C">
        <w:t xml:space="preserve"> (available for all years</w:t>
      </w:r>
      <w:proofErr w:type="gramStart"/>
      <w:r w:rsidR="008C1F4C">
        <w:t>)</w:t>
      </w:r>
      <w:r w:rsidR="00AB7990">
        <w:t>;</w:t>
      </w:r>
      <w:proofErr w:type="gramEnd"/>
    </w:p>
    <w:p w14:paraId="05690D9C" w14:textId="5AE60ED5" w:rsidR="008C1F4C" w:rsidRDefault="008C1F4C" w:rsidP="00CC01D0">
      <w:pPr>
        <w:pStyle w:val="ListBullet"/>
      </w:pPr>
      <w:r>
        <w:t xml:space="preserve">TXGAPALC: needing but not receiving treatment </w:t>
      </w:r>
      <w:r w:rsidR="00F52F4F">
        <w:t xml:space="preserve">at a specialty facility </w:t>
      </w:r>
      <w:r>
        <w:t xml:space="preserve">for alcohol use in the past year (available </w:t>
      </w:r>
      <w:r w:rsidR="00676749">
        <w:t xml:space="preserve">for </w:t>
      </w:r>
      <w:r>
        <w:t xml:space="preserve">2002-2003 </w:t>
      </w:r>
      <w:r w:rsidR="00CF3EFD">
        <w:t>through 2013-2014</w:t>
      </w:r>
      <w:proofErr w:type="gramStart"/>
      <w:r>
        <w:t>)</w:t>
      </w:r>
      <w:r w:rsidR="00AB7990">
        <w:t>;</w:t>
      </w:r>
      <w:proofErr w:type="gramEnd"/>
    </w:p>
    <w:p w14:paraId="69F73594" w14:textId="46D3FB36" w:rsidR="00CF3EFD" w:rsidRDefault="00CF3EFD" w:rsidP="00971D88">
      <w:pPr>
        <w:pStyle w:val="ListBullet"/>
      </w:pPr>
      <w:r>
        <w:t xml:space="preserve">TXGPILAL: needing but not receiving treatment </w:t>
      </w:r>
      <w:r w:rsidR="00F52F4F">
        <w:t xml:space="preserve">at a specialty facility </w:t>
      </w:r>
      <w:r>
        <w:t>for substance use in the past year (available for 2010-2011 through 2013-2014</w:t>
      </w:r>
      <w:proofErr w:type="gramStart"/>
      <w:r>
        <w:t>)</w:t>
      </w:r>
      <w:r w:rsidR="00AB7990">
        <w:t>;</w:t>
      </w:r>
      <w:proofErr w:type="gramEnd"/>
    </w:p>
    <w:p w14:paraId="2A3BD23F" w14:textId="4D592DCB" w:rsidR="008C1F4C" w:rsidRDefault="008C1F4C" w:rsidP="00CC01D0">
      <w:pPr>
        <w:pStyle w:val="ListBullet"/>
      </w:pPr>
      <w:r>
        <w:t xml:space="preserve">TXNOSPEC: needing but not receiving treatment </w:t>
      </w:r>
      <w:r w:rsidR="00F52F4F">
        <w:t xml:space="preserve">at a specialty facility </w:t>
      </w:r>
      <w:r>
        <w:t xml:space="preserve">for illicit drug use in the past year (available </w:t>
      </w:r>
      <w:r w:rsidR="00676749">
        <w:t xml:space="preserve">for </w:t>
      </w:r>
      <w:r>
        <w:t xml:space="preserve">2000-2001 </w:t>
      </w:r>
      <w:r w:rsidR="00CF3EFD">
        <w:t>through 2013-2014</w:t>
      </w:r>
      <w:proofErr w:type="gramStart"/>
      <w:r>
        <w:t>)</w:t>
      </w:r>
      <w:r w:rsidR="00AB7990">
        <w:t>;</w:t>
      </w:r>
      <w:proofErr w:type="gramEnd"/>
    </w:p>
    <w:p w14:paraId="76D4D57C" w14:textId="713EA327" w:rsidR="00D13E4D" w:rsidRDefault="00D13E4D" w:rsidP="00CC01D0">
      <w:pPr>
        <w:pStyle w:val="ListBullet"/>
      </w:pPr>
      <w:r>
        <w:t>TXNOSPAL</w:t>
      </w:r>
      <w:r w:rsidR="0033072B">
        <w:t>:</w:t>
      </w:r>
      <w:r>
        <w:t xml:space="preserve"> needing but not receiving treatment for alcohol use </w:t>
      </w:r>
      <w:r w:rsidR="001E21F9">
        <w:t xml:space="preserve">at a specialty facility </w:t>
      </w:r>
      <w:r>
        <w:t>in the past year</w:t>
      </w:r>
      <w:r w:rsidR="00282BAB">
        <w:t xml:space="preserve"> (available starting in 2015-2016)</w:t>
      </w:r>
      <w:r w:rsidR="00AB7990">
        <w:t>;</w:t>
      </w:r>
      <w:r w:rsidR="00BB5197">
        <w:rPr>
          <w:rStyle w:val="FootnoteReference"/>
        </w:rPr>
        <w:footnoteReference w:id="23"/>
      </w:r>
      <w:r w:rsidR="0006526D">
        <w:t xml:space="preserve"> </w:t>
      </w:r>
    </w:p>
    <w:p w14:paraId="6FEBF92B" w14:textId="0B060A47" w:rsidR="00D13E4D" w:rsidRDefault="00D13E4D" w:rsidP="00CC01D0">
      <w:pPr>
        <w:pStyle w:val="ListBullet"/>
      </w:pPr>
      <w:r>
        <w:t>TXNOSPIL: needing but not receiving treatment</w:t>
      </w:r>
      <w:r w:rsidR="001E21F9">
        <w:t xml:space="preserve"> for illicit drug use</w:t>
      </w:r>
      <w:r>
        <w:t xml:space="preserve"> at a specialty facility in the past year</w:t>
      </w:r>
      <w:r w:rsidR="00282BAB">
        <w:t xml:space="preserve"> (available starting in 2015-2016)</w:t>
      </w:r>
      <w:r w:rsidR="00AB7990">
        <w:t>;</w:t>
      </w:r>
      <w:r w:rsidR="00BB5197">
        <w:rPr>
          <w:rStyle w:val="FootnoteReference"/>
        </w:rPr>
        <w:footnoteReference w:id="24"/>
      </w:r>
      <w:r w:rsidR="00BB5197">
        <w:t xml:space="preserve"> </w:t>
      </w:r>
    </w:p>
    <w:p w14:paraId="0A5959FF" w14:textId="01C50A0F" w:rsidR="00D13E4D" w:rsidRDefault="00D13E4D" w:rsidP="00CC01D0">
      <w:pPr>
        <w:pStyle w:val="ListBullet"/>
      </w:pPr>
      <w:r w:rsidRPr="006D7906">
        <w:rPr>
          <w:highlight w:val="yellow"/>
        </w:rPr>
        <w:t>TXN</w:t>
      </w:r>
      <w:r w:rsidR="0006526D" w:rsidRPr="006D7906">
        <w:rPr>
          <w:highlight w:val="yellow"/>
        </w:rPr>
        <w:t>P</w:t>
      </w:r>
      <w:r w:rsidRPr="006D7906">
        <w:rPr>
          <w:highlight w:val="yellow"/>
        </w:rPr>
        <w:t>ILAL</w:t>
      </w:r>
      <w:r>
        <w:t xml:space="preserve">: needing but not receiving treatment </w:t>
      </w:r>
      <w:r w:rsidR="001E21F9">
        <w:t xml:space="preserve">for substance use </w:t>
      </w:r>
      <w:r>
        <w:t>at a specialty facility in the past year</w:t>
      </w:r>
      <w:r w:rsidR="00282BAB">
        <w:t xml:space="preserve"> (available starting in 2015-2016)</w:t>
      </w:r>
      <w:r w:rsidR="00AB7990">
        <w:t>;</w:t>
      </w:r>
      <w:r w:rsidR="00BB5197">
        <w:rPr>
          <w:rStyle w:val="FootnoteReference"/>
        </w:rPr>
        <w:footnoteReference w:id="25"/>
      </w:r>
    </w:p>
    <w:p w14:paraId="3458D946" w14:textId="7F1F80C4" w:rsidR="00CF3EFD" w:rsidRDefault="00CF3EFD" w:rsidP="00971D88">
      <w:pPr>
        <w:pStyle w:val="ListBullet"/>
      </w:pPr>
      <w:r>
        <w:t>TXREC3: received mental health services in the past year (available for 2010-2011 and beyond</w:t>
      </w:r>
      <w:proofErr w:type="gramStart"/>
      <w:r>
        <w:t>)</w:t>
      </w:r>
      <w:r w:rsidR="00AB7990">
        <w:t>;</w:t>
      </w:r>
      <w:proofErr w:type="gramEnd"/>
    </w:p>
    <w:p w14:paraId="53FD73AE" w14:textId="769BDC8F" w:rsidR="008C1F4C" w:rsidRDefault="00E7242E" w:rsidP="00971D88">
      <w:pPr>
        <w:pStyle w:val="ListBullet"/>
      </w:pPr>
      <w:r>
        <w:t>U_ALCMON: u</w:t>
      </w:r>
      <w:r w:rsidR="008C1F4C">
        <w:t xml:space="preserve">nderage </w:t>
      </w:r>
      <w:r w:rsidR="00F8335A">
        <w:t xml:space="preserve">(among persons aged 12 to 20) </w:t>
      </w:r>
      <w:r>
        <w:t>a</w:t>
      </w:r>
      <w:r w:rsidR="008C1F4C">
        <w:t>lcohol</w:t>
      </w:r>
      <w:r>
        <w:t xml:space="preserve"> use in the past month</w:t>
      </w:r>
      <w:r w:rsidR="008C1F4C">
        <w:t xml:space="preserve"> (available </w:t>
      </w:r>
      <w:r w:rsidR="00676749">
        <w:t xml:space="preserve">for </w:t>
      </w:r>
      <w:r w:rsidR="008C1F4C">
        <w:t>2002-2003 and beyond</w:t>
      </w:r>
      <w:r w:rsidR="00085B4E">
        <w:t>)</w:t>
      </w:r>
      <w:r w:rsidR="00AB7990">
        <w:t>;</w:t>
      </w:r>
      <w:r w:rsidR="00971D88">
        <w:rPr>
          <w:rStyle w:val="FootnoteReference"/>
        </w:rPr>
        <w:footnoteReference w:id="26"/>
      </w:r>
      <w:r w:rsidR="006A64A6">
        <w:t xml:space="preserve"> </w:t>
      </w:r>
    </w:p>
    <w:p w14:paraId="3D4BCE46" w14:textId="5469465F" w:rsidR="00085B4E" w:rsidRDefault="00E7242E" w:rsidP="00D35A87">
      <w:pPr>
        <w:pStyle w:val="ListBullet"/>
      </w:pPr>
      <w:r>
        <w:t>U_BNGALC: u</w:t>
      </w:r>
      <w:r w:rsidR="008C1F4C">
        <w:t>nderage</w:t>
      </w:r>
      <w:r w:rsidR="00F8335A">
        <w:t xml:space="preserve"> (among persons aged 12 to 20) </w:t>
      </w:r>
      <w:r>
        <w:t>binge alcohol u</w:t>
      </w:r>
      <w:r w:rsidR="008C1F4C">
        <w:t xml:space="preserve">se </w:t>
      </w:r>
      <w:r>
        <w:t xml:space="preserve">in the past month </w:t>
      </w:r>
      <w:r w:rsidR="008C1F4C">
        <w:t xml:space="preserve">(available </w:t>
      </w:r>
      <w:r w:rsidR="00971D88">
        <w:t xml:space="preserve">for </w:t>
      </w:r>
      <w:r w:rsidR="008C1F4C">
        <w:t xml:space="preserve">2002-2003 </w:t>
      </w:r>
      <w:r w:rsidR="00CF3EFD">
        <w:t>through 2013-2014</w:t>
      </w:r>
      <w:r w:rsidR="00920106">
        <w:t>)</w:t>
      </w:r>
      <w:r w:rsidR="00AB7990">
        <w:t>;</w:t>
      </w:r>
      <w:r w:rsidR="00971D88">
        <w:rPr>
          <w:rStyle w:val="FootnoteReference"/>
        </w:rPr>
        <w:footnoteReference w:id="27"/>
      </w:r>
      <w:r w:rsidR="00BB5197">
        <w:t xml:space="preserve"> </w:t>
      </w:r>
    </w:p>
    <w:p w14:paraId="737BA615" w14:textId="65BD7E0E" w:rsidR="00BB5197" w:rsidRDefault="00D13E4D" w:rsidP="00D35A87">
      <w:pPr>
        <w:pStyle w:val="ListBullet"/>
      </w:pPr>
      <w:r>
        <w:t>U_BNGDRK: underage (among persons aged 12 to 20) binge alcohol use in the past month</w:t>
      </w:r>
      <w:r w:rsidR="00282BAB">
        <w:t xml:space="preserve"> (available starting in 2015-2016)</w:t>
      </w:r>
      <w:r w:rsidR="00AB7990">
        <w:t>;</w:t>
      </w:r>
      <w:r w:rsidR="00BB5197">
        <w:rPr>
          <w:rStyle w:val="FootnoteReference"/>
        </w:rPr>
        <w:footnoteReference w:id="28"/>
      </w:r>
      <w:r w:rsidR="00BB5197">
        <w:t xml:space="preserve"> </w:t>
      </w:r>
    </w:p>
    <w:p w14:paraId="337258E8" w14:textId="6BBB51D2" w:rsidR="00BB5197" w:rsidRDefault="00BB5197" w:rsidP="00BB5197">
      <w:pPr>
        <w:pStyle w:val="ListBullet"/>
      </w:pPr>
      <w:r w:rsidRPr="006D7906">
        <w:rPr>
          <w:highlight w:val="yellow"/>
        </w:rPr>
        <w:t>UDPYILAL</w:t>
      </w:r>
      <w:r>
        <w:t>: substance use disorder in the past year (available starting in 2015</w:t>
      </w:r>
      <w:r w:rsidR="001A061B">
        <w:noBreakHyphen/>
      </w:r>
      <w:r>
        <w:t>2016</w:t>
      </w:r>
      <w:proofErr w:type="gramStart"/>
      <w:r>
        <w:t>)</w:t>
      </w:r>
      <w:r w:rsidR="00AB7990">
        <w:t>;</w:t>
      </w:r>
      <w:proofErr w:type="gramEnd"/>
    </w:p>
    <w:p w14:paraId="44C97CA5" w14:textId="74632AB8" w:rsidR="00BB5197" w:rsidRDefault="00BB5197" w:rsidP="00BB5197">
      <w:pPr>
        <w:pStyle w:val="ListBullet"/>
      </w:pPr>
      <w:r>
        <w:lastRenderedPageBreak/>
        <w:t>UDPYILL: illicit drug use disorder in the past year (available starting in 2015-2016)</w:t>
      </w:r>
      <w:r w:rsidR="00AB7990">
        <w:t>;</w:t>
      </w:r>
      <w:r>
        <w:t xml:space="preserve"> and</w:t>
      </w:r>
    </w:p>
    <w:p w14:paraId="72557CDE" w14:textId="0C3EE7E4" w:rsidR="00D13E4D" w:rsidRPr="008C1F4C" w:rsidRDefault="00BB5197" w:rsidP="00AB7990">
      <w:pPr>
        <w:pStyle w:val="ListBulletLast"/>
      </w:pPr>
      <w:r>
        <w:t>UDPYPNR: pain reliever use disorder in the past year (available starting in 2015</w:t>
      </w:r>
      <w:r w:rsidR="001A061B">
        <w:noBreakHyphen/>
      </w:r>
      <w:r>
        <w:t>2016)</w:t>
      </w:r>
      <w:r w:rsidR="0006526D">
        <w:t>.</w:t>
      </w:r>
    </w:p>
    <w:p w14:paraId="20353B22" w14:textId="53866D6F" w:rsidR="00A050A0" w:rsidRPr="0053018A" w:rsidRDefault="005B760E" w:rsidP="00445092">
      <w:pPr>
        <w:pStyle w:val="Heading3"/>
      </w:pPr>
      <w:bookmarkStart w:id="7" w:name="_Toc457287461"/>
      <w:bookmarkStart w:id="8" w:name="_Toc30499233"/>
      <w:r>
        <w:t>2.2</w:t>
      </w:r>
      <w:r>
        <w:tab/>
      </w:r>
      <w:r w:rsidR="00BC4415" w:rsidRPr="0053018A">
        <w:t>OUTNAME</w:t>
      </w:r>
      <w:bookmarkEnd w:id="7"/>
      <w:bookmarkEnd w:id="8"/>
    </w:p>
    <w:p w14:paraId="352A49D0" w14:textId="77777777" w:rsidR="00BC4415" w:rsidRDefault="000B0FFC" w:rsidP="0053018A">
      <w:pPr>
        <w:pStyle w:val="BodyText"/>
      </w:pPr>
      <w:r>
        <w:t>"</w:t>
      </w:r>
      <w:r w:rsidRPr="000B0FFC">
        <w:t>OUTNAME</w:t>
      </w:r>
      <w:r>
        <w:t>" is the l</w:t>
      </w:r>
      <w:r w:rsidR="00BC4415">
        <w:t xml:space="preserve">abel for </w:t>
      </w:r>
      <w:r w:rsidR="006A64A6">
        <w:t xml:space="preserve">each </w:t>
      </w:r>
      <w:r w:rsidR="00BC4415">
        <w:t>OUTCOME variable</w:t>
      </w:r>
      <w:r>
        <w:t>.</w:t>
      </w:r>
      <w:r w:rsidR="00E7242E">
        <w:t xml:space="preserve"> </w:t>
      </w:r>
      <w:r>
        <w:t>T</w:t>
      </w:r>
      <w:r w:rsidR="00E7242E">
        <w:t>hese labels are included in the OUTCOME descriptions</w:t>
      </w:r>
      <w:r w:rsidR="00D26BF9">
        <w:t xml:space="preserve"> in Section 2.1</w:t>
      </w:r>
      <w:r>
        <w:t xml:space="preserve">. </w:t>
      </w:r>
    </w:p>
    <w:p w14:paraId="325E8ED3" w14:textId="672110AA" w:rsidR="00FB246C" w:rsidRPr="0053018A" w:rsidRDefault="005B760E" w:rsidP="00147B19">
      <w:pPr>
        <w:pStyle w:val="Heading3"/>
      </w:pPr>
      <w:bookmarkStart w:id="9" w:name="_Toc457287462"/>
      <w:bookmarkStart w:id="10" w:name="_Toc30499234"/>
      <w:r>
        <w:t>2.3</w:t>
      </w:r>
      <w:r>
        <w:tab/>
      </w:r>
      <w:r w:rsidR="00BC4415" w:rsidRPr="0053018A">
        <w:t>STNAME</w:t>
      </w:r>
      <w:bookmarkEnd w:id="9"/>
      <w:bookmarkEnd w:id="10"/>
    </w:p>
    <w:p w14:paraId="7099FB75" w14:textId="416EDEB8" w:rsidR="00BC4415" w:rsidRPr="00E5475E" w:rsidRDefault="000B0FFC" w:rsidP="0053018A">
      <w:pPr>
        <w:pStyle w:val="BodyText"/>
        <w:rPr>
          <w:bCs/>
        </w:rPr>
      </w:pPr>
      <w:r>
        <w:t>"STNAME" is the n</w:t>
      </w:r>
      <w:r w:rsidR="00BC4415" w:rsidRPr="00E5475E">
        <w:t xml:space="preserve">ame of the </w:t>
      </w:r>
      <w:r w:rsidR="00D26BF9">
        <w:t xml:space="preserve">census </w:t>
      </w:r>
      <w:r w:rsidR="00BC4415">
        <w:t>r</w:t>
      </w:r>
      <w:r w:rsidR="00BC4415" w:rsidRPr="00E5475E">
        <w:t>egion</w:t>
      </w:r>
      <w:r w:rsidR="00D26BF9">
        <w:t xml:space="preserve"> or </w:t>
      </w:r>
      <w:r w:rsidR="00122BB1">
        <w:t>s</w:t>
      </w:r>
      <w:r w:rsidR="00BC4415" w:rsidRPr="00E5475E">
        <w:t>tate</w:t>
      </w:r>
      <w:r>
        <w:t xml:space="preserve">. Its </w:t>
      </w:r>
      <w:r>
        <w:rPr>
          <w:bCs/>
        </w:rPr>
        <w:t>v</w:t>
      </w:r>
      <w:r w:rsidR="00BC4415" w:rsidRPr="00E5475E">
        <w:rPr>
          <w:bCs/>
        </w:rPr>
        <w:t>alues</w:t>
      </w:r>
      <w:r>
        <w:rPr>
          <w:bCs/>
        </w:rPr>
        <w:t xml:space="preserve"> are as follows</w:t>
      </w:r>
      <w:r w:rsidR="00BC4415" w:rsidRPr="00E5475E">
        <w:rPr>
          <w:bCs/>
        </w:rPr>
        <w:t>:</w:t>
      </w:r>
    </w:p>
    <w:p w14:paraId="5E50AA4B" w14:textId="77777777" w:rsidR="00BC4415" w:rsidRDefault="00BC4415" w:rsidP="00983432">
      <w:pPr>
        <w:pStyle w:val="ListBullet"/>
      </w:pPr>
      <w:r w:rsidRPr="0053018A">
        <w:rPr>
          <w:i/>
        </w:rPr>
        <w:t>National</w:t>
      </w:r>
      <w:r>
        <w:t xml:space="preserve">: United </w:t>
      </w:r>
      <w:proofErr w:type="gramStart"/>
      <w:r>
        <w:t>States</w:t>
      </w:r>
      <w:r w:rsidR="00D26BF9">
        <w:t>;</w:t>
      </w:r>
      <w:proofErr w:type="gramEnd"/>
      <w:r>
        <w:t xml:space="preserve"> </w:t>
      </w:r>
    </w:p>
    <w:p w14:paraId="57A1E393" w14:textId="556314C8" w:rsidR="00BC4415" w:rsidRDefault="00BC4415" w:rsidP="00983432">
      <w:pPr>
        <w:pStyle w:val="ListBullet"/>
      </w:pPr>
      <w:r w:rsidRPr="0053018A">
        <w:rPr>
          <w:i/>
        </w:rPr>
        <w:t>Northeast</w:t>
      </w:r>
      <w:r>
        <w:t>: Connecticut, Maine, Massachusetts, New Hampshire, New Jersey, New</w:t>
      </w:r>
      <w:r w:rsidR="00122BB1">
        <w:t> </w:t>
      </w:r>
      <w:r>
        <w:t xml:space="preserve">York, Pennsylvania, Rhode Island, and </w:t>
      </w:r>
      <w:proofErr w:type="gramStart"/>
      <w:r>
        <w:t>Vermont</w:t>
      </w:r>
      <w:r w:rsidR="00D26BF9">
        <w:t>;</w:t>
      </w:r>
      <w:proofErr w:type="gramEnd"/>
    </w:p>
    <w:p w14:paraId="78A4608E" w14:textId="77777777" w:rsidR="00BC4415" w:rsidRDefault="00BC4415" w:rsidP="00983432">
      <w:pPr>
        <w:pStyle w:val="ListBullet"/>
      </w:pPr>
      <w:r w:rsidRPr="0053018A">
        <w:rPr>
          <w:i/>
        </w:rPr>
        <w:t>Midwest</w:t>
      </w:r>
      <w:r>
        <w:t xml:space="preserve">: Illinois, Indiana, Iowa, Kansas, Michigan, Minnesota, Missouri, Nebraska, North Dakota, Ohio, South Dakota, and </w:t>
      </w:r>
      <w:proofErr w:type="gramStart"/>
      <w:r>
        <w:t>Wisconsin</w:t>
      </w:r>
      <w:r w:rsidR="00D26BF9">
        <w:t>;</w:t>
      </w:r>
      <w:proofErr w:type="gramEnd"/>
    </w:p>
    <w:p w14:paraId="551925D7" w14:textId="552111A0" w:rsidR="00BC4415" w:rsidRDefault="00BC4415" w:rsidP="00983432">
      <w:pPr>
        <w:pStyle w:val="ListBullet"/>
      </w:pPr>
      <w:r w:rsidRPr="0053018A">
        <w:rPr>
          <w:i/>
        </w:rPr>
        <w:t>South</w:t>
      </w:r>
      <w:r>
        <w:t>: Alabama, Arkansas, Delaware, District of Columbia, Florida, Georgia, Kentucky, Louisiana, Maryland, Mississippi, North Carolina, Oklahoma, South</w:t>
      </w:r>
      <w:r w:rsidR="00122BB1">
        <w:t> </w:t>
      </w:r>
      <w:r>
        <w:t xml:space="preserve">Carolina, Tennessee, Texas, Virginia, and </w:t>
      </w:r>
      <w:proofErr w:type="gramStart"/>
      <w:r>
        <w:t>West Virginia</w:t>
      </w:r>
      <w:r w:rsidR="00D26BF9">
        <w:t>;</w:t>
      </w:r>
      <w:proofErr w:type="gramEnd"/>
    </w:p>
    <w:p w14:paraId="40CD857E" w14:textId="70AE0036" w:rsidR="00BC4415" w:rsidRDefault="00BC4415" w:rsidP="00983432">
      <w:pPr>
        <w:pStyle w:val="ListBullet"/>
      </w:pPr>
      <w:r w:rsidRPr="0053018A">
        <w:rPr>
          <w:i/>
        </w:rPr>
        <w:t>West</w:t>
      </w:r>
      <w:r>
        <w:t>: Alaska, Arizona, California, Colorado, Hawaii, Idaho, Montana, Nevada, New</w:t>
      </w:r>
      <w:r w:rsidR="00122BB1">
        <w:t> </w:t>
      </w:r>
      <w:r>
        <w:t>Mexico, Oregon, Utah, Washington, and Wyoming</w:t>
      </w:r>
      <w:r w:rsidR="00D26BF9">
        <w:t>; and</w:t>
      </w:r>
    </w:p>
    <w:p w14:paraId="27870B31" w14:textId="5E4B16B2" w:rsidR="00BC4415" w:rsidRDefault="00D26BF9" w:rsidP="00AB7990">
      <w:pPr>
        <w:pStyle w:val="ListBulletLast"/>
      </w:pPr>
      <w:r>
        <w:t>t</w:t>
      </w:r>
      <w:r w:rsidR="00BC4415">
        <w:t xml:space="preserve">he </w:t>
      </w:r>
      <w:r>
        <w:t xml:space="preserve">51 </w:t>
      </w:r>
      <w:r w:rsidR="00BC4415">
        <w:t xml:space="preserve">names of the </w:t>
      </w:r>
      <w:r w:rsidR="00122BB1">
        <w:t>s</w:t>
      </w:r>
      <w:r w:rsidR="00BC4415">
        <w:t xml:space="preserve">tates </w:t>
      </w:r>
      <w:r w:rsidR="00D27E0B">
        <w:t xml:space="preserve">(Alabama, Alaska, …Wisconsin, and Wyoming) </w:t>
      </w:r>
      <w:r w:rsidR="00BC4415">
        <w:t>and the District of Columbia</w:t>
      </w:r>
      <w:r w:rsidR="00D27E0B">
        <w:t>.</w:t>
      </w:r>
    </w:p>
    <w:p w14:paraId="02C5172B" w14:textId="7A8945B0" w:rsidR="00FB246C" w:rsidRPr="0053018A" w:rsidRDefault="005B760E" w:rsidP="00147B19">
      <w:pPr>
        <w:pStyle w:val="Heading3"/>
      </w:pPr>
      <w:bookmarkStart w:id="11" w:name="_Toc457287463"/>
      <w:bookmarkStart w:id="12" w:name="_Toc30499235"/>
      <w:r>
        <w:t>2.4</w:t>
      </w:r>
      <w:r>
        <w:tab/>
      </w:r>
      <w:r w:rsidR="00BC4415" w:rsidRPr="0053018A">
        <w:t>STATE</w:t>
      </w:r>
      <w:bookmarkEnd w:id="11"/>
      <w:bookmarkEnd w:id="12"/>
    </w:p>
    <w:p w14:paraId="5E168138" w14:textId="01B286E8" w:rsidR="004E650A" w:rsidRDefault="000B0FFC" w:rsidP="0053018A">
      <w:pPr>
        <w:pStyle w:val="BodyText"/>
      </w:pPr>
      <w:r>
        <w:t xml:space="preserve">A </w:t>
      </w:r>
      <w:r w:rsidR="00122BB1">
        <w:t>f</w:t>
      </w:r>
      <w:r w:rsidRPr="000B0FFC">
        <w:t>ederal information processing standards</w:t>
      </w:r>
      <w:r w:rsidRPr="000B0FFC" w:rsidDel="000B0FFC">
        <w:t xml:space="preserve"> </w:t>
      </w:r>
      <w:r>
        <w:t xml:space="preserve">(FIPS) </w:t>
      </w:r>
      <w:r w:rsidR="00BC4415">
        <w:t>code</w:t>
      </w:r>
      <w:r>
        <w:t xml:space="preserve"> </w:t>
      </w:r>
      <w:r w:rsidR="005D7862">
        <w:t>has been assigned</w:t>
      </w:r>
      <w:r>
        <w:t xml:space="preserve"> </w:t>
      </w:r>
      <w:r w:rsidR="00BC4415">
        <w:t xml:space="preserve">for </w:t>
      </w:r>
      <w:r>
        <w:t>each "STATE</w:t>
      </w:r>
      <w:r w:rsidR="008D2D8E">
        <w:t>,</w:t>
      </w:r>
      <w:r>
        <w:t>"</w:t>
      </w:r>
      <w:r w:rsidR="008D2D8E">
        <w:t xml:space="preserve"> including the District of Columbia.</w:t>
      </w:r>
      <w:r w:rsidR="00BB0836">
        <w:rPr>
          <w:rStyle w:val="FootnoteReference"/>
        </w:rPr>
        <w:footnoteReference w:id="29"/>
      </w:r>
      <w:r w:rsidR="00BC4415">
        <w:t xml:space="preserve"> </w:t>
      </w:r>
      <w:r w:rsidR="008D2D8E">
        <w:t>The</w:t>
      </w:r>
      <w:r w:rsidR="005D7862">
        <w:t xml:space="preserve"> </w:t>
      </w:r>
      <w:r>
        <w:t>FIPS code</w:t>
      </w:r>
      <w:r w:rsidR="00BC4415">
        <w:t xml:space="preserve"> takes on values </w:t>
      </w:r>
      <w:r w:rsidR="008D2D8E">
        <w:t xml:space="preserve">from </w:t>
      </w:r>
      <w:r w:rsidR="00BC4415">
        <w:t xml:space="preserve">-5 to -1 to denote the national estimates and estimates for the </w:t>
      </w:r>
      <w:r w:rsidR="008D2D8E">
        <w:t>four</w:t>
      </w:r>
      <w:r w:rsidR="00BC4415">
        <w:t xml:space="preserve"> census regions</w:t>
      </w:r>
      <w:r>
        <w:t>:</w:t>
      </w:r>
      <w:r w:rsidR="008D2D8E">
        <w:t xml:space="preserve"> </w:t>
      </w:r>
    </w:p>
    <w:p w14:paraId="20682ED2" w14:textId="77777777" w:rsidR="00C248CF" w:rsidRDefault="00C248CF" w:rsidP="00C36CAE">
      <w:pPr>
        <w:pStyle w:val="ListBullet"/>
        <w:numPr>
          <w:ilvl w:val="0"/>
          <w:numId w:val="0"/>
        </w:numPr>
        <w:ind w:left="1080" w:hanging="360"/>
        <w:sectPr w:rsidR="00C248CF" w:rsidSect="00F115FA">
          <w:type w:val="continuous"/>
          <w:pgSz w:w="12240" w:h="15840" w:code="1"/>
          <w:pgMar w:top="1440" w:right="1440" w:bottom="1440" w:left="1440" w:header="720" w:footer="720" w:gutter="0"/>
          <w:cols w:space="720"/>
          <w:docGrid w:linePitch="360"/>
        </w:sectPr>
      </w:pPr>
    </w:p>
    <w:p w14:paraId="57D8E0DD" w14:textId="77777777" w:rsidR="00BC4415" w:rsidRPr="00C248CF" w:rsidRDefault="00BC4415" w:rsidP="00983432">
      <w:pPr>
        <w:pStyle w:val="ListBullet"/>
        <w:rPr>
          <w:bCs/>
        </w:rPr>
      </w:pPr>
      <w:r>
        <w:t>-5: National</w:t>
      </w:r>
      <w:r w:rsidR="005D7862">
        <w:t>,</w:t>
      </w:r>
    </w:p>
    <w:p w14:paraId="36376F6E" w14:textId="77777777" w:rsidR="00BC4415" w:rsidRPr="007E0B39" w:rsidRDefault="00BC4415" w:rsidP="00983432">
      <w:pPr>
        <w:pStyle w:val="ListBullet"/>
        <w:rPr>
          <w:bCs/>
        </w:rPr>
      </w:pPr>
      <w:r>
        <w:t>-4: Northeast</w:t>
      </w:r>
      <w:r w:rsidR="005D7862">
        <w:t>,</w:t>
      </w:r>
    </w:p>
    <w:p w14:paraId="07BA8D15" w14:textId="77777777" w:rsidR="00BC4415" w:rsidRPr="007E0B39" w:rsidRDefault="00BC4415" w:rsidP="00983432">
      <w:pPr>
        <w:pStyle w:val="ListBullet"/>
        <w:rPr>
          <w:bCs/>
        </w:rPr>
      </w:pPr>
      <w:r>
        <w:t>-3: Midwest</w:t>
      </w:r>
      <w:r w:rsidR="005D7862">
        <w:t>,</w:t>
      </w:r>
    </w:p>
    <w:p w14:paraId="1AC301FF" w14:textId="77777777" w:rsidR="00BC4415" w:rsidRPr="007E0B39" w:rsidRDefault="00BC4415" w:rsidP="00983432">
      <w:pPr>
        <w:pStyle w:val="ListBullet"/>
        <w:rPr>
          <w:bCs/>
        </w:rPr>
      </w:pPr>
      <w:r>
        <w:t>-2: South</w:t>
      </w:r>
      <w:r w:rsidR="005D7862">
        <w:t>,</w:t>
      </w:r>
    </w:p>
    <w:p w14:paraId="46306349" w14:textId="77777777" w:rsidR="00BC4415" w:rsidRPr="007E0B39" w:rsidRDefault="00BC4415" w:rsidP="00983432">
      <w:pPr>
        <w:pStyle w:val="ListBullet"/>
        <w:rPr>
          <w:bCs/>
        </w:rPr>
      </w:pPr>
      <w:r>
        <w:t>-1: West</w:t>
      </w:r>
      <w:r w:rsidR="005D7862">
        <w:t>,</w:t>
      </w:r>
    </w:p>
    <w:p w14:paraId="495DC495" w14:textId="20DE0FAA" w:rsidR="00BC4415" w:rsidRPr="007E0B39" w:rsidRDefault="00122BB1" w:rsidP="00983432">
      <w:pPr>
        <w:pStyle w:val="ListBullet"/>
        <w:rPr>
          <w:bCs/>
        </w:rPr>
      </w:pPr>
      <w:r>
        <w:t>1</w:t>
      </w:r>
      <w:r w:rsidR="00BC4415">
        <w:t>: Alabama</w:t>
      </w:r>
      <w:r w:rsidR="005D7862">
        <w:t>,</w:t>
      </w:r>
    </w:p>
    <w:p w14:paraId="2D4B5289" w14:textId="168FC71F" w:rsidR="00BC4415" w:rsidRPr="007E0B39" w:rsidRDefault="00122BB1" w:rsidP="00983432">
      <w:pPr>
        <w:pStyle w:val="ListBullet"/>
        <w:rPr>
          <w:bCs/>
        </w:rPr>
      </w:pPr>
      <w:r>
        <w:t>2</w:t>
      </w:r>
      <w:r w:rsidR="00BC4415">
        <w:t>: Alaska</w:t>
      </w:r>
      <w:r w:rsidR="005D7862">
        <w:t>,</w:t>
      </w:r>
    </w:p>
    <w:p w14:paraId="3DAA1368" w14:textId="5C0C1309" w:rsidR="00BC4415" w:rsidRPr="007E0B39" w:rsidRDefault="00122BB1" w:rsidP="00983432">
      <w:pPr>
        <w:pStyle w:val="ListBullet"/>
      </w:pPr>
      <w:r>
        <w:t>4</w:t>
      </w:r>
      <w:r w:rsidR="00BC4415">
        <w:t>: Arizona</w:t>
      </w:r>
      <w:r w:rsidR="005D7862">
        <w:t>,</w:t>
      </w:r>
    </w:p>
    <w:p w14:paraId="40B75B1E" w14:textId="6BA5E3CB" w:rsidR="00BC4415" w:rsidRPr="007E0B39" w:rsidRDefault="00122BB1" w:rsidP="00983432">
      <w:pPr>
        <w:pStyle w:val="ListBullet"/>
        <w:rPr>
          <w:bCs/>
        </w:rPr>
      </w:pPr>
      <w:r>
        <w:rPr>
          <w:bCs/>
        </w:rPr>
        <w:t>5</w:t>
      </w:r>
      <w:r w:rsidR="00BC4415">
        <w:rPr>
          <w:bCs/>
        </w:rPr>
        <w:t>: Arkansas</w:t>
      </w:r>
      <w:r w:rsidR="005D7862">
        <w:rPr>
          <w:bCs/>
        </w:rPr>
        <w:t>,</w:t>
      </w:r>
    </w:p>
    <w:p w14:paraId="552F5BAC" w14:textId="4353DC9E" w:rsidR="00BC4415" w:rsidRPr="007E0B39" w:rsidRDefault="00122BB1" w:rsidP="00983432">
      <w:pPr>
        <w:pStyle w:val="ListBullet"/>
        <w:rPr>
          <w:bCs/>
        </w:rPr>
      </w:pPr>
      <w:r>
        <w:rPr>
          <w:bCs/>
        </w:rPr>
        <w:t>6</w:t>
      </w:r>
      <w:r w:rsidR="00BC4415">
        <w:rPr>
          <w:bCs/>
        </w:rPr>
        <w:t>: California</w:t>
      </w:r>
      <w:r w:rsidR="005D7862">
        <w:rPr>
          <w:bCs/>
        </w:rPr>
        <w:t>,</w:t>
      </w:r>
    </w:p>
    <w:p w14:paraId="14DCC428" w14:textId="4E46D5B8" w:rsidR="00BC4415" w:rsidRPr="007E0B39" w:rsidRDefault="00122BB1" w:rsidP="00983432">
      <w:pPr>
        <w:pStyle w:val="ListBullet"/>
        <w:rPr>
          <w:bCs/>
        </w:rPr>
      </w:pPr>
      <w:r>
        <w:rPr>
          <w:bCs/>
        </w:rPr>
        <w:t>8</w:t>
      </w:r>
      <w:r w:rsidR="00BC4415">
        <w:rPr>
          <w:bCs/>
        </w:rPr>
        <w:t>: Colorado</w:t>
      </w:r>
      <w:r w:rsidR="005D7862">
        <w:rPr>
          <w:bCs/>
        </w:rPr>
        <w:t>,</w:t>
      </w:r>
    </w:p>
    <w:p w14:paraId="745DF0DE" w14:textId="253275F3" w:rsidR="00BC4415" w:rsidRDefault="00122BB1" w:rsidP="00983432">
      <w:pPr>
        <w:pStyle w:val="ListBullet"/>
        <w:rPr>
          <w:bCs/>
        </w:rPr>
      </w:pPr>
      <w:r>
        <w:rPr>
          <w:bCs/>
        </w:rPr>
        <w:t>9</w:t>
      </w:r>
      <w:r w:rsidR="00BC4415">
        <w:rPr>
          <w:bCs/>
        </w:rPr>
        <w:t>: Connecticut</w:t>
      </w:r>
      <w:r w:rsidR="005D7862">
        <w:rPr>
          <w:bCs/>
        </w:rPr>
        <w:t>,</w:t>
      </w:r>
    </w:p>
    <w:p w14:paraId="52EE79A5" w14:textId="77777777" w:rsidR="00BB0836" w:rsidRPr="007E0B39" w:rsidRDefault="00BB0836" w:rsidP="00983432">
      <w:pPr>
        <w:pStyle w:val="ListBullet"/>
        <w:rPr>
          <w:bCs/>
        </w:rPr>
      </w:pPr>
      <w:r>
        <w:rPr>
          <w:bCs/>
        </w:rPr>
        <w:t>10: Delaware,</w:t>
      </w:r>
    </w:p>
    <w:p w14:paraId="21BD98AB" w14:textId="77777777" w:rsidR="00BC4415" w:rsidRPr="007E0B39" w:rsidRDefault="00BC4415" w:rsidP="00983432">
      <w:pPr>
        <w:pStyle w:val="ListBullet"/>
        <w:rPr>
          <w:bCs/>
        </w:rPr>
      </w:pPr>
      <w:r>
        <w:rPr>
          <w:bCs/>
        </w:rPr>
        <w:t>11: District of Columbia</w:t>
      </w:r>
      <w:r w:rsidR="005D7862">
        <w:rPr>
          <w:bCs/>
        </w:rPr>
        <w:t>,</w:t>
      </w:r>
    </w:p>
    <w:p w14:paraId="019696EA" w14:textId="77777777" w:rsidR="00BC4415" w:rsidRPr="007E0B39" w:rsidRDefault="00BC4415" w:rsidP="00983432">
      <w:pPr>
        <w:pStyle w:val="ListBullet"/>
        <w:rPr>
          <w:bCs/>
        </w:rPr>
      </w:pPr>
      <w:r>
        <w:rPr>
          <w:bCs/>
        </w:rPr>
        <w:t>12: Florida</w:t>
      </w:r>
      <w:r w:rsidR="005D7862">
        <w:rPr>
          <w:bCs/>
        </w:rPr>
        <w:t>,</w:t>
      </w:r>
    </w:p>
    <w:p w14:paraId="09284ABB" w14:textId="77777777" w:rsidR="00BC4415" w:rsidRPr="007E0B39" w:rsidRDefault="00BC4415" w:rsidP="00983432">
      <w:pPr>
        <w:pStyle w:val="ListBullet"/>
        <w:rPr>
          <w:bCs/>
        </w:rPr>
      </w:pPr>
      <w:r>
        <w:rPr>
          <w:bCs/>
        </w:rPr>
        <w:t>13: Georgia</w:t>
      </w:r>
      <w:r w:rsidR="00BB0836">
        <w:rPr>
          <w:bCs/>
        </w:rPr>
        <w:t>,</w:t>
      </w:r>
    </w:p>
    <w:p w14:paraId="69C7927E" w14:textId="77777777" w:rsidR="00BC4415" w:rsidRPr="007E0B39" w:rsidRDefault="00BC4415" w:rsidP="00983432">
      <w:pPr>
        <w:pStyle w:val="ListBullet"/>
        <w:rPr>
          <w:bCs/>
        </w:rPr>
      </w:pPr>
      <w:r>
        <w:rPr>
          <w:bCs/>
        </w:rPr>
        <w:t>15: Hawaii</w:t>
      </w:r>
      <w:r w:rsidR="00BB0836">
        <w:rPr>
          <w:bCs/>
        </w:rPr>
        <w:t>,</w:t>
      </w:r>
    </w:p>
    <w:p w14:paraId="284BD7B6" w14:textId="77777777" w:rsidR="00BC4415" w:rsidRPr="007E0B39" w:rsidRDefault="00BC4415" w:rsidP="00983432">
      <w:pPr>
        <w:pStyle w:val="ListBullet"/>
        <w:rPr>
          <w:bCs/>
        </w:rPr>
      </w:pPr>
      <w:r>
        <w:rPr>
          <w:bCs/>
        </w:rPr>
        <w:t>16: Idaho</w:t>
      </w:r>
      <w:r w:rsidR="00BB0836">
        <w:rPr>
          <w:bCs/>
        </w:rPr>
        <w:t>,</w:t>
      </w:r>
    </w:p>
    <w:p w14:paraId="009F1A84" w14:textId="77777777" w:rsidR="00BC4415" w:rsidRPr="007E0B39" w:rsidRDefault="00BC4415" w:rsidP="00983432">
      <w:pPr>
        <w:pStyle w:val="ListBullet"/>
        <w:rPr>
          <w:bCs/>
        </w:rPr>
      </w:pPr>
      <w:r>
        <w:rPr>
          <w:bCs/>
        </w:rPr>
        <w:t>17: Illinois</w:t>
      </w:r>
      <w:r w:rsidR="00BB0836">
        <w:rPr>
          <w:bCs/>
        </w:rPr>
        <w:t>,</w:t>
      </w:r>
    </w:p>
    <w:p w14:paraId="72C8F2AC" w14:textId="77777777" w:rsidR="00BC4415" w:rsidRPr="007E0B39" w:rsidRDefault="00BC4415" w:rsidP="00983432">
      <w:pPr>
        <w:pStyle w:val="ListBullet"/>
        <w:rPr>
          <w:bCs/>
        </w:rPr>
      </w:pPr>
      <w:r>
        <w:rPr>
          <w:bCs/>
        </w:rPr>
        <w:t>18: Indiana</w:t>
      </w:r>
      <w:r w:rsidR="00BB0836">
        <w:rPr>
          <w:bCs/>
        </w:rPr>
        <w:t>,</w:t>
      </w:r>
    </w:p>
    <w:p w14:paraId="22129D95" w14:textId="77777777" w:rsidR="00BC4415" w:rsidRPr="007E0B39" w:rsidRDefault="00BC4415" w:rsidP="00983432">
      <w:pPr>
        <w:pStyle w:val="ListBullet"/>
        <w:rPr>
          <w:bCs/>
        </w:rPr>
      </w:pPr>
      <w:r>
        <w:rPr>
          <w:bCs/>
        </w:rPr>
        <w:t>19: Iowa</w:t>
      </w:r>
      <w:r w:rsidR="00BB0836">
        <w:rPr>
          <w:bCs/>
        </w:rPr>
        <w:t>,</w:t>
      </w:r>
    </w:p>
    <w:p w14:paraId="3F342E20" w14:textId="77777777" w:rsidR="00BC4415" w:rsidRPr="007E0B39" w:rsidRDefault="00BC4415" w:rsidP="00983432">
      <w:pPr>
        <w:pStyle w:val="ListBullet"/>
        <w:rPr>
          <w:bCs/>
        </w:rPr>
      </w:pPr>
      <w:r>
        <w:rPr>
          <w:bCs/>
        </w:rPr>
        <w:lastRenderedPageBreak/>
        <w:t>20: Kansas</w:t>
      </w:r>
      <w:r w:rsidR="00BB0836">
        <w:rPr>
          <w:bCs/>
        </w:rPr>
        <w:t>,</w:t>
      </w:r>
    </w:p>
    <w:p w14:paraId="4FDA6907" w14:textId="77777777" w:rsidR="00BC4415" w:rsidRPr="007E0B39" w:rsidRDefault="00BC4415" w:rsidP="00983432">
      <w:pPr>
        <w:pStyle w:val="ListBullet"/>
        <w:rPr>
          <w:bCs/>
        </w:rPr>
      </w:pPr>
      <w:r>
        <w:rPr>
          <w:bCs/>
        </w:rPr>
        <w:t>21: Kentucky</w:t>
      </w:r>
      <w:r w:rsidR="00BB0836">
        <w:rPr>
          <w:bCs/>
        </w:rPr>
        <w:t>,</w:t>
      </w:r>
    </w:p>
    <w:p w14:paraId="08FBFE7F" w14:textId="77777777" w:rsidR="00BC4415" w:rsidRPr="007E0B39" w:rsidRDefault="00BC4415" w:rsidP="00983432">
      <w:pPr>
        <w:pStyle w:val="ListBullet"/>
        <w:rPr>
          <w:bCs/>
        </w:rPr>
      </w:pPr>
      <w:r>
        <w:rPr>
          <w:bCs/>
        </w:rPr>
        <w:t>22: Louisiana</w:t>
      </w:r>
      <w:r w:rsidR="00BB0836">
        <w:rPr>
          <w:bCs/>
        </w:rPr>
        <w:t>,</w:t>
      </w:r>
    </w:p>
    <w:p w14:paraId="465F1684" w14:textId="77777777" w:rsidR="00BC4415" w:rsidRPr="007E0B39" w:rsidRDefault="00BC4415" w:rsidP="00983432">
      <w:pPr>
        <w:pStyle w:val="ListBullet"/>
        <w:rPr>
          <w:bCs/>
        </w:rPr>
      </w:pPr>
      <w:r>
        <w:rPr>
          <w:bCs/>
        </w:rPr>
        <w:t>23: Maine</w:t>
      </w:r>
      <w:r w:rsidR="00BB0836">
        <w:rPr>
          <w:bCs/>
        </w:rPr>
        <w:t>,</w:t>
      </w:r>
    </w:p>
    <w:p w14:paraId="48EFB1A0" w14:textId="77777777" w:rsidR="00BC4415" w:rsidRPr="007E0B39" w:rsidRDefault="00BC4415" w:rsidP="00983432">
      <w:pPr>
        <w:pStyle w:val="ListBullet"/>
        <w:rPr>
          <w:bCs/>
        </w:rPr>
      </w:pPr>
      <w:r>
        <w:rPr>
          <w:bCs/>
        </w:rPr>
        <w:t>24: Maryland</w:t>
      </w:r>
      <w:r w:rsidR="00BB0836">
        <w:rPr>
          <w:bCs/>
        </w:rPr>
        <w:t>,</w:t>
      </w:r>
    </w:p>
    <w:p w14:paraId="2E7E21A4" w14:textId="77777777" w:rsidR="00BC4415" w:rsidRPr="007E0B39" w:rsidRDefault="00BC4415" w:rsidP="00983432">
      <w:pPr>
        <w:pStyle w:val="ListBullet"/>
        <w:rPr>
          <w:b/>
          <w:bCs/>
        </w:rPr>
      </w:pPr>
      <w:r>
        <w:rPr>
          <w:bCs/>
        </w:rPr>
        <w:t>25: Massachusetts</w:t>
      </w:r>
      <w:r w:rsidR="00BB0836">
        <w:rPr>
          <w:bCs/>
        </w:rPr>
        <w:t>,</w:t>
      </w:r>
    </w:p>
    <w:p w14:paraId="37DD543D" w14:textId="77777777" w:rsidR="00BC4415" w:rsidRPr="007E0B39" w:rsidRDefault="00BC4415" w:rsidP="00983432">
      <w:pPr>
        <w:pStyle w:val="ListBullet"/>
        <w:rPr>
          <w:bCs/>
        </w:rPr>
      </w:pPr>
      <w:r>
        <w:rPr>
          <w:bCs/>
        </w:rPr>
        <w:t>26: Michigan</w:t>
      </w:r>
      <w:r w:rsidR="00BB0836">
        <w:rPr>
          <w:bCs/>
        </w:rPr>
        <w:t>,</w:t>
      </w:r>
    </w:p>
    <w:p w14:paraId="40F582D3" w14:textId="77777777" w:rsidR="00BC4415" w:rsidRPr="007E0B39" w:rsidRDefault="00BC4415" w:rsidP="00983432">
      <w:pPr>
        <w:pStyle w:val="ListBullet"/>
        <w:rPr>
          <w:bCs/>
        </w:rPr>
      </w:pPr>
      <w:r>
        <w:rPr>
          <w:bCs/>
        </w:rPr>
        <w:t>27: Minnesota</w:t>
      </w:r>
      <w:r w:rsidR="00BB0836">
        <w:rPr>
          <w:bCs/>
        </w:rPr>
        <w:t>,</w:t>
      </w:r>
    </w:p>
    <w:p w14:paraId="25A8AA40" w14:textId="77777777" w:rsidR="00BC4415" w:rsidRPr="007E0B39" w:rsidRDefault="00BC4415" w:rsidP="00983432">
      <w:pPr>
        <w:pStyle w:val="ListBullet"/>
        <w:rPr>
          <w:bCs/>
        </w:rPr>
      </w:pPr>
      <w:r>
        <w:rPr>
          <w:bCs/>
        </w:rPr>
        <w:t>28: Mississippi</w:t>
      </w:r>
      <w:r w:rsidR="00BB0836">
        <w:rPr>
          <w:bCs/>
        </w:rPr>
        <w:t>,</w:t>
      </w:r>
    </w:p>
    <w:p w14:paraId="52982BAC" w14:textId="77777777" w:rsidR="00BC4415" w:rsidRPr="007E0B39" w:rsidRDefault="00BC4415" w:rsidP="00983432">
      <w:pPr>
        <w:pStyle w:val="ListBullet"/>
        <w:rPr>
          <w:bCs/>
        </w:rPr>
      </w:pPr>
      <w:r>
        <w:rPr>
          <w:bCs/>
        </w:rPr>
        <w:t>29: Missouri</w:t>
      </w:r>
      <w:r w:rsidR="00BB0836">
        <w:rPr>
          <w:bCs/>
        </w:rPr>
        <w:t>,</w:t>
      </w:r>
    </w:p>
    <w:p w14:paraId="32D037D5" w14:textId="77777777" w:rsidR="00BC4415" w:rsidRPr="007E0B39" w:rsidRDefault="00BC4415" w:rsidP="00983432">
      <w:pPr>
        <w:pStyle w:val="ListBullet"/>
        <w:rPr>
          <w:bCs/>
        </w:rPr>
      </w:pPr>
      <w:r>
        <w:rPr>
          <w:bCs/>
        </w:rPr>
        <w:t>30: Montana</w:t>
      </w:r>
      <w:r w:rsidR="00BB0836">
        <w:rPr>
          <w:bCs/>
        </w:rPr>
        <w:t>,</w:t>
      </w:r>
    </w:p>
    <w:p w14:paraId="78FAB1C1" w14:textId="77777777" w:rsidR="00BC4415" w:rsidRPr="007E0B39" w:rsidRDefault="00BC4415" w:rsidP="00983432">
      <w:pPr>
        <w:pStyle w:val="ListBullet"/>
        <w:rPr>
          <w:bCs/>
        </w:rPr>
      </w:pPr>
      <w:r>
        <w:rPr>
          <w:bCs/>
        </w:rPr>
        <w:t>31: Nebraska</w:t>
      </w:r>
      <w:r w:rsidR="00BB0836">
        <w:rPr>
          <w:bCs/>
        </w:rPr>
        <w:t>,</w:t>
      </w:r>
    </w:p>
    <w:p w14:paraId="44822EFA" w14:textId="77777777" w:rsidR="00BC4415" w:rsidRPr="007E0B39" w:rsidRDefault="00BC4415" w:rsidP="00983432">
      <w:pPr>
        <w:pStyle w:val="ListBullet"/>
        <w:rPr>
          <w:bCs/>
        </w:rPr>
      </w:pPr>
      <w:r>
        <w:rPr>
          <w:bCs/>
        </w:rPr>
        <w:t>32: Nevada</w:t>
      </w:r>
      <w:r w:rsidR="00BB0836">
        <w:rPr>
          <w:bCs/>
        </w:rPr>
        <w:t>,</w:t>
      </w:r>
    </w:p>
    <w:p w14:paraId="5150FC05" w14:textId="77777777" w:rsidR="00BC4415" w:rsidRPr="007E0B39" w:rsidRDefault="00BC4415" w:rsidP="0006554D">
      <w:pPr>
        <w:pStyle w:val="ListBullet"/>
        <w:spacing w:after="240"/>
        <w:rPr>
          <w:bCs/>
        </w:rPr>
      </w:pPr>
      <w:r>
        <w:rPr>
          <w:bCs/>
        </w:rPr>
        <w:t>33: New Hampshire</w:t>
      </w:r>
      <w:r w:rsidR="00BB0836">
        <w:rPr>
          <w:bCs/>
        </w:rPr>
        <w:t>,</w:t>
      </w:r>
    </w:p>
    <w:p w14:paraId="2AE1256F" w14:textId="77777777" w:rsidR="00BC4415" w:rsidRPr="007E0B39" w:rsidRDefault="00BC4415" w:rsidP="00983432">
      <w:pPr>
        <w:pStyle w:val="ListBullet"/>
        <w:rPr>
          <w:bCs/>
        </w:rPr>
      </w:pPr>
      <w:r>
        <w:rPr>
          <w:bCs/>
        </w:rPr>
        <w:t>34: New Jersey</w:t>
      </w:r>
      <w:r w:rsidR="00BB0836">
        <w:rPr>
          <w:bCs/>
        </w:rPr>
        <w:t>,</w:t>
      </w:r>
    </w:p>
    <w:p w14:paraId="1A65D018" w14:textId="77777777" w:rsidR="00BC4415" w:rsidRPr="007E0B39" w:rsidRDefault="00BC4415" w:rsidP="00983432">
      <w:pPr>
        <w:pStyle w:val="ListBullet"/>
        <w:rPr>
          <w:bCs/>
        </w:rPr>
      </w:pPr>
      <w:r>
        <w:rPr>
          <w:bCs/>
        </w:rPr>
        <w:t>35: New Mexico</w:t>
      </w:r>
      <w:r w:rsidR="00BB0836">
        <w:rPr>
          <w:bCs/>
        </w:rPr>
        <w:t>,</w:t>
      </w:r>
    </w:p>
    <w:p w14:paraId="4EECE81C" w14:textId="77777777" w:rsidR="00BC4415" w:rsidRPr="007E0B39" w:rsidRDefault="00BC4415" w:rsidP="00983432">
      <w:pPr>
        <w:pStyle w:val="ListBullet"/>
        <w:rPr>
          <w:bCs/>
        </w:rPr>
      </w:pPr>
      <w:r>
        <w:rPr>
          <w:bCs/>
        </w:rPr>
        <w:t>36: New York</w:t>
      </w:r>
      <w:r w:rsidR="00BB0836">
        <w:rPr>
          <w:bCs/>
        </w:rPr>
        <w:t>,</w:t>
      </w:r>
    </w:p>
    <w:p w14:paraId="71914745" w14:textId="77777777" w:rsidR="00BC4415" w:rsidRPr="007E0B39" w:rsidRDefault="00BC4415" w:rsidP="00983432">
      <w:pPr>
        <w:pStyle w:val="ListBullet"/>
        <w:rPr>
          <w:bCs/>
        </w:rPr>
      </w:pPr>
      <w:r>
        <w:rPr>
          <w:bCs/>
        </w:rPr>
        <w:t>37: North Carolina</w:t>
      </w:r>
      <w:r w:rsidR="00BB0836">
        <w:rPr>
          <w:bCs/>
        </w:rPr>
        <w:t>,</w:t>
      </w:r>
    </w:p>
    <w:p w14:paraId="6D681EBF" w14:textId="77777777" w:rsidR="00BC4415" w:rsidRPr="007E0B39" w:rsidRDefault="00BC4415" w:rsidP="00983432">
      <w:pPr>
        <w:pStyle w:val="ListBullet"/>
        <w:rPr>
          <w:bCs/>
        </w:rPr>
      </w:pPr>
      <w:r>
        <w:rPr>
          <w:bCs/>
        </w:rPr>
        <w:t>38: North Dakota</w:t>
      </w:r>
      <w:r w:rsidR="00BB0836">
        <w:rPr>
          <w:bCs/>
        </w:rPr>
        <w:t>,</w:t>
      </w:r>
    </w:p>
    <w:p w14:paraId="4E7068D1" w14:textId="77777777" w:rsidR="00BC4415" w:rsidRPr="007E0B39" w:rsidRDefault="00BC4415" w:rsidP="00983432">
      <w:pPr>
        <w:pStyle w:val="ListBullet"/>
        <w:rPr>
          <w:bCs/>
        </w:rPr>
      </w:pPr>
      <w:r>
        <w:rPr>
          <w:bCs/>
        </w:rPr>
        <w:t>39: Ohio</w:t>
      </w:r>
      <w:r w:rsidR="00BB0836">
        <w:rPr>
          <w:bCs/>
        </w:rPr>
        <w:t>,</w:t>
      </w:r>
    </w:p>
    <w:p w14:paraId="4971F543" w14:textId="77777777" w:rsidR="00BC4415" w:rsidRPr="007E0B39" w:rsidRDefault="00BC4415" w:rsidP="00983432">
      <w:pPr>
        <w:pStyle w:val="ListBullet"/>
        <w:rPr>
          <w:bCs/>
        </w:rPr>
      </w:pPr>
      <w:r>
        <w:rPr>
          <w:bCs/>
        </w:rPr>
        <w:t>40: Oklahoma</w:t>
      </w:r>
      <w:r w:rsidR="00BB0836">
        <w:rPr>
          <w:bCs/>
        </w:rPr>
        <w:t>,</w:t>
      </w:r>
    </w:p>
    <w:p w14:paraId="33DAF54A" w14:textId="77777777" w:rsidR="00BC4415" w:rsidRPr="007E0B39" w:rsidRDefault="00BC4415" w:rsidP="00983432">
      <w:pPr>
        <w:pStyle w:val="ListBullet"/>
        <w:rPr>
          <w:bCs/>
        </w:rPr>
      </w:pPr>
      <w:r>
        <w:rPr>
          <w:bCs/>
        </w:rPr>
        <w:t>41: Oregon</w:t>
      </w:r>
      <w:r w:rsidR="00BB0836">
        <w:rPr>
          <w:bCs/>
        </w:rPr>
        <w:t>,</w:t>
      </w:r>
    </w:p>
    <w:p w14:paraId="7200EB93" w14:textId="77777777" w:rsidR="00BC4415" w:rsidRPr="007E0B39" w:rsidRDefault="00BC4415" w:rsidP="00983432">
      <w:pPr>
        <w:pStyle w:val="ListBullet"/>
        <w:rPr>
          <w:bCs/>
        </w:rPr>
      </w:pPr>
      <w:r>
        <w:rPr>
          <w:bCs/>
        </w:rPr>
        <w:t>42: Pennsylvania</w:t>
      </w:r>
      <w:r w:rsidR="00BB0836">
        <w:rPr>
          <w:bCs/>
        </w:rPr>
        <w:t>,</w:t>
      </w:r>
    </w:p>
    <w:p w14:paraId="285A627C" w14:textId="77777777" w:rsidR="00BC4415" w:rsidRPr="007E0B39" w:rsidRDefault="00BC4415" w:rsidP="00983432">
      <w:pPr>
        <w:pStyle w:val="ListBullet"/>
        <w:rPr>
          <w:bCs/>
        </w:rPr>
      </w:pPr>
      <w:r>
        <w:rPr>
          <w:bCs/>
        </w:rPr>
        <w:t>44: Rhode Island</w:t>
      </w:r>
      <w:r w:rsidR="00BB0836">
        <w:rPr>
          <w:bCs/>
        </w:rPr>
        <w:t>,</w:t>
      </w:r>
    </w:p>
    <w:p w14:paraId="2E810118" w14:textId="77777777" w:rsidR="00BC4415" w:rsidRPr="007E0B39" w:rsidRDefault="00BC4415" w:rsidP="00983432">
      <w:pPr>
        <w:pStyle w:val="ListBullet"/>
        <w:rPr>
          <w:bCs/>
        </w:rPr>
      </w:pPr>
      <w:r>
        <w:rPr>
          <w:bCs/>
        </w:rPr>
        <w:t>45: South Carolina</w:t>
      </w:r>
      <w:r w:rsidR="00BB0836">
        <w:rPr>
          <w:bCs/>
        </w:rPr>
        <w:t>,</w:t>
      </w:r>
    </w:p>
    <w:p w14:paraId="2613CB97" w14:textId="77777777" w:rsidR="00BC4415" w:rsidRPr="007E0B39" w:rsidRDefault="00BC4415" w:rsidP="00C3501A">
      <w:pPr>
        <w:pStyle w:val="ListBullet"/>
        <w:rPr>
          <w:bCs/>
        </w:rPr>
      </w:pPr>
      <w:r>
        <w:rPr>
          <w:bCs/>
        </w:rPr>
        <w:t>46: South Dakota</w:t>
      </w:r>
      <w:r w:rsidR="00BB0836">
        <w:rPr>
          <w:bCs/>
        </w:rPr>
        <w:t>,</w:t>
      </w:r>
    </w:p>
    <w:p w14:paraId="60761979" w14:textId="77777777" w:rsidR="00BC4415" w:rsidRPr="007E0B39" w:rsidRDefault="00BC4415" w:rsidP="005A5EFC">
      <w:pPr>
        <w:pStyle w:val="ListBullet"/>
        <w:rPr>
          <w:bCs/>
        </w:rPr>
      </w:pPr>
      <w:r>
        <w:rPr>
          <w:bCs/>
        </w:rPr>
        <w:t>47: Tennessee</w:t>
      </w:r>
      <w:r w:rsidR="00BB0836">
        <w:rPr>
          <w:bCs/>
        </w:rPr>
        <w:t>,</w:t>
      </w:r>
    </w:p>
    <w:p w14:paraId="2DBC2AF3" w14:textId="77777777" w:rsidR="00BC4415" w:rsidRPr="007E0B39" w:rsidRDefault="00BC4415" w:rsidP="00983432">
      <w:pPr>
        <w:pStyle w:val="ListBullet"/>
        <w:rPr>
          <w:bCs/>
        </w:rPr>
      </w:pPr>
      <w:r>
        <w:rPr>
          <w:bCs/>
        </w:rPr>
        <w:t>48: Texas</w:t>
      </w:r>
      <w:r w:rsidR="00BB0836">
        <w:rPr>
          <w:bCs/>
        </w:rPr>
        <w:t>,</w:t>
      </w:r>
    </w:p>
    <w:p w14:paraId="26C866A6" w14:textId="77777777" w:rsidR="00BC4415" w:rsidRDefault="00BC4415" w:rsidP="00983432">
      <w:pPr>
        <w:pStyle w:val="ListBullet"/>
        <w:rPr>
          <w:bCs/>
        </w:rPr>
      </w:pPr>
      <w:r>
        <w:rPr>
          <w:bCs/>
        </w:rPr>
        <w:t>49: Utah</w:t>
      </w:r>
      <w:r w:rsidR="00BB0836">
        <w:rPr>
          <w:bCs/>
        </w:rPr>
        <w:t>,</w:t>
      </w:r>
    </w:p>
    <w:p w14:paraId="7116B4E2" w14:textId="77777777" w:rsidR="00BB0836" w:rsidRPr="007E0B39" w:rsidRDefault="00BB0836" w:rsidP="00983432">
      <w:pPr>
        <w:pStyle w:val="ListBullet"/>
        <w:rPr>
          <w:bCs/>
        </w:rPr>
      </w:pPr>
      <w:r>
        <w:rPr>
          <w:bCs/>
        </w:rPr>
        <w:t>50: Vermont,</w:t>
      </w:r>
    </w:p>
    <w:p w14:paraId="0F26465A" w14:textId="77777777" w:rsidR="00BC4415" w:rsidRPr="007E0B39" w:rsidRDefault="00BB0836" w:rsidP="00983432">
      <w:pPr>
        <w:pStyle w:val="ListBullet"/>
        <w:rPr>
          <w:bCs/>
        </w:rPr>
      </w:pPr>
      <w:r>
        <w:rPr>
          <w:bCs/>
        </w:rPr>
        <w:t>51</w:t>
      </w:r>
      <w:r w:rsidR="00BC4415">
        <w:rPr>
          <w:bCs/>
        </w:rPr>
        <w:t>: Virginia</w:t>
      </w:r>
      <w:r>
        <w:rPr>
          <w:bCs/>
        </w:rPr>
        <w:t>,</w:t>
      </w:r>
    </w:p>
    <w:p w14:paraId="4A65B519" w14:textId="77777777" w:rsidR="00BC4415" w:rsidRPr="00B25600" w:rsidRDefault="00BC4415" w:rsidP="00983432">
      <w:pPr>
        <w:pStyle w:val="ListBullet"/>
        <w:rPr>
          <w:bCs/>
        </w:rPr>
      </w:pPr>
      <w:r w:rsidRPr="006A64A6">
        <w:rPr>
          <w:bCs/>
        </w:rPr>
        <w:t>53: Washington</w:t>
      </w:r>
      <w:r w:rsidR="00BB0836" w:rsidRPr="00B25600">
        <w:rPr>
          <w:bCs/>
        </w:rPr>
        <w:t>,</w:t>
      </w:r>
    </w:p>
    <w:p w14:paraId="3AE16815" w14:textId="77777777" w:rsidR="00BC4415" w:rsidRPr="007E0B39" w:rsidRDefault="00BC4415" w:rsidP="00983432">
      <w:pPr>
        <w:pStyle w:val="ListBullet"/>
        <w:rPr>
          <w:bCs/>
        </w:rPr>
      </w:pPr>
      <w:r>
        <w:rPr>
          <w:bCs/>
        </w:rPr>
        <w:t>54: West Virginia</w:t>
      </w:r>
      <w:r w:rsidR="00BB0836">
        <w:rPr>
          <w:bCs/>
        </w:rPr>
        <w:t>,</w:t>
      </w:r>
    </w:p>
    <w:p w14:paraId="7462CBF6" w14:textId="77777777" w:rsidR="00BC4415" w:rsidRPr="007E0B39" w:rsidRDefault="00BC4415" w:rsidP="00983432">
      <w:pPr>
        <w:pStyle w:val="ListBullet"/>
        <w:rPr>
          <w:bCs/>
        </w:rPr>
      </w:pPr>
      <w:r>
        <w:rPr>
          <w:bCs/>
        </w:rPr>
        <w:t>55: Wisconsin</w:t>
      </w:r>
      <w:r w:rsidR="00BB0836">
        <w:rPr>
          <w:bCs/>
        </w:rPr>
        <w:t>, and</w:t>
      </w:r>
    </w:p>
    <w:p w14:paraId="0D379082" w14:textId="77777777" w:rsidR="00BC4415" w:rsidRPr="00ED395C" w:rsidRDefault="00BC4415" w:rsidP="00AB7990">
      <w:pPr>
        <w:pStyle w:val="ListBulletLast"/>
      </w:pPr>
      <w:r w:rsidRPr="00CF0635">
        <w:t>56: Wyoming</w:t>
      </w:r>
      <w:r w:rsidR="00BB0836" w:rsidRPr="00CF0635">
        <w:t>.</w:t>
      </w:r>
    </w:p>
    <w:p w14:paraId="27AF93AF" w14:textId="77777777" w:rsidR="00983432" w:rsidRDefault="00983432" w:rsidP="0053018A">
      <w:pPr>
        <w:pStyle w:val="BodyText"/>
        <w:sectPr w:rsidR="00983432" w:rsidSect="00F115FA">
          <w:type w:val="continuous"/>
          <w:pgSz w:w="12240" w:h="15840" w:code="1"/>
          <w:pgMar w:top="1440" w:right="1440" w:bottom="1440" w:left="1440" w:header="720" w:footer="720" w:gutter="0"/>
          <w:cols w:num="3" w:space="720"/>
          <w:docGrid w:linePitch="360"/>
        </w:sectPr>
      </w:pPr>
    </w:p>
    <w:p w14:paraId="15C16CDB" w14:textId="1D5C9771" w:rsidR="00BA7FF8" w:rsidRDefault="00BC4415" w:rsidP="0053018A">
      <w:pPr>
        <w:pStyle w:val="BodyText"/>
      </w:pPr>
      <w:r>
        <w:t xml:space="preserve">Sorting </w:t>
      </w:r>
      <w:r w:rsidR="00EE16BB">
        <w:t xml:space="preserve">(in increasing order) </w:t>
      </w:r>
      <w:r w:rsidR="004D30E1">
        <w:t xml:space="preserve">this 1999 to </w:t>
      </w:r>
      <w:r w:rsidR="002628B8">
        <w:t xml:space="preserve">2019 </w:t>
      </w:r>
      <w:r>
        <w:t xml:space="preserve">dataset by </w:t>
      </w:r>
      <w:r w:rsidR="00DA04BF">
        <w:t>s</w:t>
      </w:r>
      <w:r>
        <w:t xml:space="preserve">tate will ensure that the </w:t>
      </w:r>
      <w:r w:rsidR="008D2D8E">
        <w:t>n</w:t>
      </w:r>
      <w:r>
        <w:t xml:space="preserve">ational estimates come first, then the </w:t>
      </w:r>
      <w:r w:rsidR="008D2D8E">
        <w:t>c</w:t>
      </w:r>
      <w:r>
        <w:t>ensus region estimates</w:t>
      </w:r>
      <w:r w:rsidR="00A966BC">
        <w:t>,</w:t>
      </w:r>
      <w:r>
        <w:t xml:space="preserve"> then the estimates for </w:t>
      </w:r>
      <w:proofErr w:type="gramStart"/>
      <w:r>
        <w:t xml:space="preserve">all </w:t>
      </w:r>
      <w:r w:rsidR="004D30E1">
        <w:t>of</w:t>
      </w:r>
      <w:proofErr w:type="gramEnd"/>
      <w:r w:rsidR="004D30E1">
        <w:t xml:space="preserve"> the </w:t>
      </w:r>
      <w:r w:rsidR="00DA04BF">
        <w:t>s</w:t>
      </w:r>
      <w:r>
        <w:t>tates.</w:t>
      </w:r>
      <w:r w:rsidR="008D2D8E">
        <w:t xml:space="preserve"> </w:t>
      </w:r>
      <w:r w:rsidR="00BA7FF8">
        <w:t>Note</w:t>
      </w:r>
      <w:r w:rsidR="008D2D8E">
        <w:t xml:space="preserve"> that</w:t>
      </w:r>
      <w:r w:rsidR="00BA7FF8">
        <w:t xml:space="preserve"> regional estimates (i.e., </w:t>
      </w:r>
      <w:r w:rsidR="008D2D8E">
        <w:t>c</w:t>
      </w:r>
      <w:r w:rsidR="00BA7FF8">
        <w:t>ensus regions) are not available for 1999-2000.</w:t>
      </w:r>
      <w:r w:rsidR="008D2D8E">
        <w:t xml:space="preserve"> </w:t>
      </w:r>
    </w:p>
    <w:p w14:paraId="413A0039" w14:textId="52B2051C" w:rsidR="00B30CB0" w:rsidRPr="006265C0" w:rsidRDefault="00B30CB0" w:rsidP="00B30CB0">
      <w:pPr>
        <w:pStyle w:val="Heading3"/>
      </w:pPr>
      <w:bookmarkStart w:id="13" w:name="_Toc30499236"/>
      <w:bookmarkStart w:id="14" w:name="_Toc457287464"/>
      <w:r w:rsidRPr="00A37567">
        <w:t>2.</w:t>
      </w:r>
      <w:r>
        <w:t>5</w:t>
      </w:r>
      <w:r w:rsidRPr="00A37567">
        <w:tab/>
        <w:t>AREA</w:t>
      </w:r>
      <w:bookmarkEnd w:id="13"/>
    </w:p>
    <w:p w14:paraId="69275FF9" w14:textId="77777777" w:rsidR="00B30CB0" w:rsidRDefault="00B30CB0" w:rsidP="00B30CB0">
      <w:pPr>
        <w:pStyle w:val="BodyText"/>
      </w:pPr>
      <w:r>
        <w:t>"AREA" is a numeric variable for a recode of STATE to differentiate between the national, regional, and state estimates. Its values are as follows:</w:t>
      </w:r>
    </w:p>
    <w:p w14:paraId="2699C86C" w14:textId="77777777" w:rsidR="00B30CB0" w:rsidRPr="00321485" w:rsidRDefault="00B30CB0" w:rsidP="00B30CB0">
      <w:pPr>
        <w:pStyle w:val="ListBullet"/>
      </w:pPr>
      <w:r w:rsidRPr="00321485">
        <w:t xml:space="preserve">0: </w:t>
      </w:r>
      <w:r>
        <w:t>n</w:t>
      </w:r>
      <w:r w:rsidRPr="00321485">
        <w:t>ational (STATE = -5)</w:t>
      </w:r>
      <w:r>
        <w:t>,</w:t>
      </w:r>
    </w:p>
    <w:p w14:paraId="74AA9F76" w14:textId="77777777" w:rsidR="00B30CB0" w:rsidRPr="00321485" w:rsidRDefault="00B30CB0" w:rsidP="00B30CB0">
      <w:pPr>
        <w:pStyle w:val="ListBullet"/>
      </w:pPr>
      <w:r w:rsidRPr="00321485">
        <w:t xml:space="preserve">1: the </w:t>
      </w:r>
      <w:r>
        <w:t>four</w:t>
      </w:r>
      <w:r w:rsidRPr="00321485">
        <w:t xml:space="preserve"> census regions (STATE</w:t>
      </w:r>
      <w:r>
        <w:t> </w:t>
      </w:r>
      <w:r w:rsidRPr="00321485">
        <w:t>=</w:t>
      </w:r>
      <w:r>
        <w:t xml:space="preserve"> </w:t>
      </w:r>
      <w:r>
        <w:noBreakHyphen/>
      </w:r>
      <w:r w:rsidRPr="00321485">
        <w:t xml:space="preserve">4, </w:t>
      </w:r>
      <w:r>
        <w:noBreakHyphen/>
      </w:r>
      <w:r w:rsidRPr="00321485">
        <w:t xml:space="preserve">3, </w:t>
      </w:r>
      <w:r>
        <w:noBreakHyphen/>
      </w:r>
      <w:r w:rsidRPr="00321485">
        <w:t>2</w:t>
      </w:r>
      <w:r>
        <w:t>,</w:t>
      </w:r>
      <w:r w:rsidRPr="00321485">
        <w:t xml:space="preserve"> or -1)</w:t>
      </w:r>
      <w:r>
        <w:t>, and</w:t>
      </w:r>
    </w:p>
    <w:p w14:paraId="50B475F7" w14:textId="77777777" w:rsidR="00B30CB0" w:rsidRPr="00ED395C" w:rsidRDefault="00B30CB0" w:rsidP="00AB7990">
      <w:pPr>
        <w:pStyle w:val="ListBulletLast"/>
      </w:pPr>
      <w:r w:rsidRPr="00ED395C">
        <w:t>2: the 50 states and the District of Columbia (STATE ≥ 1).</w:t>
      </w:r>
    </w:p>
    <w:p w14:paraId="3879BD97" w14:textId="127AF644" w:rsidR="00FB246C" w:rsidRPr="0053018A" w:rsidRDefault="005B760E" w:rsidP="00147B19">
      <w:pPr>
        <w:pStyle w:val="Heading3"/>
      </w:pPr>
      <w:bookmarkStart w:id="15" w:name="_Toc30499237"/>
      <w:r>
        <w:t>2.</w:t>
      </w:r>
      <w:r w:rsidR="00B30CB0">
        <w:t>6</w:t>
      </w:r>
      <w:r>
        <w:tab/>
      </w:r>
      <w:r w:rsidR="00BC4415" w:rsidRPr="0053018A">
        <w:t>AGEGRP</w:t>
      </w:r>
      <w:bookmarkEnd w:id="14"/>
      <w:bookmarkEnd w:id="15"/>
    </w:p>
    <w:p w14:paraId="316B0DE4" w14:textId="77777777" w:rsidR="00BC4415" w:rsidRPr="00E5475E" w:rsidRDefault="00A966BC" w:rsidP="0053018A">
      <w:pPr>
        <w:pStyle w:val="BodyText"/>
        <w:rPr>
          <w:bCs/>
        </w:rPr>
      </w:pPr>
      <w:r>
        <w:t>"</w:t>
      </w:r>
      <w:r w:rsidRPr="00A966BC">
        <w:t>AGEGRP</w:t>
      </w:r>
      <w:r>
        <w:t>"</w:t>
      </w:r>
      <w:r w:rsidRPr="00A966BC">
        <w:t xml:space="preserve"> </w:t>
      </w:r>
      <w:r>
        <w:t xml:space="preserve">is </w:t>
      </w:r>
      <w:r w:rsidR="004D30E1">
        <w:t>a</w:t>
      </w:r>
      <w:r>
        <w:t xml:space="preserve"> </w:t>
      </w:r>
      <w:r w:rsidR="004D30E1">
        <w:t>numeric</w:t>
      </w:r>
      <w:r w:rsidR="00BC4415" w:rsidRPr="00E5475E">
        <w:t xml:space="preserve"> age group</w:t>
      </w:r>
      <w:r>
        <w:t xml:space="preserve"> variable. Its </w:t>
      </w:r>
      <w:r>
        <w:rPr>
          <w:bCs/>
        </w:rPr>
        <w:t>v</w:t>
      </w:r>
      <w:r w:rsidR="00BC4415" w:rsidRPr="00E5475E">
        <w:rPr>
          <w:bCs/>
        </w:rPr>
        <w:t>alues</w:t>
      </w:r>
      <w:r>
        <w:rPr>
          <w:bCs/>
        </w:rPr>
        <w:t xml:space="preserve"> are as follows</w:t>
      </w:r>
      <w:r w:rsidR="00BC4415" w:rsidRPr="00E5475E">
        <w:rPr>
          <w:bCs/>
        </w:rPr>
        <w:t>:</w:t>
      </w:r>
    </w:p>
    <w:p w14:paraId="7300BAF8" w14:textId="77777777" w:rsidR="00BC4415" w:rsidRPr="00DC3C44" w:rsidRDefault="00BC4415" w:rsidP="00983432">
      <w:pPr>
        <w:pStyle w:val="ListBullet"/>
        <w:rPr>
          <w:b/>
          <w:bCs/>
        </w:rPr>
      </w:pPr>
      <w:r>
        <w:t xml:space="preserve">0: persons </w:t>
      </w:r>
      <w:r w:rsidR="004D30E1">
        <w:t xml:space="preserve">aged </w:t>
      </w:r>
      <w:r>
        <w:t>12 or older</w:t>
      </w:r>
      <w:r w:rsidR="004D30E1">
        <w:t>,</w:t>
      </w:r>
    </w:p>
    <w:p w14:paraId="7E119F72" w14:textId="77777777" w:rsidR="00BC4415" w:rsidRPr="00DC3C44" w:rsidRDefault="00BC4415" w:rsidP="00983432">
      <w:pPr>
        <w:pStyle w:val="ListBullet"/>
        <w:rPr>
          <w:b/>
          <w:bCs/>
        </w:rPr>
      </w:pPr>
      <w:r>
        <w:t>1: persons aged 12</w:t>
      </w:r>
      <w:r w:rsidR="004D30E1">
        <w:t xml:space="preserve"> to </w:t>
      </w:r>
      <w:r>
        <w:t>17</w:t>
      </w:r>
      <w:r w:rsidR="004D30E1">
        <w:t>,</w:t>
      </w:r>
    </w:p>
    <w:p w14:paraId="051ED33A" w14:textId="77777777" w:rsidR="00BC4415" w:rsidRPr="00DC3C44" w:rsidRDefault="00BC4415" w:rsidP="00983432">
      <w:pPr>
        <w:pStyle w:val="ListBullet"/>
        <w:rPr>
          <w:b/>
          <w:bCs/>
        </w:rPr>
      </w:pPr>
      <w:r>
        <w:t>2: persons aged 18</w:t>
      </w:r>
      <w:r w:rsidR="004D30E1">
        <w:t xml:space="preserve"> to </w:t>
      </w:r>
      <w:r>
        <w:t>25</w:t>
      </w:r>
      <w:r w:rsidR="004D30E1">
        <w:t>,</w:t>
      </w:r>
    </w:p>
    <w:p w14:paraId="0A9A0076" w14:textId="77777777" w:rsidR="00BC4415" w:rsidRPr="00DC3C44" w:rsidRDefault="00BC4415" w:rsidP="00983432">
      <w:pPr>
        <w:pStyle w:val="ListBullet"/>
        <w:rPr>
          <w:b/>
          <w:bCs/>
        </w:rPr>
      </w:pPr>
      <w:r>
        <w:t>3: persons aged 26 or older</w:t>
      </w:r>
      <w:r w:rsidR="004D30E1">
        <w:t>,</w:t>
      </w:r>
    </w:p>
    <w:p w14:paraId="51105EAC" w14:textId="77777777" w:rsidR="00BC4415" w:rsidRPr="00DC3C44" w:rsidRDefault="00BC4415" w:rsidP="00983432">
      <w:pPr>
        <w:pStyle w:val="ListBullet"/>
        <w:rPr>
          <w:b/>
          <w:bCs/>
        </w:rPr>
      </w:pPr>
      <w:r>
        <w:t>4: persons aged 18 or older</w:t>
      </w:r>
      <w:r w:rsidR="004D30E1">
        <w:t>, and</w:t>
      </w:r>
    </w:p>
    <w:p w14:paraId="7C0CC1F9" w14:textId="77777777" w:rsidR="00BC4415" w:rsidRPr="00DC3C44" w:rsidRDefault="00BC4415" w:rsidP="00AB7990">
      <w:pPr>
        <w:pStyle w:val="ListBulletLast"/>
        <w:rPr>
          <w:b/>
          <w:bCs/>
        </w:rPr>
      </w:pPr>
      <w:r>
        <w:t>5: persons aged 12</w:t>
      </w:r>
      <w:r w:rsidR="004D30E1">
        <w:t xml:space="preserve"> to </w:t>
      </w:r>
      <w:r>
        <w:t>20 (available only for U_ALCMON and U_BNGALC).</w:t>
      </w:r>
      <w:r w:rsidR="004D30E1">
        <w:t xml:space="preserve"> </w:t>
      </w:r>
    </w:p>
    <w:p w14:paraId="107A7754" w14:textId="2BB54FF3" w:rsidR="004E650A" w:rsidRDefault="00C37235" w:rsidP="005A5EFC">
      <w:pPr>
        <w:pStyle w:val="BodyText2"/>
      </w:pPr>
      <w:r>
        <w:t>Note</w:t>
      </w:r>
      <w:r w:rsidR="004D30E1">
        <w:t xml:space="preserve"> that</w:t>
      </w:r>
      <w:r>
        <w:t xml:space="preserve"> estimates for </w:t>
      </w:r>
      <w:r w:rsidR="004D30E1">
        <w:t xml:space="preserve">persons aged </w:t>
      </w:r>
      <w:r>
        <w:t xml:space="preserve">12 to 20 (for alcohol </w:t>
      </w:r>
      <w:r w:rsidR="004D30E1">
        <w:t xml:space="preserve">use </w:t>
      </w:r>
      <w:r>
        <w:t>and binge alcohol</w:t>
      </w:r>
      <w:r w:rsidR="004D30E1">
        <w:t xml:space="preserve"> use</w:t>
      </w:r>
      <w:r>
        <w:t xml:space="preserve">) are not available for 1999-2000 and 2000-2001. </w:t>
      </w:r>
    </w:p>
    <w:p w14:paraId="45408D62" w14:textId="12464DA5" w:rsidR="00FB246C" w:rsidRPr="0053018A" w:rsidRDefault="005B760E" w:rsidP="00FB7097">
      <w:pPr>
        <w:pStyle w:val="Heading3"/>
      </w:pPr>
      <w:bookmarkStart w:id="16" w:name="_Toc457287465"/>
      <w:bookmarkStart w:id="17" w:name="_Toc30499238"/>
      <w:r>
        <w:lastRenderedPageBreak/>
        <w:t>2.</w:t>
      </w:r>
      <w:r w:rsidR="00B30CB0">
        <w:t>7</w:t>
      </w:r>
      <w:r>
        <w:tab/>
      </w:r>
      <w:r w:rsidR="00BC4415" w:rsidRPr="0053018A">
        <w:t>PYEAR</w:t>
      </w:r>
      <w:bookmarkEnd w:id="16"/>
      <w:bookmarkEnd w:id="17"/>
    </w:p>
    <w:p w14:paraId="587CC776" w14:textId="65C8E176" w:rsidR="00BC4415" w:rsidRDefault="004D30E1" w:rsidP="0053018A">
      <w:pPr>
        <w:pStyle w:val="BodyText"/>
        <w:rPr>
          <w:bCs/>
        </w:rPr>
      </w:pPr>
      <w:r>
        <w:t>"PYEAR" is a n</w:t>
      </w:r>
      <w:r w:rsidR="00BC4415" w:rsidRPr="00E5475E">
        <w:t xml:space="preserve">umeric </w:t>
      </w:r>
      <w:r>
        <w:t>variable</w:t>
      </w:r>
      <w:r w:rsidRPr="00E5475E">
        <w:t xml:space="preserve"> </w:t>
      </w:r>
      <w:r w:rsidR="00BC4415" w:rsidRPr="00E5475E">
        <w:t xml:space="preserve">for </w:t>
      </w:r>
      <w:r>
        <w:t xml:space="preserve">a </w:t>
      </w:r>
      <w:r w:rsidR="00BC4415">
        <w:t>p</w:t>
      </w:r>
      <w:r w:rsidR="00BC4415" w:rsidRPr="00E5475E">
        <w:t xml:space="preserve">ooled </w:t>
      </w:r>
      <w:r w:rsidR="00B25600">
        <w:t xml:space="preserve">pair of </w:t>
      </w:r>
      <w:r w:rsidR="00BC4415" w:rsidRPr="00E5475E">
        <w:t xml:space="preserve">survey </w:t>
      </w:r>
      <w:r w:rsidR="00B25600">
        <w:t>years</w:t>
      </w:r>
      <w:r>
        <w:t xml:space="preserve">. Its </w:t>
      </w:r>
      <w:r>
        <w:rPr>
          <w:bCs/>
        </w:rPr>
        <w:t>v</w:t>
      </w:r>
      <w:r w:rsidR="00BC4415" w:rsidRPr="00E5475E">
        <w:rPr>
          <w:bCs/>
        </w:rPr>
        <w:t>alues</w:t>
      </w:r>
      <w:r>
        <w:rPr>
          <w:bCs/>
        </w:rPr>
        <w:t xml:space="preserve"> are as follows</w:t>
      </w:r>
      <w:r w:rsidR="00BC4415" w:rsidRPr="00E5475E">
        <w:rPr>
          <w:bCs/>
        </w:rPr>
        <w:t>:</w:t>
      </w:r>
      <w:r w:rsidR="00A81483">
        <w:rPr>
          <w:rStyle w:val="FootnoteReference"/>
        </w:rPr>
        <w:footnoteReference w:id="30"/>
      </w:r>
    </w:p>
    <w:p w14:paraId="45FCD20F" w14:textId="62880AFF" w:rsidR="00A81483" w:rsidRDefault="00A81483" w:rsidP="00C36CAE">
      <w:pPr>
        <w:pStyle w:val="ListBullet"/>
        <w:numPr>
          <w:ilvl w:val="0"/>
          <w:numId w:val="0"/>
        </w:numPr>
        <w:ind w:left="1080" w:hanging="360"/>
        <w:sectPr w:rsidR="00A81483" w:rsidSect="00F115FA">
          <w:type w:val="continuous"/>
          <w:pgSz w:w="12240" w:h="15840" w:code="1"/>
          <w:pgMar w:top="1440" w:right="1440" w:bottom="1440" w:left="1440" w:header="720" w:footer="720" w:gutter="0"/>
          <w:cols w:space="720"/>
          <w:docGrid w:linePitch="360"/>
        </w:sectPr>
      </w:pPr>
    </w:p>
    <w:p w14:paraId="0F135B46" w14:textId="77777777" w:rsidR="00A81483" w:rsidRPr="009D12A4" w:rsidRDefault="00A81483" w:rsidP="00761105">
      <w:pPr>
        <w:pStyle w:val="ListBullet"/>
      </w:pPr>
      <w:r w:rsidRPr="009D12A4">
        <w:t>1:</w:t>
      </w:r>
      <w:r>
        <w:t xml:space="preserve"> </w:t>
      </w:r>
      <w:r w:rsidRPr="009D12A4">
        <w:t>1999-2000</w:t>
      </w:r>
      <w:r>
        <w:t>,</w:t>
      </w:r>
    </w:p>
    <w:p w14:paraId="74A14D64" w14:textId="77777777" w:rsidR="00A81483" w:rsidRPr="009D12A4" w:rsidRDefault="00A81483" w:rsidP="00761105">
      <w:pPr>
        <w:pStyle w:val="ListBullet"/>
      </w:pPr>
      <w:r w:rsidRPr="009D12A4">
        <w:t>2: 2000-2001</w:t>
      </w:r>
      <w:r>
        <w:t>,</w:t>
      </w:r>
    </w:p>
    <w:p w14:paraId="6B22E1AC" w14:textId="77777777" w:rsidR="00A81483" w:rsidRDefault="00A81483" w:rsidP="00761105">
      <w:pPr>
        <w:pStyle w:val="ListBullet"/>
        <w:rPr>
          <w:b/>
        </w:rPr>
      </w:pPr>
      <w:r>
        <w:t>3: 2002-2003,</w:t>
      </w:r>
    </w:p>
    <w:p w14:paraId="34387680" w14:textId="77777777" w:rsidR="00A81483" w:rsidRDefault="00A81483" w:rsidP="00761105">
      <w:pPr>
        <w:pStyle w:val="ListBullet"/>
        <w:rPr>
          <w:b/>
        </w:rPr>
      </w:pPr>
      <w:r>
        <w:t>4: 2003-2004,</w:t>
      </w:r>
    </w:p>
    <w:p w14:paraId="7526DF71" w14:textId="77777777" w:rsidR="00A81483" w:rsidRPr="00A81483" w:rsidRDefault="00A81483" w:rsidP="00761105">
      <w:pPr>
        <w:pStyle w:val="ListBullet"/>
        <w:rPr>
          <w:b/>
        </w:rPr>
      </w:pPr>
      <w:r>
        <w:t>5: 2004-2005,</w:t>
      </w:r>
    </w:p>
    <w:p w14:paraId="6F56F52C" w14:textId="77777777" w:rsidR="00A81483" w:rsidRPr="00A81483" w:rsidRDefault="00A81483" w:rsidP="00761105">
      <w:pPr>
        <w:pStyle w:val="ListBullet"/>
        <w:rPr>
          <w:b/>
        </w:rPr>
      </w:pPr>
      <w:r>
        <w:t>6: 2005-2006,</w:t>
      </w:r>
    </w:p>
    <w:p w14:paraId="76089463" w14:textId="77777777" w:rsidR="00A81483" w:rsidRDefault="00A81483" w:rsidP="00761105">
      <w:pPr>
        <w:pStyle w:val="ListBullet"/>
        <w:rPr>
          <w:b/>
        </w:rPr>
      </w:pPr>
      <w:r>
        <w:t>7: 2006-2007,</w:t>
      </w:r>
    </w:p>
    <w:p w14:paraId="4231A076" w14:textId="77777777" w:rsidR="00A81483" w:rsidRDefault="00A81483" w:rsidP="00761105">
      <w:pPr>
        <w:pStyle w:val="ListBullet"/>
        <w:rPr>
          <w:b/>
        </w:rPr>
      </w:pPr>
      <w:r>
        <w:t>8: 2007-2008,</w:t>
      </w:r>
    </w:p>
    <w:p w14:paraId="04E5AA82" w14:textId="77777777" w:rsidR="00A81483" w:rsidRPr="00A81483" w:rsidRDefault="00A81483" w:rsidP="00761105">
      <w:pPr>
        <w:pStyle w:val="ListBullet"/>
        <w:rPr>
          <w:b/>
        </w:rPr>
      </w:pPr>
      <w:r>
        <w:t xml:space="preserve">9: 2008-2009, </w:t>
      </w:r>
    </w:p>
    <w:p w14:paraId="79CAF652" w14:textId="77777777" w:rsidR="00A81483" w:rsidRPr="00A81483" w:rsidRDefault="00A81483" w:rsidP="00761105">
      <w:pPr>
        <w:pStyle w:val="ListBullet"/>
        <w:rPr>
          <w:b/>
        </w:rPr>
      </w:pPr>
      <w:r>
        <w:t>10: 2009-2010,</w:t>
      </w:r>
    </w:p>
    <w:p w14:paraId="7A58915C" w14:textId="16F42F08" w:rsidR="00A81483" w:rsidRPr="009D12A4" w:rsidRDefault="00A81483" w:rsidP="00C36CAE">
      <w:pPr>
        <w:pStyle w:val="ListBullet"/>
        <w:rPr>
          <w:b/>
        </w:rPr>
      </w:pPr>
      <w:r>
        <w:t>11:</w:t>
      </w:r>
      <w:r w:rsidRPr="009936B2">
        <w:t xml:space="preserve"> </w:t>
      </w:r>
      <w:r>
        <w:t>2010-2011 published estimates,</w:t>
      </w:r>
    </w:p>
    <w:p w14:paraId="32CD7414" w14:textId="5BFFFE8D" w:rsidR="00A81483" w:rsidRPr="00903A76" w:rsidRDefault="00A81483" w:rsidP="00A81483">
      <w:pPr>
        <w:pStyle w:val="ListBullet"/>
        <w:rPr>
          <w:b/>
        </w:rPr>
      </w:pPr>
      <w:r w:rsidRPr="00903A76">
        <w:t>12: 2010-2011 updated estimates,</w:t>
      </w:r>
      <w:r w:rsidRPr="0053018A">
        <w:rPr>
          <w:rStyle w:val="CommentReference"/>
          <w:sz w:val="24"/>
        </w:rPr>
        <w:t xml:space="preserve"> </w:t>
      </w:r>
    </w:p>
    <w:p w14:paraId="262C49B3" w14:textId="63F95C98" w:rsidR="00C0565B" w:rsidRDefault="00A81483" w:rsidP="009E6024">
      <w:pPr>
        <w:pStyle w:val="ListBullet"/>
        <w:spacing w:after="240"/>
      </w:pPr>
      <w:r>
        <w:t>13: 2011-2012</w:t>
      </w:r>
      <w:r w:rsidR="0000779E">
        <w:t xml:space="preserve">, </w:t>
      </w:r>
    </w:p>
    <w:p w14:paraId="70622F5F" w14:textId="70F3AFF6" w:rsidR="0000779E" w:rsidRDefault="00C0565B" w:rsidP="004F3111">
      <w:pPr>
        <w:pStyle w:val="ListBullet"/>
      </w:pPr>
      <w:r>
        <w:t>14: 2012-2013</w:t>
      </w:r>
      <w:r w:rsidR="0000779E">
        <w:t xml:space="preserve">, </w:t>
      </w:r>
    </w:p>
    <w:p w14:paraId="6EAF4C7B" w14:textId="670B0812" w:rsidR="00ED395C" w:rsidRDefault="0000779E" w:rsidP="005A5EFC">
      <w:pPr>
        <w:pStyle w:val="ListBullet"/>
      </w:pPr>
      <w:r>
        <w:t>15: 2013-2014</w:t>
      </w:r>
      <w:r w:rsidR="00ED395C">
        <w:t xml:space="preserve">, </w:t>
      </w:r>
    </w:p>
    <w:p w14:paraId="61C3AC7B" w14:textId="3526D740" w:rsidR="005929D5" w:rsidRDefault="00ED395C" w:rsidP="00D35A87">
      <w:pPr>
        <w:pStyle w:val="ListBullet"/>
      </w:pPr>
      <w:r>
        <w:t>16: 201</w:t>
      </w:r>
      <w:r w:rsidR="009951FA">
        <w:t>4</w:t>
      </w:r>
      <w:r>
        <w:t>-201</w:t>
      </w:r>
      <w:r w:rsidR="009951FA">
        <w:t>5</w:t>
      </w:r>
      <w:r w:rsidR="005929D5">
        <w:t xml:space="preserve">, </w:t>
      </w:r>
    </w:p>
    <w:p w14:paraId="0EEAEE46" w14:textId="1B6AD054" w:rsidR="00A81483" w:rsidRDefault="005929D5" w:rsidP="009E6024">
      <w:pPr>
        <w:pStyle w:val="ListBullet"/>
      </w:pPr>
      <w:r>
        <w:t xml:space="preserve">17: </w:t>
      </w:r>
      <w:r w:rsidRPr="005929D5">
        <w:t>2015</w:t>
      </w:r>
      <w:r>
        <w:t>-2016</w:t>
      </w:r>
      <w:r w:rsidR="001532D9">
        <w:t xml:space="preserve">, </w:t>
      </w:r>
    </w:p>
    <w:p w14:paraId="41CC4566" w14:textId="042A9894" w:rsidR="00334A51" w:rsidRDefault="00350A35" w:rsidP="007C1B4C">
      <w:pPr>
        <w:pStyle w:val="ListBullet"/>
      </w:pPr>
      <w:r>
        <w:t>18: 2016-2017</w:t>
      </w:r>
      <w:r w:rsidR="00334A51">
        <w:t xml:space="preserve">, </w:t>
      </w:r>
    </w:p>
    <w:p w14:paraId="7140AF0A" w14:textId="77777777" w:rsidR="00A17BFE" w:rsidRDefault="00334A51" w:rsidP="009E6024">
      <w:pPr>
        <w:pStyle w:val="ListBulletLast"/>
        <w:spacing w:after="60"/>
      </w:pPr>
      <w:r>
        <w:t>19: 2017-2018</w:t>
      </w:r>
      <w:r w:rsidR="00A17BFE">
        <w:t xml:space="preserve">, and </w:t>
      </w:r>
    </w:p>
    <w:p w14:paraId="0CA2F209" w14:textId="712C2707" w:rsidR="00350A35" w:rsidRPr="00A81483" w:rsidRDefault="00A17BFE">
      <w:pPr>
        <w:pStyle w:val="ListBulletLast"/>
      </w:pPr>
      <w:r>
        <w:t>20: 2018-2019.</w:t>
      </w:r>
    </w:p>
    <w:p w14:paraId="65C3A016" w14:textId="77777777" w:rsidR="00A81483" w:rsidRDefault="00A81483" w:rsidP="00C36CAE">
      <w:pPr>
        <w:pStyle w:val="Head2Num"/>
        <w:sectPr w:rsidR="00A81483" w:rsidSect="00F115FA">
          <w:type w:val="continuous"/>
          <w:pgSz w:w="12240" w:h="15840" w:code="1"/>
          <w:pgMar w:top="1440" w:right="1440" w:bottom="1440" w:left="1440" w:header="720" w:footer="720" w:gutter="0"/>
          <w:cols w:num="3" w:space="720"/>
          <w:docGrid w:linePitch="360"/>
        </w:sectPr>
      </w:pPr>
    </w:p>
    <w:p w14:paraId="1CE14FB9" w14:textId="2E1D7C99" w:rsidR="00FB246C" w:rsidRPr="0053018A" w:rsidRDefault="00A53D09" w:rsidP="00147B19">
      <w:pPr>
        <w:pStyle w:val="Heading3"/>
      </w:pPr>
      <w:bookmarkStart w:id="18" w:name="_Toc457287466"/>
      <w:bookmarkStart w:id="19" w:name="_Toc30499239"/>
      <w:r>
        <w:t>2.</w:t>
      </w:r>
      <w:r w:rsidR="00B30CB0">
        <w:t>8</w:t>
      </w:r>
      <w:r>
        <w:tab/>
      </w:r>
      <w:r w:rsidR="00BC4415" w:rsidRPr="0053018A">
        <w:t>PYEARNM</w:t>
      </w:r>
      <w:bookmarkEnd w:id="18"/>
      <w:bookmarkEnd w:id="19"/>
    </w:p>
    <w:p w14:paraId="0ABC3CFC" w14:textId="7DFD2EE9" w:rsidR="00BC4415" w:rsidRDefault="00A35F9E" w:rsidP="0053018A">
      <w:pPr>
        <w:pStyle w:val="BodyText"/>
        <w:rPr>
          <w:bCs/>
        </w:rPr>
      </w:pPr>
      <w:r>
        <w:t>"</w:t>
      </w:r>
      <w:r w:rsidRPr="00A35F9E">
        <w:t>PYEARNM</w:t>
      </w:r>
      <w:r>
        <w:t xml:space="preserve">" is a </w:t>
      </w:r>
      <w:r w:rsidR="005363D6">
        <w:t xml:space="preserve">variable describing the PYEAR </w:t>
      </w:r>
      <w:r>
        <w:t xml:space="preserve">variable </w:t>
      </w:r>
      <w:r w:rsidR="005363D6">
        <w:t xml:space="preserve">(i.e., </w:t>
      </w:r>
      <w:r w:rsidR="00B447D2">
        <w:t xml:space="preserve">a </w:t>
      </w:r>
      <w:r>
        <w:t>p</w:t>
      </w:r>
      <w:r w:rsidR="00BC4415">
        <w:t>ooled</w:t>
      </w:r>
      <w:r w:rsidR="00BC4415" w:rsidRPr="00E5475E">
        <w:t xml:space="preserve"> </w:t>
      </w:r>
      <w:r w:rsidR="00B25600">
        <w:t xml:space="preserve">pair of </w:t>
      </w:r>
      <w:r w:rsidR="00BC4415" w:rsidRPr="00E5475E">
        <w:t xml:space="preserve">survey </w:t>
      </w:r>
      <w:r>
        <w:t>years</w:t>
      </w:r>
      <w:r w:rsidR="005363D6">
        <w:t>)</w:t>
      </w:r>
      <w:r>
        <w:t xml:space="preserve">. Its </w:t>
      </w:r>
      <w:r>
        <w:rPr>
          <w:bCs/>
        </w:rPr>
        <w:t>v</w:t>
      </w:r>
      <w:r w:rsidR="00BC4415">
        <w:rPr>
          <w:bCs/>
        </w:rPr>
        <w:t>alues</w:t>
      </w:r>
      <w:r>
        <w:rPr>
          <w:bCs/>
        </w:rPr>
        <w:t xml:space="preserve"> are as follows</w:t>
      </w:r>
      <w:r w:rsidR="00BC4415">
        <w:rPr>
          <w:bCs/>
        </w:rPr>
        <w:t>:</w:t>
      </w:r>
    </w:p>
    <w:p w14:paraId="3C828149" w14:textId="35D9512B" w:rsidR="00B404D5" w:rsidRDefault="00B404D5" w:rsidP="00D35A87">
      <w:pPr>
        <w:pStyle w:val="ListBullet"/>
        <w:numPr>
          <w:ilvl w:val="0"/>
          <w:numId w:val="0"/>
        </w:numPr>
        <w:ind w:left="720" w:hanging="360"/>
        <w:sectPr w:rsidR="00B404D5" w:rsidSect="00F115FA">
          <w:type w:val="continuous"/>
          <w:pgSz w:w="12240" w:h="15840" w:code="1"/>
          <w:pgMar w:top="1440" w:right="1440" w:bottom="1440" w:left="1440" w:header="720" w:footer="720" w:gutter="0"/>
          <w:cols w:space="720"/>
          <w:docGrid w:linePitch="360"/>
        </w:sectPr>
      </w:pPr>
    </w:p>
    <w:p w14:paraId="230A5B87" w14:textId="77777777" w:rsidR="00BC4415" w:rsidRPr="009D12A4" w:rsidRDefault="00583AFB" w:rsidP="00C248CF">
      <w:pPr>
        <w:pStyle w:val="ListBullet"/>
      </w:pPr>
      <w:r w:rsidRPr="009D12A4">
        <w:t>1999-2000</w:t>
      </w:r>
      <w:r w:rsidR="00A35F9E">
        <w:t>,</w:t>
      </w:r>
    </w:p>
    <w:p w14:paraId="5F66114C" w14:textId="77777777" w:rsidR="00BC4415" w:rsidRPr="009D12A4" w:rsidRDefault="00583AFB" w:rsidP="00C248CF">
      <w:pPr>
        <w:pStyle w:val="ListBullet"/>
      </w:pPr>
      <w:r w:rsidRPr="009D12A4">
        <w:t>2000-2001</w:t>
      </w:r>
      <w:r w:rsidR="00A35F9E">
        <w:t>,</w:t>
      </w:r>
    </w:p>
    <w:p w14:paraId="69B286D8" w14:textId="77777777" w:rsidR="00BC4415" w:rsidRDefault="00BC4415" w:rsidP="00C248CF">
      <w:pPr>
        <w:pStyle w:val="ListBullet"/>
        <w:rPr>
          <w:b/>
        </w:rPr>
      </w:pPr>
      <w:r>
        <w:t>2002-2003</w:t>
      </w:r>
      <w:r w:rsidR="00A35F9E">
        <w:t>,</w:t>
      </w:r>
    </w:p>
    <w:p w14:paraId="00EBFE70" w14:textId="77777777" w:rsidR="00BC4415" w:rsidRDefault="00BC4415" w:rsidP="00C248CF">
      <w:pPr>
        <w:pStyle w:val="ListBullet"/>
        <w:rPr>
          <w:b/>
        </w:rPr>
      </w:pPr>
      <w:r>
        <w:t>2003-2004</w:t>
      </w:r>
      <w:r w:rsidR="00A35F9E">
        <w:t>,</w:t>
      </w:r>
    </w:p>
    <w:p w14:paraId="788CCCBA" w14:textId="77777777" w:rsidR="00BC4415" w:rsidRDefault="00BC4415" w:rsidP="00C248CF">
      <w:pPr>
        <w:pStyle w:val="ListBullet"/>
        <w:rPr>
          <w:b/>
        </w:rPr>
      </w:pPr>
      <w:r>
        <w:t>2004-2005</w:t>
      </w:r>
      <w:r w:rsidR="00A35F9E">
        <w:t>,</w:t>
      </w:r>
    </w:p>
    <w:p w14:paraId="4C96E4B2" w14:textId="77777777" w:rsidR="00BC4415" w:rsidRDefault="00BC4415" w:rsidP="00C248CF">
      <w:pPr>
        <w:pStyle w:val="ListBullet"/>
        <w:rPr>
          <w:b/>
        </w:rPr>
      </w:pPr>
      <w:r>
        <w:t>2005-2006</w:t>
      </w:r>
      <w:r w:rsidR="00A35F9E">
        <w:t>,</w:t>
      </w:r>
    </w:p>
    <w:p w14:paraId="53D0600C" w14:textId="77777777" w:rsidR="00BC4415" w:rsidRDefault="00BC4415" w:rsidP="00C36CAE">
      <w:pPr>
        <w:pStyle w:val="ListBullet"/>
        <w:rPr>
          <w:b/>
        </w:rPr>
      </w:pPr>
      <w:r>
        <w:t>2006-2007</w:t>
      </w:r>
      <w:r w:rsidR="00A35F9E">
        <w:t>,</w:t>
      </w:r>
    </w:p>
    <w:p w14:paraId="7C018EF6" w14:textId="77777777" w:rsidR="00BC4415" w:rsidRDefault="00BC4415" w:rsidP="009E6024">
      <w:pPr>
        <w:pStyle w:val="ListBullet"/>
        <w:spacing w:after="240"/>
        <w:rPr>
          <w:b/>
        </w:rPr>
      </w:pPr>
      <w:r>
        <w:t>2007-2008</w:t>
      </w:r>
      <w:r w:rsidR="00A35F9E">
        <w:t>,</w:t>
      </w:r>
    </w:p>
    <w:p w14:paraId="62D67511" w14:textId="77777777" w:rsidR="00BC4415" w:rsidRDefault="00BC4415" w:rsidP="00C248CF">
      <w:pPr>
        <w:pStyle w:val="ListBullet"/>
        <w:rPr>
          <w:b/>
        </w:rPr>
      </w:pPr>
      <w:r>
        <w:t>2008-2009</w:t>
      </w:r>
      <w:r w:rsidR="00A35F9E">
        <w:t>,</w:t>
      </w:r>
    </w:p>
    <w:p w14:paraId="5855F733" w14:textId="77777777" w:rsidR="00BC4415" w:rsidRDefault="00BC4415" w:rsidP="00C248CF">
      <w:pPr>
        <w:pStyle w:val="ListBullet"/>
        <w:rPr>
          <w:b/>
        </w:rPr>
      </w:pPr>
      <w:r>
        <w:t>2009-2010</w:t>
      </w:r>
      <w:r w:rsidR="00A35F9E">
        <w:t>,</w:t>
      </w:r>
    </w:p>
    <w:p w14:paraId="74F93A30" w14:textId="600D111F" w:rsidR="00BC4415" w:rsidRPr="009936B2" w:rsidRDefault="00091F0A" w:rsidP="00C248CF">
      <w:pPr>
        <w:pStyle w:val="ListBullet"/>
        <w:rPr>
          <w:b/>
        </w:rPr>
      </w:pPr>
      <w:r>
        <w:t>2010-2011</w:t>
      </w:r>
      <w:r w:rsidR="00A35F9E">
        <w:t xml:space="preserve"> p</w:t>
      </w:r>
      <w:r w:rsidR="00BC4415">
        <w:t>ublished estimates</w:t>
      </w:r>
      <w:r w:rsidR="00A35F9E">
        <w:t>,</w:t>
      </w:r>
    </w:p>
    <w:p w14:paraId="183A3B67" w14:textId="4851A767" w:rsidR="00BC4415" w:rsidRPr="00C06286" w:rsidRDefault="00BC4415" w:rsidP="00C248CF">
      <w:pPr>
        <w:pStyle w:val="ListBullet"/>
        <w:rPr>
          <w:b/>
        </w:rPr>
      </w:pPr>
      <w:r>
        <w:t>2010-2011</w:t>
      </w:r>
      <w:r w:rsidR="00A35F9E">
        <w:t xml:space="preserve"> u</w:t>
      </w:r>
      <w:r>
        <w:t>pdated estimates</w:t>
      </w:r>
      <w:r w:rsidR="00A35F9E">
        <w:t xml:space="preserve">, </w:t>
      </w:r>
    </w:p>
    <w:p w14:paraId="0D058A8E" w14:textId="323225C8" w:rsidR="00BC4415" w:rsidRPr="00E5475E" w:rsidRDefault="00BC4415" w:rsidP="00A577AC">
      <w:pPr>
        <w:pStyle w:val="ListBullet"/>
        <w:spacing w:after="240"/>
        <w:rPr>
          <w:b/>
        </w:rPr>
      </w:pPr>
      <w:r>
        <w:t>2011-2012</w:t>
      </w:r>
      <w:r w:rsidR="0000779E">
        <w:t xml:space="preserve">, </w:t>
      </w:r>
    </w:p>
    <w:p w14:paraId="306466AE" w14:textId="7BEC4562" w:rsidR="00C0565B" w:rsidRDefault="00C0565B" w:rsidP="00C36CAE">
      <w:pPr>
        <w:pStyle w:val="ListBullet"/>
      </w:pPr>
      <w:r>
        <w:t>2012-2013</w:t>
      </w:r>
      <w:r w:rsidR="0000779E">
        <w:t xml:space="preserve">, </w:t>
      </w:r>
    </w:p>
    <w:p w14:paraId="4C18FB7D" w14:textId="2D418457" w:rsidR="00664180" w:rsidRDefault="0000779E" w:rsidP="005A5EFC">
      <w:pPr>
        <w:pStyle w:val="ListBullet"/>
      </w:pPr>
      <w:r>
        <w:t>2013-2014</w:t>
      </w:r>
      <w:r w:rsidR="00664180">
        <w:t>,</w:t>
      </w:r>
      <w:r w:rsidR="000F394B">
        <w:t xml:space="preserve"> </w:t>
      </w:r>
    </w:p>
    <w:p w14:paraId="041BEC3E" w14:textId="5F1E36DC" w:rsidR="005929D5" w:rsidRDefault="00664180" w:rsidP="00D35A87">
      <w:pPr>
        <w:pStyle w:val="ListBullet"/>
      </w:pPr>
      <w:r>
        <w:t>2014-2015</w:t>
      </w:r>
      <w:r w:rsidR="005929D5">
        <w:t xml:space="preserve">, </w:t>
      </w:r>
    </w:p>
    <w:p w14:paraId="11974DCA" w14:textId="6BC6E72D" w:rsidR="0000779E" w:rsidRDefault="005929D5" w:rsidP="00445092">
      <w:pPr>
        <w:pStyle w:val="ListBullet"/>
      </w:pPr>
      <w:r>
        <w:t>2015-20</w:t>
      </w:r>
      <w:r w:rsidR="00350A35">
        <w:t>1</w:t>
      </w:r>
      <w:r>
        <w:t>6</w:t>
      </w:r>
      <w:r w:rsidR="001532D9">
        <w:t xml:space="preserve">, </w:t>
      </w:r>
    </w:p>
    <w:p w14:paraId="0C01F664" w14:textId="45E21966" w:rsidR="007560C1" w:rsidRDefault="00350A35" w:rsidP="007C1B4C">
      <w:pPr>
        <w:pStyle w:val="ListBullet"/>
      </w:pPr>
      <w:r>
        <w:t>2016-2017</w:t>
      </w:r>
      <w:r w:rsidR="007560C1">
        <w:t xml:space="preserve">, </w:t>
      </w:r>
    </w:p>
    <w:p w14:paraId="45C601C3" w14:textId="77777777" w:rsidR="00A17BFE" w:rsidRDefault="007560C1" w:rsidP="009E6024">
      <w:pPr>
        <w:pStyle w:val="ListBulletLast"/>
        <w:spacing w:after="60"/>
      </w:pPr>
      <w:r>
        <w:t>2017-2018</w:t>
      </w:r>
      <w:r w:rsidR="00A17BFE">
        <w:t xml:space="preserve">, and </w:t>
      </w:r>
    </w:p>
    <w:p w14:paraId="19C89BCA" w14:textId="42064F27" w:rsidR="00350A35" w:rsidRDefault="00A17BFE">
      <w:pPr>
        <w:pStyle w:val="ListBulletLast"/>
      </w:pPr>
      <w:r>
        <w:t>2018-2019</w:t>
      </w:r>
      <w:r w:rsidR="001532D9">
        <w:t>.</w:t>
      </w:r>
    </w:p>
    <w:p w14:paraId="02581182" w14:textId="3B2FF8B7" w:rsidR="00B404D5" w:rsidRDefault="00B404D5" w:rsidP="006B2A97">
      <w:pPr>
        <w:pStyle w:val="ListBulletLast"/>
        <w:numPr>
          <w:ilvl w:val="0"/>
          <w:numId w:val="0"/>
        </w:numPr>
        <w:ind w:left="720"/>
        <w:sectPr w:rsidR="00B404D5" w:rsidSect="00F115FA">
          <w:type w:val="continuous"/>
          <w:pgSz w:w="12240" w:h="15840" w:code="1"/>
          <w:pgMar w:top="1440" w:right="1440" w:bottom="1440" w:left="1440" w:header="720" w:footer="720" w:gutter="0"/>
          <w:cols w:num="3" w:space="720"/>
          <w:docGrid w:linePitch="360"/>
        </w:sectPr>
      </w:pPr>
    </w:p>
    <w:p w14:paraId="47D0A164" w14:textId="0DF54097" w:rsidR="00BC4415" w:rsidRDefault="00BC4415" w:rsidP="00A81483">
      <w:pPr>
        <w:pStyle w:val="BodyText"/>
      </w:pPr>
      <w:r>
        <w:t xml:space="preserve">Note that for 2010-2011, </w:t>
      </w:r>
      <w:r w:rsidR="00A35F9E">
        <w:t>two</w:t>
      </w:r>
      <w:r>
        <w:t xml:space="preserve"> sets of </w:t>
      </w:r>
      <w:r w:rsidR="004F3111">
        <w:t>s</w:t>
      </w:r>
      <w:r>
        <w:t>tate</w:t>
      </w:r>
      <w:r w:rsidR="00A35F9E">
        <w:t>-</w:t>
      </w:r>
      <w:r>
        <w:t xml:space="preserve">level </w:t>
      </w:r>
      <w:r w:rsidR="00A35F9E">
        <w:t xml:space="preserve">small area estimates </w:t>
      </w:r>
      <w:r>
        <w:t>were produced. The</w:t>
      </w:r>
      <w:r w:rsidR="00A35F9E">
        <w:t> </w:t>
      </w:r>
      <w:r>
        <w:t>2010-2011</w:t>
      </w:r>
      <w:r w:rsidR="00A35F9E">
        <w:t xml:space="preserve"> </w:t>
      </w:r>
      <w:r>
        <w:t>published estimates</w:t>
      </w:r>
      <w:r w:rsidR="008C1F4C">
        <w:t xml:space="preserve"> are available at</w:t>
      </w:r>
      <w:r w:rsidR="007038E9">
        <w:t xml:space="preserve"> </w:t>
      </w:r>
      <w:hyperlink r:id="rId19" w:history="1">
        <w:r w:rsidR="007038E9" w:rsidRPr="009E6C09">
          <w:rPr>
            <w:rStyle w:val="Hyperlink"/>
          </w:rPr>
          <w:t>https://www.samhsa.gov/data/</w:t>
        </w:r>
      </w:hyperlink>
      <w:r w:rsidR="0000779E" w:rsidDel="00950CD4">
        <w:t xml:space="preserve"> </w:t>
      </w:r>
      <w:r>
        <w:t xml:space="preserve">and were based on predictors and weights that used </w:t>
      </w:r>
      <w:r w:rsidR="00AF58A7">
        <w:t xml:space="preserve">the </w:t>
      </w:r>
      <w:r>
        <w:t xml:space="preserve">2000 </w:t>
      </w:r>
      <w:r w:rsidR="00A35F9E">
        <w:t>c</w:t>
      </w:r>
      <w:r>
        <w:t xml:space="preserve">ensus as </w:t>
      </w:r>
      <w:r w:rsidR="001D68FE">
        <w:t>their</w:t>
      </w:r>
      <w:r>
        <w:t xml:space="preserve"> base. The 2010-2011 </w:t>
      </w:r>
      <w:r w:rsidR="00A35F9E">
        <w:t>u</w:t>
      </w:r>
      <w:r>
        <w:t xml:space="preserve">pdated estimates were developed using new predictors and new weights obtained from the 2010 </w:t>
      </w:r>
      <w:r w:rsidR="00A35F9E">
        <w:t>c</w:t>
      </w:r>
      <w:r>
        <w:t>ensus.</w:t>
      </w:r>
      <w:r w:rsidR="006D05CA">
        <w:t xml:space="preserve"> </w:t>
      </w:r>
      <w:r w:rsidR="004F3111">
        <w:t>N</w:t>
      </w:r>
      <w:r w:rsidR="006D05CA">
        <w:t xml:space="preserve">ote that the </w:t>
      </w:r>
      <w:r w:rsidR="00514C3F">
        <w:t>updated 2010</w:t>
      </w:r>
      <w:r w:rsidR="0084674F">
        <w:t xml:space="preserve">-2011 </w:t>
      </w:r>
      <w:r w:rsidR="006D05CA">
        <w:t xml:space="preserve">estimates were produced </w:t>
      </w:r>
      <w:r w:rsidR="007560C1">
        <w:t xml:space="preserve">only </w:t>
      </w:r>
      <w:r w:rsidR="006D05CA">
        <w:t xml:space="preserve">to </w:t>
      </w:r>
      <w:r w:rsidR="00547F70">
        <w:t xml:space="preserve">be compared with </w:t>
      </w:r>
      <w:r w:rsidR="006D05CA">
        <w:t>the published estimates and not to replace them.</w:t>
      </w:r>
    </w:p>
    <w:p w14:paraId="29CC4934" w14:textId="7BF59297" w:rsidR="00BC4415" w:rsidRDefault="00091F0A" w:rsidP="0053018A">
      <w:pPr>
        <w:pStyle w:val="BodyText"/>
      </w:pPr>
      <w:r>
        <w:t>The 1999-2000</w:t>
      </w:r>
      <w:r w:rsidR="00BC4415">
        <w:t xml:space="preserve"> and 2000-2001 </w:t>
      </w:r>
      <w:r w:rsidR="00A35F9E" w:rsidRPr="00A35F9E">
        <w:t xml:space="preserve">small area estimates </w:t>
      </w:r>
      <w:r w:rsidR="00BC4415">
        <w:t xml:space="preserve">used the 1990 </w:t>
      </w:r>
      <w:r w:rsidR="00A35F9E">
        <w:t>c</w:t>
      </w:r>
      <w:r w:rsidR="00BC4415">
        <w:t xml:space="preserve">ensus as a base source </w:t>
      </w:r>
      <w:r w:rsidR="00547F70">
        <w:t xml:space="preserve">for </w:t>
      </w:r>
      <w:r w:rsidR="00BC4415">
        <w:t xml:space="preserve">obtaining population controls for survey weights </w:t>
      </w:r>
      <w:proofErr w:type="gramStart"/>
      <w:r w:rsidR="00BC4415">
        <w:t>and also</w:t>
      </w:r>
      <w:proofErr w:type="gramEnd"/>
      <w:r w:rsidR="00BC4415">
        <w:t xml:space="preserve"> used the 1990 </w:t>
      </w:r>
      <w:r w:rsidR="00A35F9E">
        <w:t>c</w:t>
      </w:r>
      <w:r w:rsidR="00BC4415">
        <w:t xml:space="preserve">ensus as the source of predictors. The 2002-2003 to 2010-2011 published </w:t>
      </w:r>
      <w:r w:rsidR="00A35F9E" w:rsidRPr="00A35F9E">
        <w:t xml:space="preserve">small area estimates </w:t>
      </w:r>
      <w:r w:rsidR="00BC4415">
        <w:t xml:space="preserve">used the 2000 </w:t>
      </w:r>
      <w:r w:rsidR="00A35F9E">
        <w:lastRenderedPageBreak/>
        <w:t>c</w:t>
      </w:r>
      <w:r w:rsidR="00BC4415">
        <w:t xml:space="preserve">ensus as </w:t>
      </w:r>
      <w:r w:rsidR="00547F70">
        <w:t xml:space="preserve">their </w:t>
      </w:r>
      <w:r w:rsidR="00BC4415">
        <w:t>source, and the 2010-2011</w:t>
      </w:r>
      <w:r w:rsidR="00547F70">
        <w:t xml:space="preserve"> </w:t>
      </w:r>
      <w:r w:rsidR="00BC4415">
        <w:t>updated</w:t>
      </w:r>
      <w:r w:rsidR="00547F70">
        <w:t xml:space="preserve"> estimates</w:t>
      </w:r>
      <w:r w:rsidR="001F13B4">
        <w:t xml:space="preserve"> </w:t>
      </w:r>
      <w:r w:rsidR="005268DA">
        <w:t xml:space="preserve">through the </w:t>
      </w:r>
      <w:r w:rsidR="00A17BFE">
        <w:t>2018</w:t>
      </w:r>
      <w:r w:rsidR="00633184">
        <w:t>-201</w:t>
      </w:r>
      <w:r w:rsidR="00A17BFE">
        <w:t>9</w:t>
      </w:r>
      <w:r w:rsidR="00BC4415">
        <w:t xml:space="preserve"> </w:t>
      </w:r>
      <w:r w:rsidR="00A35F9E" w:rsidRPr="00A35F9E">
        <w:t xml:space="preserve">small area estimates </w:t>
      </w:r>
      <w:r w:rsidR="00BC4415">
        <w:t xml:space="preserve">were based on the 2010 </w:t>
      </w:r>
      <w:r w:rsidR="00A35F9E">
        <w:t>c</w:t>
      </w:r>
      <w:r w:rsidR="00BC4415">
        <w:t>ensus.</w:t>
      </w:r>
    </w:p>
    <w:p w14:paraId="1A28952E" w14:textId="3C41C243" w:rsidR="008B4E21" w:rsidRPr="0053018A" w:rsidRDefault="00A53D09" w:rsidP="005A5EFC">
      <w:pPr>
        <w:pStyle w:val="Heading3"/>
      </w:pPr>
      <w:bookmarkStart w:id="20" w:name="_Toc457287467"/>
      <w:bookmarkStart w:id="21" w:name="_Toc30499240"/>
      <w:r>
        <w:t>2.</w:t>
      </w:r>
      <w:r w:rsidR="00B30CB0">
        <w:t>9</w:t>
      </w:r>
      <w:r>
        <w:tab/>
      </w:r>
      <w:r w:rsidR="008B4E21" w:rsidRPr="0053018A">
        <w:t>POP</w:t>
      </w:r>
      <w:bookmarkEnd w:id="20"/>
      <w:bookmarkEnd w:id="21"/>
    </w:p>
    <w:p w14:paraId="18E57554" w14:textId="1705AA76" w:rsidR="005A0B48" w:rsidRDefault="005A0B48" w:rsidP="005A0B48">
      <w:pPr>
        <w:pStyle w:val="BodyText"/>
      </w:pPr>
      <w:r>
        <w:t>The</w:t>
      </w:r>
      <w:r w:rsidRPr="00A35F9E">
        <w:t xml:space="preserve"> next </w:t>
      </w:r>
      <w:r>
        <w:t>four</w:t>
      </w:r>
      <w:r w:rsidRPr="00A35F9E">
        <w:t xml:space="preserve"> variables (</w:t>
      </w:r>
      <w:r>
        <w:t xml:space="preserve">i.e., </w:t>
      </w:r>
      <w:r w:rsidRPr="00A35F9E">
        <w:t xml:space="preserve">POP, NSEL, NCOMP, and WTINTRR) </w:t>
      </w:r>
      <w:r>
        <w:t xml:space="preserve">represent population and sample characteristics and </w:t>
      </w:r>
      <w:r w:rsidRPr="00A35F9E">
        <w:t>are not dependent on the outcome measure</w:t>
      </w:r>
      <w:r>
        <w:t>.</w:t>
      </w:r>
      <w:r w:rsidRPr="00A35F9E">
        <w:t xml:space="preserve"> </w:t>
      </w:r>
      <w:r>
        <w:t>T</w:t>
      </w:r>
      <w:r w:rsidRPr="00A35F9E">
        <w:t xml:space="preserve">hey are provided for each PYEAR by AGEGRP by STATE combination and are the same for each outcome. </w:t>
      </w:r>
      <w:r>
        <w:t>NSEL, NCOMP, and WTINTRR are based on the respondent's age at screening. Note that this age can differ from the respondent's age at the time of the interview.</w:t>
      </w:r>
      <w:r w:rsidR="00D43758">
        <w:t xml:space="preserve"> Thus</w:t>
      </w:r>
      <w:r w:rsidR="00B30CB0">
        <w:t>,</w:t>
      </w:r>
      <w:r w:rsidR="00D43758">
        <w:t xml:space="preserve"> the values here for the individual age groups may differ</w:t>
      </w:r>
      <w:r w:rsidR="008D4B22">
        <w:t xml:space="preserve"> slightly from the numbers reported elsewhere based on </w:t>
      </w:r>
      <w:r w:rsidR="00B30CB0">
        <w:t xml:space="preserve">the respondent's </w:t>
      </w:r>
      <w:r w:rsidR="008D4B22">
        <w:t xml:space="preserve">age at </w:t>
      </w:r>
      <w:r w:rsidR="00B30CB0">
        <w:t xml:space="preserve">the time of the </w:t>
      </w:r>
      <w:r w:rsidR="008D4B22">
        <w:t>interview (note</w:t>
      </w:r>
      <w:r w:rsidR="00B30CB0">
        <w:t xml:space="preserve"> that</w:t>
      </w:r>
      <w:r w:rsidR="008D4B22">
        <w:t xml:space="preserve"> the numbers for </w:t>
      </w:r>
      <w:r w:rsidR="00B30CB0">
        <w:t xml:space="preserve">those aged </w:t>
      </w:r>
      <w:r w:rsidR="008D4B22">
        <w:t xml:space="preserve">12 or older will be same). </w:t>
      </w:r>
    </w:p>
    <w:p w14:paraId="08507622" w14:textId="4F62FE47" w:rsidR="00A53D09" w:rsidRDefault="00A35F9E" w:rsidP="00FB7097">
      <w:pPr>
        <w:pStyle w:val="BodyText"/>
        <w:rPr>
          <w:b/>
          <w:sz w:val="28"/>
        </w:rPr>
      </w:pPr>
      <w:r>
        <w:t xml:space="preserve">"POP" is a variable for </w:t>
      </w:r>
      <w:r w:rsidR="0084674F">
        <w:t xml:space="preserve">the estimated number of persons in the </w:t>
      </w:r>
      <w:r w:rsidR="00BC4415" w:rsidRPr="00E5475E">
        <w:t>population</w:t>
      </w:r>
      <w:r w:rsidR="00BC4415">
        <w:t xml:space="preserve"> </w:t>
      </w:r>
      <w:r w:rsidR="00BC4415" w:rsidRPr="00E5475E">
        <w:t>averaged across the 2 survey years</w:t>
      </w:r>
      <w:r>
        <w:t xml:space="preserve">. </w:t>
      </w:r>
      <w:bookmarkStart w:id="22" w:name="_Toc457287468"/>
    </w:p>
    <w:p w14:paraId="06EA9DBB" w14:textId="23C1B672" w:rsidR="00FB246C" w:rsidRPr="0053018A" w:rsidRDefault="00A53D09" w:rsidP="00147B19">
      <w:pPr>
        <w:pStyle w:val="Heading3"/>
      </w:pPr>
      <w:bookmarkStart w:id="23" w:name="_Toc30499241"/>
      <w:r>
        <w:t>2.</w:t>
      </w:r>
      <w:r w:rsidR="00B30CB0">
        <w:t>10</w:t>
      </w:r>
      <w:r>
        <w:tab/>
      </w:r>
      <w:r w:rsidR="00BC4415" w:rsidRPr="0053018A">
        <w:t>NSEL</w:t>
      </w:r>
      <w:bookmarkEnd w:id="22"/>
      <w:bookmarkEnd w:id="23"/>
    </w:p>
    <w:p w14:paraId="71B1C541" w14:textId="27CD08C4" w:rsidR="004E650A" w:rsidRPr="00764E1A" w:rsidRDefault="00A35F9E" w:rsidP="0053018A">
      <w:pPr>
        <w:pStyle w:val="BodyText"/>
        <w:rPr>
          <w:color w:val="000000" w:themeColor="text1"/>
        </w:rPr>
      </w:pPr>
      <w:r>
        <w:t>"NSEL" is a variable for the n</w:t>
      </w:r>
      <w:r w:rsidR="00BC4415" w:rsidRPr="00E5475E">
        <w:t xml:space="preserve">umber of </w:t>
      </w:r>
      <w:r w:rsidR="006D05CA">
        <w:t>persons</w:t>
      </w:r>
      <w:r w:rsidR="00BC4415" w:rsidRPr="00E5475E">
        <w:t xml:space="preserve"> selected for the survey summed over the 2 survey years</w:t>
      </w:r>
      <w:r>
        <w:t>.</w:t>
      </w:r>
      <w:r w:rsidR="00423DF1">
        <w:t xml:space="preserve"> </w:t>
      </w:r>
      <w:r w:rsidR="00423DF1" w:rsidRPr="00764E1A">
        <w:rPr>
          <w:color w:val="000000" w:themeColor="text1"/>
        </w:rPr>
        <w:t>Additional information is provided in the POP variable description.</w:t>
      </w:r>
      <w:r w:rsidR="00B30CB0" w:rsidRPr="00764E1A">
        <w:rPr>
          <w:color w:val="000000" w:themeColor="text1"/>
        </w:rPr>
        <w:t xml:space="preserve"> </w:t>
      </w:r>
    </w:p>
    <w:p w14:paraId="4BE942E7" w14:textId="59810649" w:rsidR="00FB246C" w:rsidRPr="00764E1A" w:rsidRDefault="00A53D09" w:rsidP="00147B19">
      <w:pPr>
        <w:pStyle w:val="Heading3"/>
        <w:rPr>
          <w:color w:val="000000" w:themeColor="text1"/>
        </w:rPr>
      </w:pPr>
      <w:bookmarkStart w:id="24" w:name="_Toc457287469"/>
      <w:bookmarkStart w:id="25" w:name="_Toc30499242"/>
      <w:r w:rsidRPr="00764E1A">
        <w:rPr>
          <w:color w:val="000000" w:themeColor="text1"/>
        </w:rPr>
        <w:t>2.1</w:t>
      </w:r>
      <w:r w:rsidR="00B30CB0" w:rsidRPr="00764E1A">
        <w:rPr>
          <w:color w:val="000000" w:themeColor="text1"/>
        </w:rPr>
        <w:t>1</w:t>
      </w:r>
      <w:r w:rsidRPr="00764E1A">
        <w:rPr>
          <w:color w:val="000000" w:themeColor="text1"/>
        </w:rPr>
        <w:tab/>
      </w:r>
      <w:r w:rsidR="00BC4415" w:rsidRPr="00764E1A">
        <w:rPr>
          <w:color w:val="000000" w:themeColor="text1"/>
        </w:rPr>
        <w:t>NCOMP</w:t>
      </w:r>
      <w:bookmarkEnd w:id="24"/>
      <w:bookmarkEnd w:id="25"/>
    </w:p>
    <w:p w14:paraId="4EB86E29" w14:textId="45DAF450" w:rsidR="004E650A" w:rsidRPr="00764E1A" w:rsidRDefault="00A35F9E" w:rsidP="0053018A">
      <w:pPr>
        <w:pStyle w:val="BodyText"/>
        <w:rPr>
          <w:color w:val="000000" w:themeColor="text1"/>
        </w:rPr>
      </w:pPr>
      <w:r w:rsidRPr="00764E1A">
        <w:rPr>
          <w:color w:val="000000" w:themeColor="text1"/>
        </w:rPr>
        <w:t>"NCOMP" is a variable for the n</w:t>
      </w:r>
      <w:r w:rsidR="00BC4415" w:rsidRPr="00764E1A">
        <w:rPr>
          <w:color w:val="000000" w:themeColor="text1"/>
        </w:rPr>
        <w:t xml:space="preserve">umber of respondents who completed the survey summed over the 2 survey years (i.e., the </w:t>
      </w:r>
      <w:r w:rsidR="00FA4F30" w:rsidRPr="00764E1A">
        <w:rPr>
          <w:color w:val="000000" w:themeColor="text1"/>
        </w:rPr>
        <w:t xml:space="preserve">pooled </w:t>
      </w:r>
      <w:r w:rsidR="00BC4415" w:rsidRPr="00764E1A">
        <w:rPr>
          <w:color w:val="000000" w:themeColor="text1"/>
        </w:rPr>
        <w:t>sample size</w:t>
      </w:r>
      <w:r w:rsidR="00FA4F30" w:rsidRPr="00764E1A">
        <w:rPr>
          <w:color w:val="000000" w:themeColor="text1"/>
        </w:rPr>
        <w:t xml:space="preserve"> over 2 survey years</w:t>
      </w:r>
      <w:r w:rsidR="00BC4415" w:rsidRPr="00764E1A">
        <w:rPr>
          <w:color w:val="000000" w:themeColor="text1"/>
        </w:rPr>
        <w:t>)</w:t>
      </w:r>
      <w:r w:rsidRPr="00764E1A">
        <w:rPr>
          <w:color w:val="000000" w:themeColor="text1"/>
        </w:rPr>
        <w:t>.</w:t>
      </w:r>
      <w:r w:rsidR="006A0D59" w:rsidRPr="00764E1A">
        <w:rPr>
          <w:color w:val="000000" w:themeColor="text1"/>
        </w:rPr>
        <w:t xml:space="preserve"> </w:t>
      </w:r>
      <w:r w:rsidR="00423DF1" w:rsidRPr="00764E1A">
        <w:rPr>
          <w:color w:val="000000" w:themeColor="text1"/>
        </w:rPr>
        <w:t>Additional information is provided in the POP variable description</w:t>
      </w:r>
      <w:r w:rsidR="00B30CB0" w:rsidRPr="00764E1A">
        <w:rPr>
          <w:color w:val="000000" w:themeColor="text1"/>
        </w:rPr>
        <w:t>.</w:t>
      </w:r>
      <w:r w:rsidR="00423DF1" w:rsidRPr="00764E1A" w:rsidDel="00E95C94">
        <w:rPr>
          <w:color w:val="000000" w:themeColor="text1"/>
        </w:rPr>
        <w:t xml:space="preserve"> </w:t>
      </w:r>
    </w:p>
    <w:p w14:paraId="1466F75C" w14:textId="7BDB7A13" w:rsidR="00FB246C" w:rsidRPr="00764E1A" w:rsidRDefault="00A53D09" w:rsidP="00147B19">
      <w:pPr>
        <w:pStyle w:val="Heading3"/>
        <w:rPr>
          <w:color w:val="000000" w:themeColor="text1"/>
        </w:rPr>
      </w:pPr>
      <w:bookmarkStart w:id="26" w:name="_Toc457287470"/>
      <w:bookmarkStart w:id="27" w:name="_Toc30499243"/>
      <w:r w:rsidRPr="00764E1A">
        <w:rPr>
          <w:color w:val="000000" w:themeColor="text1"/>
        </w:rPr>
        <w:t>2.1</w:t>
      </w:r>
      <w:r w:rsidR="00B30CB0" w:rsidRPr="00764E1A">
        <w:rPr>
          <w:color w:val="000000" w:themeColor="text1"/>
        </w:rPr>
        <w:t>2</w:t>
      </w:r>
      <w:r w:rsidRPr="00764E1A">
        <w:rPr>
          <w:color w:val="000000" w:themeColor="text1"/>
        </w:rPr>
        <w:tab/>
      </w:r>
      <w:r w:rsidR="00BC4415" w:rsidRPr="00764E1A">
        <w:rPr>
          <w:color w:val="000000" w:themeColor="text1"/>
        </w:rPr>
        <w:t>WTINTRR</w:t>
      </w:r>
      <w:bookmarkEnd w:id="26"/>
      <w:bookmarkEnd w:id="27"/>
    </w:p>
    <w:p w14:paraId="4D2C3D71" w14:textId="2DE72304" w:rsidR="004E650A" w:rsidRPr="00764E1A" w:rsidRDefault="00F104DA" w:rsidP="0053018A">
      <w:pPr>
        <w:pStyle w:val="BodyText"/>
        <w:rPr>
          <w:b/>
          <w:color w:val="000000" w:themeColor="text1"/>
        </w:rPr>
      </w:pPr>
      <w:r w:rsidRPr="00764E1A">
        <w:rPr>
          <w:color w:val="000000" w:themeColor="text1"/>
        </w:rPr>
        <w:t>"WTINTRR" is a variable for the w</w:t>
      </w:r>
      <w:r w:rsidR="00BC4415" w:rsidRPr="00764E1A">
        <w:rPr>
          <w:color w:val="000000" w:themeColor="text1"/>
        </w:rPr>
        <w:t>eighted interview response rate averaged across the 2</w:t>
      </w:r>
      <w:r w:rsidRPr="00764E1A">
        <w:rPr>
          <w:color w:val="000000" w:themeColor="text1"/>
        </w:rPr>
        <w:t> </w:t>
      </w:r>
      <w:r w:rsidR="00BC4415" w:rsidRPr="00764E1A">
        <w:rPr>
          <w:color w:val="000000" w:themeColor="text1"/>
        </w:rPr>
        <w:t>survey years</w:t>
      </w:r>
      <w:r w:rsidR="008D4B22" w:rsidRPr="00764E1A">
        <w:rPr>
          <w:color w:val="000000" w:themeColor="text1"/>
        </w:rPr>
        <w:t xml:space="preserve"> (expressed as a proportion)</w:t>
      </w:r>
      <w:r w:rsidRPr="00764E1A">
        <w:rPr>
          <w:color w:val="000000" w:themeColor="text1"/>
        </w:rPr>
        <w:t>.</w:t>
      </w:r>
      <w:r w:rsidR="009E78A4" w:rsidRPr="00764E1A">
        <w:rPr>
          <w:color w:val="000000" w:themeColor="text1"/>
        </w:rPr>
        <w:t xml:space="preserve"> </w:t>
      </w:r>
      <w:r w:rsidR="00A37567" w:rsidRPr="00764E1A">
        <w:rPr>
          <w:color w:val="000000" w:themeColor="text1"/>
        </w:rPr>
        <w:t>Additional information is provided in the POP variable description</w:t>
      </w:r>
      <w:r w:rsidR="00B30CB0" w:rsidRPr="00764E1A">
        <w:rPr>
          <w:color w:val="000000" w:themeColor="text1"/>
        </w:rPr>
        <w:t xml:space="preserve">. </w:t>
      </w:r>
    </w:p>
    <w:p w14:paraId="25C5DA5F" w14:textId="17370A86" w:rsidR="008B4E21" w:rsidRPr="0053018A" w:rsidRDefault="00A53D09" w:rsidP="005A5EFC">
      <w:pPr>
        <w:pStyle w:val="Heading3"/>
      </w:pPr>
      <w:bookmarkStart w:id="28" w:name="_Toc457287471"/>
      <w:bookmarkStart w:id="29" w:name="_Toc30499244"/>
      <w:r>
        <w:t>2.1</w:t>
      </w:r>
      <w:r w:rsidR="00B30CB0">
        <w:t>3</w:t>
      </w:r>
      <w:r>
        <w:tab/>
      </w:r>
      <w:r w:rsidR="008B4E21" w:rsidRPr="0053018A">
        <w:t>BSAE</w:t>
      </w:r>
      <w:bookmarkEnd w:id="28"/>
      <w:bookmarkEnd w:id="29"/>
    </w:p>
    <w:p w14:paraId="36112705" w14:textId="2ED10836" w:rsidR="005A0B48" w:rsidRDefault="005A0B48" w:rsidP="005A0B48">
      <w:pPr>
        <w:pStyle w:val="BodyText"/>
      </w:pPr>
      <w:r>
        <w:t xml:space="preserve">The </w:t>
      </w:r>
      <w:r w:rsidRPr="00F104DA">
        <w:t xml:space="preserve">next </w:t>
      </w:r>
      <w:r>
        <w:t>three</w:t>
      </w:r>
      <w:r w:rsidRPr="00F104DA">
        <w:t xml:space="preserve"> variables </w:t>
      </w:r>
      <w:r>
        <w:t xml:space="preserve">(i.e., </w:t>
      </w:r>
      <w:r w:rsidRPr="00F104DA">
        <w:t>BSAE, LOW_SAE, and UP_SAE</w:t>
      </w:r>
      <w:r>
        <w:t>)</w:t>
      </w:r>
      <w:r w:rsidRPr="00F104DA">
        <w:t xml:space="preserve"> represent the small area estimates (i.e.</w:t>
      </w:r>
      <w:r>
        <w:t>,</w:t>
      </w:r>
      <w:r w:rsidRPr="00F104DA">
        <w:t xml:space="preserve"> prevalence rates of substance use and mental health outcomes and corresponding </w:t>
      </w:r>
      <w:r>
        <w:t>confidence intervals [CIs]</w:t>
      </w:r>
      <w:r w:rsidRPr="00F104DA">
        <w:t>) that are published each year.</w:t>
      </w:r>
      <w:r w:rsidR="008D4B22">
        <w:t xml:space="preserve"> These estimates are expressed as proportions and can be multiplied by 100 to </w:t>
      </w:r>
      <w:r w:rsidR="00B30CB0">
        <w:t xml:space="preserve">be </w:t>
      </w:r>
      <w:r w:rsidR="008D4B22">
        <w:t>express</w:t>
      </w:r>
      <w:r w:rsidR="00B30CB0">
        <w:t>ed</w:t>
      </w:r>
      <w:r w:rsidR="008D4B22">
        <w:t xml:space="preserve"> as percentages.</w:t>
      </w:r>
      <w:r w:rsidRPr="00F104DA">
        <w:t xml:space="preserve"> For some years, the national </w:t>
      </w:r>
      <w:r>
        <w:t>CIs</w:t>
      </w:r>
      <w:r w:rsidRPr="00F104DA">
        <w:t xml:space="preserve"> were not published</w:t>
      </w:r>
      <w:r>
        <w:t>,</w:t>
      </w:r>
      <w:r w:rsidRPr="00F104DA">
        <w:t xml:space="preserve"> but they have been included in this dataset (exceptions </w:t>
      </w:r>
      <w:r>
        <w:t>are</w:t>
      </w:r>
      <w:r w:rsidRPr="00F104DA">
        <w:t xml:space="preserve"> noted below). For</w:t>
      </w:r>
      <w:r>
        <w:t> </w:t>
      </w:r>
      <w:r w:rsidRPr="00F104DA">
        <w:t>more information about point estimates, SAE methodology, exact benchmarking</w:t>
      </w:r>
      <w:r>
        <w:t>,</w:t>
      </w:r>
      <w:r w:rsidRPr="00F104DA">
        <w:t xml:space="preserve"> and </w:t>
      </w:r>
      <w:r>
        <w:t>CIs</w:t>
      </w:r>
      <w:r w:rsidRPr="00F104DA">
        <w:t xml:space="preserve">, see the </w:t>
      </w:r>
      <w:r>
        <w:t>"</w:t>
      </w:r>
      <w:r w:rsidRPr="00F104DA">
        <w:t>2010-2011 National Survey on Drug Use and Health: Guide to State Tables and Summary of Small Area Estimation Methodology</w:t>
      </w:r>
      <w:r>
        <w:t>"</w:t>
      </w:r>
      <w:r w:rsidRPr="00F104DA">
        <w:t xml:space="preserve"> at</w:t>
      </w:r>
      <w:r w:rsidR="007038E9">
        <w:t xml:space="preserve"> </w:t>
      </w:r>
      <w:hyperlink r:id="rId20" w:history="1">
        <w:r w:rsidR="007038E9" w:rsidRPr="009E6C09">
          <w:rPr>
            <w:rStyle w:val="Hyperlink"/>
          </w:rPr>
          <w:t>https://www.samhsa.gov/data/</w:t>
        </w:r>
      </w:hyperlink>
      <w:r w:rsidRPr="00F104DA">
        <w:t xml:space="preserve">. </w:t>
      </w:r>
    </w:p>
    <w:p w14:paraId="32573219" w14:textId="5DF38550" w:rsidR="004E650A" w:rsidRDefault="00F104DA" w:rsidP="0053018A">
      <w:pPr>
        <w:pStyle w:val="BodyText"/>
      </w:pPr>
      <w:r>
        <w:t>"BSAE" is a variable for the b</w:t>
      </w:r>
      <w:r w:rsidR="00BC4415" w:rsidRPr="00E5475E">
        <w:t xml:space="preserve">enchmarked </w:t>
      </w:r>
      <w:r w:rsidR="00CC01D0" w:rsidRPr="00CC01D0">
        <w:t>(i.e., adjusted)</w:t>
      </w:r>
      <w:r w:rsidR="00CC01D0">
        <w:t xml:space="preserve"> </w:t>
      </w:r>
      <w:r>
        <w:t>s</w:t>
      </w:r>
      <w:r w:rsidR="00BC4415" w:rsidRPr="00E5475E">
        <w:t xml:space="preserve">mall area estimate where the </w:t>
      </w:r>
      <w:r>
        <w:t>n</w:t>
      </w:r>
      <w:r w:rsidR="00BC4415" w:rsidRPr="00E5475E">
        <w:t xml:space="preserve">ational </w:t>
      </w:r>
      <w:r>
        <w:t>small area estimate</w:t>
      </w:r>
      <w:r w:rsidRPr="00E5475E">
        <w:t xml:space="preserve"> </w:t>
      </w:r>
      <w:r w:rsidR="00BC4415" w:rsidRPr="00E5475E">
        <w:t>is benchmarked to</w:t>
      </w:r>
      <w:r w:rsidR="00BC4415">
        <w:t xml:space="preserve"> be equal</w:t>
      </w:r>
      <w:r w:rsidR="00BC4415" w:rsidRPr="00E5475E">
        <w:t xml:space="preserve"> </w:t>
      </w:r>
      <w:r>
        <w:t xml:space="preserve">to </w:t>
      </w:r>
      <w:r w:rsidR="00BC4415" w:rsidRPr="00E5475E">
        <w:t>the national design</w:t>
      </w:r>
      <w:r>
        <w:t>-</w:t>
      </w:r>
      <w:r w:rsidR="00BC4415" w:rsidRPr="00E5475E">
        <w:t xml:space="preserve">based estimate. </w:t>
      </w:r>
      <w:r w:rsidR="00BC4415">
        <w:lastRenderedPageBreak/>
        <w:t>For more details on exact benchmarking</w:t>
      </w:r>
      <w:r>
        <w:t>,</w:t>
      </w:r>
      <w:r w:rsidR="00BC4415">
        <w:t xml:space="preserve"> refer to Section </w:t>
      </w:r>
      <w:r w:rsidR="00542660">
        <w:t>B.6</w:t>
      </w:r>
      <w:r w:rsidR="00BC4415">
        <w:t xml:space="preserve"> of the </w:t>
      </w:r>
      <w:r>
        <w:t>"</w:t>
      </w:r>
      <w:r w:rsidR="00BC4415">
        <w:t>201</w:t>
      </w:r>
      <w:r w:rsidR="00542660">
        <w:t>1</w:t>
      </w:r>
      <w:r w:rsidR="00BC4415">
        <w:t>-201</w:t>
      </w:r>
      <w:r w:rsidR="00542660">
        <w:t>2</w:t>
      </w:r>
      <w:r w:rsidR="00BC4415">
        <w:t xml:space="preserve"> National </w:t>
      </w:r>
      <w:r w:rsidR="003815FA">
        <w:t xml:space="preserve">Surveys </w:t>
      </w:r>
      <w:r w:rsidR="00BC4415">
        <w:t>on Drug Use and Health: Guide to State Tables and Summary of Small Area Estimation Methodology</w:t>
      </w:r>
      <w:r>
        <w:t>"</w:t>
      </w:r>
      <w:r w:rsidR="00BC4415">
        <w:t xml:space="preserve"> at</w:t>
      </w:r>
      <w:r w:rsidR="007038E9">
        <w:t xml:space="preserve"> </w:t>
      </w:r>
      <w:hyperlink r:id="rId21" w:history="1">
        <w:r w:rsidR="007038E9" w:rsidRPr="009E6C09">
          <w:rPr>
            <w:rStyle w:val="Hyperlink"/>
          </w:rPr>
          <w:t>https://www.samhsa.gov/data/</w:t>
        </w:r>
      </w:hyperlink>
      <w:r w:rsidR="00BC4415">
        <w:t>.</w:t>
      </w:r>
      <w:r w:rsidR="009D12A4">
        <w:t xml:space="preserve"> </w:t>
      </w:r>
    </w:p>
    <w:p w14:paraId="5629BCC7" w14:textId="4E749CFC" w:rsidR="004E650A" w:rsidRDefault="00BE0C5B" w:rsidP="0053018A">
      <w:pPr>
        <w:pStyle w:val="BodyText"/>
        <w:rPr>
          <w:bCs/>
        </w:rPr>
      </w:pPr>
      <w:r>
        <w:t xml:space="preserve">The </w:t>
      </w:r>
      <w:r w:rsidR="00EF4ACC">
        <w:t>s</w:t>
      </w:r>
      <w:r>
        <w:t xml:space="preserve">tate and </w:t>
      </w:r>
      <w:r w:rsidR="00F104DA">
        <w:t>c</w:t>
      </w:r>
      <w:r>
        <w:t xml:space="preserve">ensus region </w:t>
      </w:r>
      <w:r w:rsidR="00F104DA" w:rsidRPr="00F104DA">
        <w:t>benchmarked small area estimate</w:t>
      </w:r>
      <w:r w:rsidR="00F104DA">
        <w:t>s</w:t>
      </w:r>
      <w:r w:rsidR="00F104DA" w:rsidRPr="00F104DA">
        <w:t xml:space="preserve"> </w:t>
      </w:r>
      <w:r>
        <w:t xml:space="preserve">are based on </w:t>
      </w:r>
      <w:r w:rsidR="00F104DA">
        <w:t xml:space="preserve">the </w:t>
      </w:r>
      <w:r>
        <w:t xml:space="preserve">hierarchical Bayes estimation approach. The </w:t>
      </w:r>
      <w:r w:rsidR="00F104DA">
        <w:t>n</w:t>
      </w:r>
      <w:r>
        <w:t>ational estimates (prevalence rates and corresponding CIs)</w:t>
      </w:r>
      <w:r w:rsidR="00F104DA">
        <w:t>,</w:t>
      </w:r>
      <w:r>
        <w:t xml:space="preserve"> however, are design</w:t>
      </w:r>
      <w:r w:rsidR="00F104DA">
        <w:t>-</w:t>
      </w:r>
      <w:r>
        <w:t xml:space="preserve">based estimates. </w:t>
      </w:r>
      <w:r w:rsidR="00BC4415">
        <w:rPr>
          <w:bCs/>
        </w:rPr>
        <w:t>Note that exact benchmarking was introduced in 2002</w:t>
      </w:r>
      <w:r w:rsidR="00F104DA">
        <w:rPr>
          <w:bCs/>
        </w:rPr>
        <w:t>;</w:t>
      </w:r>
      <w:r w:rsidR="00BC4415">
        <w:rPr>
          <w:bCs/>
        </w:rPr>
        <w:t xml:space="preserve"> hence</w:t>
      </w:r>
      <w:r w:rsidR="00F104DA">
        <w:rPr>
          <w:bCs/>
        </w:rPr>
        <w:t>,</w:t>
      </w:r>
      <w:r w:rsidR="00BC4415">
        <w:rPr>
          <w:bCs/>
        </w:rPr>
        <w:t xml:space="preserve"> for estimates prior to </w:t>
      </w:r>
      <w:r w:rsidR="00733917">
        <w:rPr>
          <w:bCs/>
        </w:rPr>
        <w:t xml:space="preserve">then </w:t>
      </w:r>
      <w:r w:rsidR="00BC4415">
        <w:rPr>
          <w:bCs/>
        </w:rPr>
        <w:t>(i.e.</w:t>
      </w:r>
      <w:r w:rsidR="00F104DA">
        <w:rPr>
          <w:bCs/>
        </w:rPr>
        <w:t>,</w:t>
      </w:r>
      <w:r w:rsidR="00BC4415">
        <w:rPr>
          <w:bCs/>
        </w:rPr>
        <w:t xml:space="preserve"> 1999-2000 and 2000-2001), the national design</w:t>
      </w:r>
      <w:r w:rsidR="00F104DA">
        <w:rPr>
          <w:bCs/>
        </w:rPr>
        <w:t>-</w:t>
      </w:r>
      <w:r w:rsidR="00BC4415">
        <w:rPr>
          <w:bCs/>
        </w:rPr>
        <w:t xml:space="preserve">based estimate and the national </w:t>
      </w:r>
      <w:r w:rsidR="00F104DA">
        <w:rPr>
          <w:bCs/>
        </w:rPr>
        <w:t>small area estimate</w:t>
      </w:r>
      <w:r w:rsidR="00BC4415">
        <w:rPr>
          <w:bCs/>
        </w:rPr>
        <w:t xml:space="preserve"> will not be the same.</w:t>
      </w:r>
      <w:r w:rsidR="00542660">
        <w:rPr>
          <w:bCs/>
        </w:rPr>
        <w:t xml:space="preserve"> The estimate is still called BSAE</w:t>
      </w:r>
      <w:r w:rsidR="00F104DA">
        <w:rPr>
          <w:bCs/>
        </w:rPr>
        <w:t>,</w:t>
      </w:r>
      <w:r w:rsidR="00542660">
        <w:rPr>
          <w:bCs/>
        </w:rPr>
        <w:t xml:space="preserve"> but for 1999-2000 and 2000-2001, </w:t>
      </w:r>
      <w:r w:rsidR="00EA56DC">
        <w:rPr>
          <w:bCs/>
        </w:rPr>
        <w:t xml:space="preserve">the </w:t>
      </w:r>
      <w:r w:rsidR="00542660">
        <w:rPr>
          <w:bCs/>
        </w:rPr>
        <w:t>national estimate</w:t>
      </w:r>
      <w:r w:rsidR="00417902">
        <w:rPr>
          <w:bCs/>
        </w:rPr>
        <w:t xml:space="preserve"> included in this dataset</w:t>
      </w:r>
      <w:r w:rsidR="00542660">
        <w:rPr>
          <w:bCs/>
        </w:rPr>
        <w:t xml:space="preserve"> is a </w:t>
      </w:r>
      <w:r w:rsidR="00EA56DC">
        <w:rPr>
          <w:bCs/>
        </w:rPr>
        <w:t>Bayes model</w:t>
      </w:r>
      <w:r w:rsidR="00F104DA">
        <w:rPr>
          <w:bCs/>
        </w:rPr>
        <w:t>-</w:t>
      </w:r>
      <w:r w:rsidR="00EA56DC">
        <w:rPr>
          <w:bCs/>
        </w:rPr>
        <w:t>based</w:t>
      </w:r>
      <w:r w:rsidR="00542660">
        <w:rPr>
          <w:bCs/>
        </w:rPr>
        <w:t xml:space="preserve"> estimate</w:t>
      </w:r>
      <w:r w:rsidR="003815FA">
        <w:rPr>
          <w:bCs/>
        </w:rPr>
        <w:t>,</w:t>
      </w:r>
      <w:r>
        <w:rPr>
          <w:bCs/>
        </w:rPr>
        <w:t xml:space="preserve"> not the national design</w:t>
      </w:r>
      <w:r w:rsidR="003815FA">
        <w:rPr>
          <w:bCs/>
        </w:rPr>
        <w:t>-</w:t>
      </w:r>
      <w:r>
        <w:rPr>
          <w:bCs/>
        </w:rPr>
        <w:t>based estimate</w:t>
      </w:r>
      <w:r w:rsidR="00542660">
        <w:rPr>
          <w:bCs/>
        </w:rPr>
        <w:t>.</w:t>
      </w:r>
      <w:r w:rsidR="00417902">
        <w:rPr>
          <w:bCs/>
        </w:rPr>
        <w:t xml:space="preserve"> For all other years, the national design</w:t>
      </w:r>
      <w:r w:rsidR="00EF4ACC">
        <w:rPr>
          <w:bCs/>
        </w:rPr>
        <w:t>-</w:t>
      </w:r>
      <w:r w:rsidR="00417902">
        <w:rPr>
          <w:bCs/>
        </w:rPr>
        <w:t>based estimate is provided for STNAME</w:t>
      </w:r>
      <w:r w:rsidR="00EF4ACC">
        <w:rPr>
          <w:bCs/>
        </w:rPr>
        <w:t xml:space="preserve"> </w:t>
      </w:r>
      <w:r w:rsidR="00417902">
        <w:rPr>
          <w:bCs/>
        </w:rPr>
        <w:t>=</w:t>
      </w:r>
      <w:r w:rsidR="00EF4ACC">
        <w:rPr>
          <w:bCs/>
        </w:rPr>
        <w:t xml:space="preserve"> "</w:t>
      </w:r>
      <w:r w:rsidR="00417902">
        <w:rPr>
          <w:bCs/>
        </w:rPr>
        <w:t>National</w:t>
      </w:r>
      <w:r w:rsidR="00EF4ACC">
        <w:rPr>
          <w:bCs/>
        </w:rPr>
        <w:t>."</w:t>
      </w:r>
    </w:p>
    <w:p w14:paraId="1A3BF403" w14:textId="359B87C1" w:rsidR="00FB246C" w:rsidRPr="0053018A" w:rsidRDefault="00147B19" w:rsidP="00147B19">
      <w:pPr>
        <w:pStyle w:val="Heading3"/>
      </w:pPr>
      <w:bookmarkStart w:id="30" w:name="_Toc457287472"/>
      <w:bookmarkStart w:id="31" w:name="_Toc30499245"/>
      <w:r>
        <w:t>2.1</w:t>
      </w:r>
      <w:r w:rsidR="00B30CB0">
        <w:t>4</w:t>
      </w:r>
      <w:r>
        <w:tab/>
      </w:r>
      <w:r w:rsidR="00BC4415" w:rsidRPr="0053018A">
        <w:t>LOW_SAE</w:t>
      </w:r>
      <w:bookmarkEnd w:id="30"/>
      <w:bookmarkEnd w:id="31"/>
    </w:p>
    <w:p w14:paraId="090CE924" w14:textId="1907F31C" w:rsidR="007649B6" w:rsidRPr="00AF2EAD" w:rsidRDefault="003815FA" w:rsidP="00C36CAE">
      <w:pPr>
        <w:pStyle w:val="BodyText"/>
      </w:pPr>
      <w:r w:rsidRPr="00AF2EAD">
        <w:t xml:space="preserve">"LOW_SAE" is a variable for the 95 percent lower Bayesian CI associated with BSAE. </w:t>
      </w:r>
      <w:r w:rsidR="00BC4415" w:rsidRPr="00AF2EAD">
        <w:t xml:space="preserve">For the </w:t>
      </w:r>
      <w:r w:rsidRPr="00AF2EAD">
        <w:t>n</w:t>
      </w:r>
      <w:r w:rsidR="00BC4415" w:rsidRPr="00AF2EAD">
        <w:t>ational estimates, design</w:t>
      </w:r>
      <w:r w:rsidRPr="00AF2EAD">
        <w:t>-</w:t>
      </w:r>
      <w:r w:rsidR="00BC4415" w:rsidRPr="00AF2EAD">
        <w:t>based CIs are provided</w:t>
      </w:r>
      <w:r w:rsidRPr="00AF2EAD">
        <w:t xml:space="preserve">. </w:t>
      </w:r>
      <w:r w:rsidR="007649B6" w:rsidRPr="00AF2EAD">
        <w:t xml:space="preserve">Note </w:t>
      </w:r>
      <w:r w:rsidR="00EF4ACC">
        <w:t xml:space="preserve">that </w:t>
      </w:r>
      <w:r w:rsidR="007649B6" w:rsidRPr="00AF2EAD">
        <w:t xml:space="preserve">the national CIs provided for 1999-2000 and 2000-2001 are the </w:t>
      </w:r>
      <w:r w:rsidR="00417902">
        <w:t>model</w:t>
      </w:r>
      <w:r w:rsidR="00EF4ACC">
        <w:t>-</w:t>
      </w:r>
      <w:r w:rsidR="00417902">
        <w:t>based</w:t>
      </w:r>
      <w:r w:rsidR="007649B6" w:rsidRPr="00AF2EAD">
        <w:t xml:space="preserve"> Bayesian CIs (</w:t>
      </w:r>
      <w:r w:rsidR="00EF4ACC">
        <w:t>because</w:t>
      </w:r>
      <w:r w:rsidR="00EF4ACC" w:rsidRPr="00AF2EAD">
        <w:t xml:space="preserve"> </w:t>
      </w:r>
      <w:r w:rsidR="007649B6" w:rsidRPr="00AF2EAD">
        <w:t>these estimates are not ben</w:t>
      </w:r>
      <w:r w:rsidR="004A34A5" w:rsidRPr="004A34A5">
        <w:t>chmarked, the national estimate</w:t>
      </w:r>
      <w:r w:rsidR="007649B6" w:rsidRPr="00AF2EAD">
        <w:t xml:space="preserve"> is a Bayes model-based estimate).</w:t>
      </w:r>
      <w:r w:rsidR="00190198">
        <w:t xml:space="preserve"> </w:t>
      </w:r>
      <w:r w:rsidR="00190198" w:rsidRPr="00190198">
        <w:t xml:space="preserve">Additional information is provided in the </w:t>
      </w:r>
      <w:r w:rsidR="00190198">
        <w:t>BSAE</w:t>
      </w:r>
      <w:r w:rsidR="00190198" w:rsidRPr="00190198">
        <w:t xml:space="preserve"> variable description. </w:t>
      </w:r>
    </w:p>
    <w:p w14:paraId="19D4691D" w14:textId="2AB3BF1F" w:rsidR="00FB246C" w:rsidRPr="0053018A" w:rsidRDefault="00147B19" w:rsidP="00147B19">
      <w:pPr>
        <w:pStyle w:val="Heading3"/>
      </w:pPr>
      <w:bookmarkStart w:id="32" w:name="_Toc457287473"/>
      <w:bookmarkStart w:id="33" w:name="_Toc30499246"/>
      <w:r>
        <w:t>2.1</w:t>
      </w:r>
      <w:r w:rsidR="00B30CB0">
        <w:t>5</w:t>
      </w:r>
      <w:r>
        <w:tab/>
      </w:r>
      <w:r w:rsidR="00BC4415" w:rsidRPr="0053018A">
        <w:t>UP_SAE</w:t>
      </w:r>
      <w:bookmarkEnd w:id="32"/>
      <w:bookmarkEnd w:id="33"/>
    </w:p>
    <w:p w14:paraId="04D14B2A" w14:textId="4B6E61DB" w:rsidR="00542660" w:rsidRPr="00443467" w:rsidRDefault="003815FA" w:rsidP="0053018A">
      <w:pPr>
        <w:pStyle w:val="BodyText"/>
      </w:pPr>
      <w:r w:rsidRPr="003815FA">
        <w:rPr>
          <w:bCs/>
        </w:rPr>
        <w:t>"UP</w:t>
      </w:r>
      <w:r w:rsidR="00DF6552">
        <w:rPr>
          <w:bCs/>
        </w:rPr>
        <w:t xml:space="preserve">_SAE" is a variable for the 95 </w:t>
      </w:r>
      <w:r w:rsidRPr="003815FA">
        <w:rPr>
          <w:bCs/>
        </w:rPr>
        <w:t xml:space="preserve">percent upper Bayesian CI associated with BSAE. </w:t>
      </w:r>
      <w:r w:rsidR="00BC4415">
        <w:t xml:space="preserve">For the </w:t>
      </w:r>
      <w:r>
        <w:t>n</w:t>
      </w:r>
      <w:r w:rsidR="00BC4415">
        <w:t>ational estimates, design</w:t>
      </w:r>
      <w:r>
        <w:t>-</w:t>
      </w:r>
      <w:r w:rsidR="00BC4415">
        <w:t>based CIs are provided</w:t>
      </w:r>
      <w:r>
        <w:t xml:space="preserve">. </w:t>
      </w:r>
      <w:r w:rsidR="004A34A5" w:rsidRPr="00161BA1">
        <w:t xml:space="preserve">Note </w:t>
      </w:r>
      <w:r w:rsidR="00EF4ACC">
        <w:t xml:space="preserve">that </w:t>
      </w:r>
      <w:r w:rsidR="004A34A5" w:rsidRPr="00161BA1">
        <w:t xml:space="preserve">the national CIs provided for 1999-2000 and 2000-2001 are the </w:t>
      </w:r>
      <w:r w:rsidR="00417902">
        <w:t>model</w:t>
      </w:r>
      <w:r w:rsidR="00EF4ACC">
        <w:t>-</w:t>
      </w:r>
      <w:r w:rsidR="00417902">
        <w:t>based</w:t>
      </w:r>
      <w:r w:rsidR="004A34A5" w:rsidRPr="00161BA1">
        <w:t xml:space="preserve"> Bayesian CIs (</w:t>
      </w:r>
      <w:r w:rsidR="00EF4ACC">
        <w:t>because</w:t>
      </w:r>
      <w:r w:rsidR="00EF4ACC" w:rsidRPr="00161BA1">
        <w:t xml:space="preserve"> </w:t>
      </w:r>
      <w:r w:rsidR="004A34A5" w:rsidRPr="00161BA1">
        <w:t>these estimates are not benchmarked, the national estimate is a Bayes model-based estimate).</w:t>
      </w:r>
      <w:r w:rsidR="00EA56DC">
        <w:t xml:space="preserve"> </w:t>
      </w:r>
      <w:r w:rsidR="00190198" w:rsidRPr="00190198">
        <w:t>Additional information is provided in the BSAE variable description.</w:t>
      </w:r>
    </w:p>
    <w:p w14:paraId="6C3D44A0" w14:textId="4CB7D117" w:rsidR="00C91D9C" w:rsidRPr="0053018A" w:rsidRDefault="00147B19" w:rsidP="00147B19">
      <w:pPr>
        <w:pStyle w:val="Heading3"/>
      </w:pPr>
      <w:bookmarkStart w:id="34" w:name="_Toc457287474"/>
      <w:bookmarkStart w:id="35" w:name="_Toc30499247"/>
      <w:r>
        <w:t>2.1</w:t>
      </w:r>
      <w:r w:rsidR="00B30CB0">
        <w:t>6</w:t>
      </w:r>
      <w:r>
        <w:tab/>
      </w:r>
      <w:r w:rsidR="00BC4415" w:rsidRPr="0053018A">
        <w:t>STE_SAE</w:t>
      </w:r>
      <w:bookmarkEnd w:id="34"/>
      <w:bookmarkEnd w:id="35"/>
    </w:p>
    <w:p w14:paraId="057E9B13" w14:textId="214FBAB7" w:rsidR="00542660" w:rsidRDefault="003815FA" w:rsidP="0053018A">
      <w:pPr>
        <w:pStyle w:val="BodyText"/>
      </w:pPr>
      <w:r w:rsidRPr="003815FA">
        <w:rPr>
          <w:bCs/>
        </w:rPr>
        <w:t>"STE_SAE" is a variable for the standard error (SE) associated with BSAE.</w:t>
      </w:r>
      <w:r>
        <w:rPr>
          <w:bCs/>
        </w:rPr>
        <w:t xml:space="preserve"> </w:t>
      </w:r>
      <w:r w:rsidR="00BC4415">
        <w:t xml:space="preserve">For the </w:t>
      </w:r>
      <w:r>
        <w:t>n</w:t>
      </w:r>
      <w:r w:rsidR="00BC4415">
        <w:t>ational estimates, design</w:t>
      </w:r>
      <w:r>
        <w:t>-</w:t>
      </w:r>
      <w:r w:rsidR="00BC4415">
        <w:t xml:space="preserve">based </w:t>
      </w:r>
      <w:r>
        <w:t>SEs</w:t>
      </w:r>
      <w:r w:rsidR="00BC4415">
        <w:t xml:space="preserve"> are included.</w:t>
      </w:r>
      <w:r>
        <w:t xml:space="preserve"> </w:t>
      </w:r>
      <w:r w:rsidR="00542660">
        <w:t>Note</w:t>
      </w:r>
      <w:r>
        <w:t xml:space="preserve"> that</w:t>
      </w:r>
      <w:r w:rsidR="00542660">
        <w:t xml:space="preserve"> </w:t>
      </w:r>
      <w:r w:rsidR="00417902" w:rsidRPr="003815FA">
        <w:rPr>
          <w:bCs/>
        </w:rPr>
        <w:t>STE_SAE</w:t>
      </w:r>
      <w:r w:rsidR="00417902">
        <w:rPr>
          <w:bCs/>
        </w:rPr>
        <w:t xml:space="preserve"> values</w:t>
      </w:r>
      <w:r w:rsidR="00542660">
        <w:t xml:space="preserve"> are not provided for 1999-2000 and 2000-2001.</w:t>
      </w:r>
    </w:p>
    <w:p w14:paraId="650FDF92" w14:textId="624E3B02" w:rsidR="00542660" w:rsidRDefault="00BC4415" w:rsidP="0053018A">
      <w:pPr>
        <w:pStyle w:val="BodyText"/>
        <w:rPr>
          <w:bCs/>
        </w:rPr>
      </w:pPr>
      <w:r>
        <w:t xml:space="preserve">Note </w:t>
      </w:r>
      <w:r w:rsidR="003815FA">
        <w:t xml:space="preserve">also </w:t>
      </w:r>
      <w:r>
        <w:t xml:space="preserve">that the CIs mentioned above (LOW_SAE and UP_SAE) are not calculated as a symmetric interval directly from this STE_SAE. For details on </w:t>
      </w:r>
      <w:r w:rsidR="00542660">
        <w:t xml:space="preserve">this, see Section A.4 of </w:t>
      </w:r>
      <w:r w:rsidR="00542660">
        <w:rPr>
          <w:bCs/>
        </w:rPr>
        <w:t xml:space="preserve">the </w:t>
      </w:r>
      <w:r w:rsidR="003815FA">
        <w:rPr>
          <w:bCs/>
        </w:rPr>
        <w:t>"</w:t>
      </w:r>
      <w:r w:rsidR="00542660">
        <w:rPr>
          <w:bCs/>
        </w:rPr>
        <w:t xml:space="preserve">2011-2012 National </w:t>
      </w:r>
      <w:r w:rsidR="003815FA">
        <w:rPr>
          <w:bCs/>
        </w:rPr>
        <w:t xml:space="preserve">Surveys </w:t>
      </w:r>
      <w:r w:rsidR="00542660">
        <w:rPr>
          <w:bCs/>
        </w:rPr>
        <w:t>on Drug Use and Health: Guide to State Tables and Summary of Small Area Estimation Methodology</w:t>
      </w:r>
      <w:r w:rsidR="003815FA">
        <w:rPr>
          <w:bCs/>
        </w:rPr>
        <w:t>"</w:t>
      </w:r>
      <w:r w:rsidR="00542660">
        <w:rPr>
          <w:bCs/>
        </w:rPr>
        <w:t xml:space="preserve"> at</w:t>
      </w:r>
      <w:r w:rsidR="007038E9">
        <w:rPr>
          <w:bCs/>
        </w:rPr>
        <w:t xml:space="preserve"> </w:t>
      </w:r>
      <w:hyperlink r:id="rId22" w:history="1">
        <w:r w:rsidR="007038E9" w:rsidRPr="009E6C09">
          <w:rPr>
            <w:rStyle w:val="Hyperlink"/>
          </w:rPr>
          <w:t>https://www.samhsa.gov/data/</w:t>
        </w:r>
      </w:hyperlink>
      <w:r w:rsidR="008C1F4C">
        <w:rPr>
          <w:bCs/>
        </w:rPr>
        <w:t xml:space="preserve">. </w:t>
      </w:r>
    </w:p>
    <w:p w14:paraId="2D00E2AB" w14:textId="42DD4E79" w:rsidR="00C91D9C" w:rsidRPr="0053018A" w:rsidRDefault="00147B19" w:rsidP="00147B19">
      <w:pPr>
        <w:pStyle w:val="Heading3"/>
      </w:pPr>
      <w:bookmarkStart w:id="36" w:name="_Toc457287475"/>
      <w:bookmarkStart w:id="37" w:name="_Toc30499248"/>
      <w:r>
        <w:t>2.1</w:t>
      </w:r>
      <w:r w:rsidR="00B30CB0">
        <w:t>7</w:t>
      </w:r>
      <w:r>
        <w:tab/>
      </w:r>
      <w:r w:rsidR="00BC4415" w:rsidRPr="0053018A">
        <w:t>GROUP</w:t>
      </w:r>
      <w:bookmarkEnd w:id="36"/>
      <w:bookmarkEnd w:id="37"/>
    </w:p>
    <w:p w14:paraId="160492EA" w14:textId="6F197145" w:rsidR="00981CB5" w:rsidRDefault="003815FA" w:rsidP="0053018A">
      <w:pPr>
        <w:pStyle w:val="BodyText"/>
      </w:pPr>
      <w:r w:rsidRPr="003815FA">
        <w:t xml:space="preserve">"GROUP" is a variable for </w:t>
      </w:r>
      <w:r w:rsidR="00981CB5">
        <w:t>a</w:t>
      </w:r>
      <w:r w:rsidRPr="003815FA">
        <w:t xml:space="preserve"> map group with a range from 1 to 5.</w:t>
      </w:r>
      <w:r>
        <w:t xml:space="preserve"> </w:t>
      </w:r>
      <w:r w:rsidR="00BC4415" w:rsidRPr="00072542">
        <w:t xml:space="preserve">The </w:t>
      </w:r>
      <w:r w:rsidR="00A56842">
        <w:t>BSAEs</w:t>
      </w:r>
      <w:r w:rsidRPr="003815FA" w:rsidDel="003815FA">
        <w:t xml:space="preserve"> </w:t>
      </w:r>
      <w:r w:rsidR="00BC4415" w:rsidRPr="00072542">
        <w:t xml:space="preserve">are sorted and grouped into </w:t>
      </w:r>
      <w:r w:rsidR="00CF0920">
        <w:t>five</w:t>
      </w:r>
      <w:r w:rsidR="00CF0920" w:rsidRPr="00072542">
        <w:t xml:space="preserve"> </w:t>
      </w:r>
      <w:r w:rsidR="00BC4415" w:rsidRPr="00072542">
        <w:t xml:space="preserve">quintiles to produce maps. Group 1 represents </w:t>
      </w:r>
      <w:r w:rsidR="00BC4415">
        <w:t>estimates</w:t>
      </w:r>
      <w:r w:rsidR="00BC4415" w:rsidRPr="00072542">
        <w:t xml:space="preserve"> </w:t>
      </w:r>
      <w:r w:rsidR="00981CB5">
        <w:t>that</w:t>
      </w:r>
      <w:r w:rsidR="00981CB5" w:rsidRPr="00072542">
        <w:t xml:space="preserve"> </w:t>
      </w:r>
      <w:r w:rsidR="00BC4415" w:rsidRPr="00072542">
        <w:t xml:space="preserve">are </w:t>
      </w:r>
      <w:r w:rsidR="00BC4415">
        <w:t xml:space="preserve">the </w:t>
      </w:r>
      <w:r w:rsidR="00BC4415" w:rsidRPr="00072542">
        <w:t>low</w:t>
      </w:r>
      <w:r w:rsidR="00BC4415">
        <w:t>est</w:t>
      </w:r>
      <w:r w:rsidR="00981CB5">
        <w:t xml:space="preserve"> estimates,</w:t>
      </w:r>
      <w:r w:rsidR="00BC4415" w:rsidRPr="00072542">
        <w:t xml:space="preserve"> and group 5 represents the largest </w:t>
      </w:r>
      <w:r w:rsidR="00BC4415">
        <w:t>estimates</w:t>
      </w:r>
      <w:r w:rsidR="00BC4415" w:rsidRPr="00072542">
        <w:t xml:space="preserve">. </w:t>
      </w:r>
      <w:r w:rsidR="00981CB5">
        <w:t>Because</w:t>
      </w:r>
      <w:r w:rsidR="00981CB5" w:rsidRPr="00072542">
        <w:t xml:space="preserve"> </w:t>
      </w:r>
      <w:r w:rsidR="00981CB5">
        <w:t>n</w:t>
      </w:r>
      <w:r w:rsidR="00BC4415" w:rsidRPr="00072542">
        <w:t>ational and regional estimates are not included in these groupings</w:t>
      </w:r>
      <w:r w:rsidR="00981CB5">
        <w:t>,</w:t>
      </w:r>
      <w:r w:rsidR="00BC4415">
        <w:t xml:space="preserve"> the variable GROUP has missing values for these records</w:t>
      </w:r>
      <w:r w:rsidR="00BC4415" w:rsidRPr="00072542">
        <w:t xml:space="preserve">. </w:t>
      </w:r>
      <w:r w:rsidR="00BC4415" w:rsidRPr="00072542">
        <w:lastRenderedPageBreak/>
        <w:t xml:space="preserve">Only the 50 </w:t>
      </w:r>
      <w:r w:rsidR="00EF4ACC">
        <w:t>s</w:t>
      </w:r>
      <w:r w:rsidR="00BC4415" w:rsidRPr="00072542">
        <w:t xml:space="preserve">tates and </w:t>
      </w:r>
      <w:r w:rsidR="00BC4415">
        <w:t xml:space="preserve">the </w:t>
      </w:r>
      <w:r w:rsidR="00BC4415" w:rsidRPr="00072542">
        <w:t>D</w:t>
      </w:r>
      <w:r w:rsidR="00BC4415">
        <w:t>istrict of Columbia</w:t>
      </w:r>
      <w:r w:rsidR="00BC4415" w:rsidRPr="00072542">
        <w:t xml:space="preserve"> are grouped</w:t>
      </w:r>
      <w:r w:rsidR="00981CB5">
        <w:t>,</w:t>
      </w:r>
      <w:r w:rsidR="00BC4415" w:rsidRPr="00072542">
        <w:t xml:space="preserve"> and maps are produced based on these </w:t>
      </w:r>
      <w:r w:rsidR="00981CB5">
        <w:t>five</w:t>
      </w:r>
      <w:r w:rsidR="00BC4415" w:rsidRPr="00072542">
        <w:t xml:space="preserve"> </w:t>
      </w:r>
      <w:r w:rsidR="00981CB5">
        <w:t>groupings</w:t>
      </w:r>
      <w:r w:rsidR="00BC4415" w:rsidRPr="00072542">
        <w:t xml:space="preserve">. </w:t>
      </w:r>
    </w:p>
    <w:p w14:paraId="4884D7D9" w14:textId="6E3A999C" w:rsidR="00BC4415" w:rsidRDefault="007C7056" w:rsidP="0053018A">
      <w:pPr>
        <w:pStyle w:val="BodyText"/>
      </w:pPr>
      <w:r>
        <w:t xml:space="preserve">State estimates </w:t>
      </w:r>
      <w:r w:rsidRPr="007C7056">
        <w:t xml:space="preserve">(which are based on a </w:t>
      </w:r>
      <w:proofErr w:type="gramStart"/>
      <w:r w:rsidRPr="007C7056">
        <w:t>survey-weighted</w:t>
      </w:r>
      <w:proofErr w:type="gramEnd"/>
      <w:r w:rsidRPr="007C7056">
        <w:t xml:space="preserve"> hierarchical Bayes </w:t>
      </w:r>
      <w:r w:rsidR="0051509A">
        <w:t xml:space="preserve">[SWHB] </w:t>
      </w:r>
      <w:r w:rsidRPr="007C7056">
        <w:t>estimation approach)</w:t>
      </w:r>
      <w:r>
        <w:t xml:space="preserve"> </w:t>
      </w:r>
      <w:r w:rsidR="00BC4415">
        <w:t xml:space="preserve">fall into one of five </w:t>
      </w:r>
      <w:r w:rsidR="0019452F">
        <w:t xml:space="preserve">quintiles </w:t>
      </w:r>
      <w:r w:rsidR="00BC4415">
        <w:t xml:space="preserve">according to their ranking. Because 51 </w:t>
      </w:r>
      <w:r w:rsidR="0019452F">
        <w:t>states</w:t>
      </w:r>
      <w:r w:rsidR="00BC4415">
        <w:t xml:space="preserve"> </w:t>
      </w:r>
      <w:r w:rsidR="0019452F">
        <w:t>were</w:t>
      </w:r>
      <w:r w:rsidR="00BC4415">
        <w:t xml:space="preserve"> ranked for each measure, the middle quintile was assigned </w:t>
      </w:r>
      <w:r w:rsidR="0019452F">
        <w:t xml:space="preserve">to </w:t>
      </w:r>
      <w:r w:rsidR="00BC4415">
        <w:t xml:space="preserve">11 </w:t>
      </w:r>
      <w:r w:rsidR="0019452F">
        <w:t>states</w:t>
      </w:r>
      <w:r w:rsidR="00981CB5">
        <w:t>,</w:t>
      </w:r>
      <w:r w:rsidR="00BC4415">
        <w:t xml:space="preserve"> and the remaining </w:t>
      </w:r>
      <w:r w:rsidR="0019452F">
        <w:t xml:space="preserve">quintiles were assigned </w:t>
      </w:r>
      <w:r w:rsidR="00BC4415">
        <w:t xml:space="preserve">10 </w:t>
      </w:r>
      <w:r w:rsidR="0019452F">
        <w:t xml:space="preserve">states </w:t>
      </w:r>
      <w:r w:rsidR="00BC4415">
        <w:t xml:space="preserve">each. In some cases, a </w:t>
      </w:r>
      <w:r w:rsidR="0019452F">
        <w:t>"</w:t>
      </w:r>
      <w:r w:rsidR="00BC4415">
        <w:t>quintile</w:t>
      </w:r>
      <w:r w:rsidR="0019452F">
        <w:t>"</w:t>
      </w:r>
      <w:r w:rsidR="00BC4415">
        <w:t xml:space="preserve"> could have more or fewer </w:t>
      </w:r>
      <w:r w:rsidR="00EF4ACC">
        <w:t>s</w:t>
      </w:r>
      <w:r w:rsidR="00BC4415">
        <w:t xml:space="preserve">tates than desired because two (or more) </w:t>
      </w:r>
      <w:r w:rsidR="00EF4ACC">
        <w:t>s</w:t>
      </w:r>
      <w:r w:rsidR="00BC4415">
        <w:t xml:space="preserve">tates </w:t>
      </w:r>
      <w:r w:rsidR="0019452F">
        <w:t xml:space="preserve">had </w:t>
      </w:r>
      <w:r w:rsidR="00BC4415">
        <w:t xml:space="preserve">the same estimate (to two decimal places). When such ties occurred at the "boundary" between two quintiles, </w:t>
      </w:r>
      <w:proofErr w:type="gramStart"/>
      <w:r w:rsidR="00BC4415">
        <w:t xml:space="preserve">all </w:t>
      </w:r>
      <w:r w:rsidR="0019452F">
        <w:t>of</w:t>
      </w:r>
      <w:proofErr w:type="gramEnd"/>
      <w:r w:rsidR="0019452F">
        <w:t xml:space="preserve"> the </w:t>
      </w:r>
      <w:r w:rsidR="00EF4ACC">
        <w:t>s</w:t>
      </w:r>
      <w:r w:rsidR="00BC4415">
        <w:t xml:space="preserve">tates with the same estimate were </w:t>
      </w:r>
      <w:r w:rsidR="0019452F">
        <w:t xml:space="preserve">conservatively </w:t>
      </w:r>
      <w:r w:rsidR="00BC4415">
        <w:t>assigned to the lower quintile. The map groups were created separately for each pair</w:t>
      </w:r>
      <w:r>
        <w:t xml:space="preserve"> </w:t>
      </w:r>
      <w:r w:rsidR="00BC4415">
        <w:t>year (</w:t>
      </w:r>
      <w:r w:rsidR="0051394A">
        <w:t>P</w:t>
      </w:r>
      <w:r w:rsidR="00BC4415">
        <w:t>YEAR), measure (OUTCOME), and age group (AGE</w:t>
      </w:r>
      <w:r w:rsidR="0051394A">
        <w:t>GRP</w:t>
      </w:r>
      <w:r w:rsidR="00BC4415">
        <w:t>).</w:t>
      </w:r>
      <w:r w:rsidR="00BC4415" w:rsidRPr="00786B47">
        <w:t xml:space="preserve"> </w:t>
      </w:r>
      <w:r w:rsidR="00BC4415" w:rsidRPr="00072542">
        <w:t xml:space="preserve">For more details, refer to </w:t>
      </w:r>
      <w:r w:rsidR="00BC4415">
        <w:t xml:space="preserve">the </w:t>
      </w:r>
      <w:r w:rsidR="001134BE">
        <w:t>"</w:t>
      </w:r>
      <w:r w:rsidR="001134BE" w:rsidRPr="001134BE">
        <w:t>2011-2012 National Survey on Drug Use and Health National Maps of Prevalence Estimates, by State" at</w:t>
      </w:r>
      <w:r w:rsidR="007038E9">
        <w:t xml:space="preserve"> </w:t>
      </w:r>
      <w:hyperlink r:id="rId23" w:history="1">
        <w:r w:rsidR="007038E9" w:rsidRPr="009E6C09">
          <w:rPr>
            <w:rStyle w:val="Hyperlink"/>
          </w:rPr>
          <w:t>https://www.samhsa.gov/data/</w:t>
        </w:r>
      </w:hyperlink>
      <w:r w:rsidR="001134BE">
        <w:t>.</w:t>
      </w:r>
      <w:r w:rsidR="0051394A">
        <w:t xml:space="preserve"> Note</w:t>
      </w:r>
      <w:r w:rsidR="00B25600">
        <w:t xml:space="preserve"> that</w:t>
      </w:r>
      <w:r w:rsidR="0051394A">
        <w:t xml:space="preserve"> for most outcomes, maps were not published for </w:t>
      </w:r>
      <w:r w:rsidR="00B25600">
        <w:t xml:space="preserve">persons aged </w:t>
      </w:r>
      <w:r w:rsidR="0051394A">
        <w:t>18 or older</w:t>
      </w:r>
      <w:r w:rsidR="00B25600">
        <w:t>,</w:t>
      </w:r>
      <w:r w:rsidR="0051394A">
        <w:t xml:space="preserve"> but map groups have been included in this file.</w:t>
      </w:r>
    </w:p>
    <w:p w14:paraId="2571EC91" w14:textId="3F18601C" w:rsidR="00417902" w:rsidRPr="00147B19" w:rsidRDefault="00147B19" w:rsidP="00147B19">
      <w:pPr>
        <w:pStyle w:val="Heading3"/>
      </w:pPr>
      <w:bookmarkStart w:id="38" w:name="_Toc457287476"/>
      <w:bookmarkStart w:id="39" w:name="_Toc30499249"/>
      <w:r>
        <w:t>2.1</w:t>
      </w:r>
      <w:r w:rsidR="00B30CB0">
        <w:t>8</w:t>
      </w:r>
      <w:r>
        <w:tab/>
      </w:r>
      <w:r w:rsidR="00417902" w:rsidRPr="0053018A">
        <w:t>EST_TOTAL</w:t>
      </w:r>
      <w:bookmarkEnd w:id="38"/>
      <w:bookmarkEnd w:id="39"/>
    </w:p>
    <w:p w14:paraId="025BC14D" w14:textId="77777777" w:rsidR="00FA0562" w:rsidRDefault="00FA0562" w:rsidP="00FA0562">
      <w:pPr>
        <w:pStyle w:val="BodyText"/>
      </w:pPr>
      <w:r>
        <w:t>The</w:t>
      </w:r>
      <w:r w:rsidRPr="00B25600">
        <w:t xml:space="preserve"> next </w:t>
      </w:r>
      <w:r>
        <w:t>three</w:t>
      </w:r>
      <w:r w:rsidRPr="00B25600">
        <w:t xml:space="preserve"> variables </w:t>
      </w:r>
      <w:r>
        <w:t xml:space="preserve">(i.e., </w:t>
      </w:r>
      <w:r w:rsidRPr="00B25600">
        <w:t>EST_TOTAL, LOW_TOTAL</w:t>
      </w:r>
      <w:r>
        <w:t>,</w:t>
      </w:r>
      <w:r w:rsidRPr="00B25600">
        <w:t xml:space="preserve"> and UP_TOTAL</w:t>
      </w:r>
      <w:r>
        <w:t>)</w:t>
      </w:r>
      <w:r w:rsidRPr="00B25600">
        <w:t xml:space="preserve"> represent the </w:t>
      </w:r>
      <w:r>
        <w:t>small area estimate</w:t>
      </w:r>
      <w:r w:rsidRPr="00B25600">
        <w:t xml:space="preserve"> counts rounded to the nearest thousand and corresponding </w:t>
      </w:r>
      <w:r>
        <w:t>CIs</w:t>
      </w:r>
      <w:r w:rsidRPr="00B25600">
        <w:t xml:space="preserve"> that are published each year. For some years, the national </w:t>
      </w:r>
      <w:r>
        <w:t>CIs</w:t>
      </w:r>
      <w:r w:rsidRPr="00B25600">
        <w:t xml:space="preserve"> were not published</w:t>
      </w:r>
      <w:r>
        <w:t>,</w:t>
      </w:r>
      <w:r w:rsidRPr="00B25600">
        <w:t xml:space="preserve"> but they have</w:t>
      </w:r>
      <w:r>
        <w:t xml:space="preserve"> been included in this dataset </w:t>
      </w:r>
      <w:r w:rsidRPr="00B25600">
        <w:t xml:space="preserve">unless otherwise noted. </w:t>
      </w:r>
    </w:p>
    <w:p w14:paraId="1E8D4D5F" w14:textId="77777777" w:rsidR="00B6223E" w:rsidRDefault="00B6223E" w:rsidP="00FE2615">
      <w:pPr>
        <w:pStyle w:val="BodyText"/>
      </w:pPr>
      <w:r>
        <w:t>"EST_TOTAL" is a variable for the a</w:t>
      </w:r>
      <w:r w:rsidR="00BC4415" w:rsidRPr="004D20AA">
        <w:t xml:space="preserve">verage </w:t>
      </w:r>
      <w:r w:rsidR="00BC4415">
        <w:t>number (in thousands)</w:t>
      </w:r>
      <w:r w:rsidR="00BC4415" w:rsidRPr="00D25003">
        <w:t xml:space="preserve"> of persons</w:t>
      </w:r>
      <w:r w:rsidR="00BC4415">
        <w:t xml:space="preserve"> </w:t>
      </w:r>
      <w:r w:rsidR="00BC4415" w:rsidRPr="00D25003">
        <w:t>having the outcome of interest</w:t>
      </w:r>
      <w:r w:rsidR="00BC4415">
        <w:t xml:space="preserve"> across </w:t>
      </w:r>
      <w:r w:rsidR="00BC4415" w:rsidRPr="00EB2A0F">
        <w:t>the</w:t>
      </w:r>
      <w:r w:rsidR="00BC4415">
        <w:t xml:space="preserve"> 2 survey years</w:t>
      </w:r>
      <w:r>
        <w:t>, as follows:</w:t>
      </w:r>
    </w:p>
    <w:p w14:paraId="2DDDEF0F" w14:textId="3767BE74" w:rsidR="00BC4415" w:rsidRDefault="00BC4415" w:rsidP="00FE2615">
      <w:pPr>
        <w:pStyle w:val="EquationNoText"/>
      </w:pPr>
      <w:r>
        <w:t>EST_TOTAL</w:t>
      </w:r>
      <w:r w:rsidR="00B6223E">
        <w:t xml:space="preserve"> </w:t>
      </w:r>
      <w:r>
        <w:t>=</w:t>
      </w:r>
      <w:r w:rsidR="00C072BB">
        <w:t xml:space="preserve"> </w:t>
      </w:r>
      <w:r w:rsidR="00417902">
        <w:t>(</w:t>
      </w:r>
      <w:r>
        <w:t>BSAE</w:t>
      </w:r>
      <w:r w:rsidR="00B6223E">
        <w:t xml:space="preserve"> × </w:t>
      </w:r>
      <w:r>
        <w:t>POP /</w:t>
      </w:r>
      <w:r w:rsidR="00B6223E">
        <w:t xml:space="preserve"> </w:t>
      </w:r>
      <w:r>
        <w:t>1,000</w:t>
      </w:r>
      <w:r w:rsidR="00417902">
        <w:t>)</w:t>
      </w:r>
      <w:r>
        <w:t>, rounded.</w:t>
      </w:r>
    </w:p>
    <w:p w14:paraId="3628D91C" w14:textId="51BB5002" w:rsidR="00BC4415" w:rsidRDefault="00BC4415" w:rsidP="0053018A">
      <w:pPr>
        <w:pStyle w:val="BodyText"/>
      </w:pPr>
      <w:r>
        <w:t xml:space="preserve">The totals for persons </w:t>
      </w:r>
      <w:r w:rsidR="00B6223E">
        <w:t xml:space="preserve">aged </w:t>
      </w:r>
      <w:r>
        <w:t xml:space="preserve">18 or older are calculated as sums of </w:t>
      </w:r>
      <w:r w:rsidR="001B0144">
        <w:t xml:space="preserve">the </w:t>
      </w:r>
      <w:r>
        <w:t xml:space="preserve">18 to 25 totals and the 26 or older totals. Similarly, the 12 or older totals are produced as the sum of the 12 to 17, </w:t>
      </w:r>
      <w:r w:rsidR="00260915">
        <w:t xml:space="preserve">the </w:t>
      </w:r>
      <w:r>
        <w:t xml:space="preserve">18 to 25, and the 26 or older totals. The totals for the </w:t>
      </w:r>
      <w:r w:rsidR="00B6223E">
        <w:t>n</w:t>
      </w:r>
      <w:r>
        <w:t xml:space="preserve">ational and </w:t>
      </w:r>
      <w:r w:rsidR="00B6223E">
        <w:t>c</w:t>
      </w:r>
      <w:r>
        <w:t xml:space="preserve">ensus regions are the sum of the totals for all </w:t>
      </w:r>
      <w:r w:rsidR="007C7056">
        <w:t>s</w:t>
      </w:r>
      <w:r>
        <w:t>tates that make up the given area.</w:t>
      </w:r>
    </w:p>
    <w:p w14:paraId="581DC5A9" w14:textId="252BD815" w:rsidR="00C91D9C" w:rsidRPr="0053018A" w:rsidRDefault="00147B19" w:rsidP="005A5EFC">
      <w:pPr>
        <w:pStyle w:val="Heading3"/>
      </w:pPr>
      <w:bookmarkStart w:id="40" w:name="_Toc457287477"/>
      <w:bookmarkStart w:id="41" w:name="_Toc30499250"/>
      <w:r>
        <w:t>2.1</w:t>
      </w:r>
      <w:r w:rsidR="00B30CB0">
        <w:t>9</w:t>
      </w:r>
      <w:r>
        <w:tab/>
      </w:r>
      <w:r w:rsidR="00BC4415" w:rsidRPr="0053018A">
        <w:t>LOW_TOTAL</w:t>
      </w:r>
      <w:bookmarkEnd w:id="40"/>
      <w:bookmarkEnd w:id="41"/>
    </w:p>
    <w:p w14:paraId="0934D0F8" w14:textId="78B4BE02" w:rsidR="004E650A" w:rsidRDefault="00B6223E" w:rsidP="0053018A">
      <w:pPr>
        <w:pStyle w:val="BodyText"/>
        <w:rPr>
          <w:b/>
        </w:rPr>
      </w:pPr>
      <w:r>
        <w:t xml:space="preserve">"LOW_TOTAL" is a variable for the </w:t>
      </w:r>
      <w:r w:rsidR="00BC4415">
        <w:t>95</w:t>
      </w:r>
      <w:r>
        <w:t xml:space="preserve"> percent</w:t>
      </w:r>
      <w:r w:rsidR="00BC4415">
        <w:t xml:space="preserve"> lower </w:t>
      </w:r>
      <w:r w:rsidR="005363D6">
        <w:t xml:space="preserve">Bayesian </w:t>
      </w:r>
      <w:r>
        <w:t>CI</w:t>
      </w:r>
      <w:r w:rsidR="00BC4415">
        <w:t xml:space="preserve"> associated with EST</w:t>
      </w:r>
      <w:r w:rsidR="00BC4415" w:rsidRPr="00D25003">
        <w:t>_</w:t>
      </w:r>
      <w:r w:rsidR="00BC4415">
        <w:t>TOTAL</w:t>
      </w:r>
      <w:r>
        <w:t>, as follows:</w:t>
      </w:r>
    </w:p>
    <w:p w14:paraId="4A417523" w14:textId="6992D12A" w:rsidR="00BC4415" w:rsidRDefault="00BC4415" w:rsidP="00EB2A0F">
      <w:pPr>
        <w:pStyle w:val="EquationNoText"/>
      </w:pPr>
      <w:r>
        <w:t>LOW_TOTAL</w:t>
      </w:r>
      <w:r w:rsidR="00B6223E">
        <w:t xml:space="preserve"> </w:t>
      </w:r>
      <w:r>
        <w:t>=</w:t>
      </w:r>
      <w:r w:rsidR="00B6223E">
        <w:t xml:space="preserve"> </w:t>
      </w:r>
      <w:r w:rsidR="00417902">
        <w:t>(</w:t>
      </w:r>
      <w:r>
        <w:t>LOW_SAE</w:t>
      </w:r>
      <w:r w:rsidR="00B6223E">
        <w:t xml:space="preserve"> × </w:t>
      </w:r>
      <w:r>
        <w:t>POP</w:t>
      </w:r>
      <w:r w:rsidR="00B6223E">
        <w:t xml:space="preserve"> </w:t>
      </w:r>
      <w:r>
        <w:t>/</w:t>
      </w:r>
      <w:r w:rsidR="00B6223E">
        <w:t xml:space="preserve"> </w:t>
      </w:r>
      <w:r>
        <w:t>1,000</w:t>
      </w:r>
      <w:r w:rsidR="00417902">
        <w:t>)</w:t>
      </w:r>
      <w:r>
        <w:t>, rounded.</w:t>
      </w:r>
    </w:p>
    <w:p w14:paraId="406F31DE" w14:textId="670E8075" w:rsidR="00190198" w:rsidRDefault="00190198" w:rsidP="00445092">
      <w:pPr>
        <w:pStyle w:val="BodyText2"/>
      </w:pPr>
      <w:r w:rsidRPr="00190198">
        <w:t>Additional information is provided in the EST_TOTAL</w:t>
      </w:r>
      <w:r>
        <w:t xml:space="preserve"> </w:t>
      </w:r>
      <w:r w:rsidRPr="00190198">
        <w:t>variable description.</w:t>
      </w:r>
    </w:p>
    <w:p w14:paraId="0CCE2578" w14:textId="1E0D632A" w:rsidR="00C91D9C" w:rsidRPr="0053018A" w:rsidRDefault="00147B19" w:rsidP="00147B19">
      <w:pPr>
        <w:pStyle w:val="Heading3"/>
      </w:pPr>
      <w:bookmarkStart w:id="42" w:name="_Toc457287478"/>
      <w:bookmarkStart w:id="43" w:name="_Toc30499251"/>
      <w:r>
        <w:t>2.</w:t>
      </w:r>
      <w:r w:rsidR="00B30CB0">
        <w:t>20</w:t>
      </w:r>
      <w:r>
        <w:tab/>
      </w:r>
      <w:r w:rsidR="00BC4415" w:rsidRPr="0053018A">
        <w:t>UP_TOTAL</w:t>
      </w:r>
      <w:bookmarkEnd w:id="42"/>
      <w:bookmarkEnd w:id="43"/>
    </w:p>
    <w:p w14:paraId="5B8013EE" w14:textId="2B3525E7" w:rsidR="004E650A" w:rsidRDefault="00B6223E" w:rsidP="0053018A">
      <w:pPr>
        <w:pStyle w:val="BodyText"/>
        <w:rPr>
          <w:b/>
        </w:rPr>
      </w:pPr>
      <w:r>
        <w:t xml:space="preserve">"UP_TOTAL" is a variable for the </w:t>
      </w:r>
      <w:r w:rsidR="00BC4415" w:rsidRPr="00D25003">
        <w:t>95</w:t>
      </w:r>
      <w:r>
        <w:t xml:space="preserve"> percent</w:t>
      </w:r>
      <w:r w:rsidR="00BC4415" w:rsidRPr="00D25003">
        <w:t xml:space="preserve"> </w:t>
      </w:r>
      <w:r>
        <w:t>u</w:t>
      </w:r>
      <w:r w:rsidR="00BC4415" w:rsidRPr="00D25003">
        <w:t xml:space="preserve">pper </w:t>
      </w:r>
      <w:r w:rsidR="005363D6">
        <w:t xml:space="preserve">Bayesian </w:t>
      </w:r>
      <w:r>
        <w:t>CI</w:t>
      </w:r>
      <w:r w:rsidR="00BC4415" w:rsidRPr="00D25003">
        <w:t xml:space="preserve"> </w:t>
      </w:r>
      <w:r w:rsidR="00BC4415">
        <w:t>associated with</w:t>
      </w:r>
      <w:r w:rsidR="00BC4415" w:rsidRPr="00D25003">
        <w:t xml:space="preserve"> </w:t>
      </w:r>
      <w:r w:rsidR="00BC4415">
        <w:t>EST_TOTAL</w:t>
      </w:r>
      <w:r>
        <w:t>, as follows:</w:t>
      </w:r>
    </w:p>
    <w:p w14:paraId="5B897929" w14:textId="26E69FF4" w:rsidR="00BC4415" w:rsidRDefault="00BC4415" w:rsidP="00EB2A0F">
      <w:pPr>
        <w:pStyle w:val="EquationNoText"/>
      </w:pPr>
      <w:r>
        <w:lastRenderedPageBreak/>
        <w:t>UP_TOTAL</w:t>
      </w:r>
      <w:r w:rsidR="00B6223E">
        <w:t xml:space="preserve"> </w:t>
      </w:r>
      <w:r>
        <w:t>=</w:t>
      </w:r>
      <w:r w:rsidR="00B6223E">
        <w:t xml:space="preserve"> </w:t>
      </w:r>
      <w:r w:rsidR="00417902">
        <w:t>(</w:t>
      </w:r>
      <w:r>
        <w:t>UP_SAE</w:t>
      </w:r>
      <w:r w:rsidR="00B6223E">
        <w:t xml:space="preserve"> × </w:t>
      </w:r>
      <w:r>
        <w:t>POP</w:t>
      </w:r>
      <w:r w:rsidR="00B6223E">
        <w:t xml:space="preserve"> </w:t>
      </w:r>
      <w:r>
        <w:t>/</w:t>
      </w:r>
      <w:r w:rsidR="00B6223E">
        <w:t xml:space="preserve"> </w:t>
      </w:r>
      <w:r>
        <w:t>1,000</w:t>
      </w:r>
      <w:r w:rsidR="00417902">
        <w:t>)</w:t>
      </w:r>
      <w:r>
        <w:t>, rounded.</w:t>
      </w:r>
    </w:p>
    <w:p w14:paraId="78931187" w14:textId="24E98CA5" w:rsidR="00190198" w:rsidRDefault="00190198" w:rsidP="00445092">
      <w:pPr>
        <w:pStyle w:val="BodyText2"/>
      </w:pPr>
      <w:r w:rsidRPr="00190198">
        <w:t>Additional information is provided in the EST_TOTAL variable description.</w:t>
      </w:r>
    </w:p>
    <w:p w14:paraId="69472B1A" w14:textId="02A20B51" w:rsidR="00C91D9C" w:rsidRPr="0053018A" w:rsidRDefault="00147B19" w:rsidP="00445092">
      <w:pPr>
        <w:pStyle w:val="Heading3"/>
      </w:pPr>
      <w:bookmarkStart w:id="44" w:name="_Toc457287479"/>
      <w:bookmarkStart w:id="45" w:name="_Toc30499252"/>
      <w:r>
        <w:t>2.2</w:t>
      </w:r>
      <w:r w:rsidR="00B30CB0">
        <w:t>1</w:t>
      </w:r>
      <w:r>
        <w:tab/>
      </w:r>
      <w:r w:rsidR="00BC4415" w:rsidRPr="0053018A">
        <w:t>STE_TOTAL</w:t>
      </w:r>
      <w:bookmarkEnd w:id="44"/>
      <w:bookmarkEnd w:id="45"/>
    </w:p>
    <w:p w14:paraId="6A4D719D" w14:textId="77777777" w:rsidR="004E650A" w:rsidRDefault="00B6223E" w:rsidP="0053018A">
      <w:pPr>
        <w:pStyle w:val="BodyText"/>
      </w:pPr>
      <w:r>
        <w:t xml:space="preserve">"STE_TOTAL" is a variable for the SE </w:t>
      </w:r>
      <w:r w:rsidR="00BC4415">
        <w:t>associated with EST_TOTAL</w:t>
      </w:r>
      <w:r>
        <w:t>, as follows:</w:t>
      </w:r>
    </w:p>
    <w:p w14:paraId="380C86D3" w14:textId="77777777" w:rsidR="00BC4415" w:rsidRDefault="00BC4415" w:rsidP="00EB2A0F">
      <w:pPr>
        <w:pStyle w:val="EquationNoText"/>
      </w:pPr>
      <w:r>
        <w:t>STE_TOTAL</w:t>
      </w:r>
      <w:r w:rsidR="00B6223E">
        <w:t xml:space="preserve"> </w:t>
      </w:r>
      <w:r>
        <w:t>=</w:t>
      </w:r>
      <w:r w:rsidR="00B6223E">
        <w:t xml:space="preserve"> </w:t>
      </w:r>
      <w:r w:rsidR="00417902">
        <w:t>(</w:t>
      </w:r>
      <w:r>
        <w:t>STE_SAE</w:t>
      </w:r>
      <w:r w:rsidR="00B6223E">
        <w:t xml:space="preserve"> × </w:t>
      </w:r>
      <w:r>
        <w:t>POP</w:t>
      </w:r>
      <w:r w:rsidR="00B6223E">
        <w:t xml:space="preserve"> </w:t>
      </w:r>
      <w:r>
        <w:t>/</w:t>
      </w:r>
      <w:r w:rsidR="00B6223E">
        <w:t xml:space="preserve"> </w:t>
      </w:r>
      <w:r>
        <w:t>1,000</w:t>
      </w:r>
      <w:r w:rsidR="00417902">
        <w:t>)</w:t>
      </w:r>
      <w:r>
        <w:t>, rounded.</w:t>
      </w:r>
    </w:p>
    <w:p w14:paraId="539D30FB" w14:textId="0BE56A00" w:rsidR="0051394A" w:rsidRDefault="0051394A" w:rsidP="005A5EFC">
      <w:pPr>
        <w:pStyle w:val="BodyText2"/>
        <w:rPr>
          <w:bCs/>
        </w:rPr>
      </w:pPr>
      <w:r>
        <w:t>Note</w:t>
      </w:r>
      <w:r w:rsidR="00B6223E">
        <w:t xml:space="preserve"> that</w:t>
      </w:r>
      <w:r>
        <w:t xml:space="preserve"> </w:t>
      </w:r>
      <w:r w:rsidR="00417902">
        <w:t>STE_TOTAL</w:t>
      </w:r>
      <w:r>
        <w:t xml:space="preserve"> </w:t>
      </w:r>
      <w:r w:rsidR="00417902">
        <w:t xml:space="preserve">values </w:t>
      </w:r>
      <w:r>
        <w:t>are not provided for 1999-2000 and 2000-2001</w:t>
      </w:r>
      <w:r w:rsidR="00B30CB0">
        <w:t>;</w:t>
      </w:r>
      <w:r w:rsidR="008D4B22">
        <w:t xml:space="preserve"> however</w:t>
      </w:r>
      <w:r w:rsidR="00B30CB0">
        <w:t>,</w:t>
      </w:r>
      <w:r w:rsidR="008D4B22">
        <w:t xml:space="preserve"> they can be calculated using the above formula.</w:t>
      </w:r>
      <w:r w:rsidR="00E95C94" w:rsidDel="00E95C94">
        <w:t xml:space="preserve"> </w:t>
      </w:r>
    </w:p>
    <w:p w14:paraId="3C41402D" w14:textId="732B1334" w:rsidR="00E87BCA" w:rsidRDefault="00147B19" w:rsidP="00147B19">
      <w:pPr>
        <w:pStyle w:val="Heading3"/>
      </w:pPr>
      <w:bookmarkStart w:id="46" w:name="_Toc457287481"/>
      <w:bookmarkStart w:id="47" w:name="_Toc30499253"/>
      <w:r>
        <w:t>2.22</w:t>
      </w:r>
      <w:r>
        <w:tab/>
      </w:r>
      <w:r w:rsidR="00BF0A53" w:rsidRPr="0053018A">
        <w:t>GEN_CORR</w:t>
      </w:r>
      <w:bookmarkEnd w:id="46"/>
      <w:bookmarkEnd w:id="47"/>
    </w:p>
    <w:p w14:paraId="5C1413A4" w14:textId="536D9432" w:rsidR="00281273" w:rsidRPr="00281273" w:rsidRDefault="00F4533C" w:rsidP="00FB7097">
      <w:pPr>
        <w:pStyle w:val="BodyText"/>
      </w:pPr>
      <w:r>
        <w:t>"</w:t>
      </w:r>
      <w:r w:rsidR="006A7383">
        <w:t>GEN_CORR</w:t>
      </w:r>
      <w:r>
        <w:t>"</w:t>
      </w:r>
      <w:r w:rsidR="006A7383">
        <w:t xml:space="preserve"> is a generalized correlation that can be </w:t>
      </w:r>
      <w:r w:rsidR="00281273">
        <w:t>used for</w:t>
      </w:r>
      <w:r w:rsidR="007E1156">
        <w:t xml:space="preserve"> statistical testing of percentages between</w:t>
      </w:r>
      <w:r w:rsidR="006A7383">
        <w:t xml:space="preserve"> </w:t>
      </w:r>
      <w:r w:rsidR="00281273">
        <w:t>nonoverlapping years</w:t>
      </w:r>
      <w:r w:rsidR="007E1156">
        <w:t>.</w:t>
      </w:r>
      <w:r w:rsidR="006A7383">
        <w:t xml:space="preserve"> </w:t>
      </w:r>
      <w:r w:rsidR="00664180">
        <w:t xml:space="preserve">No generalized correlations are available for </w:t>
      </w:r>
      <w:r w:rsidR="004957A6">
        <w:t xml:space="preserve">16 </w:t>
      </w:r>
      <w:r w:rsidR="005D58A5">
        <w:t xml:space="preserve">outcomes that were new in 2015-2016 </w:t>
      </w:r>
      <w:r w:rsidR="004957A6">
        <w:t xml:space="preserve">in addition to the following </w:t>
      </w:r>
      <w:r w:rsidR="00794998">
        <w:t xml:space="preserve">seven </w:t>
      </w:r>
      <w:r w:rsidR="004957A6">
        <w:t>outcomes</w:t>
      </w:r>
      <w:r w:rsidR="005D58A5">
        <w:t xml:space="preserve">: </w:t>
      </w:r>
      <w:r w:rsidR="00664180">
        <w:t>OUTCOME</w:t>
      </w:r>
      <w:r w:rsidR="00127C46">
        <w:t xml:space="preserve"> </w:t>
      </w:r>
      <w:r w:rsidR="00664180">
        <w:t>=</w:t>
      </w:r>
      <w:r w:rsidR="00127C46">
        <w:t xml:space="preserve"> </w:t>
      </w:r>
      <w:r w:rsidR="00664180">
        <w:t xml:space="preserve">GRSKHTRY, </w:t>
      </w:r>
      <w:r w:rsidR="00E459D7">
        <w:t xml:space="preserve">HERYR, </w:t>
      </w:r>
      <w:r w:rsidR="00350A35">
        <w:t xml:space="preserve">METHAMYR, </w:t>
      </w:r>
      <w:r w:rsidR="00794998">
        <w:t xml:space="preserve">MHSUIPLN, MHSUITRY, </w:t>
      </w:r>
      <w:r w:rsidR="00664180">
        <w:t xml:space="preserve">TXGPILAL, or TXREC3. </w:t>
      </w:r>
      <w:r w:rsidR="007E1156">
        <w:t xml:space="preserve">Specifically, for a given state, outcome, and age group, it is the correlation between </w:t>
      </w:r>
      <w:r w:rsidR="0051553D">
        <w:t xml:space="preserve">the </w:t>
      </w:r>
      <w:r w:rsidR="007E1156" w:rsidRPr="007E1156">
        <w:t xml:space="preserve">log odds </w:t>
      </w:r>
      <w:r w:rsidR="007E1156">
        <w:t xml:space="preserve">of the estimate at </w:t>
      </w:r>
      <w:proofErr w:type="gramStart"/>
      <w:r w:rsidR="007E1156">
        <w:t xml:space="preserve">time </w:t>
      </w:r>
      <w:r w:rsidR="00C66159">
        <w:t>period</w:t>
      </w:r>
      <w:proofErr w:type="gramEnd"/>
      <w:r w:rsidR="00127C46">
        <w:t> </w:t>
      </w:r>
      <w:r w:rsidR="00C66159">
        <w:t xml:space="preserve">1 </w:t>
      </w:r>
      <w:r w:rsidR="007E1156">
        <w:t xml:space="preserve">and the log odds of the estimate at time period </w:t>
      </w:r>
      <w:r w:rsidR="00C66159">
        <w:t>2</w:t>
      </w:r>
      <w:r w:rsidR="007E1156">
        <w:t xml:space="preserve"> where </w:t>
      </w:r>
      <w:r w:rsidR="00C66159">
        <w:t xml:space="preserve">the two time periods </w:t>
      </w:r>
      <w:r w:rsidR="007E1156">
        <w:t>do not overlap.</w:t>
      </w:r>
      <w:r w:rsidR="007E1156" w:rsidRPr="007E1156">
        <w:t xml:space="preserve"> </w:t>
      </w:r>
      <w:r w:rsidR="006A7383">
        <w:t>See below for additional information.</w:t>
      </w:r>
      <w:r>
        <w:t xml:space="preserve"> </w:t>
      </w:r>
    </w:p>
    <w:p w14:paraId="2E47C90D" w14:textId="548C696A" w:rsidR="00321485" w:rsidRDefault="0025730F" w:rsidP="0053018A">
      <w:pPr>
        <w:pStyle w:val="BodyText"/>
      </w:pPr>
      <w:r w:rsidRPr="00321485">
        <w:t>For</w:t>
      </w:r>
      <w:r>
        <w:t xml:space="preserve"> each</w:t>
      </w:r>
      <w:r w:rsidR="00B064D5">
        <w:t xml:space="preserve"> </w:t>
      </w:r>
      <w:r w:rsidR="009F66B3">
        <w:t>nonmental health</w:t>
      </w:r>
      <w:r w:rsidR="007C7056">
        <w:t>-</w:t>
      </w:r>
      <w:r w:rsidR="009F66B3">
        <w:t xml:space="preserve">related </w:t>
      </w:r>
      <w:r w:rsidR="00B064D5">
        <w:t>outcome measure</w:t>
      </w:r>
      <w:r w:rsidR="00417902">
        <w:t xml:space="preserve"> (OUTCOME)</w:t>
      </w:r>
      <w:r w:rsidR="00B064D5">
        <w:t xml:space="preserve"> by </w:t>
      </w:r>
      <w:r w:rsidR="007C7056">
        <w:t>s</w:t>
      </w:r>
      <w:r w:rsidR="00B064D5">
        <w:t>tate</w:t>
      </w:r>
      <w:r w:rsidR="00417902">
        <w:t xml:space="preserve"> (STNAME)</w:t>
      </w:r>
      <w:r w:rsidR="00B064D5">
        <w:t xml:space="preserve"> by age group </w:t>
      </w:r>
      <w:r w:rsidR="00417902">
        <w:t xml:space="preserve">(AGEGRP) </w:t>
      </w:r>
      <w:r w:rsidR="00B064D5">
        <w:t>combination</w:t>
      </w:r>
      <w:r>
        <w:t xml:space="preserve">, the generalized correlation is an </w:t>
      </w:r>
      <w:r w:rsidR="00B064D5">
        <w:t xml:space="preserve">average of </w:t>
      </w:r>
      <w:r w:rsidR="0000779E">
        <w:t>seven</w:t>
      </w:r>
      <w:r w:rsidR="00B064D5">
        <w:t xml:space="preserve"> correlations</w:t>
      </w:r>
      <w:r w:rsidR="00321485">
        <w:t>:</w:t>
      </w:r>
      <w:r w:rsidR="003664A0">
        <w:rPr>
          <w:rStyle w:val="FootnoteReference"/>
        </w:rPr>
        <w:footnoteReference w:id="31"/>
      </w:r>
    </w:p>
    <w:p w14:paraId="7D69E9BA" w14:textId="77777777" w:rsidR="003664A0" w:rsidRDefault="003664A0" w:rsidP="00C248CF">
      <w:pPr>
        <w:pStyle w:val="ListBullet"/>
        <w:sectPr w:rsidR="003664A0" w:rsidSect="00F115FA">
          <w:type w:val="continuous"/>
          <w:pgSz w:w="12240" w:h="15840" w:code="1"/>
          <w:pgMar w:top="1440" w:right="1440" w:bottom="1440" w:left="1440" w:header="720" w:footer="720" w:gutter="0"/>
          <w:cols w:space="720"/>
          <w:docGrid w:linePitch="360"/>
        </w:sectPr>
      </w:pPr>
    </w:p>
    <w:p w14:paraId="12F8D53C" w14:textId="12987269" w:rsidR="00321485" w:rsidRDefault="00B064D5" w:rsidP="00C248CF">
      <w:pPr>
        <w:pStyle w:val="ListBullet"/>
      </w:pPr>
      <w:r>
        <w:t>2002-2003 v</w:t>
      </w:r>
      <w:r w:rsidR="00321485">
        <w:t>ersus</w:t>
      </w:r>
      <w:r>
        <w:t xml:space="preserve"> 2007-2008, </w:t>
      </w:r>
    </w:p>
    <w:p w14:paraId="6F192CA5" w14:textId="77777777" w:rsidR="00321485" w:rsidRDefault="00B064D5" w:rsidP="00C248CF">
      <w:pPr>
        <w:pStyle w:val="ListBullet"/>
      </w:pPr>
      <w:r>
        <w:t>2002-2003 v</w:t>
      </w:r>
      <w:r w:rsidR="00321485">
        <w:t>ersus</w:t>
      </w:r>
      <w:r>
        <w:t xml:space="preserve"> 2008-2009, </w:t>
      </w:r>
    </w:p>
    <w:p w14:paraId="33D2AB94" w14:textId="768B2EB9" w:rsidR="00321485" w:rsidRDefault="00B064D5" w:rsidP="009E6024">
      <w:pPr>
        <w:pStyle w:val="ListBullet"/>
        <w:spacing w:after="240"/>
      </w:pPr>
      <w:r w:rsidRPr="006B2A97">
        <w:rPr>
          <w:i/>
          <w:iCs/>
        </w:rPr>
        <w:t>two</w:t>
      </w:r>
      <w:r>
        <w:t xml:space="preserve"> sets of 2002-2003 v</w:t>
      </w:r>
      <w:r w:rsidR="00321485">
        <w:t>ersus</w:t>
      </w:r>
      <w:r>
        <w:t xml:space="preserve"> 2009-2010, </w:t>
      </w:r>
    </w:p>
    <w:p w14:paraId="340D2D80" w14:textId="0C3ADEF9" w:rsidR="008C2650" w:rsidRDefault="00B064D5" w:rsidP="00C36CAE">
      <w:pPr>
        <w:pStyle w:val="ListBullet"/>
      </w:pPr>
      <w:r>
        <w:t>2002-2003 v</w:t>
      </w:r>
      <w:r w:rsidR="00321485">
        <w:t>ersus</w:t>
      </w:r>
      <w:r>
        <w:t xml:space="preserve"> 2010-2011</w:t>
      </w:r>
      <w:r w:rsidR="008C2650">
        <w:t xml:space="preserve">, </w:t>
      </w:r>
    </w:p>
    <w:p w14:paraId="7FF64F56" w14:textId="4988A7C2" w:rsidR="0000779E" w:rsidRDefault="008C2650" w:rsidP="00C36CAE">
      <w:pPr>
        <w:pStyle w:val="ListBullet"/>
      </w:pPr>
      <w:r>
        <w:t>2002-2003 versus 2012-2013</w:t>
      </w:r>
      <w:r w:rsidR="0000779E">
        <w:t>, and</w:t>
      </w:r>
    </w:p>
    <w:p w14:paraId="716FE3A2" w14:textId="46B268CA" w:rsidR="009F66B3" w:rsidRDefault="0000779E" w:rsidP="00AB7990">
      <w:pPr>
        <w:pStyle w:val="ListBulletLast"/>
      </w:pPr>
      <w:r>
        <w:t>2002-2003 versus 2013-2014.</w:t>
      </w:r>
      <w:r w:rsidR="00B064D5">
        <w:t xml:space="preserve"> </w:t>
      </w:r>
    </w:p>
    <w:p w14:paraId="095EBC49" w14:textId="77777777" w:rsidR="003664A0" w:rsidRDefault="003664A0" w:rsidP="00C36CAE">
      <w:pPr>
        <w:pStyle w:val="BodyText"/>
        <w:sectPr w:rsidR="003664A0" w:rsidSect="00F115FA">
          <w:type w:val="continuous"/>
          <w:pgSz w:w="12240" w:h="15840" w:code="1"/>
          <w:pgMar w:top="1440" w:right="1440" w:bottom="1440" w:left="1440" w:header="720" w:footer="720" w:gutter="0"/>
          <w:cols w:num="2" w:space="720"/>
          <w:docGrid w:linePitch="360"/>
        </w:sectPr>
      </w:pPr>
    </w:p>
    <w:p w14:paraId="3AEF6826" w14:textId="63387EA0" w:rsidR="00006A63" w:rsidRDefault="009F66B3" w:rsidP="00C36CAE">
      <w:pPr>
        <w:pStyle w:val="BodyText"/>
      </w:pPr>
      <w:r>
        <w:t>For</w:t>
      </w:r>
      <w:r w:rsidRPr="00C36CAE">
        <w:rPr>
          <w:rStyle w:val="BodyTextChar"/>
        </w:rPr>
        <w:t xml:space="preserve"> </w:t>
      </w:r>
      <w:r>
        <w:t xml:space="preserve">the mental health outcome measures, the correlations used to calculate the generalized correlations were different. For </w:t>
      </w:r>
      <w:r w:rsidR="0051509A">
        <w:t xml:space="preserve">the </w:t>
      </w:r>
      <w:r>
        <w:t>OUTCOME</w:t>
      </w:r>
      <w:r w:rsidR="007C7056">
        <w:t xml:space="preserve"> </w:t>
      </w:r>
      <w:r>
        <w:t>=</w:t>
      </w:r>
      <w:r w:rsidR="007C7056">
        <w:t xml:space="preserve"> </w:t>
      </w:r>
      <w:r>
        <w:t xml:space="preserve">MDE by </w:t>
      </w:r>
      <w:r w:rsidR="007C7056">
        <w:t>s</w:t>
      </w:r>
      <w:r>
        <w:t>tate (STNAME) by age group (AGEGRP) combination, the generalized correlation is an average of eight correlations:</w:t>
      </w:r>
    </w:p>
    <w:p w14:paraId="73A5A019" w14:textId="77777777" w:rsidR="00B404D5" w:rsidRDefault="00B404D5" w:rsidP="00C36CAE">
      <w:pPr>
        <w:pStyle w:val="ListBullet"/>
        <w:sectPr w:rsidR="00B404D5" w:rsidSect="00F115FA">
          <w:type w:val="continuous"/>
          <w:pgSz w:w="12240" w:h="15840" w:code="1"/>
          <w:pgMar w:top="1440" w:right="1440" w:bottom="1440" w:left="1440" w:header="720" w:footer="720" w:gutter="0"/>
          <w:cols w:space="720"/>
          <w:docGrid w:linePitch="360"/>
        </w:sectPr>
      </w:pPr>
    </w:p>
    <w:p w14:paraId="5C77250A" w14:textId="57585AF0" w:rsidR="009F66B3" w:rsidRDefault="00BF0A27" w:rsidP="00C36CAE">
      <w:pPr>
        <w:pStyle w:val="ListBullet"/>
      </w:pPr>
      <w:r>
        <w:t>2005-2006 versus 2007-2008,</w:t>
      </w:r>
    </w:p>
    <w:p w14:paraId="299B086E" w14:textId="2E9E0181" w:rsidR="00BF0A27" w:rsidRDefault="00BF0A27" w:rsidP="00C36CAE">
      <w:pPr>
        <w:pStyle w:val="ListBullet"/>
      </w:pPr>
      <w:r>
        <w:t>2005-2006 versus 2008-2009,</w:t>
      </w:r>
    </w:p>
    <w:p w14:paraId="5A668899" w14:textId="2A93442E" w:rsidR="0000779E" w:rsidRDefault="0000779E" w:rsidP="00C36CAE">
      <w:pPr>
        <w:pStyle w:val="ListBullet"/>
      </w:pPr>
      <w:r>
        <w:t>2005-2006 versus 2009-2010,</w:t>
      </w:r>
    </w:p>
    <w:p w14:paraId="65ED8055" w14:textId="7EAC7C1D" w:rsidR="00BF0A27" w:rsidRDefault="00BF0A27" w:rsidP="00C36CAE">
      <w:pPr>
        <w:pStyle w:val="ListBullet"/>
      </w:pPr>
      <w:r>
        <w:t>2005-2006 versus 2010-2011,</w:t>
      </w:r>
    </w:p>
    <w:p w14:paraId="2420A3ED" w14:textId="3A2264F7" w:rsidR="00BF0A27" w:rsidRDefault="00BF0A27" w:rsidP="00C36CAE">
      <w:pPr>
        <w:pStyle w:val="ListBullet"/>
      </w:pPr>
      <w:r>
        <w:t>2005-2006 versus 2011-2012,</w:t>
      </w:r>
    </w:p>
    <w:p w14:paraId="36C20F55" w14:textId="54881818" w:rsidR="00BF0A27" w:rsidRDefault="00BF0A27" w:rsidP="00C36CAE">
      <w:pPr>
        <w:pStyle w:val="ListBullet"/>
      </w:pPr>
      <w:r>
        <w:t>2005-2006 versus 2012-2013,</w:t>
      </w:r>
    </w:p>
    <w:p w14:paraId="16DFC44C" w14:textId="04112BB0" w:rsidR="00BF0A27" w:rsidRDefault="00BF0A27" w:rsidP="005A5EFC">
      <w:pPr>
        <w:pStyle w:val="ListBullet"/>
        <w:keepNext/>
      </w:pPr>
      <w:r>
        <w:lastRenderedPageBreak/>
        <w:t>2006-2007 versus 2009-2010, and</w:t>
      </w:r>
    </w:p>
    <w:p w14:paraId="35539C11" w14:textId="11DA08AC" w:rsidR="00BF0A27" w:rsidRDefault="00BF0A27" w:rsidP="00AB7990">
      <w:pPr>
        <w:pStyle w:val="ListBulletLast"/>
      </w:pPr>
      <w:r>
        <w:t>2008-2009 versus 2010-2011</w:t>
      </w:r>
      <w:r w:rsidR="007C7056">
        <w:t>.</w:t>
      </w:r>
    </w:p>
    <w:p w14:paraId="47185C42" w14:textId="77777777" w:rsidR="00B404D5" w:rsidRDefault="00B404D5" w:rsidP="00C36CAE">
      <w:pPr>
        <w:pStyle w:val="BodyText"/>
        <w:sectPr w:rsidR="00B404D5" w:rsidSect="00F115FA">
          <w:type w:val="continuous"/>
          <w:pgSz w:w="12240" w:h="15840" w:code="1"/>
          <w:pgMar w:top="1440" w:right="1440" w:bottom="1440" w:left="1440" w:header="720" w:footer="720" w:gutter="0"/>
          <w:cols w:num="2" w:space="720"/>
          <w:docGrid w:linePitch="360"/>
        </w:sectPr>
      </w:pPr>
    </w:p>
    <w:p w14:paraId="21C59FAF" w14:textId="6A7289AB" w:rsidR="00BF0A27" w:rsidRDefault="00BF0A27" w:rsidP="00C36CAE">
      <w:pPr>
        <w:pStyle w:val="BodyText"/>
      </w:pPr>
      <w:r>
        <w:t>For the other mental health outcomes (OUTCOME</w:t>
      </w:r>
      <w:r w:rsidR="007C7056">
        <w:t xml:space="preserve"> </w:t>
      </w:r>
      <w:r>
        <w:t>=</w:t>
      </w:r>
      <w:r w:rsidR="007C7056">
        <w:t xml:space="preserve"> </w:t>
      </w:r>
      <w:r>
        <w:t xml:space="preserve">AMIYR, SMIYR, SUITHKYR) by </w:t>
      </w:r>
      <w:r w:rsidR="007C7056">
        <w:t>s</w:t>
      </w:r>
      <w:r>
        <w:t xml:space="preserve">tate (STNAME) by age group (AGEGRP) </w:t>
      </w:r>
      <w:r w:rsidR="0051509A">
        <w:t>combinations</w:t>
      </w:r>
      <w:r>
        <w:t>, the generalized correlation is an average of six correlations:</w:t>
      </w:r>
    </w:p>
    <w:p w14:paraId="351E5277" w14:textId="77777777" w:rsidR="00654EA8" w:rsidRDefault="00654EA8" w:rsidP="00C36CAE">
      <w:pPr>
        <w:pStyle w:val="ListBullet"/>
        <w:sectPr w:rsidR="00654EA8" w:rsidSect="00F115FA">
          <w:type w:val="continuous"/>
          <w:pgSz w:w="12240" w:h="15840" w:code="1"/>
          <w:pgMar w:top="1440" w:right="1440" w:bottom="1440" w:left="1440" w:header="720" w:footer="720" w:gutter="0"/>
          <w:cols w:space="720"/>
          <w:docGrid w:linePitch="360"/>
        </w:sectPr>
      </w:pPr>
    </w:p>
    <w:p w14:paraId="358BBE83" w14:textId="66B1267C" w:rsidR="00BF0A27" w:rsidRDefault="00BF0A27" w:rsidP="00C36CAE">
      <w:pPr>
        <w:pStyle w:val="ListBullet"/>
      </w:pPr>
      <w:r>
        <w:t>2008-2009 versus 2010-2</w:t>
      </w:r>
      <w:r w:rsidR="00EC655F">
        <w:t>0</w:t>
      </w:r>
      <w:r>
        <w:t>11,</w:t>
      </w:r>
    </w:p>
    <w:p w14:paraId="02E7A754" w14:textId="104CA00E" w:rsidR="00BF0A27" w:rsidRDefault="00BF0A27" w:rsidP="00C36CAE">
      <w:pPr>
        <w:pStyle w:val="ListBullet"/>
      </w:pPr>
      <w:r>
        <w:t>2008-2009 versus 2011-2012,</w:t>
      </w:r>
    </w:p>
    <w:p w14:paraId="2A78859C" w14:textId="66A4F51A" w:rsidR="00BF0A27" w:rsidRDefault="00BF0A27" w:rsidP="00C36CAE">
      <w:pPr>
        <w:pStyle w:val="ListBullet"/>
      </w:pPr>
      <w:r>
        <w:t>2008-2009 versus 2012-2013,</w:t>
      </w:r>
    </w:p>
    <w:p w14:paraId="6CAA6A64" w14:textId="615BD33D" w:rsidR="00BF0A27" w:rsidRDefault="00BF0A27" w:rsidP="009E6024">
      <w:pPr>
        <w:pStyle w:val="ListBullet"/>
        <w:spacing w:after="240"/>
      </w:pPr>
      <w:r>
        <w:t>2009-2010 versus 2011-2012,</w:t>
      </w:r>
    </w:p>
    <w:p w14:paraId="50E5FA0E" w14:textId="1AC3C179" w:rsidR="00BF0A27" w:rsidRDefault="00BF0A27" w:rsidP="00C36CAE">
      <w:pPr>
        <w:pStyle w:val="ListBullet"/>
      </w:pPr>
      <w:r>
        <w:t>2009-2010 versus 2012-2013, and</w:t>
      </w:r>
    </w:p>
    <w:p w14:paraId="7829472B" w14:textId="611DDCB8" w:rsidR="00BF0A27" w:rsidRDefault="00BF0A27" w:rsidP="00AB7990">
      <w:pPr>
        <w:pStyle w:val="ListBulletLast"/>
      </w:pPr>
      <w:r>
        <w:t>2010-2011 versus 2012-2013</w:t>
      </w:r>
      <w:r w:rsidR="0075700C">
        <w:t>.</w:t>
      </w:r>
    </w:p>
    <w:p w14:paraId="4BC71013" w14:textId="77777777" w:rsidR="00654EA8" w:rsidRDefault="00654EA8" w:rsidP="003003E4">
      <w:pPr>
        <w:pStyle w:val="BodyText"/>
        <w:sectPr w:rsidR="00654EA8" w:rsidSect="00F115FA">
          <w:type w:val="continuous"/>
          <w:pgSz w:w="12240" w:h="15840" w:code="1"/>
          <w:pgMar w:top="1440" w:right="1440" w:bottom="1440" w:left="1440" w:header="720" w:footer="720" w:gutter="0"/>
          <w:cols w:num="2" w:space="720"/>
          <w:docGrid w:linePitch="360"/>
        </w:sectPr>
      </w:pPr>
    </w:p>
    <w:p w14:paraId="2D296D3D" w14:textId="2DDB1603" w:rsidR="003003E4" w:rsidRDefault="00B064D5" w:rsidP="003003E4">
      <w:pPr>
        <w:pStyle w:val="BodyText"/>
      </w:pPr>
      <w:r>
        <w:t xml:space="preserve">Each of these sets of correlations was produced by simultaneously fitting 4 years of NSDUH data separately for each outcome measure. For example, to produce correlations between the 2002-2003 and 2007-2008 </w:t>
      </w:r>
      <w:r w:rsidR="0051509A">
        <w:t>s</w:t>
      </w:r>
      <w:r>
        <w:t xml:space="preserve">tate estimates for past month marijuana use, </w:t>
      </w:r>
      <w:r w:rsidRPr="00FD5B9B">
        <w:t xml:space="preserve">four age groups (12 to 17, 18 to 25, 26 to 34, and 35 or older) by two time periods (2002-2003 and </w:t>
      </w:r>
      <w:r>
        <w:t>2007</w:t>
      </w:r>
      <w:r w:rsidR="00403559">
        <w:noBreakHyphen/>
      </w:r>
      <w:r>
        <w:t>2008</w:t>
      </w:r>
      <w:r w:rsidRPr="00FD5B9B">
        <w:t xml:space="preserve">), </w:t>
      </w:r>
      <w:r w:rsidR="00321485">
        <w:t>or</w:t>
      </w:r>
      <w:r w:rsidRPr="00FD5B9B">
        <w:t xml:space="preserve"> eight subpopulation-specific models</w:t>
      </w:r>
      <w:r>
        <w:t>,</w:t>
      </w:r>
      <w:r w:rsidRPr="00FD5B9B">
        <w:t xml:space="preserve"> were fitted</w:t>
      </w:r>
      <w:r w:rsidR="00321485">
        <w:t>,</w:t>
      </w:r>
      <w:r w:rsidRPr="00FD5B9B">
        <w:t xml:space="preserve"> each with its own set of fixed and random effects. In</w:t>
      </w:r>
      <w:r w:rsidR="00321485">
        <w:t> </w:t>
      </w:r>
      <w:r w:rsidRPr="00FD5B9B">
        <w:t xml:space="preserve">this case, the general covariance matrices for the </w:t>
      </w:r>
      <w:r w:rsidR="0051509A">
        <w:t>s</w:t>
      </w:r>
      <w:r w:rsidRPr="00FD5B9B">
        <w:t>tate and within-</w:t>
      </w:r>
      <w:r w:rsidR="0051509A">
        <w:t>s</w:t>
      </w:r>
      <w:r w:rsidRPr="00FD5B9B">
        <w:t>tate random effects were 8</w:t>
      </w:r>
      <w:r w:rsidR="00321485">
        <w:t> </w:t>
      </w:r>
      <w:r w:rsidRPr="00FD5B9B">
        <w:t xml:space="preserve">× 8 matrices corresponding to the eight element (age group × </w:t>
      </w:r>
      <w:proofErr w:type="gramStart"/>
      <w:r w:rsidRPr="00FD5B9B">
        <w:t>time period</w:t>
      </w:r>
      <w:proofErr w:type="gramEnd"/>
      <w:r w:rsidRPr="00FD5B9B">
        <w:t xml:space="preserve">) vectors of random effects. </w:t>
      </w:r>
      <w:r w:rsidR="003003E4" w:rsidRPr="00A9334B">
        <w:t>Note that the survey-weighted, Bernoulli-type log likelihood employed in the SWHB methodology was appropriate for this s</w:t>
      </w:r>
      <w:r w:rsidR="003003E4">
        <w:t xml:space="preserve">imultaneous model because the </w:t>
      </w:r>
      <w:proofErr w:type="gramStart"/>
      <w:r w:rsidR="0046691D">
        <w:t>eight</w:t>
      </w:r>
      <w:r w:rsidR="0020793D">
        <w:t> </w:t>
      </w:r>
      <w:r w:rsidR="003003E4" w:rsidRPr="00A9334B">
        <w:t>age</w:t>
      </w:r>
      <w:proofErr w:type="gramEnd"/>
      <w:r w:rsidR="003003E4" w:rsidRPr="00A9334B">
        <w:t xml:space="preserve"> group × year subpopulations were nonoverlapping. The correlation </w:t>
      </w:r>
      <w:r w:rsidR="003003E4" w:rsidRPr="00A14741">
        <w:rPr>
          <w:noProof/>
          <w:position w:val="-10"/>
        </w:rPr>
        <w:drawing>
          <wp:inline distT="0" distB="0" distL="0" distR="0" wp14:anchorId="2950865E" wp14:editId="04BA6036">
            <wp:extent cx="923925" cy="238125"/>
            <wp:effectExtent l="0" t="0" r="9525" b="9525"/>
            <wp:docPr id="409" name="Picture 132" descr="between the natural logarithm of Theta 1 hat and 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the correlation between the natural logarithm of Theta 1 hat and the natural logarithm of Theta 2 hat"/>
                    <pic:cNvPicPr>
                      <a:picLocks noChangeAspect="1" noChangeArrowheads="1"/>
                    </pic:cNvPicPr>
                  </pic:nvPicPr>
                  <pic:blipFill>
                    <a:blip r:embed="rId24" cstate="print"/>
                    <a:srcRect/>
                    <a:stretch>
                      <a:fillRect/>
                    </a:stretch>
                  </pic:blipFill>
                  <pic:spPr bwMode="auto">
                    <a:xfrm>
                      <a:off x="0" y="0"/>
                      <a:ext cx="923925" cy="238125"/>
                    </a:xfrm>
                    <a:prstGeom prst="rect">
                      <a:avLst/>
                    </a:prstGeom>
                    <a:noFill/>
                    <a:ln w="9525">
                      <a:noFill/>
                      <a:miter lim="800000"/>
                      <a:headEnd/>
                      <a:tailEnd/>
                    </a:ln>
                  </pic:spPr>
                </pic:pic>
              </a:graphicData>
            </a:graphic>
          </wp:inline>
        </w:drawing>
      </w:r>
      <w:r w:rsidR="003003E4" w:rsidRPr="00A9334B">
        <w:t xml:space="preserve"> was approximated by the correlation calculated using the posterior distributions of </w:t>
      </w:r>
      <w:r w:rsidR="003003E4" w:rsidRPr="00A14741">
        <w:rPr>
          <w:noProof/>
          <w:position w:val="-17"/>
        </w:rPr>
        <w:drawing>
          <wp:inline distT="0" distB="0" distL="0" distR="0" wp14:anchorId="4D864825" wp14:editId="338AA196">
            <wp:extent cx="1362075" cy="257175"/>
            <wp:effectExtent l="0" t="0" r="9525" b="0"/>
            <wp:docPr id="410" name="Picture 133" descr="the natural logarithm of pi 1 sub s and a divided by 1 minus pi 1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natural logarithm of pi 1 sub s and a divided by 1 minus pi 1 sub s and a"/>
                    <pic:cNvPicPr>
                      <a:picLocks noChangeAspect="1" noChangeArrowheads="1"/>
                    </pic:cNvPicPr>
                  </pic:nvPicPr>
                  <pic:blipFill>
                    <a:blip r:embed="rId25" cstate="print"/>
                    <a:srcRect/>
                    <a:stretch>
                      <a:fillRect/>
                    </a:stretch>
                  </pic:blipFill>
                  <pic:spPr bwMode="auto">
                    <a:xfrm>
                      <a:off x="0" y="0"/>
                      <a:ext cx="1362075" cy="257175"/>
                    </a:xfrm>
                    <a:prstGeom prst="rect">
                      <a:avLst/>
                    </a:prstGeom>
                    <a:noFill/>
                    <a:ln w="9525">
                      <a:noFill/>
                      <a:miter lim="800000"/>
                      <a:headEnd/>
                      <a:tailEnd/>
                    </a:ln>
                  </pic:spPr>
                </pic:pic>
              </a:graphicData>
            </a:graphic>
          </wp:inline>
        </w:drawing>
      </w:r>
      <w:r w:rsidR="003003E4" w:rsidRPr="00A9334B">
        <w:t xml:space="preserve"> and </w:t>
      </w:r>
      <w:r w:rsidR="003003E4" w:rsidRPr="00A14741">
        <w:rPr>
          <w:noProof/>
          <w:position w:val="-17"/>
        </w:rPr>
        <w:drawing>
          <wp:inline distT="0" distB="0" distL="0" distR="0" wp14:anchorId="6865D1C7" wp14:editId="252DBAC7">
            <wp:extent cx="1409700" cy="257175"/>
            <wp:effectExtent l="0" t="0" r="0" b="0"/>
            <wp:docPr id="411" name="Picture 134" descr="the natural logarithm of pi 2 sub s and a divided by 1 minus pi 2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natural logarithm of pi 2 sub s and a divided by 1 minus pi 2 sub s and a"/>
                    <pic:cNvPicPr>
                      <a:picLocks noChangeAspect="1" noChangeArrowheads="1"/>
                    </pic:cNvPicPr>
                  </pic:nvPicPr>
                  <pic:blipFill>
                    <a:blip r:embed="rId26" cstate="print"/>
                    <a:srcRect/>
                    <a:stretch>
                      <a:fillRect/>
                    </a:stretch>
                  </pic:blipFill>
                  <pic:spPr bwMode="auto">
                    <a:xfrm>
                      <a:off x="0" y="0"/>
                      <a:ext cx="1409700" cy="257175"/>
                    </a:xfrm>
                    <a:prstGeom prst="rect">
                      <a:avLst/>
                    </a:prstGeom>
                    <a:noFill/>
                    <a:ln w="9525">
                      <a:noFill/>
                      <a:miter lim="800000"/>
                      <a:headEnd/>
                      <a:tailEnd/>
                    </a:ln>
                  </pic:spPr>
                </pic:pic>
              </a:graphicData>
            </a:graphic>
          </wp:inline>
        </w:drawing>
      </w:r>
      <w:r w:rsidR="003003E4" w:rsidRPr="00A9334B">
        <w:t xml:space="preserve"> from the simultaneous model.</w:t>
      </w:r>
      <w:r w:rsidR="003003E4">
        <w:t xml:space="preserve"> </w:t>
      </w:r>
    </w:p>
    <w:p w14:paraId="65C5E75B" w14:textId="14A3B15A" w:rsidR="00CA39F5" w:rsidRDefault="0025730F" w:rsidP="0053018A">
      <w:pPr>
        <w:pStyle w:val="BodyText"/>
      </w:pPr>
      <w:r>
        <w:t>Note</w:t>
      </w:r>
      <w:r w:rsidR="00321485">
        <w:t xml:space="preserve"> that</w:t>
      </w:r>
      <w:r>
        <w:t xml:space="preserve"> these </w:t>
      </w:r>
      <w:r w:rsidR="00EC655F">
        <w:t xml:space="preserve">generalized </w:t>
      </w:r>
      <w:r>
        <w:t xml:space="preserve">correlations are </w:t>
      </w:r>
      <w:r w:rsidR="003664A0">
        <w:t xml:space="preserve">the </w:t>
      </w:r>
      <w:r>
        <w:t>same for each year (2002-2003 through 201</w:t>
      </w:r>
      <w:r w:rsidR="002B5FAF">
        <w:t>3</w:t>
      </w:r>
      <w:r>
        <w:t>-201</w:t>
      </w:r>
      <w:r w:rsidR="002B5FAF">
        <w:t>4</w:t>
      </w:r>
      <w:r>
        <w:t>) and are not defined for 1999-2000 and 2000-2001</w:t>
      </w:r>
      <w:r w:rsidR="00D41BEA">
        <w:t>. T</w:t>
      </w:r>
      <w:r w:rsidR="00BF0A27">
        <w:t xml:space="preserve">he mental health generalized correlations are defined for all years </w:t>
      </w:r>
      <w:r w:rsidR="00D41BEA">
        <w:t>where</w:t>
      </w:r>
      <w:r w:rsidR="00BF0A27">
        <w:t xml:space="preserve"> the mental health outcome is defined</w:t>
      </w:r>
      <w:r>
        <w:t xml:space="preserve">. These </w:t>
      </w:r>
      <w:r w:rsidR="00EC655F">
        <w:t xml:space="preserve">generalized </w:t>
      </w:r>
      <w:r>
        <w:t>correlations are meant to be used to calculate between</w:t>
      </w:r>
      <w:r w:rsidR="00321485">
        <w:t>-</w:t>
      </w:r>
      <w:r>
        <w:t xml:space="preserve">year differences for a given </w:t>
      </w:r>
      <w:r w:rsidR="0020793D">
        <w:t>s</w:t>
      </w:r>
      <w:r>
        <w:t xml:space="preserve">tate and only for </w:t>
      </w:r>
      <w:r w:rsidR="00321485" w:rsidRPr="0053018A">
        <w:rPr>
          <w:i/>
        </w:rPr>
        <w:t>nonoverlapping</w:t>
      </w:r>
      <w:r w:rsidR="00321485">
        <w:t xml:space="preserve"> </w:t>
      </w:r>
      <w:r>
        <w:t>years</w:t>
      </w:r>
      <w:r w:rsidR="0020793D">
        <w:t>,</w:t>
      </w:r>
      <w:r w:rsidR="00D41BEA">
        <w:t xml:space="preserve"> such as 2004-2005 versus 2008-2009</w:t>
      </w:r>
      <w:r>
        <w:t>. The correlations between overlapping years are in general higher than the</w:t>
      </w:r>
      <w:r w:rsidR="00417902">
        <w:t>se nonoverlapping</w:t>
      </w:r>
      <w:r>
        <w:t xml:space="preserve"> generalized correlations. However, if </w:t>
      </w:r>
      <w:r w:rsidR="004C7D4F">
        <w:t xml:space="preserve">an analyst wants </w:t>
      </w:r>
      <w:r>
        <w:t>to test</w:t>
      </w:r>
      <w:r w:rsidR="00CA39F5">
        <w:t xml:space="preserve"> any differences in </w:t>
      </w:r>
      <w:r w:rsidR="0020793D">
        <w:t>s</w:t>
      </w:r>
      <w:r w:rsidR="00CA39F5">
        <w:t>tate estimates between any 2 nonoverlapping years, such as</w:t>
      </w:r>
      <w:r>
        <w:t xml:space="preserve"> 2011-2012 </w:t>
      </w:r>
      <w:r w:rsidR="00D41BEA">
        <w:t>versus</w:t>
      </w:r>
      <w:r w:rsidR="00CA39F5">
        <w:t xml:space="preserve"> </w:t>
      </w:r>
      <w:r>
        <w:t>2009-2010</w:t>
      </w:r>
      <w:r w:rsidR="00CA39F5">
        <w:t xml:space="preserve">, or 2008-2009 </w:t>
      </w:r>
      <w:r w:rsidR="00D41BEA">
        <w:t>versus</w:t>
      </w:r>
      <w:r w:rsidR="00CA39F5">
        <w:t xml:space="preserve"> 2004-2005,</w:t>
      </w:r>
      <w:r>
        <w:t xml:space="preserve"> or any earlier year</w:t>
      </w:r>
      <w:r w:rsidR="00CA39F5">
        <w:t>s</w:t>
      </w:r>
      <w:r>
        <w:t xml:space="preserve"> going back to 2002-2003, these correlations can be used. </w:t>
      </w:r>
      <w:r w:rsidR="00C66196">
        <w:t>The national estimates are direct estimates, so the</w:t>
      </w:r>
      <w:r w:rsidR="005363D6">
        <w:t xml:space="preserve"> </w:t>
      </w:r>
      <w:r w:rsidR="00DE0679">
        <w:t>non</w:t>
      </w:r>
      <w:r w:rsidR="005363D6">
        <w:t>overlapping year</w:t>
      </w:r>
      <w:r w:rsidR="00C66196">
        <w:t xml:space="preserve"> correlations for these are zero.</w:t>
      </w:r>
    </w:p>
    <w:p w14:paraId="41C21BDF" w14:textId="620CE068" w:rsidR="0051509A" w:rsidRDefault="00483197" w:rsidP="004B5FE1">
      <w:pPr>
        <w:pStyle w:val="BodyText"/>
      </w:pPr>
      <w:r>
        <w:t>T</w:t>
      </w:r>
      <w:r w:rsidR="0025730F">
        <w:t>he methodology for conducting these tests</w:t>
      </w:r>
      <w:r>
        <w:t xml:space="preserve"> is described in </w:t>
      </w:r>
      <w:r w:rsidRPr="00483197">
        <w:t>Section A.2 of Appendix A</w:t>
      </w:r>
      <w:r w:rsidR="0025730F">
        <w:t xml:space="preserve">. </w:t>
      </w:r>
      <w:r w:rsidR="00514C3F">
        <w:t>Test</w:t>
      </w:r>
      <w:r w:rsidR="00CA39F5">
        <w:t xml:space="preserve">s of differences in </w:t>
      </w:r>
      <w:r w:rsidR="0020793D">
        <w:t>s</w:t>
      </w:r>
      <w:r w:rsidR="00CA39F5">
        <w:t xml:space="preserve">tate estimates for </w:t>
      </w:r>
      <w:r w:rsidR="00514C3F">
        <w:t>overlapping years (</w:t>
      </w:r>
      <w:r w:rsidR="00E62F6F">
        <w:t>e.g.</w:t>
      </w:r>
      <w:r w:rsidR="00514C3F">
        <w:t xml:space="preserve">, 2010-2011 </w:t>
      </w:r>
      <w:r w:rsidR="0020793D">
        <w:t xml:space="preserve">vs. </w:t>
      </w:r>
      <w:r w:rsidR="00514C3F">
        <w:t>2011-2012</w:t>
      </w:r>
      <w:r w:rsidR="00CA39F5">
        <w:t xml:space="preserve">, or 2008-2009 </w:t>
      </w:r>
      <w:r w:rsidR="0020793D">
        <w:t xml:space="preserve">vs. </w:t>
      </w:r>
      <w:r w:rsidR="00CA39F5">
        <w:t>2009-2010</w:t>
      </w:r>
      <w:r w:rsidR="00514C3F">
        <w:t xml:space="preserve">) can be found </w:t>
      </w:r>
      <w:r w:rsidR="00CA39F5">
        <w:t>on</w:t>
      </w:r>
      <w:r w:rsidR="00514C3F">
        <w:t xml:space="preserve"> the </w:t>
      </w:r>
      <w:r w:rsidR="00CA39F5">
        <w:t xml:space="preserve">SAMHSA </w:t>
      </w:r>
      <w:r w:rsidR="00514C3F">
        <w:t>website.</w:t>
      </w:r>
      <w:r w:rsidR="002B68BD">
        <w:t xml:space="preserve"> </w:t>
      </w:r>
      <w:r w:rsidR="00BF0A27">
        <w:t>Note that</w:t>
      </w:r>
      <w:r w:rsidR="00F44DC2">
        <w:t xml:space="preserve"> generalized correlations are not available for OUTCOME</w:t>
      </w:r>
      <w:r w:rsidR="004C7D4F">
        <w:t xml:space="preserve"> </w:t>
      </w:r>
      <w:r w:rsidR="00F44DC2">
        <w:t>=</w:t>
      </w:r>
      <w:r w:rsidR="004C7D4F">
        <w:t xml:space="preserve"> </w:t>
      </w:r>
      <w:r w:rsidR="00231723">
        <w:t>SPD</w:t>
      </w:r>
      <w:r w:rsidR="00F44DC2">
        <w:t>.</w:t>
      </w:r>
      <w:r w:rsidR="00514C3F">
        <w:t xml:space="preserve"> </w:t>
      </w:r>
      <w:r w:rsidR="0051509A">
        <w:t xml:space="preserve">Because </w:t>
      </w:r>
      <w:r w:rsidR="00BF0A27">
        <w:t xml:space="preserve">SPD is defined for </w:t>
      </w:r>
      <w:r w:rsidR="0020793D">
        <w:t xml:space="preserve">only 3 </w:t>
      </w:r>
      <w:r w:rsidR="00BF0A27">
        <w:t>years, generalized correlations were not produced.</w:t>
      </w:r>
      <w:bookmarkStart w:id="48" w:name="_Toc250621611"/>
      <w:bookmarkStart w:id="49" w:name="_Toc248894456"/>
      <w:bookmarkStart w:id="50" w:name="_Toc248290114"/>
      <w:bookmarkStart w:id="51" w:name="_Toc245710577"/>
      <w:bookmarkStart w:id="52" w:name="_Toc245096843"/>
      <w:r w:rsidR="0020793D">
        <w:t xml:space="preserve"> </w:t>
      </w:r>
    </w:p>
    <w:p w14:paraId="65BC0043" w14:textId="130AAAB8" w:rsidR="0051509A" w:rsidRDefault="0051509A" w:rsidP="00FB7097">
      <w:pPr>
        <w:pStyle w:val="BodyText"/>
      </w:pPr>
    </w:p>
    <w:p w14:paraId="3C8AEC6A" w14:textId="1EC1BB64" w:rsidR="000221D0" w:rsidRDefault="000221D0">
      <w:r>
        <w:br w:type="page"/>
      </w:r>
    </w:p>
    <w:p w14:paraId="428FF44F" w14:textId="77777777" w:rsidR="000221D0" w:rsidRPr="006464B6" w:rsidRDefault="000221D0" w:rsidP="000221D0">
      <w:pPr>
        <w:pStyle w:val="Heading2"/>
      </w:pPr>
      <w:bookmarkStart w:id="53" w:name="_Toc19259227"/>
      <w:bookmarkStart w:id="54" w:name="_Toc20217847"/>
      <w:bookmarkStart w:id="55" w:name="_Toc30499254"/>
      <w:r w:rsidRPr="006464B6">
        <w:lastRenderedPageBreak/>
        <w:t>List of Contributors</w:t>
      </w:r>
      <w:bookmarkEnd w:id="53"/>
      <w:bookmarkEnd w:id="54"/>
      <w:bookmarkEnd w:id="55"/>
    </w:p>
    <w:p w14:paraId="279C5AC2" w14:textId="024F7F67" w:rsidR="000221D0" w:rsidRPr="00944A35" w:rsidRDefault="000221D0" w:rsidP="000221D0">
      <w:pPr>
        <w:pStyle w:val="BodyText"/>
      </w:pPr>
      <w:r w:rsidRPr="00944A35">
        <w:t xml:space="preserve">This </w:t>
      </w:r>
      <w:r>
        <w:t xml:space="preserve">methodological </w:t>
      </w:r>
      <w:r w:rsidRPr="00944A35">
        <w:t>report was prepared by the Substance Abuse and Mental Health Services Administration, Center for Behavioral Health Statistics and Quality,</w:t>
      </w:r>
      <w:r>
        <w:t xml:space="preserve"> </w:t>
      </w:r>
      <w:r w:rsidRPr="00944A35">
        <w:t xml:space="preserve">and </w:t>
      </w:r>
      <w:r>
        <w:t xml:space="preserve">by </w:t>
      </w:r>
      <w:r w:rsidRPr="00944A35">
        <w:t xml:space="preserve">RTI International (a registered trademark and a trade name of Research Triangle Institute). Work </w:t>
      </w:r>
      <w:r w:rsidRPr="005717FA">
        <w:t xml:space="preserve">by </w:t>
      </w:r>
      <w:r w:rsidRPr="005717FA">
        <w:rPr>
          <w:color w:val="000000" w:themeColor="text1"/>
        </w:rPr>
        <w:t>RTI was performed under</w:t>
      </w:r>
      <w:r>
        <w:t xml:space="preserve"> Contract Nos. </w:t>
      </w:r>
      <w:r w:rsidRPr="000221D0">
        <w:rPr>
          <w:color w:val="000000" w:themeColor="text1"/>
        </w:rPr>
        <w:t>HHSS283201000003C and HHSS283201300001C</w:t>
      </w:r>
      <w:r w:rsidRPr="005717FA">
        <w:rPr>
          <w:color w:val="000000" w:themeColor="text1"/>
        </w:rPr>
        <w:t xml:space="preserve">. </w:t>
      </w:r>
      <w:r w:rsidR="00794998">
        <w:t>Rong Cai</w:t>
      </w:r>
      <w:r>
        <w:t xml:space="preserve"> served as </w:t>
      </w:r>
      <w:r w:rsidRPr="0017442C">
        <w:t>g</w:t>
      </w:r>
      <w:r w:rsidRPr="0017442C">
        <w:rPr>
          <w:color w:val="000000" w:themeColor="text1"/>
        </w:rPr>
        <w:t>overnment project officer</w:t>
      </w:r>
      <w:r w:rsidRPr="00303586">
        <w:rPr>
          <w:color w:val="000000" w:themeColor="text1"/>
        </w:rPr>
        <w:t xml:space="preserve"> and as the </w:t>
      </w:r>
      <w:r w:rsidRPr="0017442C">
        <w:rPr>
          <w:color w:val="000000" w:themeColor="text1"/>
        </w:rPr>
        <w:t>contracting officer representative</w:t>
      </w:r>
      <w:r w:rsidRPr="00944A35">
        <w:t>,</w:t>
      </w:r>
      <w:r>
        <w:t xml:space="preserve"> and David Hunter </w:t>
      </w:r>
      <w:r w:rsidRPr="00944A35">
        <w:t xml:space="preserve">served as the RTI </w:t>
      </w:r>
      <w:r>
        <w:t>p</w:t>
      </w:r>
      <w:r w:rsidRPr="00944A35">
        <w:t xml:space="preserve">roject </w:t>
      </w:r>
      <w:r>
        <w:t>d</w:t>
      </w:r>
      <w:r w:rsidRPr="00944A35">
        <w:t>irector</w:t>
      </w:r>
      <w:r>
        <w:rPr>
          <w:color w:val="000000" w:themeColor="text1"/>
        </w:rPr>
        <w:t>.</w:t>
      </w:r>
    </w:p>
    <w:p w14:paraId="75C2B31F" w14:textId="58F7EA13" w:rsidR="000221D0" w:rsidRDefault="000221D0" w:rsidP="000221D0">
      <w:pPr>
        <w:pStyle w:val="BodyText"/>
      </w:pPr>
      <w:r>
        <w:rPr>
          <w:color w:val="000000" w:themeColor="text1"/>
        </w:rPr>
        <w:t>C</w:t>
      </w:r>
      <w:r w:rsidRPr="007B6478">
        <w:rPr>
          <w:color w:val="000000" w:themeColor="text1"/>
        </w:rPr>
        <w:t>ontributors to this report at RTI include</w:t>
      </w:r>
      <w:r>
        <w:rPr>
          <w:color w:val="000000" w:themeColor="text1"/>
        </w:rPr>
        <w:t>d</w:t>
      </w:r>
      <w:r w:rsidRPr="007B6478">
        <w:rPr>
          <w:color w:val="000000" w:themeColor="text1"/>
        </w:rPr>
        <w:t xml:space="preserve"> </w:t>
      </w:r>
      <w:r w:rsidR="006B2A97">
        <w:rPr>
          <w:color w:val="000000" w:themeColor="text1"/>
        </w:rPr>
        <w:t xml:space="preserve">Brenda Porter, </w:t>
      </w:r>
      <w:r w:rsidR="0017442C">
        <w:t>Kathryn E. Spagnola</w:t>
      </w:r>
      <w:r w:rsidRPr="007B6478">
        <w:rPr>
          <w:color w:val="000000" w:themeColor="text1"/>
        </w:rPr>
        <w:t xml:space="preserve">, </w:t>
      </w:r>
      <w:proofErr w:type="spellStart"/>
      <w:r w:rsidR="0017442C">
        <w:t>Neeraja</w:t>
      </w:r>
      <w:proofErr w:type="spellEnd"/>
      <w:r w:rsidR="0017442C">
        <w:t xml:space="preserve"> S. Sathe</w:t>
      </w:r>
      <w:r>
        <w:rPr>
          <w:color w:val="000000" w:themeColor="text1"/>
        </w:rPr>
        <w:t xml:space="preserve">, and </w:t>
      </w:r>
      <w:r w:rsidR="006B2A97">
        <w:rPr>
          <w:color w:val="000000" w:themeColor="text1"/>
        </w:rPr>
        <w:t xml:space="preserve">Akhil </w:t>
      </w:r>
      <w:proofErr w:type="spellStart"/>
      <w:r w:rsidR="006B2A97">
        <w:rPr>
          <w:color w:val="000000" w:themeColor="text1"/>
        </w:rPr>
        <w:t>Vaish</w:t>
      </w:r>
      <w:proofErr w:type="spellEnd"/>
      <w:r w:rsidRPr="007B6478">
        <w:t xml:space="preserve">. </w:t>
      </w:r>
      <w:proofErr w:type="gramStart"/>
      <w:r w:rsidRPr="004F2F28">
        <w:t>Also</w:t>
      </w:r>
      <w:proofErr w:type="gramEnd"/>
      <w:r w:rsidRPr="004F2F28">
        <w:t xml:space="preserve"> at RTI, </w:t>
      </w:r>
      <w:r w:rsidR="0017442C">
        <w:t>Richard S. Straw</w:t>
      </w:r>
      <w:r w:rsidR="00F749DA">
        <w:t xml:space="preserve"> and Margaret Johnson</w:t>
      </w:r>
      <w:r w:rsidR="0017442C">
        <w:t xml:space="preserve"> edited this </w:t>
      </w:r>
      <w:r w:rsidRPr="004F2F28">
        <w:t>report</w:t>
      </w:r>
      <w:r w:rsidR="006B2A97">
        <w:t>.</w:t>
      </w:r>
    </w:p>
    <w:p w14:paraId="093EA015" w14:textId="697B971F" w:rsidR="000221D0" w:rsidRDefault="000221D0">
      <w:r>
        <w:br w:type="page"/>
      </w:r>
    </w:p>
    <w:p w14:paraId="456180D7" w14:textId="77777777" w:rsidR="00EB2A0F" w:rsidRPr="00C36CAE" w:rsidRDefault="00EB2A0F">
      <w:pPr>
        <w:pStyle w:val="BodyText"/>
      </w:pPr>
    </w:p>
    <w:p w14:paraId="4EB40949" w14:textId="5F18D279" w:rsidR="00EB2A0F" w:rsidRDefault="00EB2A0F" w:rsidP="00FB7097">
      <w:pPr>
        <w:pStyle w:val="BodyText"/>
        <w:sectPr w:rsidR="00EB2A0F" w:rsidSect="00F115FA">
          <w:type w:val="continuous"/>
          <w:pgSz w:w="12240" w:h="15840" w:code="1"/>
          <w:pgMar w:top="1440" w:right="1440" w:bottom="1440" w:left="1440" w:header="720" w:footer="720" w:gutter="0"/>
          <w:cols w:space="720"/>
          <w:docGrid w:linePitch="360"/>
        </w:sectPr>
      </w:pPr>
    </w:p>
    <w:p w14:paraId="39A1047C" w14:textId="237A22F7" w:rsidR="00E62F6F" w:rsidRDefault="002A1D5D" w:rsidP="00F06EBD">
      <w:pPr>
        <w:pStyle w:val="AppHead1"/>
        <w:rPr>
          <w:bCs/>
        </w:rPr>
      </w:pPr>
      <w:bookmarkStart w:id="56" w:name="_Toc30499308"/>
      <w:proofErr w:type="spellStart"/>
      <w:r w:rsidRPr="0053018A">
        <w:lastRenderedPageBreak/>
        <w:t>Appendix</w:t>
      </w:r>
      <w:proofErr w:type="spellEnd"/>
      <w:r w:rsidRPr="0053018A">
        <w:t xml:space="preserve"> A</w:t>
      </w:r>
      <w:r w:rsidR="00E87BCA" w:rsidRPr="0053018A">
        <w:t xml:space="preserve">: </w:t>
      </w:r>
      <w:proofErr w:type="spellStart"/>
      <w:r w:rsidR="00E87BCA" w:rsidRPr="0053018A">
        <w:t>Comparison</w:t>
      </w:r>
      <w:proofErr w:type="spellEnd"/>
      <w:r w:rsidR="00E87BCA" w:rsidRPr="0053018A">
        <w:t xml:space="preserve"> of Small Area </w:t>
      </w:r>
      <w:proofErr w:type="spellStart"/>
      <w:r w:rsidR="00E87BCA" w:rsidRPr="0053018A">
        <w:t>Estimates</w:t>
      </w:r>
      <w:bookmarkEnd w:id="56"/>
      <w:proofErr w:type="spellEnd"/>
    </w:p>
    <w:p w14:paraId="707F9404" w14:textId="77777777" w:rsidR="002A1D5D" w:rsidRPr="00A9334B" w:rsidRDefault="0025730F" w:rsidP="006A64A6">
      <w:pPr>
        <w:pStyle w:val="AppHead2"/>
        <w:rPr>
          <w:b w:val="0"/>
          <w:bCs/>
        </w:rPr>
      </w:pPr>
      <w:r>
        <w:rPr>
          <w:bCs/>
        </w:rPr>
        <w:t>A.1</w:t>
      </w:r>
      <w:r w:rsidR="00E87BCA">
        <w:rPr>
          <w:bCs/>
        </w:rPr>
        <w:tab/>
      </w:r>
      <w:r w:rsidR="002A1D5D" w:rsidRPr="00A9334B">
        <w:rPr>
          <w:bCs/>
        </w:rPr>
        <w:t>Comparison of Two Small Area Estimates</w:t>
      </w:r>
      <w:bookmarkEnd w:id="48"/>
      <w:bookmarkEnd w:id="49"/>
      <w:bookmarkEnd w:id="50"/>
      <w:bookmarkEnd w:id="51"/>
      <w:bookmarkEnd w:id="52"/>
      <w:r w:rsidR="002A1D5D">
        <w:rPr>
          <w:bCs/>
        </w:rPr>
        <w:t xml:space="preserve"> (within a </w:t>
      </w:r>
      <w:r w:rsidR="00E87BCA">
        <w:rPr>
          <w:bCs/>
        </w:rPr>
        <w:t>G</w:t>
      </w:r>
      <w:r w:rsidR="002A1D5D">
        <w:rPr>
          <w:bCs/>
        </w:rPr>
        <w:t xml:space="preserve">iven </w:t>
      </w:r>
      <w:r w:rsidR="00E87BCA">
        <w:rPr>
          <w:bCs/>
        </w:rPr>
        <w:t>Y</w:t>
      </w:r>
      <w:r w:rsidR="002A1D5D">
        <w:rPr>
          <w:bCs/>
        </w:rPr>
        <w:t>ear)</w:t>
      </w:r>
    </w:p>
    <w:p w14:paraId="1FACABE7" w14:textId="729A36EF" w:rsidR="00515393" w:rsidRPr="00A9334B" w:rsidRDefault="002A1D5D" w:rsidP="00130C28">
      <w:pPr>
        <w:pStyle w:val="BodyText"/>
      </w:pPr>
      <w:r w:rsidRPr="00A9334B">
        <w:t xml:space="preserve">This section describes a method for determining whether differences between two </w:t>
      </w:r>
      <w:r w:rsidR="00F2019D">
        <w:t>s</w:t>
      </w:r>
      <w:r w:rsidRPr="00A9334B">
        <w:t>tate estimates</w:t>
      </w:r>
      <w:r w:rsidR="009221C1">
        <w:t xml:space="preserve"> within a given </w:t>
      </w:r>
      <w:proofErr w:type="gramStart"/>
      <w:r w:rsidR="009221C1">
        <w:t>time period</w:t>
      </w:r>
      <w:proofErr w:type="gramEnd"/>
      <w:r w:rsidRPr="00A9334B">
        <w:t xml:space="preserve"> are statistically significant. This procedure can be used for any two </w:t>
      </w:r>
      <w:r w:rsidR="00F2019D">
        <w:t>s</w:t>
      </w:r>
      <w:r w:rsidRPr="00A9334B">
        <w:t>tate estimates representing the same age group (e.g., young adults aged 18 to 25</w:t>
      </w:r>
      <w:r w:rsidR="009221C1">
        <w:t>, AGEGRP</w:t>
      </w:r>
      <w:r w:rsidR="00EB3818">
        <w:t xml:space="preserve"> </w:t>
      </w:r>
      <w:r w:rsidR="009221C1">
        <w:t>=</w:t>
      </w:r>
      <w:r w:rsidR="00EB3818">
        <w:t xml:space="preserve"> </w:t>
      </w:r>
      <w:r w:rsidR="009221C1">
        <w:t>2</w:t>
      </w:r>
      <w:r w:rsidRPr="00A9334B">
        <w:t xml:space="preserve">) and </w:t>
      </w:r>
      <w:proofErr w:type="gramStart"/>
      <w:r w:rsidRPr="00A9334B">
        <w:t>time period</w:t>
      </w:r>
      <w:proofErr w:type="gramEnd"/>
      <w:r w:rsidRPr="00A9334B">
        <w:t xml:space="preserve"> (e.g., 2009-2010</w:t>
      </w:r>
      <w:r w:rsidR="009221C1">
        <w:t>, PYEAR</w:t>
      </w:r>
      <w:r w:rsidR="00EB3818">
        <w:t xml:space="preserve"> </w:t>
      </w:r>
      <w:r w:rsidR="009221C1">
        <w:t>=</w:t>
      </w:r>
      <w:r w:rsidR="00EB3818">
        <w:t xml:space="preserve"> </w:t>
      </w:r>
      <w:r w:rsidR="009221C1">
        <w:t>10</w:t>
      </w:r>
      <w:r w:rsidRPr="00A9334B">
        <w:t>).</w:t>
      </w:r>
      <w:r w:rsidR="005363D6">
        <w:t xml:space="preserve"> Note</w:t>
      </w:r>
      <w:r w:rsidR="00375BD9">
        <w:t xml:space="preserve"> that</w:t>
      </w:r>
      <w:r w:rsidR="005363D6">
        <w:t xml:space="preserve">, starting with the production of the 2014-2015 </w:t>
      </w:r>
      <w:r w:rsidR="00515393">
        <w:t>state</w:t>
      </w:r>
      <w:r w:rsidR="00375BD9">
        <w:t>-</w:t>
      </w:r>
      <w:r w:rsidR="00515393">
        <w:t xml:space="preserve">level </w:t>
      </w:r>
      <w:r w:rsidR="00375BD9">
        <w:t>small area estimates</w:t>
      </w:r>
      <w:r w:rsidR="005363D6">
        <w:t xml:space="preserve">, the exact </w:t>
      </w:r>
      <w:r w:rsidR="005363D6" w:rsidRPr="006552A8">
        <w:rPr>
          <w:i/>
        </w:rPr>
        <w:t>p</w:t>
      </w:r>
      <w:r w:rsidR="005363D6" w:rsidRPr="006552A8">
        <w:t xml:space="preserve"> </w:t>
      </w:r>
      <w:r w:rsidR="006D4C0B">
        <w:t>values</w:t>
      </w:r>
      <w:r w:rsidR="005363D6">
        <w:t xml:space="preserve"> for all </w:t>
      </w:r>
      <w:r w:rsidR="0061325C">
        <w:t>comparisons</w:t>
      </w:r>
      <w:r w:rsidR="005363D6">
        <w:t xml:space="preserve"> (national vs. state, national vs. census region, census region vs. state, and state vs. state)</w:t>
      </w:r>
      <w:r w:rsidR="0061325C">
        <w:t xml:space="preserve"> were calculated and published in Excel and </w:t>
      </w:r>
      <w:r w:rsidR="007D7F0A">
        <w:t xml:space="preserve">comma-separated values </w:t>
      </w:r>
      <w:r w:rsidR="0061325C">
        <w:t>tables for all outcome measures and age groups. These tables</w:t>
      </w:r>
      <w:r w:rsidR="00515393">
        <w:t xml:space="preserve"> </w:t>
      </w:r>
      <w:r w:rsidR="00B447D2">
        <w:t xml:space="preserve">are </w:t>
      </w:r>
      <w:r w:rsidR="00515393">
        <w:t xml:space="preserve">titled </w:t>
      </w:r>
      <w:r w:rsidR="00375BD9">
        <w:t>"</w:t>
      </w:r>
      <w:r w:rsidR="00515393" w:rsidRPr="00515393">
        <w:rPr>
          <w:bCs/>
        </w:rPr>
        <w:t>Comparison of Population Percentages from the United States,</w:t>
      </w:r>
      <w:r w:rsidR="00515393">
        <w:rPr>
          <w:bCs/>
        </w:rPr>
        <w:t xml:space="preserve"> </w:t>
      </w:r>
      <w:r w:rsidR="00515393" w:rsidRPr="00515393">
        <w:rPr>
          <w:bCs/>
        </w:rPr>
        <w:t>Census Regions, States, and the District of Columbia</w:t>
      </w:r>
      <w:r w:rsidR="00375BD9">
        <w:t>"</w:t>
      </w:r>
      <w:r w:rsidR="0061325C" w:rsidRPr="00515393">
        <w:t xml:space="preserve"> </w:t>
      </w:r>
      <w:r w:rsidR="007D7F0A">
        <w:t xml:space="preserve">and </w:t>
      </w:r>
      <w:r w:rsidR="0061325C" w:rsidRPr="00515393">
        <w:t>can be found at</w:t>
      </w:r>
      <w:r w:rsidR="0061325C">
        <w:t xml:space="preserve"> </w:t>
      </w:r>
      <w:hyperlink r:id="rId27" w:history="1">
        <w:r w:rsidR="00375BD9" w:rsidRPr="00B462C3">
          <w:rPr>
            <w:rStyle w:val="Hyperlink"/>
          </w:rPr>
          <w:t>https://www.samhsa.gov/data/</w:t>
        </w:r>
      </w:hyperlink>
      <w:r w:rsidR="0061325C">
        <w:t xml:space="preserve">. </w:t>
      </w:r>
      <w:r w:rsidR="00515393">
        <w:t>Thus,</w:t>
      </w:r>
      <w:r w:rsidR="0061325C">
        <w:t xml:space="preserve"> the methodology discussed in this appendix should be used </w:t>
      </w:r>
      <w:r w:rsidR="00B447D2">
        <w:t xml:space="preserve">only </w:t>
      </w:r>
      <w:r w:rsidR="0061325C">
        <w:t xml:space="preserve">for 2013-2014 and prior years. </w:t>
      </w:r>
    </w:p>
    <w:p w14:paraId="6033D621" w14:textId="26F20CD4" w:rsidR="002A1D5D" w:rsidRPr="00A9334B" w:rsidRDefault="002A1D5D" w:rsidP="007F3123">
      <w:r w:rsidRPr="00A9334B">
        <w:t xml:space="preserve">Let </w:t>
      </w:r>
      <w:r w:rsidR="000C5107">
        <w:rPr>
          <w:noProof/>
          <w:position w:val="-13"/>
        </w:rPr>
        <w:drawing>
          <wp:inline distT="0" distB="0" distL="0" distR="0" wp14:anchorId="7A0EAD8F" wp14:editId="20254F8C">
            <wp:extent cx="238125" cy="228600"/>
            <wp:effectExtent l="0" t="0" r="9525" b="0"/>
            <wp:docPr id="1" name="Picture 45" descr="pi 1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i 1 sub 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sidRPr="00A9334B">
        <w:t xml:space="preserve"> and </w:t>
      </w:r>
      <w:r w:rsidR="000C5107">
        <w:rPr>
          <w:noProof/>
          <w:position w:val="-13"/>
        </w:rPr>
        <w:drawing>
          <wp:inline distT="0" distB="0" distL="0" distR="0" wp14:anchorId="5269666E" wp14:editId="308B691F">
            <wp:extent cx="266700" cy="228600"/>
            <wp:effectExtent l="0" t="0" r="0" b="0"/>
            <wp:docPr id="2" name="Picture 46" descr="pi 2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 2 sub 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Pr="00A9334B">
        <w:t xml:space="preserve"> denote the 2009-2010 age group-</w:t>
      </w:r>
      <w:r w:rsidRPr="00A9334B">
        <w:rPr>
          <w:i/>
        </w:rPr>
        <w:t>a</w:t>
      </w:r>
      <w:r w:rsidRPr="00A9334B">
        <w:t xml:space="preserve"> specific prevalence rates for two different </w:t>
      </w:r>
      <w:r w:rsidR="00F2019D">
        <w:t>s</w:t>
      </w:r>
      <w:r w:rsidRPr="00A9334B">
        <w:t xml:space="preserve">tates, </w:t>
      </w:r>
      <w:r w:rsidR="000C5107" w:rsidRPr="0053018A">
        <w:rPr>
          <w:noProof/>
          <w:position w:val="-8"/>
        </w:rPr>
        <w:drawing>
          <wp:inline distT="0" distB="0" distL="0" distR="0" wp14:anchorId="6F4C97F6" wp14:editId="5F77E240">
            <wp:extent cx="161925" cy="180975"/>
            <wp:effectExtent l="0" t="0" r="9525" b="9525"/>
            <wp:docPr id="3" name="Picture 47" descr="sta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tat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A9334B">
        <w:t xml:space="preserve"> and </w:t>
      </w:r>
      <w:r w:rsidR="000C5107" w:rsidRPr="0053018A">
        <w:rPr>
          <w:noProof/>
          <w:position w:val="-8"/>
        </w:rPr>
        <w:drawing>
          <wp:inline distT="0" distB="0" distL="0" distR="0" wp14:anchorId="76FF94FF" wp14:editId="5DEBEC86">
            <wp:extent cx="190500" cy="180975"/>
            <wp:effectExtent l="0" t="0" r="0" b="9525"/>
            <wp:docPr id="4" name="Picture 48" descr="sta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tat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A9334B">
        <w:t xml:space="preserve">, respectively. </w:t>
      </w:r>
      <w:r w:rsidR="00927EDE">
        <w:t xml:space="preserve">The difference between </w:t>
      </w:r>
      <w:r w:rsidR="00927EDE">
        <w:rPr>
          <w:noProof/>
          <w:position w:val="-13"/>
        </w:rPr>
        <w:drawing>
          <wp:inline distT="0" distB="0" distL="0" distR="0" wp14:anchorId="6FE112E2" wp14:editId="289E4F5B">
            <wp:extent cx="238125" cy="228600"/>
            <wp:effectExtent l="0" t="0" r="9525" b="0"/>
            <wp:docPr id="46" name="Picture 45" descr="pi 1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i 1 sub 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sidR="00927EDE">
        <w:t xml:space="preserve"> and </w:t>
      </w:r>
      <w:r w:rsidR="00927EDE">
        <w:rPr>
          <w:noProof/>
          <w:position w:val="-13"/>
        </w:rPr>
        <w:drawing>
          <wp:inline distT="0" distB="0" distL="0" distR="0" wp14:anchorId="5CA049D3" wp14:editId="0C3CFD0C">
            <wp:extent cx="266700" cy="228600"/>
            <wp:effectExtent l="0" t="0" r="0" b="0"/>
            <wp:docPr id="47" name="Picture 46" descr="pi 2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 2 sub 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00927EDE">
        <w:t xml:space="preserve"> is defined in terms of the log-odds ratio (</w:t>
      </w:r>
      <w:r w:rsidR="00927EDE">
        <w:rPr>
          <w:noProof/>
          <w:position w:val="-12"/>
        </w:rPr>
        <w:drawing>
          <wp:inline distT="0" distB="0" distL="0" distR="0" wp14:anchorId="34F07F69" wp14:editId="0954B923">
            <wp:extent cx="276225" cy="228600"/>
            <wp:effectExtent l="0" t="0" r="9525" b="0"/>
            <wp:docPr id="48" name="Picture 51" descr="lor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or sub 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00927EDE">
        <w:t xml:space="preserve">) as opposed to the simple difference because the posterior distribution of </w:t>
      </w:r>
      <w:r w:rsidR="00927EDE">
        <w:rPr>
          <w:noProof/>
          <w:position w:val="-12"/>
        </w:rPr>
        <w:drawing>
          <wp:inline distT="0" distB="0" distL="0" distR="0" wp14:anchorId="020ED236" wp14:editId="0DA31D57">
            <wp:extent cx="276225" cy="228600"/>
            <wp:effectExtent l="0" t="0" r="9525" b="0"/>
            <wp:docPr id="97" name="Picture 51" descr="lor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or sub 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00927EDE">
        <w:t xml:space="preserve"> is closer to Gaussian than the posterior distribution of the simple difference</w:t>
      </w:r>
      <w:r w:rsidR="006F2C33">
        <w:t xml:space="preserve"> </w:t>
      </w:r>
      <w:r w:rsidR="00F2019D" w:rsidRPr="00C36CAE">
        <w:rPr>
          <w:noProof/>
          <w:position w:val="-12"/>
        </w:rPr>
        <w:drawing>
          <wp:inline distT="0" distB="0" distL="0" distR="0" wp14:anchorId="54501FA7" wp14:editId="6DE3AE01">
            <wp:extent cx="679450" cy="241300"/>
            <wp:effectExtent l="0" t="0" r="0" b="0"/>
            <wp:docPr id="5" name="Picture 5" descr="pi 1 sub a minus pi 2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9450" cy="241300"/>
                    </a:xfrm>
                    <a:prstGeom prst="rect">
                      <a:avLst/>
                    </a:prstGeom>
                    <a:noFill/>
                    <a:ln>
                      <a:noFill/>
                    </a:ln>
                  </pic:spPr>
                </pic:pic>
              </a:graphicData>
            </a:graphic>
          </wp:inline>
        </w:drawing>
      </w:r>
      <w:r w:rsidR="006F2C33">
        <w:t>.</w:t>
      </w:r>
      <w:r w:rsidR="00927EDE">
        <w:t xml:space="preserve"> The</w:t>
      </w:r>
      <w:r w:rsidRPr="00A9334B">
        <w:t xml:space="preserve"> </w:t>
      </w:r>
      <w:r w:rsidR="000C5107">
        <w:rPr>
          <w:noProof/>
          <w:position w:val="-12"/>
        </w:rPr>
        <w:drawing>
          <wp:inline distT="0" distB="0" distL="0" distR="0" wp14:anchorId="6D364344" wp14:editId="55BF7E77">
            <wp:extent cx="276225" cy="228600"/>
            <wp:effectExtent l="0" t="0" r="9525" b="0"/>
            <wp:docPr id="7" name="Picture 51" descr="lor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or sub 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A9334B">
        <w:t xml:space="preserve"> is defined as </w:t>
      </w:r>
      <w:r w:rsidR="000C5107" w:rsidRPr="0053018A">
        <w:rPr>
          <w:noProof/>
          <w:position w:val="-34"/>
        </w:rPr>
        <w:drawing>
          <wp:inline distT="0" distB="0" distL="0" distR="0" wp14:anchorId="2E637153" wp14:editId="37FF4BAE">
            <wp:extent cx="1666875" cy="485775"/>
            <wp:effectExtent l="0" t="0" r="9525" b="9525"/>
            <wp:docPr id="8" name="Picture 52" descr="The log-odds ratio, lor sub a, is defined as the natural logarithm of the ratio of two quantities. The numerator of the ratio is pi 2 sub a divided by 1 minus pi 2 sub a. The denominator of the ratio is pi 1 sub a divided by 1 minus pi 1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he log-odds ratio, lor sub a, is defined as the natural logarithm of the ratio of two quantities. The numerator of the ratio is pi 2 sub a divided by 1 minus pi 2 sub a. The denominator of the ratio is pi 1 sub a divided by 1 minus pi 1 sub 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66875" cy="485775"/>
                    </a:xfrm>
                    <a:prstGeom prst="rect">
                      <a:avLst/>
                    </a:prstGeom>
                    <a:noFill/>
                    <a:ln>
                      <a:noFill/>
                    </a:ln>
                  </pic:spPr>
                </pic:pic>
              </a:graphicData>
            </a:graphic>
          </wp:inline>
        </w:drawing>
      </w:r>
      <w:r w:rsidRPr="00A9334B">
        <w:t xml:space="preserve">, where ln denotes the natural logarithm. </w:t>
      </w:r>
      <w:r w:rsidR="00927EDE">
        <w:t xml:space="preserve">The </w:t>
      </w:r>
      <w:r w:rsidR="00927EDE" w:rsidRPr="00C36CAE">
        <w:rPr>
          <w:i/>
        </w:rPr>
        <w:t>p</w:t>
      </w:r>
      <w:r w:rsidR="00927EDE">
        <w:t xml:space="preserve"> value </w:t>
      </w:r>
      <w:r w:rsidR="006F2C33">
        <w:t xml:space="preserve">is </w:t>
      </w:r>
      <w:r w:rsidR="00927EDE">
        <w:t>computed to the test the null hypothesis of no</w:t>
      </w:r>
      <w:r w:rsidR="0017076D">
        <w:t xml:space="preserve"> difference</w:t>
      </w:r>
      <w:r w:rsidR="00927EDE">
        <w:t xml:space="preserve"> (i.e., </w:t>
      </w:r>
      <w:r w:rsidR="00927EDE">
        <w:rPr>
          <w:noProof/>
          <w:position w:val="-10"/>
        </w:rPr>
        <w:drawing>
          <wp:inline distT="0" distB="0" distL="0" distR="0" wp14:anchorId="10E1A542" wp14:editId="3B8D8049">
            <wp:extent cx="695325" cy="228600"/>
            <wp:effectExtent l="0" t="0" r="9525" b="0"/>
            <wp:docPr id="100" name="Picture 49" descr="Pi 1 sub a is equal to pi 2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i 1 sub a is equal to pi 2 sub 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5325" cy="228600"/>
                    </a:xfrm>
                    <a:prstGeom prst="rect">
                      <a:avLst/>
                    </a:prstGeom>
                    <a:noFill/>
                    <a:ln>
                      <a:noFill/>
                    </a:ln>
                  </pic:spPr>
                </pic:pic>
              </a:graphicData>
            </a:graphic>
          </wp:inline>
        </w:drawing>
      </w:r>
      <w:r w:rsidR="00927EDE">
        <w:t xml:space="preserve"> or equivalently,</w:t>
      </w:r>
      <w:r w:rsidR="006F2C33">
        <w:t xml:space="preserve"> </w:t>
      </w:r>
      <w:r w:rsidR="009A0D5E" w:rsidRPr="00C36CAE">
        <w:rPr>
          <w:noProof/>
          <w:position w:val="-14"/>
        </w:rPr>
        <w:drawing>
          <wp:inline distT="0" distB="0" distL="0" distR="0" wp14:anchorId="766933E3" wp14:editId="052133BA">
            <wp:extent cx="508000" cy="241300"/>
            <wp:effectExtent l="0" t="0" r="6350" b="0"/>
            <wp:docPr id="6" name="Picture 6" descr="lor sub a equals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8000" cy="241300"/>
                    </a:xfrm>
                    <a:prstGeom prst="rect">
                      <a:avLst/>
                    </a:prstGeom>
                    <a:noFill/>
                    <a:ln>
                      <a:noFill/>
                    </a:ln>
                  </pic:spPr>
                </pic:pic>
              </a:graphicData>
            </a:graphic>
          </wp:inline>
        </w:drawing>
      </w:r>
      <w:r w:rsidR="00927EDE">
        <w:t xml:space="preserve">). </w:t>
      </w:r>
      <w:r w:rsidRPr="00A9334B">
        <w:t xml:space="preserve">An estimate of </w:t>
      </w:r>
      <w:r w:rsidR="000C5107">
        <w:rPr>
          <w:noProof/>
          <w:position w:val="-10"/>
        </w:rPr>
        <w:drawing>
          <wp:inline distT="0" distB="0" distL="0" distR="0" wp14:anchorId="58071379" wp14:editId="2282EAD1">
            <wp:extent cx="276225" cy="228600"/>
            <wp:effectExtent l="0" t="0" r="9525" b="0"/>
            <wp:docPr id="9" name="Picture 53" descr="lor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or sub 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A9334B">
        <w:t xml:space="preserve"> is given by</w:t>
      </w:r>
      <w:r w:rsidR="00F81369">
        <w:t xml:space="preserve"> </w:t>
      </w:r>
      <w:r w:rsidR="00F81369" w:rsidRPr="00F81369">
        <w:rPr>
          <w:noProof/>
          <w:position w:val="-34"/>
        </w:rPr>
        <w:drawing>
          <wp:inline distT="0" distB="0" distL="0" distR="0" wp14:anchorId="67957967" wp14:editId="3DEAE3DA">
            <wp:extent cx="1536700" cy="495300"/>
            <wp:effectExtent l="0" t="0" r="6350" b="0"/>
            <wp:docPr id="16" name="Picture 16" descr="The estimate of the log-odds ratio, lor hat sub a, is defined as the natural logarithm of the ratio of two quantities. The numerator of the ratio is p 2 sub a divided by 1 minus p 2 sub a. The denominator of the ratio is p 1 sub a divided by 1 minus p 1 sub a, where p 1 sub a is the 2009-2010 state estimate for state s1 and age group-a, and p 2 sub a is the 2009-2010 state estimate for state s2 and age group-a for a particular outcome of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e estimate of the log-odds ratio, lor hat sub a, is defined as the natural logarithm of the ratio of two quantities. The numerator of the ratio is p 2 sub a divided by 1 minus p 2 sub a. The denominator of the ratio is p 1 sub a divided by 1 minus p 1 sub a, where p 1 sub a is the 2009-2010 state estimate for state s1 and age group-a, and p 2 sub a is the 2009-2010 state estimate for state s2 and age group-a for a particular outcome of intere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36700" cy="495300"/>
                    </a:xfrm>
                    <a:prstGeom prst="rect">
                      <a:avLst/>
                    </a:prstGeom>
                    <a:noFill/>
                    <a:ln>
                      <a:noFill/>
                    </a:ln>
                  </pic:spPr>
                </pic:pic>
              </a:graphicData>
            </a:graphic>
          </wp:inline>
        </w:drawing>
      </w:r>
      <w:r w:rsidR="00F81369">
        <w:t>,</w:t>
      </w:r>
      <w:r w:rsidR="007F3123">
        <w:t xml:space="preserve"> </w:t>
      </w:r>
      <w:r w:rsidRPr="00A9334B">
        <w:t xml:space="preserve"> </w:t>
      </w:r>
      <w:r w:rsidR="006E5974" w:rsidRPr="00A9334B">
        <w:t>where</w:t>
      </w:r>
      <w:r w:rsidR="00B80668" w:rsidRPr="00B80668">
        <w:t xml:space="preserve"> </w:t>
      </w:r>
      <w:r w:rsidR="00B80668" w:rsidRPr="00B43EB9">
        <w:rPr>
          <w:noProof/>
          <w:position w:val="-14"/>
        </w:rPr>
        <w:drawing>
          <wp:inline distT="0" distB="0" distL="0" distR="0" wp14:anchorId="7EA88828" wp14:editId="1F7DDEBB">
            <wp:extent cx="228600" cy="241300"/>
            <wp:effectExtent l="0" t="0" r="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41300"/>
                    </a:xfrm>
                    <a:prstGeom prst="rect">
                      <a:avLst/>
                    </a:prstGeom>
                    <a:noFill/>
                    <a:ln>
                      <a:noFill/>
                    </a:ln>
                  </pic:spPr>
                </pic:pic>
              </a:graphicData>
            </a:graphic>
          </wp:inline>
        </w:drawing>
      </w:r>
      <w:r w:rsidR="006E5974">
        <w:t xml:space="preserve"> </w:t>
      </w:r>
      <w:r w:rsidR="006E5974" w:rsidRPr="00A9334B">
        <w:t>and</w:t>
      </w:r>
      <w:r w:rsidR="00ED1380">
        <w:t xml:space="preserve"> </w:t>
      </w:r>
      <w:r w:rsidR="00ED1380" w:rsidRPr="00B43EB9">
        <w:rPr>
          <w:noProof/>
          <w:position w:val="-12"/>
        </w:rPr>
        <w:drawing>
          <wp:inline distT="0" distB="0" distL="0" distR="0" wp14:anchorId="4F1B8D16" wp14:editId="6CD01155">
            <wp:extent cx="254000" cy="241300"/>
            <wp:effectExtent l="0" t="0" r="0" b="63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4000" cy="241300"/>
                    </a:xfrm>
                    <a:prstGeom prst="rect">
                      <a:avLst/>
                    </a:prstGeom>
                    <a:noFill/>
                    <a:ln>
                      <a:noFill/>
                    </a:ln>
                  </pic:spPr>
                </pic:pic>
              </a:graphicData>
            </a:graphic>
          </wp:inline>
        </w:drawing>
      </w:r>
      <w:r w:rsidR="006E5974">
        <w:t xml:space="preserve"> </w:t>
      </w:r>
      <w:r w:rsidR="006E5974" w:rsidRPr="00A9334B">
        <w:t>ar</w:t>
      </w:r>
      <w:r w:rsidR="006E5974">
        <w:t xml:space="preserve">e </w:t>
      </w:r>
      <w:r w:rsidRPr="00A9334B">
        <w:t xml:space="preserve">the 2009-2010 </w:t>
      </w:r>
      <w:r w:rsidR="009A0D5E">
        <w:t>s</w:t>
      </w:r>
      <w:r w:rsidRPr="00A9334B">
        <w:t>tate estimates</w:t>
      </w:r>
      <w:r w:rsidR="009221C1">
        <w:t xml:space="preserve"> (BSAE)</w:t>
      </w:r>
      <w:r w:rsidRPr="00A9334B">
        <w:t>.</w:t>
      </w:r>
      <w:r w:rsidR="00AE1327">
        <w:rPr>
          <w:rStyle w:val="FootnoteReference"/>
        </w:rPr>
        <w:footnoteReference w:id="32"/>
      </w:r>
      <w:r w:rsidRPr="00A9334B">
        <w:t xml:space="preserve"> To</w:t>
      </w:r>
      <w:r w:rsidR="00643E42">
        <w:t> </w:t>
      </w:r>
      <w:r w:rsidRPr="00A9334B">
        <w:t xml:space="preserve">compute </w:t>
      </w:r>
      <w:r w:rsidR="00A03DE5">
        <w:t xml:space="preserve">an estimate of </w:t>
      </w:r>
      <w:r w:rsidRPr="00A9334B">
        <w:t>the</w:t>
      </w:r>
      <w:r w:rsidR="00A03DE5">
        <w:t xml:space="preserve"> posterior</w:t>
      </w:r>
      <w:r w:rsidRPr="00A9334B">
        <w:t xml:space="preserve"> variance of </w:t>
      </w:r>
      <w:r w:rsidR="000C5107" w:rsidRPr="0053018A">
        <w:rPr>
          <w:noProof/>
          <w:position w:val="-14"/>
        </w:rPr>
        <w:drawing>
          <wp:inline distT="0" distB="0" distL="0" distR="0" wp14:anchorId="043702EB" wp14:editId="23894670">
            <wp:extent cx="333375" cy="257175"/>
            <wp:effectExtent l="0" t="0" r="9525" b="9525"/>
            <wp:docPr id="13" name="Picture 57" descr="the estimate of the log-odds ratio, lor hat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stimate of the log-odds ratio, lor hat sub 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3375" cy="257175"/>
                    </a:xfrm>
                    <a:prstGeom prst="rect">
                      <a:avLst/>
                    </a:prstGeom>
                    <a:noFill/>
                    <a:ln>
                      <a:noFill/>
                    </a:ln>
                  </pic:spPr>
                </pic:pic>
              </a:graphicData>
            </a:graphic>
          </wp:inline>
        </w:drawing>
      </w:r>
      <w:r w:rsidRPr="00A9334B">
        <w:t xml:space="preserve"> that is</w:t>
      </w:r>
      <w:r w:rsidR="00B10C63">
        <w:t>,</w:t>
      </w:r>
      <w:r w:rsidRPr="00A9334B">
        <w:t xml:space="preserve"> </w:t>
      </w:r>
      <w:r w:rsidR="000C5107" w:rsidRPr="0053018A">
        <w:rPr>
          <w:noProof/>
          <w:position w:val="-14"/>
        </w:rPr>
        <w:drawing>
          <wp:inline distT="0" distB="0" distL="0" distR="0" wp14:anchorId="7F52A927" wp14:editId="4B26CF16">
            <wp:extent cx="495300" cy="257175"/>
            <wp:effectExtent l="0" t="0" r="0" b="9525"/>
            <wp:docPr id="14" name="Picture 58" descr="the variance v of the estimate of the log-odds ratio, lor hat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ariance v of the estimate of the log-odds ratio, lor hat sub 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Pr="00A9334B">
        <w:t xml:space="preserve"> </w:t>
      </w:r>
      <w:r w:rsidR="006E5974">
        <w:t>l</w:t>
      </w:r>
      <w:r w:rsidR="006E5974" w:rsidRPr="00463418">
        <w:t>et</w:t>
      </w:r>
      <w:r w:rsidR="00031613">
        <w:t xml:space="preserve"> </w:t>
      </w:r>
      <w:r w:rsidR="00031613" w:rsidRPr="00B43EB9">
        <w:rPr>
          <w:noProof/>
          <w:position w:val="-26"/>
        </w:rPr>
        <w:drawing>
          <wp:inline distT="0" distB="0" distL="0" distR="0" wp14:anchorId="751D7FFD" wp14:editId="27E36487">
            <wp:extent cx="647700" cy="3810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7700" cy="381000"/>
                    </a:xfrm>
                    <a:prstGeom prst="rect">
                      <a:avLst/>
                    </a:prstGeom>
                    <a:noFill/>
                    <a:ln>
                      <a:noFill/>
                    </a:ln>
                  </pic:spPr>
                </pic:pic>
              </a:graphicData>
            </a:graphic>
          </wp:inline>
        </w:drawing>
      </w:r>
      <w:r w:rsidR="006E5974">
        <w:t xml:space="preserve"> </w:t>
      </w:r>
      <w:r w:rsidR="006E5974" w:rsidRPr="00463418">
        <w:t>and</w:t>
      </w:r>
      <w:r w:rsidR="00031613">
        <w:t xml:space="preserve"> </w:t>
      </w:r>
      <w:r w:rsidR="00031613" w:rsidRPr="00B43EB9">
        <w:rPr>
          <w:noProof/>
          <w:position w:val="-26"/>
        </w:rPr>
        <w:drawing>
          <wp:inline distT="0" distB="0" distL="0" distR="0" wp14:anchorId="40304B92" wp14:editId="22A9DDA1">
            <wp:extent cx="673100" cy="3810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73100" cy="381000"/>
                    </a:xfrm>
                    <a:prstGeom prst="rect">
                      <a:avLst/>
                    </a:prstGeom>
                    <a:noFill/>
                    <a:ln>
                      <a:noFill/>
                    </a:ln>
                  </pic:spPr>
                </pic:pic>
              </a:graphicData>
            </a:graphic>
          </wp:inline>
        </w:drawing>
      </w:r>
      <w:r w:rsidR="00031613">
        <w:t xml:space="preserve">, </w:t>
      </w:r>
      <w:r w:rsidRPr="00A9334B">
        <w:t xml:space="preserve">then </w:t>
      </w:r>
      <w:r w:rsidR="000C5107">
        <w:rPr>
          <w:noProof/>
          <w:position w:val="-12"/>
        </w:rPr>
        <w:drawing>
          <wp:inline distT="0" distB="0" distL="0" distR="0" wp14:anchorId="509C936E" wp14:editId="33522C26">
            <wp:extent cx="3352800" cy="266700"/>
            <wp:effectExtent l="0" t="0" r="0" b="0"/>
            <wp:docPr id="17" name="Picture 61" descr="The variance v of the estimate of the log-odds ratio, lor hat sub a, is a function of three quantities: q1, q2, and q3. It is expressed as the sum of q1 and q2 minus q3. Quantity q1 is the variance v of the natural logarithm of Theta 1 hat, quantity q2 is the variance v of the natural logarithm of Theta 2 hat, and quantity q3 is 2 times the covariance between the natural logarithm of Theta 1 hat and 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Variance v of the estimate of the log-odds ratio, lor hat sub a, is a function of three quantities: q1, q2, and q3. It is expressed as the sum of q1 and q2 minus q3. Quantity q1 is the variance v of the natural logarithm of Theta 1 hat, quantity q2 is the variance v of the natural logarithm of Theta 2 hat, and quantity q3 is 2 times the covariance between the natural logarithm of Theta 1 hat and the natural logarithm of Theta 2 h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0" cy="266700"/>
                    </a:xfrm>
                    <a:prstGeom prst="rect">
                      <a:avLst/>
                    </a:prstGeom>
                    <a:noFill/>
                    <a:ln>
                      <a:noFill/>
                    </a:ln>
                  </pic:spPr>
                </pic:pic>
              </a:graphicData>
            </a:graphic>
          </wp:inline>
        </w:drawing>
      </w:r>
      <w:r w:rsidRPr="00A9334B">
        <w:t xml:space="preserve"> where </w:t>
      </w:r>
      <w:r w:rsidR="000C5107" w:rsidRPr="0053018A">
        <w:rPr>
          <w:noProof/>
          <w:position w:val="-12"/>
        </w:rPr>
        <w:drawing>
          <wp:inline distT="0" distB="0" distL="0" distR="0" wp14:anchorId="62015DF5" wp14:editId="382BE9AF">
            <wp:extent cx="1143000" cy="257175"/>
            <wp:effectExtent l="0" t="0" r="0" b="9525"/>
            <wp:docPr id="18" name="Picture 62" descr="the covariance between the natural logarithm of Theta 1 hat and 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variance between the natural logarithm of Theta 1 hat and the natural logarithm of Theta 2 ha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43000" cy="257175"/>
                    </a:xfrm>
                    <a:prstGeom prst="rect">
                      <a:avLst/>
                    </a:prstGeom>
                    <a:noFill/>
                    <a:ln>
                      <a:noFill/>
                    </a:ln>
                  </pic:spPr>
                </pic:pic>
              </a:graphicData>
            </a:graphic>
          </wp:inline>
        </w:drawing>
      </w:r>
      <w:r w:rsidRPr="00A9334B">
        <w:t xml:space="preserve"> denotes the covariance between </w:t>
      </w:r>
      <w:r w:rsidR="000C5107" w:rsidRPr="0053018A">
        <w:rPr>
          <w:noProof/>
          <w:position w:val="-12"/>
        </w:rPr>
        <w:drawing>
          <wp:inline distT="0" distB="0" distL="0" distR="0" wp14:anchorId="3476A986" wp14:editId="58915B20">
            <wp:extent cx="409575" cy="257175"/>
            <wp:effectExtent l="0" t="0" r="9525" b="9525"/>
            <wp:docPr id="19" name="Picture 63" descr="the natural logarithm of Theta 1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atural logarithm of Theta 1 ha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sidRPr="00A9334B">
        <w:t xml:space="preserve"> and </w:t>
      </w:r>
      <w:r w:rsidR="000C5107" w:rsidRPr="0053018A">
        <w:rPr>
          <w:noProof/>
          <w:position w:val="-12"/>
        </w:rPr>
        <w:drawing>
          <wp:inline distT="0" distB="0" distL="0" distR="0" wp14:anchorId="394A2A4C" wp14:editId="7428E419">
            <wp:extent cx="457200" cy="257175"/>
            <wp:effectExtent l="0" t="0" r="0" b="9525"/>
            <wp:docPr id="20" name="Picture 64" descr="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atural logarithm of Theta 2 ha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A9334B">
        <w:t xml:space="preserve"> This covariance is defined in terms of the associated correlation as follows: </w:t>
      </w:r>
    </w:p>
    <w:p w14:paraId="3FAA9F08" w14:textId="77777777" w:rsidR="002A1D5D" w:rsidRPr="00A9334B" w:rsidRDefault="000C5107" w:rsidP="002A1D5D">
      <w:pPr>
        <w:pStyle w:val="BodyText"/>
        <w:ind w:firstLine="0"/>
        <w:jc w:val="center"/>
        <w:rPr>
          <w:sz w:val="22"/>
          <w:szCs w:val="22"/>
        </w:rPr>
      </w:pPr>
      <w:r>
        <w:rPr>
          <w:noProof/>
          <w:position w:val="-6"/>
          <w:sz w:val="22"/>
          <w:szCs w:val="22"/>
        </w:rPr>
        <w:drawing>
          <wp:inline distT="0" distB="0" distL="0" distR="0" wp14:anchorId="1A463DD8" wp14:editId="13BF559F">
            <wp:extent cx="4467225" cy="295275"/>
            <wp:effectExtent l="0" t="0" r="9525" b="9525"/>
            <wp:docPr id="21" name="Picture 65" descr="The covariance between the natural logarithm of Theta 1 hat and the natural logarithm of Theta 2 hat is equal to the correlation between the natural logarithm of Theta 1 hat and the natural logarithm of Theta 2 hat multiplied by the square root of the product of the variance v of the natural logarithm of Theta 1 hat and the variance v of 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he covariance between the natural logarithm of Theta 1 hat and the natural logarithm of Theta 2 hat is equal to the correlation between the natural logarithm of Theta 1 hat and the natural logarithm of Theta 2 hat multiplied by the square root of the product of the variance v of the natural logarithm of Theta 1 hat and the variance v of the natural logarithm of Theta 2 ha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67225" cy="295275"/>
                    </a:xfrm>
                    <a:prstGeom prst="rect">
                      <a:avLst/>
                    </a:prstGeom>
                    <a:noFill/>
                    <a:ln>
                      <a:noFill/>
                    </a:ln>
                  </pic:spPr>
                </pic:pic>
              </a:graphicData>
            </a:graphic>
          </wp:inline>
        </w:drawing>
      </w:r>
      <w:r w:rsidR="002A1D5D" w:rsidRPr="00A9334B">
        <w:rPr>
          <w:sz w:val="22"/>
          <w:szCs w:val="22"/>
        </w:rPr>
        <w:t>.</w:t>
      </w:r>
    </w:p>
    <w:p w14:paraId="0FA3D717" w14:textId="742B4ECE" w:rsidR="002A1D5D" w:rsidRPr="00A9334B" w:rsidRDefault="002A1D5D" w:rsidP="002A1D5D">
      <w:pPr>
        <w:pStyle w:val="BodyText"/>
      </w:pPr>
      <w:r w:rsidRPr="00A9334B">
        <w:t xml:space="preserve">The quantities </w:t>
      </w:r>
      <w:r w:rsidR="000C5107" w:rsidRPr="0053018A">
        <w:rPr>
          <w:noProof/>
          <w:position w:val="-12"/>
        </w:rPr>
        <w:drawing>
          <wp:inline distT="0" distB="0" distL="0" distR="0" wp14:anchorId="2E44798C" wp14:editId="13F7BFF6">
            <wp:extent cx="561975" cy="257175"/>
            <wp:effectExtent l="0" t="0" r="9525" b="9525"/>
            <wp:docPr id="22" name="Picture 66" descr="variance v of the natural logarithm of Theta 1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variance v of the natural logarithm of Theta 1 ha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1975" cy="257175"/>
                    </a:xfrm>
                    <a:prstGeom prst="rect">
                      <a:avLst/>
                    </a:prstGeom>
                    <a:noFill/>
                    <a:ln>
                      <a:noFill/>
                    </a:ln>
                  </pic:spPr>
                </pic:pic>
              </a:graphicData>
            </a:graphic>
          </wp:inline>
        </w:drawing>
      </w:r>
      <w:r w:rsidRPr="00A9334B">
        <w:t xml:space="preserve"> and </w:t>
      </w:r>
      <w:r w:rsidR="000C5107" w:rsidRPr="0053018A">
        <w:rPr>
          <w:noProof/>
          <w:position w:val="-12"/>
        </w:rPr>
        <w:drawing>
          <wp:inline distT="0" distB="0" distL="0" distR="0" wp14:anchorId="228BFA83" wp14:editId="6F164BA1">
            <wp:extent cx="581025" cy="257175"/>
            <wp:effectExtent l="0" t="0" r="9525" b="9525"/>
            <wp:docPr id="23" name="Picture 67" descr="variance v of 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ariance v of the natural logarithm of Theta 2 ha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a:ln>
                      <a:noFill/>
                    </a:ln>
                  </pic:spPr>
                </pic:pic>
              </a:graphicData>
            </a:graphic>
          </wp:inline>
        </w:drawing>
      </w:r>
      <w:r w:rsidRPr="00A9334B">
        <w:t xml:space="preserve"> can be obtained by using the 95 percent Bayesian confidence intervals</w:t>
      </w:r>
      <w:r w:rsidR="005C7274">
        <w:t xml:space="preserve"> (CIs), namely</w:t>
      </w:r>
      <w:r w:rsidR="00703B1E">
        <w:t xml:space="preserve"> </w:t>
      </w:r>
      <w:r w:rsidR="009221C1">
        <w:t>(UP_SAE, LOW_SAE)</w:t>
      </w:r>
      <w:r w:rsidRPr="00A9334B">
        <w:t xml:space="preserve">. For this purpose, let </w:t>
      </w:r>
      <w:r w:rsidR="000C5107">
        <w:rPr>
          <w:noProof/>
          <w:position w:val="-13"/>
        </w:rPr>
        <w:drawing>
          <wp:inline distT="0" distB="0" distL="0" distR="0" wp14:anchorId="456049BD" wp14:editId="6FC9D8D4">
            <wp:extent cx="981075" cy="228600"/>
            <wp:effectExtent l="0" t="0" r="9525" b="0"/>
            <wp:docPr id="24" name="Picture 68" descr="lower sub 1 and upper su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ower sub 1 and upper sub 1 represent the 95 percent confidence interval for State s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A9334B">
        <w:t xml:space="preserve"> </w:t>
      </w:r>
      <w:r w:rsidRPr="00A9334B">
        <w:lastRenderedPageBreak/>
        <w:t xml:space="preserve">and </w:t>
      </w:r>
      <w:r w:rsidR="000C5107">
        <w:rPr>
          <w:noProof/>
          <w:position w:val="-10"/>
        </w:rPr>
        <w:drawing>
          <wp:inline distT="0" distB="0" distL="0" distR="0" wp14:anchorId="18A2E9A0" wp14:editId="59CD27B1">
            <wp:extent cx="1028700" cy="228600"/>
            <wp:effectExtent l="0" t="0" r="0" b="0"/>
            <wp:docPr id="25" name="Picture 69" descr="lower sub 2 and upper sub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Lower sub 2 and upper sub 2 represent the 95 percent confidence interval for State s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r w:rsidRPr="00A9334B">
        <w:t xml:space="preserve"> denote the 95 percent Bayesian </w:t>
      </w:r>
      <w:r w:rsidR="00BC68EC">
        <w:t>CIs</w:t>
      </w:r>
      <w:r w:rsidRPr="00A9334B">
        <w:t xml:space="preserve"> for the two </w:t>
      </w:r>
      <w:r w:rsidR="00643E42">
        <w:t>s</w:t>
      </w:r>
      <w:r w:rsidRPr="00A9334B">
        <w:t xml:space="preserve">tates, </w:t>
      </w:r>
      <w:r w:rsidR="000C5107" w:rsidRPr="0053018A">
        <w:rPr>
          <w:noProof/>
          <w:position w:val="-8"/>
        </w:rPr>
        <w:drawing>
          <wp:inline distT="0" distB="0" distL="0" distR="0" wp14:anchorId="61A4C67D" wp14:editId="229E1774">
            <wp:extent cx="161925" cy="180975"/>
            <wp:effectExtent l="0" t="0" r="9525" b="9525"/>
            <wp:docPr id="26" name="Picture 70" descr="s sub 1 representing sta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 sub 1 representing Stat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A9334B">
        <w:t xml:space="preserve"> and </w:t>
      </w:r>
      <w:r w:rsidR="000C5107" w:rsidRPr="0053018A">
        <w:rPr>
          <w:noProof/>
          <w:position w:val="-8"/>
        </w:rPr>
        <w:drawing>
          <wp:inline distT="0" distB="0" distL="0" distR="0" wp14:anchorId="34FDC917" wp14:editId="7D61AB81">
            <wp:extent cx="190500" cy="180975"/>
            <wp:effectExtent l="0" t="0" r="0" b="9525"/>
            <wp:docPr id="27" name="Picture 71" descr="s sub 2 representing sta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 sub 2 representing Stat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A9334B">
        <w:t xml:space="preserve">, respectively. Then </w:t>
      </w:r>
    </w:p>
    <w:p w14:paraId="1B7F5763" w14:textId="77777777" w:rsidR="002A1D5D" w:rsidRPr="0049761D" w:rsidRDefault="000C5107" w:rsidP="0049761D">
      <w:pPr>
        <w:pStyle w:val="EquationNoText"/>
      </w:pPr>
      <w:r w:rsidRPr="006B2A97">
        <w:rPr>
          <w:noProof/>
          <w:position w:val="-32"/>
        </w:rPr>
        <w:drawing>
          <wp:inline distT="0" distB="0" distL="0" distR="0" wp14:anchorId="47B9A1D3" wp14:editId="3781EA67">
            <wp:extent cx="2171700" cy="533400"/>
            <wp:effectExtent l="0" t="0" r="0" b="0"/>
            <wp:docPr id="28" name="Picture 72" descr="Variance v of the natural logarithm of Theta sub i is equal to the square of quantity q. Quantity q is calculated as the difference between capital U sub i and capital L sub i divided by 2 times 1.96, where i takes values 1 a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Variance v of the natural logarithm of Theta sub i is equal to the square of quantity q. Quantity q is calculated as the difference between capital U sub i and capital L sub i divided by 2 times 1.96, where i takes values 1 and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71700" cy="533400"/>
                    </a:xfrm>
                    <a:prstGeom prst="rect">
                      <a:avLst/>
                    </a:prstGeom>
                    <a:noFill/>
                    <a:ln>
                      <a:noFill/>
                    </a:ln>
                  </pic:spPr>
                </pic:pic>
              </a:graphicData>
            </a:graphic>
          </wp:inline>
        </w:drawing>
      </w:r>
    </w:p>
    <w:p w14:paraId="7F48361F" w14:textId="77777777" w:rsidR="002A1D5D" w:rsidRPr="00A9334B" w:rsidRDefault="002A1D5D" w:rsidP="00130C28">
      <w:pPr>
        <w:pStyle w:val="BodyText2"/>
      </w:pPr>
      <w:r w:rsidRPr="00A9334B">
        <w:t xml:space="preserve">where </w:t>
      </w:r>
      <w:r w:rsidR="000C5107">
        <w:rPr>
          <w:noProof/>
          <w:position w:val="-34"/>
        </w:rPr>
        <w:drawing>
          <wp:inline distT="0" distB="0" distL="0" distR="0" wp14:anchorId="0E0A4797" wp14:editId="3B691AFC">
            <wp:extent cx="2638425" cy="457200"/>
            <wp:effectExtent l="0" t="0" r="0" b="0"/>
            <wp:docPr id="29" name="Picture 73" descr="Capital U sub i is the natural logarithm of upper sub i divided by 1 minus upper sub i, and capital L sub i is the natural logarithm of lower sub i divided by 1 minus lower sub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apital U sub i is the natural logarithm of upper sub i divided by 1 minus upper sub i, and capital L sub i is the natural logarithm of lower sub i divided by 1 minus lower sub i."/>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38425" cy="457200"/>
                    </a:xfrm>
                    <a:prstGeom prst="rect">
                      <a:avLst/>
                    </a:prstGeom>
                    <a:noFill/>
                    <a:ln>
                      <a:noFill/>
                    </a:ln>
                  </pic:spPr>
                </pic:pic>
              </a:graphicData>
            </a:graphic>
          </wp:inline>
        </w:drawing>
      </w:r>
    </w:p>
    <w:p w14:paraId="10513634" w14:textId="654CAA3E" w:rsidR="002A1D5D" w:rsidRPr="00A9334B" w:rsidRDefault="002A1D5D" w:rsidP="002A1D5D">
      <w:pPr>
        <w:pStyle w:val="BodyText"/>
      </w:pPr>
      <w:r w:rsidRPr="00A9334B">
        <w:t xml:space="preserve">For all practical purposes, the correlation between </w:t>
      </w:r>
      <w:r w:rsidR="000C5107" w:rsidRPr="0053018A">
        <w:rPr>
          <w:noProof/>
          <w:position w:val="-12"/>
        </w:rPr>
        <w:drawing>
          <wp:inline distT="0" distB="0" distL="0" distR="0" wp14:anchorId="4A3D190D" wp14:editId="6C741E8C">
            <wp:extent cx="409575" cy="257175"/>
            <wp:effectExtent l="0" t="0" r="9525" b="9525"/>
            <wp:docPr id="30" name="Picture 74" descr="the natural logarithm of Theta 1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atural logarithm of Theta 1 ha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sidRPr="00A9334B">
        <w:t xml:space="preserve"> and </w:t>
      </w:r>
      <w:r w:rsidR="000C5107" w:rsidRPr="0053018A">
        <w:rPr>
          <w:noProof/>
          <w:position w:val="-12"/>
        </w:rPr>
        <w:drawing>
          <wp:inline distT="0" distB="0" distL="0" distR="0" wp14:anchorId="2F7A1480" wp14:editId="0AB7C891">
            <wp:extent cx="428625" cy="257175"/>
            <wp:effectExtent l="0" t="0" r="9525" b="9525"/>
            <wp:docPr id="31" name="Picture 75" descr="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atural logarithm of Theta 2 ha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8625" cy="257175"/>
                    </a:xfrm>
                    <a:prstGeom prst="rect">
                      <a:avLst/>
                    </a:prstGeom>
                    <a:noFill/>
                    <a:ln>
                      <a:noFill/>
                    </a:ln>
                  </pic:spPr>
                </pic:pic>
              </a:graphicData>
            </a:graphic>
          </wp:inline>
        </w:drawing>
      </w:r>
      <w:r w:rsidRPr="00A9334B">
        <w:t xml:space="preserve"> is assumed to be negligible; hence, </w:t>
      </w:r>
      <w:r w:rsidR="000C5107" w:rsidRPr="0053018A">
        <w:rPr>
          <w:noProof/>
          <w:position w:val="-14"/>
        </w:rPr>
        <w:drawing>
          <wp:inline distT="0" distB="0" distL="0" distR="0" wp14:anchorId="0A4B3A20" wp14:editId="6B5B2805">
            <wp:extent cx="466725" cy="257175"/>
            <wp:effectExtent l="0" t="0" r="9525" b="9525"/>
            <wp:docPr id="32" name="Picture 76" descr="the variance v of the estimate of the log-odds ratio, lor hat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variance v of the estimate of the log-odds ratio, lor hat sub 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Pr="00A9334B">
        <w:t xml:space="preserve"> can be approximated by </w:t>
      </w:r>
      <w:r w:rsidR="000C5107">
        <w:rPr>
          <w:noProof/>
          <w:position w:val="-9"/>
        </w:rPr>
        <w:drawing>
          <wp:inline distT="0" distB="0" distL="0" distR="0" wp14:anchorId="702DCCD6" wp14:editId="2818209D">
            <wp:extent cx="1343025" cy="257175"/>
            <wp:effectExtent l="0" t="0" r="9525" b="9525"/>
            <wp:docPr id="33" name="Picture 77" descr="the sum of the variance v of the natural logarithm of Theta 1 hat and the variance v of 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ariance v of the estimate of the log-odds ratio, lor hat sub a, is approximated by the sum of the variance v of the natural logarithm of Theta 1 hat and the variance v of the natural logarithm of Theta 2 ha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43025" cy="257175"/>
                    </a:xfrm>
                    <a:prstGeom prst="rect">
                      <a:avLst/>
                    </a:prstGeom>
                    <a:noFill/>
                    <a:ln>
                      <a:noFill/>
                    </a:ln>
                  </pic:spPr>
                </pic:pic>
              </a:graphicData>
            </a:graphic>
          </wp:inline>
        </w:drawing>
      </w:r>
      <w:r w:rsidRPr="00A9334B">
        <w:t xml:space="preserve"> The correlation is assumed to be negligible because each </w:t>
      </w:r>
      <w:r w:rsidR="00643E42">
        <w:t>s</w:t>
      </w:r>
      <w:r w:rsidRPr="00A9334B">
        <w:t xml:space="preserve">tate was a stratum in the first level of stratification; therefore, each </w:t>
      </w:r>
      <w:r w:rsidR="00CB5770">
        <w:t>s</w:t>
      </w:r>
      <w:r w:rsidRPr="00A9334B">
        <w:t xml:space="preserve">tate sample is selected independently. However, the correlation between the two </w:t>
      </w:r>
      <w:r w:rsidR="00CB5770">
        <w:t>s</w:t>
      </w:r>
      <w:r w:rsidRPr="00A9334B">
        <w:t xml:space="preserve">tate estimates is theoretically nonzero because </w:t>
      </w:r>
      <w:r w:rsidR="00CB5770">
        <w:t>s</w:t>
      </w:r>
      <w:r w:rsidRPr="00A9334B">
        <w:t xml:space="preserve">tate estimates share common fixed-effect parameters in the </w:t>
      </w:r>
      <w:r w:rsidR="00BC68EC">
        <w:t>small area estimation (</w:t>
      </w:r>
      <w:r w:rsidRPr="00A9334B">
        <w:t>SAE</w:t>
      </w:r>
      <w:r w:rsidR="00BC68EC">
        <w:t>)</w:t>
      </w:r>
      <w:r w:rsidRPr="00A9334B">
        <w:t xml:space="preserve"> models. Hence, the test statistic </w:t>
      </w:r>
      <w:r w:rsidR="000C5107" w:rsidRPr="0053018A">
        <w:rPr>
          <w:noProof/>
          <w:position w:val="-6"/>
        </w:rPr>
        <w:drawing>
          <wp:inline distT="0" distB="0" distL="0" distR="0" wp14:anchorId="40A7DC9C" wp14:editId="02C721A5">
            <wp:extent cx="123825" cy="123825"/>
            <wp:effectExtent l="0" t="0" r="9525" b="9525"/>
            <wp:docPr id="34" name="Picture 78" descr="quantit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quantity z"/>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A9334B">
        <w:t xml:space="preserve"> (defined below) might result in a different conclusion in a few cases when the correlation between the </w:t>
      </w:r>
      <w:r w:rsidR="00CB5770">
        <w:t>s</w:t>
      </w:r>
      <w:r w:rsidRPr="00A9334B">
        <w:t xml:space="preserve">tate estimates is incorporated in calculating </w:t>
      </w:r>
      <w:r w:rsidR="000C5107" w:rsidRPr="0053018A">
        <w:rPr>
          <w:noProof/>
          <w:position w:val="-14"/>
        </w:rPr>
        <w:drawing>
          <wp:inline distT="0" distB="0" distL="0" distR="0" wp14:anchorId="2C6269AB" wp14:editId="01732D02">
            <wp:extent cx="495300" cy="257175"/>
            <wp:effectExtent l="0" t="0" r="0" b="9525"/>
            <wp:docPr id="35" name="Picture 79" descr="the variance v of the estimate of the log-odds ratio, lor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ariance v of the estimate of the log-odds ratio, lor sub 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00514C3F">
        <w:t xml:space="preserve"> </w:t>
      </w:r>
      <w:r w:rsidRPr="00A9334B">
        <w:t xml:space="preserve">To calculate the </w:t>
      </w:r>
      <w:r w:rsidRPr="00A9334B">
        <w:rPr>
          <w:rStyle w:val="Emphasis"/>
          <w:sz w:val="22"/>
          <w:szCs w:val="22"/>
        </w:rPr>
        <w:t xml:space="preserve">p </w:t>
      </w:r>
      <w:r w:rsidRPr="00A9334B">
        <w:t>value for testing the null hypothesis of no difference (</w:t>
      </w:r>
      <w:r w:rsidR="000C5107">
        <w:rPr>
          <w:noProof/>
          <w:position w:val="-12"/>
        </w:rPr>
        <w:drawing>
          <wp:inline distT="0" distB="0" distL="0" distR="0" wp14:anchorId="05C00DFC" wp14:editId="33E53DF6">
            <wp:extent cx="523875" cy="228600"/>
            <wp:effectExtent l="0" t="0" r="9525" b="0"/>
            <wp:docPr id="36" name="Picture 80" descr="Log-odds ratio, lor sub a, is equal to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dds ratio, lor sub a, is equal to zero."/>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sidRPr="00A9334B">
        <w:t xml:space="preserve">), it is assumed that the posterior distribution of </w:t>
      </w:r>
      <w:r w:rsidR="000C5107">
        <w:rPr>
          <w:noProof/>
          <w:position w:val="-12"/>
        </w:rPr>
        <w:drawing>
          <wp:inline distT="0" distB="0" distL="0" distR="0" wp14:anchorId="7C86CFCB" wp14:editId="7F7A215C">
            <wp:extent cx="276225" cy="228600"/>
            <wp:effectExtent l="0" t="0" r="9525" b="0"/>
            <wp:docPr id="37" name="Picture 81" descr="the log-odds ratio, lor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og-odds ratio, lor sub 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A9334B">
        <w:t xml:space="preserve"> is normal with</w:t>
      </w:r>
      <w:r w:rsidR="009C4C41">
        <w:t xml:space="preserve"> estimated</w:t>
      </w:r>
      <w:r w:rsidRPr="00A9334B">
        <w:t xml:space="preserve"> </w:t>
      </w:r>
      <w:r w:rsidR="000C5107" w:rsidRPr="0053018A">
        <w:rPr>
          <w:noProof/>
          <w:position w:val="-14"/>
        </w:rPr>
        <w:drawing>
          <wp:inline distT="0" distB="0" distL="0" distR="0" wp14:anchorId="29902182" wp14:editId="1962481A">
            <wp:extent cx="762000" cy="257175"/>
            <wp:effectExtent l="0" t="0" r="0" b="0"/>
            <wp:docPr id="38" name="Picture 82" descr="Mean is equal to the estimate of the log-odds ratio, lor hat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ean is equal to the estimate of the log-odds ratio, lor hat sub 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a:ln>
                      <a:noFill/>
                    </a:ln>
                  </pic:spPr>
                </pic:pic>
              </a:graphicData>
            </a:graphic>
          </wp:inline>
        </w:drawing>
      </w:r>
      <w:r w:rsidRPr="00A9334B">
        <w:t xml:space="preserve"> and </w:t>
      </w:r>
      <w:r w:rsidR="000C5107" w:rsidRPr="0053018A">
        <w:rPr>
          <w:noProof/>
          <w:position w:val="-14"/>
        </w:rPr>
        <w:drawing>
          <wp:inline distT="0" distB="0" distL="0" distR="0" wp14:anchorId="6A74D90C" wp14:editId="1FB785C4">
            <wp:extent cx="1181100" cy="257175"/>
            <wp:effectExtent l="0" t="0" r="0" b="0"/>
            <wp:docPr id="39" name="Picture 83" descr="Variance is equal to the variance v of the estimate of the log-odds ratio, lor hat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Variance is equal to the variance v of the estimate of the log-odds ratio, lor hat sub 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81100" cy="257175"/>
                    </a:xfrm>
                    <a:prstGeom prst="rect">
                      <a:avLst/>
                    </a:prstGeom>
                    <a:noFill/>
                    <a:ln>
                      <a:noFill/>
                    </a:ln>
                  </pic:spPr>
                </pic:pic>
              </a:graphicData>
            </a:graphic>
          </wp:inline>
        </w:drawing>
      </w:r>
      <w:r w:rsidRPr="00A9334B">
        <w:t xml:space="preserve"> </w:t>
      </w:r>
      <w:r w:rsidR="00A03DE5">
        <w:t>The B</w:t>
      </w:r>
      <w:r w:rsidRPr="00A9334B">
        <w:t>ayes</w:t>
      </w:r>
      <w:r w:rsidR="00A03DE5">
        <w:t>ian</w:t>
      </w:r>
      <w:r w:rsidRPr="00A9334B">
        <w:t xml:space="preserve"> </w:t>
      </w:r>
      <w:r w:rsidRPr="00A9334B">
        <w:rPr>
          <w:i/>
          <w:iCs/>
        </w:rPr>
        <w:t>p</w:t>
      </w:r>
      <w:r w:rsidR="00CB5770">
        <w:rPr>
          <w:i/>
          <w:iCs/>
        </w:rPr>
        <w:t> </w:t>
      </w:r>
      <w:r w:rsidRPr="00A9334B">
        <w:t xml:space="preserve">value or </w:t>
      </w:r>
      <w:r w:rsidR="00D01A90" w:rsidRPr="00C36CAE">
        <w:t xml:space="preserve">significance level for the null hypothesis </w:t>
      </w:r>
      <w:r w:rsidRPr="00556BCB">
        <w:t>of no difference</w:t>
      </w:r>
      <w:r w:rsidR="00A03DE5">
        <w:t xml:space="preserve"> (</w:t>
      </w:r>
      <w:r w:rsidR="00A03DE5">
        <w:rPr>
          <w:noProof/>
          <w:position w:val="-13"/>
        </w:rPr>
        <w:drawing>
          <wp:inline distT="0" distB="0" distL="0" distR="0" wp14:anchorId="2F916A11" wp14:editId="789ECFCF">
            <wp:extent cx="523875" cy="228600"/>
            <wp:effectExtent l="0" t="0" r="9525" b="0"/>
            <wp:docPr id="40" name="Picture 84" descr="Log-odds ratio, lor sub a, is equal to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Log-odds ratio, lor sub a, is equal to zero."/>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sidR="00A03DE5">
        <w:t>)</w:t>
      </w:r>
      <w:r w:rsidRPr="00A9334B">
        <w:t xml:space="preserve"> is </w:t>
      </w:r>
      <w:r w:rsidR="000C5107" w:rsidRPr="0053018A">
        <w:rPr>
          <w:noProof/>
          <w:position w:val="-12"/>
        </w:rPr>
        <w:drawing>
          <wp:inline distT="0" distB="0" distL="0" distR="0" wp14:anchorId="0D13A831" wp14:editId="4628075D">
            <wp:extent cx="1704975" cy="200025"/>
            <wp:effectExtent l="0" t="0" r="9525" b="9525"/>
            <wp:docPr id="41" name="Picture 85" descr="The p value is equal to 2 times the probability of realizing a standard normal variate greater than or equal to the absolute value of a quantit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he p value is equal to 2 times the probability of realizing a standard normal variate greater than or equal to the absolute value of a quantity z."/>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r w:rsidRPr="00A9334B">
        <w:t xml:space="preserve">, where </w:t>
      </w:r>
      <w:r w:rsidR="000C5107" w:rsidRPr="0053018A">
        <w:rPr>
          <w:noProof/>
          <w:position w:val="-6"/>
        </w:rPr>
        <w:drawing>
          <wp:inline distT="0" distB="0" distL="0" distR="0" wp14:anchorId="08AF5108" wp14:editId="48C45601">
            <wp:extent cx="152400" cy="152400"/>
            <wp:effectExtent l="0" t="0" r="0" b="0"/>
            <wp:docPr id="42" name="Picture 86" descr="capital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pital Z"/>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334B">
        <w:t xml:space="preserve"> is a standard normal random variate, </w:t>
      </w:r>
      <w:r w:rsidR="000C5107" w:rsidRPr="0053018A">
        <w:rPr>
          <w:noProof/>
          <w:position w:val="-40"/>
        </w:rPr>
        <w:drawing>
          <wp:inline distT="0" distB="0" distL="0" distR="0" wp14:anchorId="2F2443C0" wp14:editId="1D47D8FF">
            <wp:extent cx="1590675" cy="523875"/>
            <wp:effectExtent l="0" t="0" r="9525" b="9525"/>
            <wp:docPr id="43" name="Picture 87" descr="Quantity z is the estimate of the log-odds ratio, lor hat sub a, divided by the square root of the sum of the variance v of the natural logarithm of Theta 1 hat and the variance v of 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Quantity z is the estimate of the log-odds ratio, lor hat sub a, divided by the square root of the sum of the variance v of the natural logarithm of Theta 1 hat and the variance v of the natural logarithm of Theta 2 ha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90675" cy="523875"/>
                    </a:xfrm>
                    <a:prstGeom prst="rect">
                      <a:avLst/>
                    </a:prstGeom>
                    <a:noFill/>
                    <a:ln>
                      <a:noFill/>
                    </a:ln>
                  </pic:spPr>
                </pic:pic>
              </a:graphicData>
            </a:graphic>
          </wp:inline>
        </w:drawing>
      </w:r>
      <w:r w:rsidRPr="00A9334B">
        <w:t xml:space="preserve">, and </w:t>
      </w:r>
      <w:r w:rsidR="000C5107">
        <w:rPr>
          <w:noProof/>
          <w:position w:val="-10"/>
        </w:rPr>
        <w:drawing>
          <wp:inline distT="0" distB="0" distL="0" distR="0" wp14:anchorId="685C639C" wp14:editId="3B66419F">
            <wp:extent cx="447675" cy="200025"/>
            <wp:effectExtent l="0" t="0" r="9525" b="9525"/>
            <wp:docPr id="44" name="Picture 88" descr="absolute value of quantit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bsolute value of quantity z"/>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47675" cy="200025"/>
                    </a:xfrm>
                    <a:prstGeom prst="rect">
                      <a:avLst/>
                    </a:prstGeom>
                    <a:noFill/>
                    <a:ln>
                      <a:noFill/>
                    </a:ln>
                  </pic:spPr>
                </pic:pic>
              </a:graphicData>
            </a:graphic>
          </wp:inline>
        </w:drawing>
      </w:r>
      <w:r w:rsidRPr="00A9334B">
        <w:t xml:space="preserve"> denotes the absolute value of </w:t>
      </w:r>
      <w:r w:rsidR="000C5107" w:rsidRPr="0053018A">
        <w:rPr>
          <w:noProof/>
          <w:position w:val="-8"/>
        </w:rPr>
        <w:drawing>
          <wp:inline distT="0" distB="0" distL="0" distR="0" wp14:anchorId="5CF04475" wp14:editId="087F123A">
            <wp:extent cx="142875" cy="142875"/>
            <wp:effectExtent l="0" t="0" r="9525" b="9525"/>
            <wp:docPr id="45" name="Picture 89" descr="quantit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quantity z"/>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544F33" w:rsidRPr="00544F33">
        <w:t xml:space="preserve"> </w:t>
      </w:r>
      <w:r w:rsidR="00544F33" w:rsidRPr="006552A8">
        <w:t xml:space="preserve">This Bayesian significance level (or </w:t>
      </w:r>
      <w:r w:rsidR="00544F33" w:rsidRPr="006552A8">
        <w:rPr>
          <w:i/>
        </w:rPr>
        <w:t>p</w:t>
      </w:r>
      <w:r w:rsidR="00544F33" w:rsidRPr="006552A8">
        <w:t xml:space="preserve"> value) for the null value of </w:t>
      </w:r>
      <w:r w:rsidR="00A03DE5">
        <w:rPr>
          <w:noProof/>
          <w:position w:val="-12"/>
        </w:rPr>
        <w:drawing>
          <wp:inline distT="0" distB="0" distL="0" distR="0" wp14:anchorId="31733C37" wp14:editId="2CD9DC54">
            <wp:extent cx="276225" cy="228600"/>
            <wp:effectExtent l="0" t="0" r="9525" b="0"/>
            <wp:docPr id="10" name="Picture 51" descr="lor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or sub 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00544F33" w:rsidRPr="006552A8">
        <w:t xml:space="preserve">, say </w:t>
      </w:r>
      <w:r w:rsidR="00544F33" w:rsidRPr="006552A8">
        <w:rPr>
          <w:noProof/>
          <w:position w:val="-12"/>
        </w:rPr>
        <w:drawing>
          <wp:inline distT="0" distB="0" distL="0" distR="0" wp14:anchorId="41A13DE3" wp14:editId="61CFF325">
            <wp:extent cx="266700" cy="228600"/>
            <wp:effectExtent l="0" t="0" r="0" b="0"/>
            <wp:docPr id="108" name="Picture 108" descr="log-odds ratio lor sub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00544F33" w:rsidRPr="006552A8">
        <w:t>, is defined following Rubin</w:t>
      </w:r>
      <w:bookmarkStart w:id="57" w:name="_Ref517352405"/>
      <w:r w:rsidR="00F2019D">
        <w:rPr>
          <w:rStyle w:val="FootnoteReference"/>
        </w:rPr>
        <w:footnoteReference w:id="33"/>
      </w:r>
      <w:bookmarkEnd w:id="57"/>
      <w:r w:rsidR="00544F33">
        <w:t xml:space="preserve"> </w:t>
      </w:r>
      <w:r w:rsidR="00544F33" w:rsidRPr="006552A8">
        <w:t xml:space="preserve">as the posterior probability for the collection of the </w:t>
      </w:r>
      <w:r w:rsidR="00A03DE5">
        <w:rPr>
          <w:noProof/>
          <w:position w:val="-12"/>
        </w:rPr>
        <w:drawing>
          <wp:inline distT="0" distB="0" distL="0" distR="0" wp14:anchorId="492BF3C6" wp14:editId="3633D84F">
            <wp:extent cx="276225" cy="228600"/>
            <wp:effectExtent l="0" t="0" r="9525" b="0"/>
            <wp:docPr id="11" name="Picture 51" descr="lor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or sub 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004F25E9">
        <w:t xml:space="preserve"> </w:t>
      </w:r>
      <w:r w:rsidR="00544F33" w:rsidRPr="006552A8">
        <w:t xml:space="preserve">values that are less likely or have smaller posterior density </w:t>
      </w:r>
      <w:r w:rsidR="00544F33" w:rsidRPr="006552A8">
        <w:rPr>
          <w:noProof/>
          <w:position w:val="-10"/>
        </w:rPr>
        <w:drawing>
          <wp:inline distT="0" distB="0" distL="0" distR="0" wp14:anchorId="7B0C0994" wp14:editId="17D87020">
            <wp:extent cx="450850" cy="209550"/>
            <wp:effectExtent l="0" t="0" r="0" b="0"/>
            <wp:docPr id="110" name="Picture 110" descr="d of the log-odds ratio 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50850" cy="209550"/>
                    </a:xfrm>
                    <a:prstGeom prst="rect">
                      <a:avLst/>
                    </a:prstGeom>
                    <a:noFill/>
                    <a:ln>
                      <a:noFill/>
                    </a:ln>
                  </pic:spPr>
                </pic:pic>
              </a:graphicData>
            </a:graphic>
          </wp:inline>
        </w:drawing>
      </w:r>
      <w:r w:rsidR="00544F33" w:rsidRPr="006552A8">
        <w:t xml:space="preserve"> than the null (no change) value </w:t>
      </w:r>
      <w:r w:rsidR="00544F33" w:rsidRPr="006552A8">
        <w:rPr>
          <w:noProof/>
          <w:position w:val="-12"/>
        </w:rPr>
        <w:drawing>
          <wp:inline distT="0" distB="0" distL="0" distR="0" wp14:anchorId="65522AC1" wp14:editId="1C3F119F">
            <wp:extent cx="266700" cy="228600"/>
            <wp:effectExtent l="0" t="0" r="0" b="0"/>
            <wp:docPr id="111" name="Picture 111" descr="log-odds ratio lor sub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00544F33" w:rsidRPr="006552A8">
        <w:t xml:space="preserve">. That is, </w:t>
      </w:r>
      <w:r w:rsidR="00544F33" w:rsidRPr="006552A8">
        <w:rPr>
          <w:noProof/>
          <w:position w:val="-14"/>
        </w:rPr>
        <w:drawing>
          <wp:inline distT="0" distB="0" distL="0" distR="0" wp14:anchorId="3A93BCA1" wp14:editId="50B84B59">
            <wp:extent cx="2755900" cy="228600"/>
            <wp:effectExtent l="0" t="0" r="6350" b="0"/>
            <wp:docPr id="112" name="Picture 112" descr="The p value of log-odds ratio lor sub zero is equal to the probability of d of the log-odds ratio lor when it is less than or equal to d of the log-odds ratio lor sub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755900" cy="228600"/>
                    </a:xfrm>
                    <a:prstGeom prst="rect">
                      <a:avLst/>
                    </a:prstGeom>
                    <a:noFill/>
                    <a:ln>
                      <a:noFill/>
                    </a:ln>
                  </pic:spPr>
                </pic:pic>
              </a:graphicData>
            </a:graphic>
          </wp:inline>
        </w:drawing>
      </w:r>
      <w:r w:rsidR="00544F33" w:rsidRPr="006552A8">
        <w:t xml:space="preserve">. With the posterior distribution of </w:t>
      </w:r>
      <w:r w:rsidR="00544F33" w:rsidRPr="006552A8">
        <w:rPr>
          <w:noProof/>
          <w:position w:val="-8"/>
        </w:rPr>
        <w:drawing>
          <wp:inline distT="0" distB="0" distL="0" distR="0" wp14:anchorId="492F6D86" wp14:editId="3B897F81">
            <wp:extent cx="228600" cy="184150"/>
            <wp:effectExtent l="0" t="0" r="0" b="0"/>
            <wp:docPr id="113" name="Picture 113" descr="log-odds ratio lo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28600" cy="184150"/>
                    </a:xfrm>
                    <a:prstGeom prst="rect">
                      <a:avLst/>
                    </a:prstGeom>
                    <a:noFill/>
                    <a:ln>
                      <a:noFill/>
                    </a:ln>
                  </pic:spPr>
                </pic:pic>
              </a:graphicData>
            </a:graphic>
          </wp:inline>
        </w:drawing>
      </w:r>
      <w:r w:rsidR="00B13638">
        <w:t xml:space="preserve"> </w:t>
      </w:r>
      <w:r w:rsidR="00544F33" w:rsidRPr="006552A8">
        <w:t xml:space="preserve">approximately normal, </w:t>
      </w:r>
      <w:r w:rsidR="00544F33" w:rsidRPr="006552A8">
        <w:rPr>
          <w:noProof/>
          <w:position w:val="-12"/>
        </w:rPr>
        <w:drawing>
          <wp:inline distT="0" distB="0" distL="0" distR="0" wp14:anchorId="24ED38D4" wp14:editId="3BA9E300">
            <wp:extent cx="850900" cy="228600"/>
            <wp:effectExtent l="0" t="0" r="0" b="0"/>
            <wp:docPr id="114" name="Picture 114" descr="the p value of log-odds ratio lor sub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850900" cy="228600"/>
                    </a:xfrm>
                    <a:prstGeom prst="rect">
                      <a:avLst/>
                    </a:prstGeom>
                    <a:noFill/>
                    <a:ln>
                      <a:noFill/>
                    </a:ln>
                  </pic:spPr>
                </pic:pic>
              </a:graphicData>
            </a:graphic>
          </wp:inline>
        </w:drawing>
      </w:r>
      <w:r w:rsidR="00544F33" w:rsidRPr="006552A8">
        <w:t xml:space="preserve"> is given by the above expression.</w:t>
      </w:r>
    </w:p>
    <w:p w14:paraId="169934F2" w14:textId="3185EA1B" w:rsidR="00617962" w:rsidRDefault="002A1D5D" w:rsidP="002A1D5D">
      <w:pPr>
        <w:pStyle w:val="BodyText"/>
      </w:pPr>
      <w:r w:rsidRPr="00A9334B">
        <w:rPr>
          <w:b/>
        </w:rPr>
        <w:t xml:space="preserve">Example. </w:t>
      </w:r>
      <w:r w:rsidRPr="00A9334B">
        <w:t xml:space="preserve">The </w:t>
      </w:r>
      <w:r w:rsidR="00006B69">
        <w:t xml:space="preserve">2009-2010 </w:t>
      </w:r>
      <w:r w:rsidRPr="00A9334B">
        <w:t>prevalence rates for past month alcohol use among 12</w:t>
      </w:r>
      <w:r w:rsidR="00D32E12">
        <w:t>-</w:t>
      </w:r>
      <w:r w:rsidRPr="00A9334B">
        <w:t xml:space="preserve"> to 17</w:t>
      </w:r>
      <w:r w:rsidR="00776A00">
        <w:noBreakHyphen/>
      </w:r>
      <w:r w:rsidRPr="00A9334B">
        <w:t>year</w:t>
      </w:r>
      <w:r w:rsidR="00D32E12">
        <w:t>-</w:t>
      </w:r>
      <w:r w:rsidRPr="00A9334B">
        <w:t xml:space="preserve">olds in Minnesota and North Dakota are shown in the </w:t>
      </w:r>
      <w:r w:rsidR="00CB5770">
        <w:t xml:space="preserve">following </w:t>
      </w:r>
      <w:r w:rsidRPr="00A9334B">
        <w:t>exhibit. Looking at the two 95</w:t>
      </w:r>
      <w:r w:rsidR="00C023C3">
        <w:t> </w:t>
      </w:r>
      <w:r w:rsidRPr="00A9334B">
        <w:t xml:space="preserve">percent Bayesian </w:t>
      </w:r>
      <w:r w:rsidR="00C023C3">
        <w:t>CIs</w:t>
      </w:r>
      <w:r w:rsidRPr="00A9334B">
        <w:t xml:space="preserve">, </w:t>
      </w:r>
      <w:proofErr w:type="gramStart"/>
      <w:r w:rsidRPr="00A9334B">
        <w:t>it would appear that the</w:t>
      </w:r>
      <w:proofErr w:type="gramEnd"/>
      <w:r w:rsidRPr="00A9334B">
        <w:t xml:space="preserve"> Minnesota and North Dakota prevalence rates for past month alcohol use are not statistically different at the 5 percent level of significance because the two Bayesian </w:t>
      </w:r>
      <w:r w:rsidR="00C023C3">
        <w:t>CIs</w:t>
      </w:r>
      <w:r w:rsidRPr="00A9334B">
        <w:t xml:space="preserve"> overlap</w:t>
      </w:r>
      <w:r w:rsidR="00C023C3">
        <w:t>.</w:t>
      </w:r>
    </w:p>
    <w:p w14:paraId="7972E865" w14:textId="77777777" w:rsidR="00617962" w:rsidRDefault="00617962">
      <w:r>
        <w:br w:type="page"/>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0"/>
        <w:gridCol w:w="2525"/>
        <w:gridCol w:w="4025"/>
      </w:tblGrid>
      <w:tr w:rsidR="002A1D5D" w:rsidRPr="00A9334B" w14:paraId="36923A79" w14:textId="77777777" w:rsidTr="0053018A">
        <w:trPr>
          <w:cantSplit/>
          <w:tblHeader/>
        </w:trPr>
        <w:tc>
          <w:tcPr>
            <w:tcW w:w="2810" w:type="dxa"/>
            <w:tcBorders>
              <w:top w:val="single" w:sz="4" w:space="0" w:color="auto"/>
              <w:left w:val="single" w:sz="4" w:space="0" w:color="auto"/>
              <w:bottom w:val="single" w:sz="4" w:space="0" w:color="auto"/>
              <w:right w:val="single" w:sz="4" w:space="0" w:color="auto"/>
            </w:tcBorders>
            <w:vAlign w:val="bottom"/>
            <w:hideMark/>
          </w:tcPr>
          <w:p w14:paraId="0E90E968" w14:textId="77777777" w:rsidR="002A1D5D" w:rsidRPr="00A9334B" w:rsidRDefault="00231723" w:rsidP="00130C28">
            <w:pPr>
              <w:spacing w:before="20" w:after="20"/>
              <w:rPr>
                <w:b/>
              </w:rPr>
            </w:pPr>
            <w:r w:rsidRPr="00231723">
              <w:rPr>
                <w:b/>
                <w:sz w:val="22"/>
                <w:szCs w:val="22"/>
              </w:rPr>
              <w:lastRenderedPageBreak/>
              <w:t>STNAME</w:t>
            </w:r>
          </w:p>
        </w:tc>
        <w:tc>
          <w:tcPr>
            <w:tcW w:w="2525" w:type="dxa"/>
            <w:tcBorders>
              <w:top w:val="single" w:sz="4" w:space="0" w:color="auto"/>
              <w:left w:val="single" w:sz="4" w:space="0" w:color="auto"/>
              <w:bottom w:val="single" w:sz="4" w:space="0" w:color="auto"/>
              <w:right w:val="single" w:sz="4" w:space="0" w:color="auto"/>
            </w:tcBorders>
            <w:vAlign w:val="bottom"/>
            <w:hideMark/>
          </w:tcPr>
          <w:p w14:paraId="6856E4D0" w14:textId="77777777" w:rsidR="002A1D5D" w:rsidRPr="00A9334B" w:rsidRDefault="00006B69" w:rsidP="00130C28">
            <w:pPr>
              <w:spacing w:before="20" w:after="20"/>
              <w:jc w:val="center"/>
              <w:rPr>
                <w:b/>
              </w:rPr>
            </w:pPr>
            <w:r>
              <w:rPr>
                <w:b/>
                <w:sz w:val="22"/>
                <w:szCs w:val="22"/>
              </w:rPr>
              <w:t>Point Estimate (</w:t>
            </w:r>
            <w:r w:rsidR="002A1D5D" w:rsidRPr="00A9334B">
              <w:rPr>
                <w:b/>
                <w:sz w:val="22"/>
                <w:szCs w:val="22"/>
              </w:rPr>
              <w:t>%)</w:t>
            </w:r>
            <w:r>
              <w:rPr>
                <w:b/>
                <w:sz w:val="22"/>
                <w:szCs w:val="22"/>
              </w:rPr>
              <w:t xml:space="preserve"> = BSAE</w:t>
            </w:r>
          </w:p>
        </w:tc>
        <w:tc>
          <w:tcPr>
            <w:tcW w:w="4025" w:type="dxa"/>
            <w:tcBorders>
              <w:top w:val="single" w:sz="4" w:space="0" w:color="auto"/>
              <w:left w:val="single" w:sz="4" w:space="0" w:color="auto"/>
              <w:bottom w:val="single" w:sz="4" w:space="0" w:color="auto"/>
              <w:right w:val="single" w:sz="4" w:space="0" w:color="auto"/>
            </w:tcBorders>
            <w:vAlign w:val="bottom"/>
            <w:hideMark/>
          </w:tcPr>
          <w:p w14:paraId="6894FBF1" w14:textId="68B1287C" w:rsidR="002A1D5D" w:rsidRPr="00A9334B" w:rsidRDefault="002A1D5D" w:rsidP="00130C28">
            <w:pPr>
              <w:spacing w:before="20" w:after="20"/>
              <w:jc w:val="center"/>
              <w:rPr>
                <w:b/>
              </w:rPr>
            </w:pPr>
            <w:r w:rsidRPr="00A9334B">
              <w:rPr>
                <w:b/>
                <w:sz w:val="22"/>
                <w:szCs w:val="22"/>
              </w:rPr>
              <w:t>95% Bayesian Confidence Interval</w:t>
            </w:r>
            <w:r w:rsidR="00006B69">
              <w:rPr>
                <w:b/>
                <w:sz w:val="22"/>
                <w:szCs w:val="22"/>
              </w:rPr>
              <w:t xml:space="preserve"> </w:t>
            </w:r>
            <w:r w:rsidR="008C7CDF">
              <w:rPr>
                <w:b/>
                <w:sz w:val="22"/>
                <w:szCs w:val="22"/>
              </w:rPr>
              <w:t>(</w:t>
            </w:r>
            <w:r w:rsidR="00006B69">
              <w:rPr>
                <w:b/>
                <w:sz w:val="22"/>
                <w:szCs w:val="22"/>
              </w:rPr>
              <w:t>LOW_SAE, UP_SAE</w:t>
            </w:r>
            <w:r w:rsidR="008C7CDF">
              <w:rPr>
                <w:b/>
                <w:sz w:val="22"/>
                <w:szCs w:val="22"/>
              </w:rPr>
              <w:t>)</w:t>
            </w:r>
          </w:p>
        </w:tc>
      </w:tr>
      <w:tr w:rsidR="002A1D5D" w:rsidRPr="00A9334B" w14:paraId="49F9593B" w14:textId="77777777" w:rsidTr="0053018A">
        <w:trPr>
          <w:cantSplit/>
        </w:trPr>
        <w:tc>
          <w:tcPr>
            <w:tcW w:w="2810" w:type="dxa"/>
            <w:tcBorders>
              <w:top w:val="single" w:sz="4" w:space="0" w:color="auto"/>
              <w:left w:val="single" w:sz="4" w:space="0" w:color="auto"/>
              <w:bottom w:val="single" w:sz="4" w:space="0" w:color="auto"/>
              <w:right w:val="single" w:sz="4" w:space="0" w:color="auto"/>
            </w:tcBorders>
            <w:vAlign w:val="bottom"/>
            <w:hideMark/>
          </w:tcPr>
          <w:p w14:paraId="22D9F958" w14:textId="77777777" w:rsidR="002A1D5D" w:rsidRPr="00A9334B" w:rsidRDefault="002A1D5D" w:rsidP="00C023C3">
            <w:r w:rsidRPr="00A9334B">
              <w:rPr>
                <w:sz w:val="22"/>
                <w:szCs w:val="22"/>
              </w:rPr>
              <w:t>Minnesota</w:t>
            </w:r>
          </w:p>
        </w:tc>
        <w:tc>
          <w:tcPr>
            <w:tcW w:w="2525" w:type="dxa"/>
            <w:tcBorders>
              <w:top w:val="single" w:sz="4" w:space="0" w:color="auto"/>
              <w:left w:val="single" w:sz="4" w:space="0" w:color="auto"/>
              <w:bottom w:val="single" w:sz="4" w:space="0" w:color="auto"/>
              <w:right w:val="single" w:sz="4" w:space="0" w:color="auto"/>
            </w:tcBorders>
            <w:vAlign w:val="bottom"/>
            <w:hideMark/>
          </w:tcPr>
          <w:p w14:paraId="1F3F6017" w14:textId="77777777" w:rsidR="002A1D5D" w:rsidRPr="00A9334B" w:rsidRDefault="00006B69" w:rsidP="00C023C3">
            <w:pPr>
              <w:jc w:val="center"/>
            </w:pPr>
            <w:r>
              <w:rPr>
                <w:sz w:val="22"/>
                <w:szCs w:val="22"/>
              </w:rPr>
              <w:t>0.13</w:t>
            </w:r>
            <w:r w:rsidR="002A1D5D" w:rsidRPr="00A9334B">
              <w:rPr>
                <w:sz w:val="22"/>
                <w:szCs w:val="22"/>
              </w:rPr>
              <w:t>16</w:t>
            </w:r>
          </w:p>
        </w:tc>
        <w:tc>
          <w:tcPr>
            <w:tcW w:w="4025" w:type="dxa"/>
            <w:tcBorders>
              <w:top w:val="single" w:sz="4" w:space="0" w:color="auto"/>
              <w:left w:val="single" w:sz="4" w:space="0" w:color="auto"/>
              <w:bottom w:val="single" w:sz="4" w:space="0" w:color="auto"/>
              <w:right w:val="single" w:sz="4" w:space="0" w:color="auto"/>
            </w:tcBorders>
            <w:vAlign w:val="bottom"/>
            <w:hideMark/>
          </w:tcPr>
          <w:p w14:paraId="5D5611E5" w14:textId="77777777" w:rsidR="002A1D5D" w:rsidRPr="00A9334B" w:rsidRDefault="002A1D5D" w:rsidP="00C023C3">
            <w:pPr>
              <w:jc w:val="center"/>
            </w:pPr>
            <w:r w:rsidRPr="00A9334B">
              <w:rPr>
                <w:sz w:val="22"/>
                <w:szCs w:val="22"/>
              </w:rPr>
              <w:t>(</w:t>
            </w:r>
            <w:r w:rsidR="00006B69">
              <w:rPr>
                <w:sz w:val="22"/>
                <w:szCs w:val="22"/>
              </w:rPr>
              <w:t>0.11</w:t>
            </w:r>
            <w:r w:rsidRPr="00A9334B">
              <w:rPr>
                <w:sz w:val="22"/>
                <w:szCs w:val="22"/>
              </w:rPr>
              <w:t xml:space="preserve">10, </w:t>
            </w:r>
            <w:r w:rsidR="00006B69">
              <w:rPr>
                <w:sz w:val="22"/>
                <w:szCs w:val="22"/>
              </w:rPr>
              <w:t>0.15</w:t>
            </w:r>
            <w:r w:rsidRPr="00A9334B">
              <w:rPr>
                <w:sz w:val="22"/>
                <w:szCs w:val="22"/>
              </w:rPr>
              <w:t>55)</w:t>
            </w:r>
          </w:p>
        </w:tc>
      </w:tr>
      <w:tr w:rsidR="002A1D5D" w:rsidRPr="00A9334B" w14:paraId="0660BB02" w14:textId="77777777" w:rsidTr="0053018A">
        <w:trPr>
          <w:cantSplit/>
        </w:trPr>
        <w:tc>
          <w:tcPr>
            <w:tcW w:w="2810" w:type="dxa"/>
            <w:tcBorders>
              <w:top w:val="single" w:sz="4" w:space="0" w:color="auto"/>
              <w:left w:val="single" w:sz="4" w:space="0" w:color="auto"/>
              <w:bottom w:val="single" w:sz="4" w:space="0" w:color="auto"/>
              <w:right w:val="single" w:sz="4" w:space="0" w:color="auto"/>
            </w:tcBorders>
            <w:vAlign w:val="bottom"/>
            <w:hideMark/>
          </w:tcPr>
          <w:p w14:paraId="7DE0FA81" w14:textId="77777777" w:rsidR="002A1D5D" w:rsidRPr="00A9334B" w:rsidRDefault="002A1D5D" w:rsidP="00C023C3">
            <w:r w:rsidRPr="00A9334B">
              <w:rPr>
                <w:sz w:val="22"/>
                <w:szCs w:val="22"/>
              </w:rPr>
              <w:t>North Dakota</w:t>
            </w:r>
          </w:p>
        </w:tc>
        <w:tc>
          <w:tcPr>
            <w:tcW w:w="2525" w:type="dxa"/>
            <w:tcBorders>
              <w:top w:val="single" w:sz="4" w:space="0" w:color="auto"/>
              <w:left w:val="single" w:sz="4" w:space="0" w:color="auto"/>
              <w:bottom w:val="single" w:sz="4" w:space="0" w:color="auto"/>
              <w:right w:val="single" w:sz="4" w:space="0" w:color="auto"/>
            </w:tcBorders>
            <w:vAlign w:val="bottom"/>
            <w:hideMark/>
          </w:tcPr>
          <w:p w14:paraId="3AF73168" w14:textId="77777777" w:rsidR="002A1D5D" w:rsidRPr="00A9334B" w:rsidRDefault="00006B69" w:rsidP="00C023C3">
            <w:pPr>
              <w:jc w:val="center"/>
            </w:pPr>
            <w:r>
              <w:rPr>
                <w:sz w:val="22"/>
                <w:szCs w:val="22"/>
              </w:rPr>
              <w:t>0.16</w:t>
            </w:r>
            <w:r w:rsidR="002A1D5D" w:rsidRPr="00A9334B">
              <w:rPr>
                <w:sz w:val="22"/>
                <w:szCs w:val="22"/>
              </w:rPr>
              <w:t>58</w:t>
            </w:r>
          </w:p>
        </w:tc>
        <w:tc>
          <w:tcPr>
            <w:tcW w:w="4025" w:type="dxa"/>
            <w:tcBorders>
              <w:top w:val="single" w:sz="4" w:space="0" w:color="auto"/>
              <w:left w:val="single" w:sz="4" w:space="0" w:color="auto"/>
              <w:bottom w:val="single" w:sz="4" w:space="0" w:color="auto"/>
              <w:right w:val="single" w:sz="4" w:space="0" w:color="auto"/>
            </w:tcBorders>
            <w:vAlign w:val="bottom"/>
            <w:hideMark/>
          </w:tcPr>
          <w:p w14:paraId="382F3714" w14:textId="77777777" w:rsidR="002A1D5D" w:rsidRPr="00A9334B" w:rsidRDefault="002A1D5D" w:rsidP="00C023C3">
            <w:pPr>
              <w:jc w:val="center"/>
            </w:pPr>
            <w:r w:rsidRPr="00A9334B">
              <w:rPr>
                <w:sz w:val="22"/>
                <w:szCs w:val="22"/>
              </w:rPr>
              <w:t>(</w:t>
            </w:r>
            <w:r w:rsidR="00006B69">
              <w:rPr>
                <w:sz w:val="22"/>
                <w:szCs w:val="22"/>
              </w:rPr>
              <w:t>0.14</w:t>
            </w:r>
            <w:r w:rsidRPr="00A9334B">
              <w:rPr>
                <w:sz w:val="22"/>
                <w:szCs w:val="22"/>
              </w:rPr>
              <w:t xml:space="preserve">25, </w:t>
            </w:r>
            <w:r w:rsidR="00006B69">
              <w:rPr>
                <w:sz w:val="22"/>
                <w:szCs w:val="22"/>
              </w:rPr>
              <w:t>0.19</w:t>
            </w:r>
            <w:r w:rsidRPr="00A9334B">
              <w:rPr>
                <w:sz w:val="22"/>
                <w:szCs w:val="22"/>
              </w:rPr>
              <w:t>20)</w:t>
            </w:r>
          </w:p>
        </w:tc>
      </w:tr>
    </w:tbl>
    <w:p w14:paraId="47F2ECCE" w14:textId="55897F26" w:rsidR="002A1D5D" w:rsidRPr="00A9334B" w:rsidRDefault="00891264" w:rsidP="00130C28">
      <w:pPr>
        <w:pStyle w:val="Source"/>
        <w:spacing w:after="240"/>
      </w:pPr>
      <w:r w:rsidRPr="00891264">
        <w:t xml:space="preserve">BSAE = benchmarked (i.e., adjusted) small area estimate; CI = confidence interval; LOW_SAE = 95 percent lower Bayesian CI associated with the BSAE; </w:t>
      </w:r>
      <w:r>
        <w:t xml:space="preserve">STNAME = </w:t>
      </w:r>
      <w:r w:rsidRPr="00891264">
        <w:t>name of the census region or state; UP_SAE = 95 percent upper Bayesian CI associated with the BSAE.</w:t>
      </w:r>
    </w:p>
    <w:p w14:paraId="4D7373B3" w14:textId="21541D35" w:rsidR="002A1D5D" w:rsidRPr="00A9334B" w:rsidRDefault="002A1D5D" w:rsidP="00964D0F">
      <w:pPr>
        <w:pStyle w:val="BodyText"/>
      </w:pPr>
      <w:r w:rsidRPr="00A9334B">
        <w:t xml:space="preserve">However, in the following </w:t>
      </w:r>
      <w:r w:rsidR="00964D0F">
        <w:t>discussion</w:t>
      </w:r>
      <w:r w:rsidRPr="00A9334B">
        <w:t xml:space="preserve">, the test based on the </w:t>
      </w:r>
      <w:r w:rsidR="000C5107" w:rsidRPr="0053018A">
        <w:rPr>
          <w:noProof/>
          <w:position w:val="-6"/>
        </w:rPr>
        <w:drawing>
          <wp:inline distT="0" distB="0" distL="0" distR="0" wp14:anchorId="0DEAE6C2" wp14:editId="07A34FFC">
            <wp:extent cx="123825" cy="123825"/>
            <wp:effectExtent l="0" t="0" r="9525" b="9525"/>
            <wp:docPr id="49" name="Picture 93" descr="quantit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quantity z"/>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A9334B">
        <w:t xml:space="preserve"> statistic described earlier concludes that they are significantly different at the 5 percent level of significance.</w:t>
      </w:r>
      <w:bookmarkStart w:id="58" w:name="_Toc250621612"/>
      <w:bookmarkStart w:id="59" w:name="_Toc248894457"/>
      <w:bookmarkStart w:id="60" w:name="_Toc248290115"/>
      <w:bookmarkStart w:id="61" w:name="_Toc245710578"/>
      <w:bookmarkStart w:id="62" w:name="_Toc245096844"/>
      <w:bookmarkStart w:id="63" w:name="_Toc224360296"/>
      <w:bookmarkStart w:id="64" w:name="_Toc213737775"/>
      <w:bookmarkStart w:id="65" w:name="_Toc182357121"/>
      <w:bookmarkStart w:id="66" w:name="_Toc182283048"/>
      <w:bookmarkStart w:id="67" w:name="_Toc152655867"/>
    </w:p>
    <w:p w14:paraId="612A8433" w14:textId="7D08A96A" w:rsidR="002A1D5D" w:rsidRPr="00A9334B" w:rsidRDefault="002A1D5D" w:rsidP="002A1D5D">
      <w:pPr>
        <w:pStyle w:val="BodyText"/>
        <w:rPr>
          <w:rStyle w:val="ParagraphIndentedCharChar"/>
        </w:rPr>
      </w:pPr>
      <w:r w:rsidRPr="00A9334B">
        <w:t>Let</w:t>
      </w:r>
      <w:r w:rsidR="003A51C7">
        <w:t xml:space="preserve"> </w:t>
      </w:r>
      <w:r w:rsidR="003A51C7" w:rsidRPr="00B43EB9">
        <w:rPr>
          <w:noProof/>
          <w:position w:val="-8"/>
        </w:rPr>
        <w:drawing>
          <wp:inline distT="0" distB="0" distL="0" distR="0" wp14:anchorId="6F757A4E" wp14:editId="2D852360">
            <wp:extent cx="825500" cy="2159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25500" cy="215900"/>
                    </a:xfrm>
                    <a:prstGeom prst="rect">
                      <a:avLst/>
                    </a:prstGeom>
                    <a:noFill/>
                    <a:ln>
                      <a:noFill/>
                    </a:ln>
                  </pic:spPr>
                </pic:pic>
              </a:graphicData>
            </a:graphic>
          </wp:inline>
        </w:drawing>
      </w:r>
      <w:r w:rsidR="006626CC">
        <w:t xml:space="preserve">, </w:t>
      </w:r>
      <w:r w:rsidR="006626CC" w:rsidRPr="00B43EB9">
        <w:rPr>
          <w:noProof/>
          <w:position w:val="-8"/>
        </w:rPr>
        <w:drawing>
          <wp:inline distT="0" distB="0" distL="0" distR="0" wp14:anchorId="67F2F4EC" wp14:editId="7AA2E3D2">
            <wp:extent cx="1041400" cy="215900"/>
            <wp:effectExtent l="0" t="0" r="635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041400" cy="215900"/>
                    </a:xfrm>
                    <a:prstGeom prst="rect">
                      <a:avLst/>
                    </a:prstGeom>
                    <a:noFill/>
                    <a:ln>
                      <a:noFill/>
                    </a:ln>
                  </pic:spPr>
                </pic:pic>
              </a:graphicData>
            </a:graphic>
          </wp:inline>
        </w:drawing>
      </w:r>
      <w:r w:rsidR="006626CC">
        <w:t xml:space="preserve">, </w:t>
      </w:r>
      <w:r w:rsidR="006626CC" w:rsidRPr="00B43EB9">
        <w:rPr>
          <w:noProof/>
          <w:position w:val="-8"/>
        </w:rPr>
        <w:drawing>
          <wp:inline distT="0" distB="0" distL="0" distR="0" wp14:anchorId="3868FBC9" wp14:editId="347C0B0F">
            <wp:extent cx="1054100" cy="203200"/>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54100" cy="203200"/>
                    </a:xfrm>
                    <a:prstGeom prst="rect">
                      <a:avLst/>
                    </a:prstGeom>
                    <a:noFill/>
                    <a:ln>
                      <a:noFill/>
                    </a:ln>
                  </pic:spPr>
                </pic:pic>
              </a:graphicData>
            </a:graphic>
          </wp:inline>
        </w:drawing>
      </w:r>
      <w:r w:rsidR="006626CC">
        <w:t xml:space="preserve">, </w:t>
      </w:r>
      <w:r w:rsidR="006626CC" w:rsidRPr="00B43EB9">
        <w:rPr>
          <w:noProof/>
          <w:position w:val="-8"/>
        </w:rPr>
        <w:drawing>
          <wp:inline distT="0" distB="0" distL="0" distR="0" wp14:anchorId="3B2A7A24" wp14:editId="158F300A">
            <wp:extent cx="838200" cy="2159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38200" cy="215900"/>
                    </a:xfrm>
                    <a:prstGeom prst="rect">
                      <a:avLst/>
                    </a:prstGeom>
                    <a:noFill/>
                    <a:ln>
                      <a:noFill/>
                    </a:ln>
                  </pic:spPr>
                </pic:pic>
              </a:graphicData>
            </a:graphic>
          </wp:inline>
        </w:drawing>
      </w:r>
      <w:r w:rsidR="006626CC">
        <w:t xml:space="preserve">, </w:t>
      </w:r>
      <w:r w:rsidR="006626CC" w:rsidRPr="00B43EB9">
        <w:rPr>
          <w:noProof/>
          <w:position w:val="-8"/>
        </w:rPr>
        <w:drawing>
          <wp:inline distT="0" distB="0" distL="0" distR="0" wp14:anchorId="585FB463" wp14:editId="26488CBC">
            <wp:extent cx="1054100" cy="2159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054100" cy="215900"/>
                    </a:xfrm>
                    <a:prstGeom prst="rect">
                      <a:avLst/>
                    </a:prstGeom>
                    <a:noFill/>
                    <a:ln>
                      <a:noFill/>
                    </a:ln>
                  </pic:spPr>
                </pic:pic>
              </a:graphicData>
            </a:graphic>
          </wp:inline>
        </w:drawing>
      </w:r>
      <w:r w:rsidR="006626CC">
        <w:t xml:space="preserve">, </w:t>
      </w:r>
      <w:r w:rsidR="006626CC" w:rsidRPr="00B43EB9">
        <w:rPr>
          <w:noProof/>
          <w:position w:val="-8"/>
        </w:rPr>
        <w:drawing>
          <wp:inline distT="0" distB="0" distL="0" distR="0" wp14:anchorId="14A4E438" wp14:editId="726D3C31">
            <wp:extent cx="1066800" cy="203200"/>
            <wp:effectExtent l="0" t="0" r="0" b="635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66800" cy="203200"/>
                    </a:xfrm>
                    <a:prstGeom prst="rect">
                      <a:avLst/>
                    </a:prstGeom>
                    <a:noFill/>
                    <a:ln>
                      <a:noFill/>
                    </a:ln>
                  </pic:spPr>
                </pic:pic>
              </a:graphicData>
            </a:graphic>
          </wp:inline>
        </w:drawing>
      </w:r>
      <w:r w:rsidR="006626CC">
        <w:t>, then,</w:t>
      </w:r>
    </w:p>
    <w:p w14:paraId="371E8121" w14:textId="77777777" w:rsidR="002A1D5D" w:rsidRPr="0049761D" w:rsidRDefault="000C5107" w:rsidP="0049761D">
      <w:pPr>
        <w:pStyle w:val="EquationNoText"/>
      </w:pPr>
      <w:r>
        <w:rPr>
          <w:noProof/>
        </w:rPr>
        <w:drawing>
          <wp:inline distT="0" distB="0" distL="0" distR="0" wp14:anchorId="67E6E3B9" wp14:editId="2C47F742">
            <wp:extent cx="3619500" cy="771525"/>
            <wp:effectExtent l="0" t="0" r="0" b="0"/>
            <wp:docPr id="52" name="Picture 464" descr="Capital U sub 1 is defined as the natural logarithm of the ratio of 0.1555 and 1 minus 0.1555, which is -1.6921. &#10;&#10;Capital L sub 1 is defined as the natural logarithm of the ratio of 0.1110 and 1 minus 0.1110, which is -2.0806. &#10;&#10;Capital U sub 2 is defined as the natural logarithm of the ratio of 0.1920 and 1 minus 0.1920, which is -1.4371. &#10;&#10;Capital L sub 2 is defined as the natural logarithm of the ratio of 0.1425 and 1 minus 0.1425, which is -1.7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Capital U sub 1 is defined as the natural logarithm of the ratio of 0.1555 and 1 minus 0.1555, which is -1.6921. &#10;Capital L sub 1 is defined as the natural logarithm of the ratio of 0.1110 and 1 minus 0.1110, which is -2.0806. &#10;Capital U sub 2 is defined as the natural logarithm of the ratio of 0.1920 and 1 minus 0.1920, which is -1.4371. &#10;Capital L sub 2 is defined as the natural logarithm of the ratio of 0.1425 and 1 minus 0.1425, which is -1.794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619500" cy="771525"/>
                    </a:xfrm>
                    <a:prstGeom prst="rect">
                      <a:avLst/>
                    </a:prstGeom>
                    <a:noFill/>
                    <a:ln>
                      <a:noFill/>
                    </a:ln>
                  </pic:spPr>
                </pic:pic>
              </a:graphicData>
            </a:graphic>
          </wp:inline>
        </w:drawing>
      </w:r>
    </w:p>
    <w:p w14:paraId="284C9858" w14:textId="77777777" w:rsidR="002A1D5D" w:rsidRPr="0049761D" w:rsidRDefault="000C5107" w:rsidP="0049761D">
      <w:pPr>
        <w:pStyle w:val="EquationNoText"/>
      </w:pPr>
      <w:r>
        <w:rPr>
          <w:noProof/>
        </w:rPr>
        <w:drawing>
          <wp:inline distT="0" distB="0" distL="0" distR="0" wp14:anchorId="684BDFB3" wp14:editId="41D1B4F6">
            <wp:extent cx="3733800" cy="447675"/>
            <wp:effectExtent l="0" t="0" r="0" b="9525"/>
            <wp:docPr id="53" name="Picture 470" descr="The estimate of the log-odds ratio, lor hat sub a, is defined as the natural logarithm of the ratio of two quantities. The numerator of the ratio is p 2 sub a divided by 1 minus p 2 sub a. The denominator of the ratio is p 1 sub a divided by 1 minus p 1 sub a, where p1 sub a is 0.1316 and p 2 sub a is 0.1658. The estimate lor hat sub a is calculated to be 0.2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The estimate of the log-odds ratio, lor hat sub a, is defined as the natural logarithm of the ratio of two quantities. The numerator of the ratio is p 2 sub a divided by 1 minus p 2 sub a. The denominator of the ratio is p 1 sub a divided by 1 minus p 1 sub a, where p1 sub a is 0.1316 and p 2 sub a is 0.1658. The estimate lor hat sub a is calculated to be 0.271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733800" cy="447675"/>
                    </a:xfrm>
                    <a:prstGeom prst="rect">
                      <a:avLst/>
                    </a:prstGeom>
                    <a:noFill/>
                    <a:ln>
                      <a:noFill/>
                    </a:ln>
                  </pic:spPr>
                </pic:pic>
              </a:graphicData>
            </a:graphic>
          </wp:inline>
        </w:drawing>
      </w:r>
    </w:p>
    <w:p w14:paraId="1D7D3B24" w14:textId="77777777" w:rsidR="002A1D5D" w:rsidRPr="0049761D" w:rsidRDefault="000C5107" w:rsidP="0049761D">
      <w:pPr>
        <w:pStyle w:val="EquationNoText"/>
      </w:pPr>
      <w:r>
        <w:rPr>
          <w:noProof/>
        </w:rPr>
        <w:drawing>
          <wp:inline distT="0" distB="0" distL="0" distR="0" wp14:anchorId="25182087" wp14:editId="29A4A8BF">
            <wp:extent cx="3781425" cy="962025"/>
            <wp:effectExtent l="0" t="0" r="0" b="9525"/>
            <wp:docPr id="54" name="Picture 471" descr="The variance v of the natural logarithm of Theta 1 hat is equal to the square of quantity q. Quantity q is calculated as the difference between capital U sub 1 and capital L sub 1 divided by the product of 2 and 1.96. Here, capital U sub 1 is -1.6921, and capital L sub 1 is -2.0806. Hence, the variance v of the natural logarithm of Theta 1 hat is calculated to be 0.00982.&#10; &#10;The variance v of the natural logarithm of Theta 2 hat is equal to the square of quantity q. Quantity q is calculated as the difference between capital U sub 2 and capital L sub 2 divided by the product of 2 and 1.96. Here, capital U sub 2 is -1.4371, and capital L sub 2 is -1.7947. Hence, the variance v of the natural logarithm of Theta 2 hat is calculated to be 0.00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The variance v of the natural logarithm of Theta 1 hat is equal to the square of quantity q. Quantity q is calculated as the difference between capital U sub 1 and capital L sub 1 divided by the product of 2 and 1.96. Here, capital U sub 1 is -1.6921, and capital L sub 1 is -2.0806. Hence, the variance v of the natural logarithm of Theta 1 hat is calculated to be 0.00982.&#10; &#10;The variance v of the natural logarithm of Theta 2 hat is equal to the square of quantity q. Quantity q is calculated as the difference between capital U sub 2 and capital L sub 2 divided by the product of 2 and 1.96. Here, capital U sub 2 is -1.4371, and capital L sub 2 is -1.7947. Hence, the variance v of the natural logarithm of Theta 2 hat is calculated to be 0.0083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781425" cy="962025"/>
                    </a:xfrm>
                    <a:prstGeom prst="rect">
                      <a:avLst/>
                    </a:prstGeom>
                    <a:noFill/>
                    <a:ln>
                      <a:noFill/>
                    </a:ln>
                  </pic:spPr>
                </pic:pic>
              </a:graphicData>
            </a:graphic>
          </wp:inline>
        </w:drawing>
      </w:r>
    </w:p>
    <w:p w14:paraId="68529F61" w14:textId="77777777" w:rsidR="002A1D5D" w:rsidRPr="0049761D" w:rsidRDefault="000C5107" w:rsidP="0049761D">
      <w:pPr>
        <w:pStyle w:val="EquationNoText"/>
      </w:pPr>
      <w:r>
        <w:rPr>
          <w:noProof/>
        </w:rPr>
        <w:drawing>
          <wp:inline distT="0" distB="0" distL="0" distR="0" wp14:anchorId="2CEA68BA" wp14:editId="37C06A08">
            <wp:extent cx="3505200" cy="504825"/>
            <wp:effectExtent l="0" t="0" r="0" b="9525"/>
            <wp:docPr id="55" name="Picture 472" descr="Quantity z is the estimate of the log-odds ratio, lor hat sub a, divided by the square root of the sum of the variance v of the natural logarithm of Theta 1 hat and the variance v of the natural logarithm of Theta 2 hat, where lor hat sub a is 0.2712, the variance v of the natural logarithm of Theta 1 hat is 0.00982, and the variance v of the natural logarithm of Theta 2 hat is 0.00832. The statistic z is calculated to be 2.0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Quantity z is the estimate of the log-odds ratio, lor hat sub a, divided by the square root of the sum of the variance v of the natural logarithm of Theta 1 hat and the variance v of the natural logarithm of Theta 2 hat, where lor hat sub a is 0.2712, the variance v of the natural logarithm of Theta 1 hat is 0.00982, and the variance v of the natural logarithm of Theta 2 hat is 0.00832. The statistic z is calculated to be 2.013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505200" cy="504825"/>
                    </a:xfrm>
                    <a:prstGeom prst="rect">
                      <a:avLst/>
                    </a:prstGeom>
                    <a:noFill/>
                    <a:ln>
                      <a:noFill/>
                    </a:ln>
                  </pic:spPr>
                </pic:pic>
              </a:graphicData>
            </a:graphic>
          </wp:inline>
        </w:drawing>
      </w:r>
    </w:p>
    <w:p w14:paraId="44B93B22" w14:textId="5ABC0CF6" w:rsidR="002A1D5D" w:rsidRPr="00A9334B" w:rsidRDefault="002A1D5D" w:rsidP="002A1D5D">
      <w:pPr>
        <w:pStyle w:val="BodyText"/>
      </w:pPr>
      <w:r w:rsidRPr="00A9334B">
        <w:t xml:space="preserve">Because the computed absolute value of </w:t>
      </w:r>
      <w:r w:rsidR="000C5107" w:rsidRPr="0053018A">
        <w:rPr>
          <w:noProof/>
          <w:position w:val="-6"/>
        </w:rPr>
        <w:drawing>
          <wp:inline distT="0" distB="0" distL="0" distR="0" wp14:anchorId="6BB0932A" wp14:editId="700A9F6D">
            <wp:extent cx="123825" cy="123825"/>
            <wp:effectExtent l="0" t="0" r="0" b="9525"/>
            <wp:docPr id="56" name="Picture 100" descr="quantit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quantity z"/>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A9334B">
        <w:t xml:space="preserve"> is greater than or equal to 1.96 (the critical value of the </w:t>
      </w:r>
      <w:r w:rsidR="000C5107" w:rsidRPr="0053018A">
        <w:rPr>
          <w:noProof/>
          <w:position w:val="-6"/>
        </w:rPr>
        <w:drawing>
          <wp:inline distT="0" distB="0" distL="0" distR="0" wp14:anchorId="62930B76" wp14:editId="3E2B993D">
            <wp:extent cx="123825" cy="123825"/>
            <wp:effectExtent l="0" t="0" r="0" b="9525"/>
            <wp:docPr id="57" name="Picture 101" descr="quantit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quantity z"/>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A9334B">
        <w:t xml:space="preserve"> statistic), then at the 5 percent level of significance, the hypothesis of no difference (Minnesota prevalence rate = North Dakota prevalence rate) is rejected. Thus, the two </w:t>
      </w:r>
      <w:r w:rsidR="00A86027">
        <w:t>s</w:t>
      </w:r>
      <w:r w:rsidRPr="00A9334B">
        <w:t xml:space="preserve">tate prevalence rates are statistically different. The Bayes </w:t>
      </w:r>
      <w:r w:rsidRPr="00A9334B">
        <w:rPr>
          <w:i/>
          <w:iCs/>
        </w:rPr>
        <w:t xml:space="preserve">p </w:t>
      </w:r>
      <w:r w:rsidRPr="00A9334B">
        <w:t xml:space="preserve">value </w:t>
      </w:r>
      <w:r w:rsidR="00D01A90" w:rsidRPr="00C36CAE">
        <w:t xml:space="preserve">for the null hypothesis </w:t>
      </w:r>
      <w:r w:rsidRPr="00471D4E">
        <w:t>of no difference i</w:t>
      </w:r>
      <w:r w:rsidRPr="00A9334B">
        <w:t xml:space="preserve">s </w:t>
      </w:r>
      <w:r w:rsidR="000C5107" w:rsidRPr="00C36CAE">
        <w:rPr>
          <w:noProof/>
          <w:position w:val="-12"/>
        </w:rPr>
        <w:drawing>
          <wp:inline distT="0" distB="0" distL="0" distR="0" wp14:anchorId="29A29E2A" wp14:editId="5E9A8567">
            <wp:extent cx="2257425" cy="200025"/>
            <wp:effectExtent l="0" t="0" r="9525" b="9525"/>
            <wp:docPr id="58" name="Picture 474" descr="The Bayes p value or posterior probability of no difference is calculated as 2 times the probability that capital Z is greater than or equal to 2.0134. The p value is equal to 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The Bayes p value or posterior probability of no difference is calculated as 2 times the probability that capital Z is greater than or equal to 2.0134. The p value is equal to 0.04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257425" cy="200025"/>
                    </a:xfrm>
                    <a:prstGeom prst="rect">
                      <a:avLst/>
                    </a:prstGeom>
                    <a:noFill/>
                    <a:ln>
                      <a:noFill/>
                    </a:ln>
                  </pic:spPr>
                </pic:pic>
              </a:graphicData>
            </a:graphic>
          </wp:inline>
        </w:drawing>
      </w:r>
      <w:r w:rsidR="0046691D">
        <w:t xml:space="preserve"> </w:t>
      </w:r>
      <w:r w:rsidR="00EC655F">
        <w:t>Hence</w:t>
      </w:r>
      <w:r w:rsidR="00A86027">
        <w:t>,</w:t>
      </w:r>
      <w:r w:rsidR="00EC655F">
        <w:t xml:space="preserve"> this difference would be considered significant at the 5</w:t>
      </w:r>
      <w:r w:rsidR="00A86027">
        <w:t xml:space="preserve"> percent</w:t>
      </w:r>
      <w:r w:rsidR="00EC655F">
        <w:t xml:space="preserve"> level of significance. </w:t>
      </w:r>
    </w:p>
    <w:p w14:paraId="111E5A9A" w14:textId="77777777" w:rsidR="002A1D5D" w:rsidRPr="00A9334B" w:rsidRDefault="0025730F" w:rsidP="006A64A6">
      <w:pPr>
        <w:pStyle w:val="AppHead2"/>
        <w:rPr>
          <w:b w:val="0"/>
          <w:bCs/>
        </w:rPr>
      </w:pPr>
      <w:r>
        <w:rPr>
          <w:bCs/>
        </w:rPr>
        <w:t>A.2</w:t>
      </w:r>
      <w:r w:rsidR="00E87BCA">
        <w:rPr>
          <w:bCs/>
        </w:rPr>
        <w:tab/>
      </w:r>
      <w:r w:rsidR="002A1D5D" w:rsidRPr="00A9334B">
        <w:rPr>
          <w:bCs/>
        </w:rPr>
        <w:t>Comparison of</w:t>
      </w:r>
      <w:bookmarkStart w:id="68" w:name="_Toc282519863"/>
      <w:bookmarkStart w:id="69" w:name="_Toc250621613"/>
      <w:bookmarkStart w:id="70" w:name="_Toc248894458"/>
      <w:bookmarkStart w:id="71" w:name="_Toc248290116"/>
      <w:bookmarkStart w:id="72" w:name="_Toc245710579"/>
      <w:bookmarkStart w:id="73" w:name="_Toc245096845"/>
      <w:bookmarkEnd w:id="58"/>
      <w:bookmarkEnd w:id="59"/>
      <w:bookmarkEnd w:id="60"/>
      <w:bookmarkEnd w:id="61"/>
      <w:bookmarkEnd w:id="62"/>
      <w:bookmarkEnd w:id="63"/>
      <w:bookmarkEnd w:id="64"/>
      <w:bookmarkEnd w:id="65"/>
      <w:bookmarkEnd w:id="66"/>
      <w:bookmarkEnd w:id="67"/>
      <w:r w:rsidR="002A1D5D" w:rsidRPr="00A9334B">
        <w:rPr>
          <w:bCs/>
        </w:rPr>
        <w:t xml:space="preserve"> </w:t>
      </w:r>
      <w:r w:rsidR="00513515">
        <w:rPr>
          <w:bCs/>
        </w:rPr>
        <w:t>Non</w:t>
      </w:r>
      <w:r w:rsidR="00E87BCA">
        <w:rPr>
          <w:bCs/>
        </w:rPr>
        <w:t>o</w:t>
      </w:r>
      <w:r w:rsidR="00006B69">
        <w:rPr>
          <w:bCs/>
        </w:rPr>
        <w:t>verlapping Year</w:t>
      </w:r>
      <w:r w:rsidR="002A1D5D" w:rsidRPr="00A9334B">
        <w:rPr>
          <w:bCs/>
        </w:rPr>
        <w:t xml:space="preserve"> Small Area Estimates</w:t>
      </w:r>
      <w:bookmarkEnd w:id="68"/>
      <w:bookmarkEnd w:id="69"/>
      <w:bookmarkEnd w:id="70"/>
      <w:bookmarkEnd w:id="71"/>
      <w:bookmarkEnd w:id="72"/>
      <w:bookmarkEnd w:id="73"/>
    </w:p>
    <w:p w14:paraId="548671DA" w14:textId="2D2BEE02" w:rsidR="00513515" w:rsidRPr="00FD5B9B" w:rsidRDefault="00513515" w:rsidP="00513515">
      <w:pPr>
        <w:pStyle w:val="BodyText"/>
      </w:pPr>
      <w:r w:rsidRPr="00A9334B">
        <w:t>This section describes a method for determining</w:t>
      </w:r>
      <w:r>
        <w:t xml:space="preserve"> whether differences between two nonoverlapping time periods (i.e., 2002-2003 and </w:t>
      </w:r>
      <w:r w:rsidR="004D43AC" w:rsidRPr="004D43AC">
        <w:t>2011-2012</w:t>
      </w:r>
      <w:r>
        <w:t xml:space="preserve">) for a given </w:t>
      </w:r>
      <w:r w:rsidR="00A86027">
        <w:t>s</w:t>
      </w:r>
      <w:r>
        <w:t xml:space="preserve">tate </w:t>
      </w:r>
      <w:r w:rsidRPr="00A9334B">
        <w:t>are statistically significant</w:t>
      </w:r>
      <w:r>
        <w:t>.</w:t>
      </w:r>
      <w:r w:rsidRPr="00FD5B9B">
        <w:t xml:space="preserve"> To </w:t>
      </w:r>
      <w:r>
        <w:t xml:space="preserve">determine whether the differences between two nonoverlapping </w:t>
      </w:r>
      <w:r w:rsidR="00A86027">
        <w:t>s</w:t>
      </w:r>
      <w:r w:rsidRPr="00FD5B9B">
        <w:t>tate prevalence rates</w:t>
      </w:r>
      <w:r>
        <w:t xml:space="preserve"> </w:t>
      </w:r>
      <w:r w:rsidR="00424397">
        <w:t xml:space="preserve">at </w:t>
      </w:r>
      <w:proofErr w:type="gramStart"/>
      <w:r w:rsidR="00424397">
        <w:t>time period</w:t>
      </w:r>
      <w:proofErr w:type="gramEnd"/>
      <w:r w:rsidR="00424397">
        <w:t xml:space="preserve"> 1 and time period 2 </w:t>
      </w:r>
      <w:r>
        <w:t>are statistically significant</w:t>
      </w:r>
      <w:r w:rsidRPr="00FD5B9B">
        <w:t>, let</w:t>
      </w:r>
      <w:r w:rsidR="00424397">
        <w:t xml:space="preserve"> </w:t>
      </w:r>
      <w:r w:rsidR="000C5107">
        <w:rPr>
          <w:noProof/>
          <w:position w:val="-16"/>
        </w:rPr>
        <w:drawing>
          <wp:inline distT="0" distB="0" distL="0" distR="0" wp14:anchorId="68FC9995" wp14:editId="3D9CC8D0">
            <wp:extent cx="390525" cy="257175"/>
            <wp:effectExtent l="0" t="0" r="9525" b="9525"/>
            <wp:docPr id="59" name="Picture 59" descr="pi 1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i 1 sub s and a"/>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FD5B9B">
        <w:t xml:space="preserve"> and </w:t>
      </w:r>
      <w:r w:rsidR="000C5107">
        <w:rPr>
          <w:noProof/>
          <w:position w:val="-16"/>
        </w:rPr>
        <w:drawing>
          <wp:inline distT="0" distB="0" distL="0" distR="0" wp14:anchorId="42D0ABAE" wp14:editId="5A56FD10">
            <wp:extent cx="409575" cy="257175"/>
            <wp:effectExtent l="0" t="0" r="9525" b="9525"/>
            <wp:docPr id="60" name="Picture 60" descr="pi 2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i 2 sub s and a"/>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sidRPr="00FD5B9B">
        <w:t xml:space="preserve"> denote </w:t>
      </w:r>
      <w:r>
        <w:lastRenderedPageBreak/>
        <w:t>the</w:t>
      </w:r>
      <w:r w:rsidRPr="00010160">
        <w:t xml:space="preserve"> </w:t>
      </w:r>
      <w:r w:rsidRPr="00FD5B9B">
        <w:t>prevalence rates</w:t>
      </w:r>
      <w:r w:rsidR="00424397">
        <w:t xml:space="preserve"> at time period 1 and time period 2</w:t>
      </w:r>
      <w:r w:rsidRPr="00FD5B9B">
        <w:t xml:space="preserve">, respectively, for </w:t>
      </w:r>
      <w:r w:rsidR="00A86027">
        <w:t>s</w:t>
      </w:r>
      <w:r w:rsidRPr="00FD5B9B">
        <w:t>tate</w:t>
      </w:r>
      <w:r w:rsidR="004D43AC">
        <w:t>-</w:t>
      </w:r>
      <w:r w:rsidRPr="00FD5B9B">
        <w:rPr>
          <w:i/>
        </w:rPr>
        <w:t>s</w:t>
      </w:r>
      <w:r w:rsidRPr="00FD5B9B">
        <w:t xml:space="preserve"> and age group-</w:t>
      </w:r>
      <w:r w:rsidRPr="00FD5B9B">
        <w:rPr>
          <w:i/>
        </w:rPr>
        <w:t xml:space="preserve">a. </w:t>
      </w:r>
      <w:r>
        <w:t xml:space="preserve">The difference </w:t>
      </w:r>
      <w:r w:rsidRPr="00FD5B9B">
        <w:t xml:space="preserve">between </w:t>
      </w:r>
      <w:r w:rsidR="000C5107">
        <w:rPr>
          <w:noProof/>
          <w:position w:val="-16"/>
        </w:rPr>
        <w:drawing>
          <wp:inline distT="0" distB="0" distL="0" distR="0" wp14:anchorId="56373A42" wp14:editId="1FC2E1F3">
            <wp:extent cx="390525" cy="257175"/>
            <wp:effectExtent l="0" t="0" r="9525" b="9525"/>
            <wp:docPr id="61" name="Picture 61" descr="pi 1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i 1 sub s and a"/>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FD5B9B">
        <w:t xml:space="preserve"> and </w:t>
      </w:r>
      <w:r w:rsidR="000C5107">
        <w:rPr>
          <w:noProof/>
          <w:position w:val="-16"/>
        </w:rPr>
        <w:drawing>
          <wp:inline distT="0" distB="0" distL="0" distR="0" wp14:anchorId="1262F74E" wp14:editId="79B61E82">
            <wp:extent cx="409575" cy="257175"/>
            <wp:effectExtent l="0" t="0" r="9525" b="9525"/>
            <wp:docPr id="62" name="Picture 62" descr="pi 2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i 2 sub s and a"/>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sidRPr="00FD5B9B">
        <w:t xml:space="preserve"> is defined in terms of the log</w:t>
      </w:r>
      <w:r>
        <w:noBreakHyphen/>
      </w:r>
      <w:r w:rsidRPr="00FD5B9B">
        <w:t xml:space="preserve">odds ratio </w:t>
      </w:r>
      <w:r w:rsidR="000C5107">
        <w:rPr>
          <w:noProof/>
          <w:position w:val="-11"/>
        </w:rPr>
        <w:drawing>
          <wp:inline distT="0" distB="0" distL="0" distR="0" wp14:anchorId="5ABD63C0" wp14:editId="2EA8A6C6">
            <wp:extent cx="447675" cy="228600"/>
            <wp:effectExtent l="0" t="0" r="9525" b="0"/>
            <wp:docPr id="63" name="Picture 63" descr="lor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or sub s and a"/>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sidRPr="00FD5B9B">
        <w:t xml:space="preserve"> as opposed to the simple difference because the posterior distribution of </w:t>
      </w:r>
      <w:r w:rsidR="000C5107">
        <w:rPr>
          <w:noProof/>
          <w:position w:val="-12"/>
        </w:rPr>
        <w:drawing>
          <wp:inline distT="0" distB="0" distL="0" distR="0" wp14:anchorId="1712D499" wp14:editId="48729CD1">
            <wp:extent cx="333375" cy="228600"/>
            <wp:effectExtent l="0" t="0" r="9525" b="0"/>
            <wp:docPr id="64" name="Picture 64" descr="log-odds ratio, lor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dds ratio, lor sub s and a"/>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FD5B9B">
        <w:t xml:space="preserve"> is closer to Gaussian than the posterior distribution of the simple difference </w:t>
      </w:r>
      <w:r w:rsidR="000C5107" w:rsidRPr="0053018A">
        <w:rPr>
          <w:noProof/>
          <w:position w:val="-16"/>
        </w:rPr>
        <w:drawing>
          <wp:inline distT="0" distB="0" distL="0" distR="0" wp14:anchorId="6FF6D058" wp14:editId="6AA3B8AD">
            <wp:extent cx="1095375" cy="257175"/>
            <wp:effectExtent l="0" t="0" r="9525" b="9525"/>
            <wp:docPr id="65" name="Picture 65" descr="Pi 2 sub s and a minus pi 1 sub s and a represents a simple difference between two prevalence ra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 2 sub s and a minus pi 1 sub s and a represents the simple difference between the 2011-2012 and 2002-2003 prevalence rates."/>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095375" cy="257175"/>
                    </a:xfrm>
                    <a:prstGeom prst="rect">
                      <a:avLst/>
                    </a:prstGeom>
                    <a:noFill/>
                    <a:ln>
                      <a:noFill/>
                    </a:ln>
                  </pic:spPr>
                </pic:pic>
              </a:graphicData>
            </a:graphic>
          </wp:inline>
        </w:drawing>
      </w:r>
      <w:r w:rsidRPr="00FD5B9B">
        <w:t xml:space="preserve"> The</w:t>
      </w:r>
      <w:r w:rsidR="004D43AC">
        <w:t> </w:t>
      </w:r>
      <w:r w:rsidR="000C5107">
        <w:rPr>
          <w:noProof/>
          <w:position w:val="-12"/>
        </w:rPr>
        <w:drawing>
          <wp:inline distT="0" distB="0" distL="0" distR="0" wp14:anchorId="25F0B6AA" wp14:editId="1E9C6E3A">
            <wp:extent cx="333375" cy="228600"/>
            <wp:effectExtent l="0" t="0" r="9525" b="0"/>
            <wp:docPr id="66" name="Picture 66" descr="log-odds ratio, lor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og-odds ratio, lor sub s and a"/>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FD5B9B">
        <w:t xml:space="preserve"> is defined as </w:t>
      </w:r>
    </w:p>
    <w:p w14:paraId="44CAA2F8" w14:textId="77777777" w:rsidR="00513515" w:rsidRPr="006B2A97" w:rsidRDefault="000C5107" w:rsidP="0049761D">
      <w:pPr>
        <w:pStyle w:val="EquationNoText"/>
        <w:rPr>
          <w:position w:val="38"/>
        </w:rPr>
      </w:pPr>
      <w:r>
        <w:rPr>
          <w:noProof/>
        </w:rPr>
        <w:drawing>
          <wp:inline distT="0" distB="0" distL="0" distR="0" wp14:anchorId="723D7212" wp14:editId="3A4E15EC">
            <wp:extent cx="2009775" cy="533400"/>
            <wp:effectExtent l="0" t="0" r="9525" b="0"/>
            <wp:docPr id="67" name="Picture 67" descr="The log-odds ratio, lor sub s and a, is defined as the natural logarithm of the ratio of two quantities. The numerator of the ratio is pi 2 sub s and a divided by 1 minus pi 2 sub s and a. The denominator of the ratio is pi 1 sub s and a divided by 1 minus pi 1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he log-odds ratio, lor sub s and a, is defined as the natural logarithm of the ratio of two quantities. The numerator of the ratio is pi 2 sub s and a divided by 1 minus pi 2 sub s and a. The denominator of the ratio is pi 1 sub s and a divided by 1 minus pi 1 sub s and a."/>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09775" cy="533400"/>
                    </a:xfrm>
                    <a:prstGeom prst="rect">
                      <a:avLst/>
                    </a:prstGeom>
                    <a:noFill/>
                    <a:ln>
                      <a:noFill/>
                    </a:ln>
                  </pic:spPr>
                </pic:pic>
              </a:graphicData>
            </a:graphic>
          </wp:inline>
        </w:drawing>
      </w:r>
      <w:r w:rsidR="00513515" w:rsidRPr="00FD5B9B">
        <w:rPr>
          <w:position w:val="38"/>
        </w:rPr>
        <w:t>,</w:t>
      </w:r>
    </w:p>
    <w:p w14:paraId="2CDAD7B7" w14:textId="5FC55573" w:rsidR="00513515" w:rsidRDefault="00513515" w:rsidP="00130C28">
      <w:pPr>
        <w:pStyle w:val="BodyText2"/>
      </w:pPr>
      <w:r w:rsidRPr="00FD5B9B">
        <w:t xml:space="preserve">where ln denotes the natural logarithm. The </w:t>
      </w:r>
      <w:r w:rsidRPr="00FD5B9B">
        <w:rPr>
          <w:i/>
          <w:iCs/>
        </w:rPr>
        <w:t>p</w:t>
      </w:r>
      <w:r w:rsidRPr="00FD5B9B">
        <w:t xml:space="preserve"> value is computed to test the null hypothesis of no change (i.e., </w:t>
      </w:r>
      <w:r w:rsidR="000C5107" w:rsidRPr="0053018A">
        <w:rPr>
          <w:noProof/>
          <w:position w:val="-16"/>
        </w:rPr>
        <w:drawing>
          <wp:inline distT="0" distB="0" distL="0" distR="0" wp14:anchorId="60ABE276" wp14:editId="3D1BC001">
            <wp:extent cx="952500" cy="257175"/>
            <wp:effectExtent l="0" t="0" r="0" b="9525"/>
            <wp:docPr id="68" name="Picture 68" descr="Pi 2 sub s and a is equal to pi 1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i 2 sub s and a is equal to pi 1 sub s and a."/>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952500" cy="257175"/>
                    </a:xfrm>
                    <a:prstGeom prst="rect">
                      <a:avLst/>
                    </a:prstGeom>
                    <a:noFill/>
                    <a:ln>
                      <a:noFill/>
                    </a:ln>
                  </pic:spPr>
                </pic:pic>
              </a:graphicData>
            </a:graphic>
          </wp:inline>
        </w:drawing>
      </w:r>
      <w:r w:rsidRPr="00FD5B9B">
        <w:t xml:space="preserve"> or equivalently</w:t>
      </w:r>
      <w:r>
        <w:t xml:space="preserve">, </w:t>
      </w:r>
      <w:r w:rsidR="000C5107" w:rsidRPr="0053018A">
        <w:rPr>
          <w:noProof/>
          <w:position w:val="-14"/>
        </w:rPr>
        <w:drawing>
          <wp:inline distT="0" distB="0" distL="0" distR="0" wp14:anchorId="6CA1B8DB" wp14:editId="133DA93D">
            <wp:extent cx="581025" cy="257175"/>
            <wp:effectExtent l="0" t="0" r="9525" b="0"/>
            <wp:docPr id="69" name="Picture 5" descr="Log-odds ratio, lor sub s and a, is equal to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dds ratio, lor sub s and a, is equal to zero."/>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a:ln>
                      <a:noFill/>
                    </a:ln>
                  </pic:spPr>
                </pic:pic>
              </a:graphicData>
            </a:graphic>
          </wp:inline>
        </w:drawing>
      </w:r>
      <w:r>
        <w:t>).</w:t>
      </w:r>
      <w:r w:rsidRPr="00FD5B9B">
        <w:t xml:space="preserve"> An estimate of </w:t>
      </w:r>
      <w:r w:rsidR="000C5107" w:rsidRPr="0053018A">
        <w:rPr>
          <w:noProof/>
          <w:position w:val="-14"/>
        </w:rPr>
        <w:drawing>
          <wp:inline distT="0" distB="0" distL="0" distR="0" wp14:anchorId="3F92506B" wp14:editId="6B23E8BE">
            <wp:extent cx="371475" cy="257175"/>
            <wp:effectExtent l="0" t="0" r="9525" b="9525"/>
            <wp:docPr id="70" name="Picture 70" descr="log-odds ratio, lor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og-odds ratio, lor sub s and a"/>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71475" cy="257175"/>
                    </a:xfrm>
                    <a:prstGeom prst="rect">
                      <a:avLst/>
                    </a:prstGeom>
                    <a:noFill/>
                    <a:ln>
                      <a:noFill/>
                    </a:ln>
                  </pic:spPr>
                </pic:pic>
              </a:graphicData>
            </a:graphic>
          </wp:inline>
        </w:drawing>
      </w:r>
      <w:r w:rsidRPr="00FD5B9B">
        <w:t xml:space="preserve"> is given </w:t>
      </w:r>
      <w:proofErr w:type="gramStart"/>
      <w:r w:rsidRPr="00FD5B9B">
        <w:t>by</w:t>
      </w:r>
      <w:proofErr w:type="gramEnd"/>
      <w:r w:rsidRPr="00FD5B9B">
        <w:t xml:space="preserve"> </w:t>
      </w:r>
    </w:p>
    <w:p w14:paraId="306C0C7F" w14:textId="6DDE9D00" w:rsidR="006E5974" w:rsidRPr="00FD5B9B" w:rsidRDefault="00F115FA" w:rsidP="006E5974">
      <w:pPr>
        <w:pStyle w:val="BodyText2"/>
        <w:jc w:val="center"/>
      </w:pPr>
      <w:r w:rsidRPr="00DC6C9B">
        <w:rPr>
          <w:noProof/>
          <w:position w:val="-38"/>
        </w:rPr>
        <w:object w:dxaOrig="2900" w:dyaOrig="880" w14:anchorId="37837C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The estimate of the log-odds ratio, lor hat sub s and a, is defined as the natural logarithm of the ratio of two quantities. The numerator of the ratio is pi hat 2 sub s and a divided by 1 minus pi hat 2 sub s and a. The denominator of the ratio is pi hat 1 sub s and a divided by 1 minus pi hat 1 sub s and a, where pi hat 1 sub s and a represents the 2008-2009 state estimates and pi hat 2 sub s and a represents the 2018-2019 state estimates." style="width:144.8pt;height:44pt;mso-width-percent:0;mso-height-percent:0;mso-width-percent:0;mso-height-percent:0" o:ole="">
            <v:imagedata r:id="rId99" o:title=""/>
          </v:shape>
          <o:OLEObject Type="Embed" ProgID="Equation.DSMT4" ShapeID="_x0000_i1048" DrawAspect="Content" ObjectID="_1775051764" r:id="rId100"/>
        </w:object>
      </w:r>
    </w:p>
    <w:p w14:paraId="42154870" w14:textId="2ABAF3F6" w:rsidR="00513515" w:rsidRDefault="006E5974" w:rsidP="009C4C41">
      <w:pPr>
        <w:pStyle w:val="BodyText2"/>
        <w:rPr>
          <w:position w:val="14"/>
        </w:rPr>
      </w:pPr>
      <w:r>
        <w:t>w</w:t>
      </w:r>
      <w:r w:rsidR="00513515" w:rsidRPr="00FD5B9B">
        <w:t>here</w:t>
      </w:r>
      <w:r>
        <w:t xml:space="preserve"> </w:t>
      </w:r>
      <w:r w:rsidR="00F115FA" w:rsidRPr="00DC6C9B">
        <w:rPr>
          <w:noProof/>
          <w:position w:val="-14"/>
        </w:rPr>
        <w:object w:dxaOrig="520" w:dyaOrig="380" w14:anchorId="26F4FC56">
          <v:shape id="_x0000_i1047" type="#_x0000_t75" alt="pi hat 1 sub s and a" style="width:26.4pt;height:19.2pt;mso-width-percent:0;mso-height-percent:0;mso-width-percent:0;mso-height-percent:0" o:ole="">
            <v:imagedata r:id="rId101" o:title=""/>
          </v:shape>
          <o:OLEObject Type="Embed" ProgID="Equation.DSMT4" ShapeID="_x0000_i1047" DrawAspect="Content" ObjectID="_1775051765" r:id="rId102"/>
        </w:object>
      </w:r>
      <w:r w:rsidR="00513515" w:rsidRPr="00FD5B9B">
        <w:t xml:space="preserve"> and</w:t>
      </w:r>
      <w:r>
        <w:t xml:space="preserve"> </w:t>
      </w:r>
      <w:r w:rsidR="00F115FA" w:rsidRPr="00C76A15">
        <w:rPr>
          <w:noProof/>
          <w:position w:val="-14"/>
        </w:rPr>
        <w:object w:dxaOrig="540" w:dyaOrig="380" w14:anchorId="09D32E99">
          <v:shape id="_x0000_i1046" type="#_x0000_t75" alt="pi hat 2 sub s and a" style="width:28pt;height:19.2pt;mso-width-percent:0;mso-height-percent:0;mso-width-percent:0;mso-height-percent:0" o:ole="">
            <v:imagedata r:id="rId103" o:title=""/>
          </v:shape>
          <o:OLEObject Type="Embed" ProgID="Equation.DSMT4" ShapeID="_x0000_i1046" DrawAspect="Content" ObjectID="_1775051766" r:id="rId104"/>
        </w:object>
      </w:r>
      <w:r w:rsidR="00513515" w:rsidRPr="00FD5B9B">
        <w:t xml:space="preserve"> are the </w:t>
      </w:r>
      <w:r w:rsidR="00A86027">
        <w:t>s</w:t>
      </w:r>
      <w:r w:rsidR="00513515" w:rsidRPr="00FD5B9B">
        <w:t>tate estimates</w:t>
      </w:r>
      <w:r w:rsidR="00B064D5">
        <w:t xml:space="preserve"> </w:t>
      </w:r>
      <w:r w:rsidR="00B11B6F">
        <w:t xml:space="preserve">(BSAEs) </w:t>
      </w:r>
      <w:r w:rsidR="00B064D5">
        <w:t xml:space="preserve">for the </w:t>
      </w:r>
      <w:r w:rsidR="00494762">
        <w:t xml:space="preserve">2 </w:t>
      </w:r>
      <w:r w:rsidR="00B064D5">
        <w:t>years being compared.</w:t>
      </w:r>
      <w:r w:rsidR="00513515">
        <w:t xml:space="preserve"> </w:t>
      </w:r>
    </w:p>
    <w:p w14:paraId="5F650CA6" w14:textId="77777777" w:rsidR="009C4C41" w:rsidRDefault="009C4C41" w:rsidP="009C4C41">
      <w:pPr>
        <w:pStyle w:val="BodyText2"/>
        <w:ind w:firstLine="720"/>
      </w:pPr>
      <w:r>
        <w:t>L</w:t>
      </w:r>
      <w:r w:rsidRPr="00463418">
        <w:t>et</w:t>
      </w:r>
      <w:r>
        <w:t xml:space="preserve"> </w:t>
      </w:r>
      <w:r w:rsidR="00F115FA" w:rsidRPr="00DC6C9B">
        <w:rPr>
          <w:noProof/>
          <w:position w:val="-32"/>
        </w:rPr>
        <w:object w:dxaOrig="1280" w:dyaOrig="740" w14:anchorId="6933CBE0">
          <v:shape id="_x0000_i1045" type="#_x0000_t75" alt="Theta 1 hat equal the ratio of pi hat 1 sub s and a and 1 minus pi hat 1 sub s and a" style="width:64.8pt;height:36pt;mso-width-percent:0;mso-height-percent:0;mso-width-percent:0;mso-height-percent:0" o:ole="">
            <v:imagedata r:id="rId105" o:title=""/>
          </v:shape>
          <o:OLEObject Type="Embed" ProgID="Equation.DSMT4" ShapeID="_x0000_i1045" DrawAspect="Content" ObjectID="_1775051767" r:id="rId106"/>
        </w:object>
      </w:r>
      <w:r w:rsidRPr="00463418">
        <w:t xml:space="preserve"> and</w:t>
      </w:r>
      <w:r>
        <w:t xml:space="preserve"> </w:t>
      </w:r>
      <w:r w:rsidR="00F115FA" w:rsidRPr="00C76A15">
        <w:rPr>
          <w:noProof/>
          <w:position w:val="-32"/>
        </w:rPr>
        <w:object w:dxaOrig="1320" w:dyaOrig="740" w14:anchorId="59ABA168">
          <v:shape id="_x0000_i1044" type="#_x0000_t75" alt="Theta 2 hat equal the ratio of pi hat 2 sub s and a and 1 minus pi hat 2 sub s and a" style="width:66.4pt;height:36pt;mso-width-percent:0;mso-height-percent:0;mso-width-percent:0;mso-height-percent:0" o:ole="">
            <v:imagedata r:id="rId107" o:title=""/>
          </v:shape>
          <o:OLEObject Type="Embed" ProgID="Equation.DSMT4" ShapeID="_x0000_i1044" DrawAspect="Content" ObjectID="_1775051768" r:id="rId108"/>
        </w:object>
      </w:r>
      <w:r>
        <w:t>,</w:t>
      </w:r>
      <w:r w:rsidRPr="00463418">
        <w:t xml:space="preserve"> </w:t>
      </w:r>
      <w:r>
        <w:t xml:space="preserve">noting that subscript </w:t>
      </w:r>
      <w:proofErr w:type="spellStart"/>
      <w:r w:rsidRPr="002F1190">
        <w:rPr>
          <w:i/>
          <w:iCs/>
        </w:rPr>
        <w:t>sa</w:t>
      </w:r>
      <w:proofErr w:type="spellEnd"/>
      <w:r>
        <w:t xml:space="preserve"> has been dropped from </w:t>
      </w:r>
      <w:r w:rsidR="00F115FA" w:rsidRPr="00A30827">
        <w:rPr>
          <w:noProof/>
          <w:position w:val="-12"/>
        </w:rPr>
        <w:object w:dxaOrig="240" w:dyaOrig="400" w14:anchorId="7C5FE261">
          <v:shape id="_x0000_i1043" type="#_x0000_t75" alt="Theta 1 hat" style="width:11.2pt;height:20.8pt;mso-width-percent:0;mso-height-percent:0;mso-width-percent:0;mso-height-percent:0" o:ole="">
            <v:imagedata r:id="rId109" o:title=""/>
          </v:shape>
          <o:OLEObject Type="Embed" ProgID="Equation.DSMT4" ShapeID="_x0000_i1043" DrawAspect="Content" ObjectID="_1775051769" r:id="rId110"/>
        </w:object>
      </w:r>
      <w:r>
        <w:t xml:space="preserve"> and </w:t>
      </w:r>
      <w:r w:rsidR="00F115FA" w:rsidRPr="00A30827">
        <w:rPr>
          <w:noProof/>
          <w:position w:val="-12"/>
        </w:rPr>
        <w:object w:dxaOrig="260" w:dyaOrig="400" w14:anchorId="56D67A2B">
          <v:shape id="_x0000_i1042" type="#_x0000_t75" alt="Theta 2 hat" style="width:13.6pt;height:22.4pt;mso-width-percent:0;mso-height-percent:0;mso-width-percent:0;mso-height-percent:0" o:ole="">
            <v:imagedata r:id="rId111" o:title=""/>
          </v:shape>
          <o:OLEObject Type="Embed" ProgID="Equation.DSMT4" ShapeID="_x0000_i1042" DrawAspect="Content" ObjectID="_1775051770" r:id="rId112"/>
        </w:object>
      </w:r>
      <w:r>
        <w:t xml:space="preserve"> in order to simplify the notation. An estimate of the posterior variance of </w:t>
      </w:r>
      <w:r w:rsidR="00F115FA" w:rsidRPr="007E44B3">
        <w:rPr>
          <w:noProof/>
          <w:position w:val="-12"/>
        </w:rPr>
        <w:object w:dxaOrig="499" w:dyaOrig="360" w14:anchorId="78326E6A">
          <v:shape id="_x0000_i1041" type="#_x0000_t75" alt="the log-odds ratio, lor sub s and a," style="width:25.6pt;height:18.4pt;mso-width-percent:0;mso-height-percent:0;mso-width-percent:0;mso-height-percent:0" o:ole="">
            <v:imagedata r:id="rId113" o:title=""/>
          </v:shape>
          <o:OLEObject Type="Embed" ProgID="Equation.DSMT4" ShapeID="_x0000_i1041" DrawAspect="Content" ObjectID="_1775051771" r:id="rId114"/>
        </w:object>
      </w:r>
      <w:r>
        <w:t xml:space="preserve"> is given by the following formula:</w:t>
      </w:r>
    </w:p>
    <w:p w14:paraId="42A31D43" w14:textId="77777777" w:rsidR="009C4C41" w:rsidRPr="00463418" w:rsidRDefault="009C4C41" w:rsidP="00B43EB9">
      <w:pPr>
        <w:pStyle w:val="MTDisplayEquation"/>
        <w:jc w:val="left"/>
      </w:pPr>
      <w:r>
        <w:tab/>
      </w:r>
      <w:r w:rsidR="00F115FA" w:rsidRPr="00A37004">
        <w:rPr>
          <w:noProof/>
          <w:position w:val="-20"/>
        </w:rPr>
        <w:object w:dxaOrig="5640" w:dyaOrig="520" w14:anchorId="3C99FF96">
          <v:shape id="_x0000_i1040" type="#_x0000_t75" alt="Variance v of the estimate of the log-odds ratio, lor hat sub s and a, is a function of three quantities: q1, q2, and q3. It is expressed as the sum of q1 and q2 minus q3. Quantity q1 is the variance v of the natural logarithm of Theta 1 hat, quantity q2 is the variance v of the natural logarithm of Theta 2 hat, and quantity q3 is 2 times the covariance between the natural logarithm of Theta 1 hat and the natural logarithm of Theta 2 hat." style="width:279.2pt;height:26.4pt;mso-width-percent:0;mso-height-percent:0;mso-width-percent:0;mso-height-percent:0" o:ole="">
            <v:imagedata r:id="rId115" o:title=""/>
          </v:shape>
          <o:OLEObject Type="Embed" ProgID="Equation.DSMT4" ShapeID="_x0000_i1040" DrawAspect="Content" ObjectID="_1775051772" r:id="rId116"/>
        </w:object>
      </w:r>
      <w:r>
        <w:t xml:space="preserve"> </w:t>
      </w:r>
    </w:p>
    <w:p w14:paraId="4588D431" w14:textId="77777777" w:rsidR="00513515" w:rsidRPr="00FD5B9B" w:rsidRDefault="00513515" w:rsidP="00130C28">
      <w:pPr>
        <w:pStyle w:val="BodyText2"/>
      </w:pPr>
      <w:r w:rsidRPr="00FD5B9B">
        <w:t xml:space="preserve">where </w:t>
      </w:r>
      <w:r w:rsidR="000C5107" w:rsidRPr="0053018A">
        <w:rPr>
          <w:noProof/>
          <w:position w:val="-14"/>
        </w:rPr>
        <w:drawing>
          <wp:inline distT="0" distB="0" distL="0" distR="0" wp14:anchorId="4F28AC8E" wp14:editId="422E8E84">
            <wp:extent cx="1143000" cy="257175"/>
            <wp:effectExtent l="0" t="0" r="0" b="9525"/>
            <wp:docPr id="79" name="Picture 79" descr="the covariance between the natural logarithm of Theta 1 hat and 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variance between the natural logarithm of Theta 1 hat and the natural logarithm of Theta 2 hat"/>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143000" cy="257175"/>
                    </a:xfrm>
                    <a:prstGeom prst="rect">
                      <a:avLst/>
                    </a:prstGeom>
                    <a:noFill/>
                    <a:ln>
                      <a:noFill/>
                    </a:ln>
                  </pic:spPr>
                </pic:pic>
              </a:graphicData>
            </a:graphic>
          </wp:inline>
        </w:drawing>
      </w:r>
      <w:r w:rsidRPr="00FD5B9B">
        <w:t xml:space="preserve"> denotes the covariance between </w:t>
      </w:r>
      <w:r w:rsidR="000C5107" w:rsidRPr="0053018A">
        <w:rPr>
          <w:noProof/>
          <w:position w:val="-14"/>
        </w:rPr>
        <w:drawing>
          <wp:inline distT="0" distB="0" distL="0" distR="0" wp14:anchorId="0876DA3B" wp14:editId="78DE558C">
            <wp:extent cx="409575" cy="257175"/>
            <wp:effectExtent l="0" t="0" r="9525" b="9525"/>
            <wp:docPr id="80" name="Picture 80" descr="the natural logarithm of Theta 1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atural logarithm of Theta 1 hat"/>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sidRPr="00FD5B9B">
        <w:t xml:space="preserve"> and </w:t>
      </w:r>
      <w:r w:rsidR="000C5107" w:rsidRPr="0053018A">
        <w:rPr>
          <w:noProof/>
          <w:position w:val="-14"/>
        </w:rPr>
        <w:drawing>
          <wp:inline distT="0" distB="0" distL="0" distR="0" wp14:anchorId="3040571E" wp14:editId="6A6403CB">
            <wp:extent cx="457200" cy="257175"/>
            <wp:effectExtent l="0" t="0" r="0" b="9525"/>
            <wp:docPr id="81" name="Picture 81" descr="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atural logarithm of Theta 2 hat"/>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FD5B9B">
        <w:t xml:space="preserve"> This covariance is defined in terms of the associated correlation as follows: </w:t>
      </w:r>
    </w:p>
    <w:p w14:paraId="2D413E09" w14:textId="77777777" w:rsidR="00513515" w:rsidRPr="006B2A97" w:rsidRDefault="000C5107" w:rsidP="0049761D">
      <w:pPr>
        <w:pStyle w:val="EquationNoText"/>
        <w:rPr>
          <w:position w:val="16"/>
        </w:rPr>
      </w:pPr>
      <w:r>
        <w:rPr>
          <w:noProof/>
        </w:rPr>
        <w:drawing>
          <wp:inline distT="0" distB="0" distL="0" distR="0" wp14:anchorId="4D8D9F1E" wp14:editId="4D1E2BFF">
            <wp:extent cx="4229100" cy="295275"/>
            <wp:effectExtent l="0" t="0" r="0" b="9525"/>
            <wp:docPr id="82" name="Picture 29" descr="The covariance between the natural logarithm of Theta 1 hat and the natural logarithm of Theta 2 hat is equal to the correlation between the natural logarithm of Theta 1 hat and the natural logarithm of Theta 2 hat multiplied by the square root of the product of the variance v of the natural logarithm of Theta 1 hat and the variance v of 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 covariance between the natural logarithm of Theta 1 hat and the natural logarithm of Theta 2 hat is equal to the correlation between the natural logarithm of Theta 1 hat and the natural logarithm of Theta 2 hat multiplied by the square root of the product of the variance v of the natural logarithm of Theta 1 hat and the variance v of the natural logarithm of Theta 2 hat."/>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229100" cy="295275"/>
                    </a:xfrm>
                    <a:prstGeom prst="rect">
                      <a:avLst/>
                    </a:prstGeom>
                    <a:noFill/>
                    <a:ln>
                      <a:noFill/>
                    </a:ln>
                  </pic:spPr>
                </pic:pic>
              </a:graphicData>
            </a:graphic>
          </wp:inline>
        </w:drawing>
      </w:r>
      <w:r w:rsidR="00494762">
        <w:rPr>
          <w:position w:val="12"/>
        </w:rPr>
        <w:t>,</w:t>
      </w:r>
    </w:p>
    <w:p w14:paraId="7ACC1264" w14:textId="29B71D1C" w:rsidR="008A114B" w:rsidRPr="00A9334B" w:rsidRDefault="00494762" w:rsidP="00130C28">
      <w:pPr>
        <w:pStyle w:val="BodyText2"/>
      </w:pPr>
      <w:r>
        <w:t>w</w:t>
      </w:r>
      <w:r w:rsidR="008A114B">
        <w:t>here</w:t>
      </w:r>
      <w:r>
        <w:t xml:space="preserve"> </w:t>
      </w:r>
      <w:r w:rsidR="000C5107" w:rsidRPr="0053018A">
        <w:rPr>
          <w:noProof/>
          <w:position w:val="-32"/>
        </w:rPr>
        <w:drawing>
          <wp:inline distT="0" distB="0" distL="0" distR="0" wp14:anchorId="198AB745" wp14:editId="79A59F8A">
            <wp:extent cx="2171700" cy="533400"/>
            <wp:effectExtent l="0" t="0" r="0" b="0"/>
            <wp:docPr id="83" name="Picture 83" descr="Variance v of the natural logarithm of Theta sub i is equal to the square of quantity q. Quantity q is calculated as the difference between capital U sub i and capital L sub i divided by 2 times 1.96, where i takes values 1 a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Variance v of the natural logarithm of Theta sub i is equal to the square of quantity q. Quantity q is calculated as the difference between capital U sub i and capital L sub i divided by 2 times 1.96, where i takes values 1 and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71700" cy="533400"/>
                    </a:xfrm>
                    <a:prstGeom prst="rect">
                      <a:avLst/>
                    </a:prstGeom>
                    <a:noFill/>
                    <a:ln>
                      <a:noFill/>
                    </a:ln>
                  </pic:spPr>
                </pic:pic>
              </a:graphicData>
            </a:graphic>
          </wp:inline>
        </w:drawing>
      </w:r>
      <w:r>
        <w:t xml:space="preserve"> </w:t>
      </w:r>
      <w:r w:rsidR="00090F93" w:rsidRPr="00C36CAE">
        <w:rPr>
          <w:noProof/>
          <w:position w:val="-32"/>
        </w:rPr>
        <w:drawing>
          <wp:inline distT="0" distB="0" distL="0" distR="0" wp14:anchorId="455907D1" wp14:editId="16ACABE6">
            <wp:extent cx="1136650" cy="431800"/>
            <wp:effectExtent l="0" t="0" r="0" b="0"/>
            <wp:docPr id="98" name="Picture 98" descr="Capital U sub i is the natural logarithm of upper sub i divided by 1 minus upper sub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136650" cy="431800"/>
                    </a:xfrm>
                    <a:prstGeom prst="rect">
                      <a:avLst/>
                    </a:prstGeom>
                    <a:noFill/>
                    <a:ln>
                      <a:noFill/>
                    </a:ln>
                  </pic:spPr>
                </pic:pic>
              </a:graphicData>
            </a:graphic>
          </wp:inline>
        </w:drawing>
      </w:r>
      <w:r w:rsidR="00A340AE">
        <w:t xml:space="preserve"> </w:t>
      </w:r>
      <w:r w:rsidR="00090F93" w:rsidRPr="00C36CAE">
        <w:rPr>
          <w:noProof/>
          <w:position w:val="-32"/>
        </w:rPr>
        <w:drawing>
          <wp:inline distT="0" distB="0" distL="0" distR="0" wp14:anchorId="184EB34F" wp14:editId="5A51B80F">
            <wp:extent cx="1098550" cy="431800"/>
            <wp:effectExtent l="0" t="0" r="0" b="0"/>
            <wp:docPr id="99" name="Picture 99" descr="Capital L sub i is the natural logarithm of lower sub i divided by 1 minus lower sub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098550" cy="431800"/>
                    </a:xfrm>
                    <a:prstGeom prst="rect">
                      <a:avLst/>
                    </a:prstGeom>
                    <a:noFill/>
                    <a:ln>
                      <a:noFill/>
                    </a:ln>
                  </pic:spPr>
                </pic:pic>
              </a:graphicData>
            </a:graphic>
          </wp:inline>
        </w:drawing>
      </w:r>
      <w:r w:rsidR="00090F93">
        <w:t xml:space="preserve"> </w:t>
      </w:r>
      <w:r w:rsidR="00C0071F">
        <w:t xml:space="preserve">and </w:t>
      </w:r>
      <w:r w:rsidR="00C0071F" w:rsidRPr="00C36CAE">
        <w:rPr>
          <w:noProof/>
        </w:rPr>
        <w:t>the</w:t>
      </w:r>
      <w:r w:rsidRPr="00C36CAE">
        <w:rPr>
          <w:noProof/>
        </w:rPr>
        <w:t xml:space="preserve"> </w:t>
      </w:r>
      <w:r w:rsidR="008A114B" w:rsidRPr="00C36CAE">
        <w:rPr>
          <w:i/>
          <w:noProof/>
        </w:rPr>
        <w:t>lower</w:t>
      </w:r>
      <w:r w:rsidR="008A114B" w:rsidRPr="00C36CAE">
        <w:rPr>
          <w:noProof/>
        </w:rPr>
        <w:t xml:space="preserve"> </w:t>
      </w:r>
      <w:r w:rsidR="008A114B">
        <w:rPr>
          <w:noProof/>
        </w:rPr>
        <w:t xml:space="preserve">and </w:t>
      </w:r>
      <w:r w:rsidR="008A114B" w:rsidRPr="00471D4E">
        <w:rPr>
          <w:i/>
          <w:noProof/>
        </w:rPr>
        <w:t>upper</w:t>
      </w:r>
      <w:r w:rsidR="008A114B">
        <w:rPr>
          <w:noProof/>
        </w:rPr>
        <w:t xml:space="preserve"> are the 95</w:t>
      </w:r>
      <w:r>
        <w:rPr>
          <w:noProof/>
        </w:rPr>
        <w:t xml:space="preserve"> percent</w:t>
      </w:r>
      <w:r w:rsidR="008A114B">
        <w:rPr>
          <w:noProof/>
        </w:rPr>
        <w:t xml:space="preserve"> Bayesian </w:t>
      </w:r>
      <w:r>
        <w:rPr>
          <w:noProof/>
        </w:rPr>
        <w:t>CIs</w:t>
      </w:r>
      <w:r w:rsidR="008A114B">
        <w:rPr>
          <w:noProof/>
        </w:rPr>
        <w:t>, LOW_SAE</w:t>
      </w:r>
      <w:r>
        <w:rPr>
          <w:noProof/>
        </w:rPr>
        <w:t xml:space="preserve"> and</w:t>
      </w:r>
      <w:r w:rsidR="008A114B">
        <w:rPr>
          <w:noProof/>
        </w:rPr>
        <w:t xml:space="preserve"> UP_SAE.</w:t>
      </w:r>
    </w:p>
    <w:p w14:paraId="01EA7E84" w14:textId="70E495C2" w:rsidR="00513515" w:rsidRDefault="00EB0F24" w:rsidP="00B064D5">
      <w:pPr>
        <w:pStyle w:val="BodyText"/>
      </w:pPr>
      <w:r>
        <w:t>For the</w:t>
      </w:r>
      <w:r w:rsidR="00B064D5">
        <w:t xml:space="preserve"> </w:t>
      </w:r>
      <w:r w:rsidR="00B064D5" w:rsidRPr="00FD5B9B">
        <w:t>correlation</w:t>
      </w:r>
      <w:r w:rsidR="00B064D5">
        <w:t xml:space="preserve"> </w:t>
      </w:r>
      <w:r w:rsidR="00B064D5" w:rsidRPr="00FD5B9B">
        <w:t xml:space="preserve">between </w:t>
      </w:r>
      <w:r w:rsidR="000C5107">
        <w:rPr>
          <w:noProof/>
          <w:position w:val="-10"/>
        </w:rPr>
        <w:drawing>
          <wp:inline distT="0" distB="0" distL="0" distR="0" wp14:anchorId="14C2058C" wp14:editId="319D9B80">
            <wp:extent cx="390525" cy="238125"/>
            <wp:effectExtent l="0" t="0" r="9525" b="9525"/>
            <wp:docPr id="85" name="Picture 85" descr="the natural logarithm of Theta 1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atural logarithm of Theta 1 hat"/>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sidR="00B064D5" w:rsidRPr="00FD5B9B">
        <w:t xml:space="preserve"> and </w:t>
      </w:r>
      <w:r w:rsidR="000C5107" w:rsidRPr="0053018A">
        <w:rPr>
          <w:noProof/>
          <w:position w:val="-12"/>
        </w:rPr>
        <w:drawing>
          <wp:inline distT="0" distB="0" distL="0" distR="0" wp14:anchorId="3F0DAB6D" wp14:editId="4CAE8B1E">
            <wp:extent cx="428625" cy="257175"/>
            <wp:effectExtent l="0" t="0" r="9525" b="9525"/>
            <wp:docPr id="86" name="Picture 86" descr="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atural logarithm of Theta 2 hat"/>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28625" cy="257175"/>
                    </a:xfrm>
                    <a:prstGeom prst="rect">
                      <a:avLst/>
                    </a:prstGeom>
                    <a:noFill/>
                    <a:ln>
                      <a:noFill/>
                    </a:ln>
                  </pic:spPr>
                </pic:pic>
              </a:graphicData>
            </a:graphic>
          </wp:inline>
        </w:drawing>
      </w:r>
      <w:r w:rsidR="00B064D5" w:rsidRPr="00FD5B9B">
        <w:t xml:space="preserve"> </w:t>
      </w:r>
      <w:r w:rsidR="00B064D5">
        <w:t xml:space="preserve">for an outcome measure by </w:t>
      </w:r>
      <w:r w:rsidR="00BF2E99">
        <w:t>s</w:t>
      </w:r>
      <w:r w:rsidR="00B064D5">
        <w:t>tate by age group</w:t>
      </w:r>
      <w:r>
        <w:t>, the generalized correlation (GEN_CORR) will be used.</w:t>
      </w:r>
    </w:p>
    <w:p w14:paraId="1C044EEB" w14:textId="74FB6E4E" w:rsidR="00513515" w:rsidRPr="00944DB6" w:rsidRDefault="00513515" w:rsidP="00513515">
      <w:pPr>
        <w:pStyle w:val="BodyText"/>
        <w:rPr>
          <w:lang w:val="en-CA"/>
        </w:rPr>
      </w:pPr>
      <w:r w:rsidRPr="00FD5B9B">
        <w:t xml:space="preserve">To calculate the </w:t>
      </w:r>
      <w:r w:rsidRPr="00FD5B9B">
        <w:rPr>
          <w:i/>
          <w:iCs/>
          <w:sz w:val="22"/>
          <w:szCs w:val="22"/>
        </w:rPr>
        <w:t xml:space="preserve">p </w:t>
      </w:r>
      <w:r w:rsidRPr="00FD5B9B">
        <w:t xml:space="preserve">value for testing the null hypothesis of no difference </w:t>
      </w:r>
      <w:r w:rsidR="00F115FA" w:rsidRPr="003414E4">
        <w:rPr>
          <w:noProof/>
          <w:position w:val="-14"/>
        </w:rPr>
        <w:object w:dxaOrig="1060" w:dyaOrig="400" w14:anchorId="6F131E58">
          <v:shape id="_x0000_i1039" type="#_x0000_t75" alt="(Log-odds ratio, lor sub s and a, is equal to zero.)" style="width:49.6pt;height:22.4pt;mso-width-percent:0;mso-height-percent:0;mso-width-percent:0;mso-height-percent:0" o:ole="">
            <v:imagedata r:id="rId125" o:title=""/>
          </v:shape>
          <o:OLEObject Type="Embed" ProgID="Equation.DSMT4" ShapeID="_x0000_i1039" DrawAspect="Content" ObjectID="_1775051773" r:id="rId126"/>
        </w:object>
      </w:r>
      <w:r w:rsidRPr="00FD5B9B">
        <w:t xml:space="preserve">, it is assumed that the posterior distribution of </w:t>
      </w:r>
      <w:r w:rsidR="00F115FA">
        <w:rPr>
          <w:noProof/>
          <w:position w:val="-12"/>
        </w:rPr>
        <w:object w:dxaOrig="495" w:dyaOrig="360" w14:anchorId="3F1C5C6F">
          <v:shape id="_x0000_i1038" type="#_x0000_t75" alt="log-odds ratio, lor sub s and a," style="width:25.6pt;height:18.4pt;mso-width-percent:0;mso-height-percent:0;mso-width-percent:0;mso-height-percent:0" o:ole="">
            <v:imagedata r:id="rId127" o:title=""/>
          </v:shape>
          <o:OLEObject Type="Embed" ProgID="Equation.DSMT4" ShapeID="_x0000_i1038" DrawAspect="Content" ObjectID="_1775051774" r:id="rId128"/>
        </w:object>
      </w:r>
      <w:r w:rsidRPr="00FD5B9B">
        <w:t xml:space="preserve"> is normal with</w:t>
      </w:r>
      <w:r w:rsidR="009C4C41">
        <w:t xml:space="preserve"> estimated</w:t>
      </w:r>
      <w:r w:rsidRPr="00FD5B9B">
        <w:t xml:space="preserve"> </w:t>
      </w:r>
      <w:r w:rsidR="000C5107" w:rsidRPr="0053018A">
        <w:rPr>
          <w:noProof/>
          <w:position w:val="-14"/>
        </w:rPr>
        <w:drawing>
          <wp:inline distT="0" distB="0" distL="0" distR="0" wp14:anchorId="44E076B6" wp14:editId="72370479">
            <wp:extent cx="809625" cy="257175"/>
            <wp:effectExtent l="0" t="0" r="9525" b="9525"/>
            <wp:docPr id="89" name="Picture 37" descr="Mean is equal to the estimate of the log-odds ratio, lor hat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ean is equal to the estimate of the log-odds ratio, lor hat sub s and a."/>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809625" cy="257175"/>
                    </a:xfrm>
                    <a:prstGeom prst="rect">
                      <a:avLst/>
                    </a:prstGeom>
                    <a:noFill/>
                    <a:ln>
                      <a:noFill/>
                    </a:ln>
                  </pic:spPr>
                </pic:pic>
              </a:graphicData>
            </a:graphic>
          </wp:inline>
        </w:drawing>
      </w:r>
      <w:r w:rsidRPr="00FD5B9B">
        <w:t xml:space="preserve"> and </w:t>
      </w:r>
      <w:r w:rsidR="000C5107" w:rsidRPr="0053018A">
        <w:rPr>
          <w:noProof/>
          <w:position w:val="-14"/>
        </w:rPr>
        <w:lastRenderedPageBreak/>
        <w:drawing>
          <wp:inline distT="0" distB="0" distL="0" distR="0" wp14:anchorId="43B3866D" wp14:editId="5938CFCC">
            <wp:extent cx="1228725" cy="257175"/>
            <wp:effectExtent l="0" t="0" r="9525" b="9525"/>
            <wp:docPr id="90" name="Picture 38" descr="Variance is equal to the variance v of the estimate of the log-odds ratio, lor hat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ariance is equal to the variance v of the estimate of the log-odds ratio, lor hat sub s and a."/>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228725" cy="257175"/>
                    </a:xfrm>
                    <a:prstGeom prst="rect">
                      <a:avLst/>
                    </a:prstGeom>
                    <a:noFill/>
                    <a:ln>
                      <a:noFill/>
                    </a:ln>
                  </pic:spPr>
                </pic:pic>
              </a:graphicData>
            </a:graphic>
          </wp:inline>
        </w:drawing>
      </w:r>
      <w:r w:rsidRPr="00FD5B9B">
        <w:t xml:space="preserve"> </w:t>
      </w:r>
      <w:r w:rsidR="00617962">
        <w:t>The</w:t>
      </w:r>
      <w:r w:rsidRPr="00FD5B9B">
        <w:t xml:space="preserve"> Bayes</w:t>
      </w:r>
      <w:r w:rsidR="00617962">
        <w:t>ian</w:t>
      </w:r>
      <w:r w:rsidRPr="00FD5B9B">
        <w:t xml:space="preserve"> </w:t>
      </w:r>
      <w:r w:rsidRPr="00FD5B9B">
        <w:rPr>
          <w:i/>
          <w:iCs/>
        </w:rPr>
        <w:t xml:space="preserve">p </w:t>
      </w:r>
      <w:r w:rsidRPr="00FD5B9B">
        <w:t xml:space="preserve">value or </w:t>
      </w:r>
      <w:r w:rsidR="00D01A90" w:rsidRPr="00C36CAE">
        <w:t xml:space="preserve">significance level for the null hypothesis </w:t>
      </w:r>
      <w:r w:rsidRPr="00471D4E">
        <w:t>of no difference</w:t>
      </w:r>
      <w:r w:rsidR="00617962">
        <w:t xml:space="preserve"> </w:t>
      </w:r>
      <w:r w:rsidR="00F115FA" w:rsidRPr="00617962">
        <w:rPr>
          <w:noProof/>
          <w:position w:val="-14"/>
        </w:rPr>
        <w:object w:dxaOrig="1060" w:dyaOrig="400" w14:anchorId="1943DED8">
          <v:shape id="_x0000_i1037" type="#_x0000_t75" alt="(Log-odds ratio, lor sub s and a, is equal to zero.)" style="width:49.6pt;height:22.4pt;mso-width-percent:0;mso-height-percent:0;mso-width-percent:0;mso-height-percent:0" o:ole="">
            <v:imagedata r:id="rId131" o:title=""/>
          </v:shape>
          <o:OLEObject Type="Embed" ProgID="Equation.DSMT4" ShapeID="_x0000_i1037" DrawAspect="Content" ObjectID="_1775051775" r:id="rId132"/>
        </w:object>
      </w:r>
      <w:r w:rsidRPr="00617962">
        <w:t xml:space="preserve"> is</w:t>
      </w:r>
      <w:r>
        <w:t xml:space="preserve"> </w:t>
      </w:r>
      <w:r w:rsidR="000C5107" w:rsidRPr="0053018A">
        <w:rPr>
          <w:noProof/>
          <w:position w:val="-12"/>
        </w:rPr>
        <w:drawing>
          <wp:inline distT="0" distB="0" distL="0" distR="0" wp14:anchorId="6C5809F5" wp14:editId="0882E9DA">
            <wp:extent cx="1704975" cy="200025"/>
            <wp:effectExtent l="0" t="0" r="9525" b="9525"/>
            <wp:docPr id="92" name="Picture 92" descr="The p value is equal to 2 times the probability of realizing a standard normal variate greater than or equal to the absolute value of a quantit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he p value is equal to 2 times the probability of realizing a standard normal variate greater than or equal to the absolute value of a quantity z."/>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r w:rsidRPr="00FD5B9B">
        <w:t xml:space="preserve">, where </w:t>
      </w:r>
      <w:r w:rsidR="000C5107" w:rsidRPr="00C36CAE">
        <w:rPr>
          <w:noProof/>
          <w:position w:val="-4"/>
        </w:rPr>
        <w:drawing>
          <wp:inline distT="0" distB="0" distL="0" distR="0" wp14:anchorId="21520EC3" wp14:editId="640D1C04">
            <wp:extent cx="152400" cy="152400"/>
            <wp:effectExtent l="0" t="0" r="0" b="0"/>
            <wp:docPr id="93" name="Picture 41" descr="capital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pital Z"/>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D5B9B">
        <w:t xml:space="preserve"> is a standard normal random variate, </w:t>
      </w:r>
      <w:r w:rsidR="000C5107">
        <w:rPr>
          <w:noProof/>
          <w:position w:val="-40"/>
        </w:rPr>
        <w:drawing>
          <wp:inline distT="0" distB="0" distL="0" distR="0" wp14:anchorId="65F8A2BD" wp14:editId="0E880BF9">
            <wp:extent cx="866775" cy="533400"/>
            <wp:effectExtent l="0" t="0" r="9525" b="0"/>
            <wp:docPr id="94" name="Picture 42" descr="Quantity z is the estimate of the log-odds ratio, lor hat sub s and a, divided by the square root of the variance v of the estimate of the log-odds ratio, lor hat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Quantity z is the estimate of the log-odds ratio, lor hat sub s and a, divided by the square root of the variance v of the estimate of the log-odds ratio, lor hat sub s and a."/>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866775" cy="533400"/>
                    </a:xfrm>
                    <a:prstGeom prst="rect">
                      <a:avLst/>
                    </a:prstGeom>
                    <a:noFill/>
                    <a:ln>
                      <a:noFill/>
                    </a:ln>
                  </pic:spPr>
                </pic:pic>
              </a:graphicData>
            </a:graphic>
          </wp:inline>
        </w:drawing>
      </w:r>
      <w:r w:rsidRPr="00FD5B9B">
        <w:t xml:space="preserve">, and </w:t>
      </w:r>
      <w:r w:rsidR="000C5107" w:rsidRPr="0053018A">
        <w:rPr>
          <w:noProof/>
          <w:position w:val="-12"/>
        </w:rPr>
        <w:drawing>
          <wp:inline distT="0" distB="0" distL="0" distR="0" wp14:anchorId="144004BC" wp14:editId="77025964">
            <wp:extent cx="447675" cy="200025"/>
            <wp:effectExtent l="0" t="0" r="9525" b="9525"/>
            <wp:docPr id="95" name="Picture 43" descr="absolute value of quantit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bsolute value of quantity z"/>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47675" cy="200025"/>
                    </a:xfrm>
                    <a:prstGeom prst="rect">
                      <a:avLst/>
                    </a:prstGeom>
                    <a:noFill/>
                    <a:ln>
                      <a:noFill/>
                    </a:ln>
                  </pic:spPr>
                </pic:pic>
              </a:graphicData>
            </a:graphic>
          </wp:inline>
        </w:drawing>
      </w:r>
      <w:r w:rsidRPr="00FD5B9B">
        <w:t xml:space="preserve"> denotes the absolute value of </w:t>
      </w:r>
      <w:r w:rsidR="000C5107" w:rsidRPr="0053018A">
        <w:rPr>
          <w:noProof/>
          <w:position w:val="-8"/>
        </w:rPr>
        <w:drawing>
          <wp:inline distT="0" distB="0" distL="0" distR="0" wp14:anchorId="302C3AE7" wp14:editId="2BDC8736">
            <wp:extent cx="142875" cy="142875"/>
            <wp:effectExtent l="0" t="0" r="9525" b="9525"/>
            <wp:docPr id="96" name="Picture 96" descr="quantit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quantity z"/>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w:t>
      </w:r>
      <w:r w:rsidR="00544F33" w:rsidRPr="006552A8">
        <w:t xml:space="preserve">This Bayesian significance level (or </w:t>
      </w:r>
      <w:r w:rsidR="00544F33" w:rsidRPr="006552A8">
        <w:rPr>
          <w:i/>
        </w:rPr>
        <w:t>p</w:t>
      </w:r>
      <w:r w:rsidR="00544F33" w:rsidRPr="006552A8">
        <w:t xml:space="preserve"> value) for the null value of </w:t>
      </w:r>
      <w:r w:rsidR="00F115FA">
        <w:rPr>
          <w:noProof/>
          <w:position w:val="-12"/>
        </w:rPr>
        <w:object w:dxaOrig="495" w:dyaOrig="360" w14:anchorId="36219BA0">
          <v:shape id="_x0000_i1036" type="#_x0000_t75" alt="log-odds ratio, lor sub s and a" style="width:25.6pt;height:18.4pt;mso-width-percent:0;mso-height-percent:0;mso-width-percent:0;mso-height-percent:0" o:ole="">
            <v:imagedata r:id="rId136" o:title=""/>
          </v:shape>
          <o:OLEObject Type="Embed" ProgID="Equation.DSMT4" ShapeID="_x0000_i1036" DrawAspect="Content" ObjectID="_1775051776" r:id="rId137"/>
        </w:object>
      </w:r>
      <w:r w:rsidR="00544F33" w:rsidRPr="006552A8">
        <w:t xml:space="preserve">, say </w:t>
      </w:r>
      <w:r w:rsidR="00544F33" w:rsidRPr="006552A8">
        <w:rPr>
          <w:noProof/>
          <w:position w:val="-12"/>
        </w:rPr>
        <w:drawing>
          <wp:inline distT="0" distB="0" distL="0" distR="0" wp14:anchorId="5CFFEF6A" wp14:editId="61909497">
            <wp:extent cx="266700" cy="228600"/>
            <wp:effectExtent l="0" t="0" r="0" b="0"/>
            <wp:docPr id="116" name="Picture 116" descr="log-odds ratio lor sub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00544F33" w:rsidRPr="006552A8">
        <w:t>, is defined following Rubin</w:t>
      </w:r>
      <w:r w:rsidR="00BF2E99">
        <w:rPr>
          <w:rStyle w:val="FootnoteReference"/>
        </w:rPr>
        <w:footnoteReference w:id="34"/>
      </w:r>
      <w:r w:rsidR="00544F33">
        <w:t xml:space="preserve"> </w:t>
      </w:r>
      <w:r w:rsidR="00544F33" w:rsidRPr="006552A8">
        <w:t xml:space="preserve">as the posterior probability for the collection of the </w:t>
      </w:r>
      <w:bookmarkStart w:id="74" w:name="_Hlk62556441"/>
      <w:r w:rsidR="00F115FA">
        <w:rPr>
          <w:noProof/>
          <w:position w:val="-12"/>
        </w:rPr>
        <w:object w:dxaOrig="495" w:dyaOrig="360" w14:anchorId="71ED736E">
          <v:shape id="_x0000_i1035" type="#_x0000_t75" alt="log-odds ratio, lor sub s and a" style="width:25.6pt;height:18.4pt;mso-width-percent:0;mso-height-percent:0;mso-width-percent:0;mso-height-percent:0" o:ole="">
            <v:imagedata r:id="rId136" o:title=""/>
          </v:shape>
          <o:OLEObject Type="Embed" ProgID="Equation.DSMT4" ShapeID="_x0000_i1035" DrawAspect="Content" ObjectID="_1775051777" r:id="rId138"/>
        </w:object>
      </w:r>
      <w:bookmarkEnd w:id="74"/>
      <w:r w:rsidR="00B13638">
        <w:t xml:space="preserve"> </w:t>
      </w:r>
      <w:r w:rsidR="00544F33" w:rsidRPr="006552A8">
        <w:t xml:space="preserve">values that are less likely or have smaller posterior density </w:t>
      </w:r>
      <w:r w:rsidR="00544F33" w:rsidRPr="006552A8">
        <w:rPr>
          <w:noProof/>
          <w:position w:val="-10"/>
        </w:rPr>
        <w:drawing>
          <wp:inline distT="0" distB="0" distL="0" distR="0" wp14:anchorId="67367E88" wp14:editId="30A12030">
            <wp:extent cx="450850" cy="209550"/>
            <wp:effectExtent l="0" t="0" r="0" b="0"/>
            <wp:docPr id="118" name="Picture 118" descr="d of the log-odds ratio 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50850" cy="209550"/>
                    </a:xfrm>
                    <a:prstGeom prst="rect">
                      <a:avLst/>
                    </a:prstGeom>
                    <a:noFill/>
                    <a:ln>
                      <a:noFill/>
                    </a:ln>
                  </pic:spPr>
                </pic:pic>
              </a:graphicData>
            </a:graphic>
          </wp:inline>
        </w:drawing>
      </w:r>
      <w:r w:rsidR="00544F33" w:rsidRPr="006552A8">
        <w:t xml:space="preserve"> than the null (no change) value </w:t>
      </w:r>
      <w:r w:rsidR="00544F33" w:rsidRPr="006552A8">
        <w:rPr>
          <w:noProof/>
          <w:position w:val="-12"/>
        </w:rPr>
        <w:drawing>
          <wp:inline distT="0" distB="0" distL="0" distR="0" wp14:anchorId="305C9C24" wp14:editId="6BDEEE96">
            <wp:extent cx="266700" cy="228600"/>
            <wp:effectExtent l="0" t="0" r="0" b="0"/>
            <wp:docPr id="119" name="Picture 119" descr="log-odds ratio lor sub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00544F33" w:rsidRPr="006552A8">
        <w:t xml:space="preserve">. That is, </w:t>
      </w:r>
      <w:r w:rsidR="00544F33" w:rsidRPr="006552A8">
        <w:rPr>
          <w:noProof/>
          <w:position w:val="-14"/>
        </w:rPr>
        <w:drawing>
          <wp:inline distT="0" distB="0" distL="0" distR="0" wp14:anchorId="6273E4B4" wp14:editId="1319C31B">
            <wp:extent cx="2755900" cy="228600"/>
            <wp:effectExtent l="0" t="0" r="6350" b="0"/>
            <wp:docPr id="120" name="Picture 120" descr="The p value of log-odds ratio lor sub zero is equal to the probability of d of the log-odds ratio lor when it is less than or equal to d of the log-odds ratio lor sub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755900" cy="228600"/>
                    </a:xfrm>
                    <a:prstGeom prst="rect">
                      <a:avLst/>
                    </a:prstGeom>
                    <a:noFill/>
                    <a:ln>
                      <a:noFill/>
                    </a:ln>
                  </pic:spPr>
                </pic:pic>
              </a:graphicData>
            </a:graphic>
          </wp:inline>
        </w:drawing>
      </w:r>
      <w:r w:rsidR="00544F33" w:rsidRPr="006552A8">
        <w:t xml:space="preserve">. With the posterior distribution of </w:t>
      </w:r>
      <w:r w:rsidR="00F115FA">
        <w:rPr>
          <w:noProof/>
          <w:position w:val="-12"/>
        </w:rPr>
        <w:object w:dxaOrig="495" w:dyaOrig="360" w14:anchorId="77C51ECA">
          <v:shape id="_x0000_i1034" type="#_x0000_t75" alt="log-odds ratio, lor sub s and a," style="width:25.6pt;height:18.4pt;mso-width-percent:0;mso-height-percent:0;mso-width-percent:0;mso-height-percent:0" o:ole="">
            <v:imagedata r:id="rId139" o:title=""/>
          </v:shape>
          <o:OLEObject Type="Embed" ProgID="Equation.DSMT4" ShapeID="_x0000_i1034" DrawAspect="Content" ObjectID="_1775051778" r:id="rId140"/>
        </w:object>
      </w:r>
      <w:r w:rsidR="00EA0262">
        <w:t xml:space="preserve"> </w:t>
      </w:r>
      <w:r w:rsidR="00544F33" w:rsidRPr="006552A8">
        <w:t xml:space="preserve">approximately normal, </w:t>
      </w:r>
      <w:r w:rsidR="00544F33" w:rsidRPr="006552A8">
        <w:rPr>
          <w:noProof/>
          <w:position w:val="-12"/>
        </w:rPr>
        <w:drawing>
          <wp:inline distT="0" distB="0" distL="0" distR="0" wp14:anchorId="24D9232F" wp14:editId="39278822">
            <wp:extent cx="850900" cy="228600"/>
            <wp:effectExtent l="0" t="0" r="0" b="0"/>
            <wp:docPr id="122" name="Picture 122" descr="the p value of log-odds ratio lor sub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850900" cy="228600"/>
                    </a:xfrm>
                    <a:prstGeom prst="rect">
                      <a:avLst/>
                    </a:prstGeom>
                    <a:noFill/>
                    <a:ln>
                      <a:noFill/>
                    </a:ln>
                  </pic:spPr>
                </pic:pic>
              </a:graphicData>
            </a:graphic>
          </wp:inline>
        </w:drawing>
      </w:r>
      <w:r w:rsidR="00544F33" w:rsidRPr="006552A8">
        <w:t xml:space="preserve"> is given by the above expression.</w:t>
      </w:r>
    </w:p>
    <w:p w14:paraId="6C54535B" w14:textId="0C08A710" w:rsidR="00BC4415" w:rsidRDefault="00FC4AE9" w:rsidP="0053018A">
      <w:pPr>
        <w:pStyle w:val="BodyText"/>
      </w:pPr>
      <w:r>
        <w:t>F</w:t>
      </w:r>
      <w:r w:rsidR="00513515">
        <w:t>or overlapping time peri</w:t>
      </w:r>
      <w:r w:rsidR="007A30AD">
        <w:t>ods</w:t>
      </w:r>
      <w:r w:rsidR="004A3F46">
        <w:t>,</w:t>
      </w:r>
      <w:r w:rsidR="00BF2E99">
        <w:rPr>
          <w:rStyle w:val="FootnoteReference"/>
        </w:rPr>
        <w:footnoteReference w:id="35"/>
      </w:r>
      <w:r w:rsidR="004A3F46">
        <w:t xml:space="preserve"> </w:t>
      </w:r>
      <w:r w:rsidR="004A3F46" w:rsidRPr="0053018A">
        <w:rPr>
          <w:i/>
        </w:rPr>
        <w:t>p</w:t>
      </w:r>
      <w:r>
        <w:t xml:space="preserve"> </w:t>
      </w:r>
      <w:r w:rsidR="004A3F46">
        <w:t xml:space="preserve">values are given in </w:t>
      </w:r>
      <w:r w:rsidR="00B2382F">
        <w:t xml:space="preserve">published </w:t>
      </w:r>
      <w:r w:rsidR="00BF2E99">
        <w:t>s</w:t>
      </w:r>
      <w:r w:rsidR="004A3F46">
        <w:t xml:space="preserve">tate reports </w:t>
      </w:r>
      <w:r>
        <w:t xml:space="preserve">and </w:t>
      </w:r>
      <w:r w:rsidR="00BF2E99">
        <w:t>w</w:t>
      </w:r>
      <w:r>
        <w:t>eb documents</w:t>
      </w:r>
      <w:r w:rsidR="00B2382F">
        <w:t>,</w:t>
      </w:r>
      <w:r>
        <w:t xml:space="preserve"> </w:t>
      </w:r>
      <w:r w:rsidR="004A3F46">
        <w:t xml:space="preserve">and the method described here should </w:t>
      </w:r>
      <w:r w:rsidR="004A3F46" w:rsidRPr="0053018A">
        <w:rPr>
          <w:i/>
        </w:rPr>
        <w:t>not</w:t>
      </w:r>
      <w:r w:rsidR="004A3F46">
        <w:t xml:space="preserve"> be used</w:t>
      </w:r>
      <w:r w:rsidR="007A30AD">
        <w:t>. Also, because of changes to the survey</w:t>
      </w:r>
      <w:r w:rsidR="00D82568">
        <w:t xml:space="preserve"> in 2002</w:t>
      </w:r>
      <w:r w:rsidR="007A30AD">
        <w:t>, these generalized correlations should not be used to test differences between 1999-2000</w:t>
      </w:r>
      <w:r w:rsidR="00702B81">
        <w:t xml:space="preserve"> </w:t>
      </w:r>
      <w:r w:rsidR="00D82568">
        <w:t xml:space="preserve">small area estimates </w:t>
      </w:r>
      <w:r w:rsidR="008C1F4C">
        <w:t>or 2000</w:t>
      </w:r>
      <w:r w:rsidR="007A30AD">
        <w:t xml:space="preserve">-2001 </w:t>
      </w:r>
      <w:r w:rsidR="00D82568">
        <w:t xml:space="preserve">small area </w:t>
      </w:r>
      <w:proofErr w:type="gramStart"/>
      <w:r w:rsidR="00D82568">
        <w:t>estimates</w:t>
      </w:r>
      <w:proofErr w:type="gramEnd"/>
      <w:r w:rsidR="00D82568">
        <w:t xml:space="preserve"> </w:t>
      </w:r>
      <w:r w:rsidR="007A30AD">
        <w:t xml:space="preserve">and the </w:t>
      </w:r>
      <w:r w:rsidR="004A3F46">
        <w:t xml:space="preserve">other </w:t>
      </w:r>
      <w:r w:rsidR="00D82568">
        <w:t xml:space="preserve">small area estimates </w:t>
      </w:r>
      <w:r w:rsidR="004A3F46">
        <w:t>beyond 2002.</w:t>
      </w:r>
      <w:r w:rsidR="00891264">
        <w:t xml:space="preserve"> </w:t>
      </w:r>
    </w:p>
    <w:p w14:paraId="14AC6711" w14:textId="3A1D892C" w:rsidR="00891264" w:rsidRPr="00A9334B" w:rsidRDefault="00891264" w:rsidP="00891264">
      <w:pPr>
        <w:pStyle w:val="BodyText"/>
      </w:pPr>
      <w:r w:rsidRPr="00A9334B">
        <w:rPr>
          <w:b/>
        </w:rPr>
        <w:t>Example.</w:t>
      </w:r>
      <w:r w:rsidRPr="00D96D23">
        <w:t xml:space="preserve"> </w:t>
      </w:r>
      <w:r w:rsidRPr="00A9334B">
        <w:t xml:space="preserve">The </w:t>
      </w:r>
      <w:r>
        <w:t xml:space="preserve">2007-2008 and 2016-2017 </w:t>
      </w:r>
      <w:r w:rsidRPr="00A9334B">
        <w:t>prevalence rates for past month alcohol use among 12</w:t>
      </w:r>
      <w:r w:rsidR="00795523">
        <w:t>-</w:t>
      </w:r>
      <w:r w:rsidRPr="00A9334B">
        <w:t xml:space="preserve"> to 17</w:t>
      </w:r>
      <w:r w:rsidR="00795523">
        <w:t>-</w:t>
      </w:r>
      <w:r w:rsidRPr="00A9334B">
        <w:t>year</w:t>
      </w:r>
      <w:r w:rsidR="00795523">
        <w:t>-</w:t>
      </w:r>
      <w:r w:rsidRPr="00A9334B">
        <w:t xml:space="preserve">olds in </w:t>
      </w:r>
      <w:r>
        <w:t>Alaska</w:t>
      </w:r>
      <w:r w:rsidRPr="00A9334B">
        <w:t xml:space="preserve"> are shown in the </w:t>
      </w:r>
      <w:r>
        <w:t xml:space="preserve">following </w:t>
      </w:r>
      <w:r w:rsidRPr="00A9334B">
        <w:t xml:space="preserve">exhibit. </w:t>
      </w:r>
      <w:r>
        <w:t xml:space="preserve">The generalized correlation for this state by age group by outcome is 0.11998.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07"/>
        <w:gridCol w:w="2522"/>
        <w:gridCol w:w="4021"/>
      </w:tblGrid>
      <w:tr w:rsidR="00891264" w:rsidRPr="00A9334B" w14:paraId="350BC820" w14:textId="77777777" w:rsidTr="00891264">
        <w:trPr>
          <w:cantSplit/>
          <w:tblHeader/>
        </w:trPr>
        <w:tc>
          <w:tcPr>
            <w:tcW w:w="2807" w:type="dxa"/>
            <w:tcBorders>
              <w:top w:val="single" w:sz="4" w:space="0" w:color="auto"/>
              <w:left w:val="single" w:sz="4" w:space="0" w:color="auto"/>
              <w:bottom w:val="single" w:sz="4" w:space="0" w:color="auto"/>
              <w:right w:val="single" w:sz="4" w:space="0" w:color="auto"/>
            </w:tcBorders>
            <w:vAlign w:val="bottom"/>
            <w:hideMark/>
          </w:tcPr>
          <w:p w14:paraId="34FAC208" w14:textId="77777777" w:rsidR="00891264" w:rsidRPr="00A9334B" w:rsidRDefault="00891264" w:rsidP="00130C28">
            <w:pPr>
              <w:pStyle w:val="TableHeaders"/>
              <w:jc w:val="left"/>
            </w:pPr>
            <w:r>
              <w:t>PYEARNM</w:t>
            </w:r>
          </w:p>
        </w:tc>
        <w:tc>
          <w:tcPr>
            <w:tcW w:w="2522" w:type="dxa"/>
            <w:tcBorders>
              <w:top w:val="single" w:sz="4" w:space="0" w:color="auto"/>
              <w:left w:val="single" w:sz="4" w:space="0" w:color="auto"/>
              <w:bottom w:val="single" w:sz="4" w:space="0" w:color="auto"/>
              <w:right w:val="single" w:sz="4" w:space="0" w:color="auto"/>
            </w:tcBorders>
            <w:vAlign w:val="bottom"/>
            <w:hideMark/>
          </w:tcPr>
          <w:p w14:paraId="12F271FE" w14:textId="154F4BA1" w:rsidR="00891264" w:rsidRPr="00A9334B" w:rsidRDefault="00891264" w:rsidP="00130C28">
            <w:pPr>
              <w:pStyle w:val="TableHeaders"/>
            </w:pPr>
            <w:r>
              <w:t>Estimate = BSAE</w:t>
            </w:r>
          </w:p>
        </w:tc>
        <w:tc>
          <w:tcPr>
            <w:tcW w:w="4021" w:type="dxa"/>
            <w:tcBorders>
              <w:top w:val="single" w:sz="4" w:space="0" w:color="auto"/>
              <w:left w:val="single" w:sz="4" w:space="0" w:color="auto"/>
              <w:bottom w:val="single" w:sz="4" w:space="0" w:color="auto"/>
              <w:right w:val="single" w:sz="4" w:space="0" w:color="auto"/>
            </w:tcBorders>
            <w:vAlign w:val="bottom"/>
            <w:hideMark/>
          </w:tcPr>
          <w:p w14:paraId="7A0BE2E1" w14:textId="77777777" w:rsidR="00891264" w:rsidRPr="00A9334B" w:rsidRDefault="00891264" w:rsidP="00130C28">
            <w:pPr>
              <w:pStyle w:val="TableHeaders"/>
            </w:pPr>
            <w:r w:rsidRPr="00A9334B">
              <w:t>95% Bayesian Confidence Interval</w:t>
            </w:r>
            <w:r>
              <w:t xml:space="preserve"> (LOW_SAE, UP_SAE)</w:t>
            </w:r>
          </w:p>
        </w:tc>
      </w:tr>
      <w:tr w:rsidR="00891264" w:rsidRPr="00A9334B" w14:paraId="1AC4761E" w14:textId="77777777" w:rsidTr="00891264">
        <w:trPr>
          <w:cantSplit/>
        </w:trPr>
        <w:tc>
          <w:tcPr>
            <w:tcW w:w="2807" w:type="dxa"/>
            <w:tcBorders>
              <w:top w:val="single" w:sz="4" w:space="0" w:color="auto"/>
              <w:left w:val="single" w:sz="4" w:space="0" w:color="auto"/>
              <w:bottom w:val="single" w:sz="4" w:space="0" w:color="auto"/>
              <w:right w:val="single" w:sz="4" w:space="0" w:color="auto"/>
            </w:tcBorders>
            <w:vAlign w:val="bottom"/>
            <w:hideMark/>
          </w:tcPr>
          <w:p w14:paraId="20094D2B" w14:textId="77777777" w:rsidR="00891264" w:rsidRPr="00A9334B" w:rsidRDefault="00891264" w:rsidP="00891264">
            <w:r>
              <w:rPr>
                <w:sz w:val="22"/>
                <w:szCs w:val="22"/>
              </w:rPr>
              <w:t>2007-2008</w:t>
            </w:r>
          </w:p>
        </w:tc>
        <w:tc>
          <w:tcPr>
            <w:tcW w:w="2522" w:type="dxa"/>
            <w:tcBorders>
              <w:top w:val="single" w:sz="4" w:space="0" w:color="auto"/>
              <w:left w:val="single" w:sz="4" w:space="0" w:color="auto"/>
              <w:bottom w:val="single" w:sz="4" w:space="0" w:color="auto"/>
              <w:right w:val="single" w:sz="4" w:space="0" w:color="auto"/>
            </w:tcBorders>
            <w:vAlign w:val="bottom"/>
            <w:hideMark/>
          </w:tcPr>
          <w:p w14:paraId="1FE2206C" w14:textId="77777777" w:rsidR="00891264" w:rsidRPr="00A9334B" w:rsidRDefault="00891264" w:rsidP="00891264">
            <w:pPr>
              <w:jc w:val="center"/>
            </w:pPr>
            <w:r>
              <w:rPr>
                <w:sz w:val="22"/>
                <w:szCs w:val="22"/>
              </w:rPr>
              <w:t>0.1429</w:t>
            </w:r>
          </w:p>
        </w:tc>
        <w:tc>
          <w:tcPr>
            <w:tcW w:w="4021" w:type="dxa"/>
            <w:tcBorders>
              <w:top w:val="single" w:sz="4" w:space="0" w:color="auto"/>
              <w:left w:val="single" w:sz="4" w:space="0" w:color="auto"/>
              <w:bottom w:val="single" w:sz="4" w:space="0" w:color="auto"/>
              <w:right w:val="single" w:sz="4" w:space="0" w:color="auto"/>
            </w:tcBorders>
            <w:vAlign w:val="bottom"/>
            <w:hideMark/>
          </w:tcPr>
          <w:p w14:paraId="410292BF" w14:textId="77777777" w:rsidR="00891264" w:rsidRPr="00A9334B" w:rsidRDefault="00891264" w:rsidP="00891264">
            <w:pPr>
              <w:jc w:val="center"/>
            </w:pPr>
            <w:r w:rsidRPr="00A9334B">
              <w:rPr>
                <w:sz w:val="22"/>
                <w:szCs w:val="22"/>
              </w:rPr>
              <w:t>(</w:t>
            </w:r>
            <w:r>
              <w:rPr>
                <w:sz w:val="22"/>
                <w:szCs w:val="22"/>
              </w:rPr>
              <w:t>0.1226</w:t>
            </w:r>
            <w:r w:rsidRPr="00A9334B">
              <w:rPr>
                <w:sz w:val="22"/>
                <w:szCs w:val="22"/>
              </w:rPr>
              <w:t xml:space="preserve">, </w:t>
            </w:r>
            <w:r>
              <w:rPr>
                <w:sz w:val="22"/>
                <w:szCs w:val="22"/>
              </w:rPr>
              <w:t>0.1659</w:t>
            </w:r>
            <w:r w:rsidRPr="00A9334B">
              <w:rPr>
                <w:sz w:val="22"/>
                <w:szCs w:val="22"/>
              </w:rPr>
              <w:t>)</w:t>
            </w:r>
          </w:p>
        </w:tc>
      </w:tr>
      <w:tr w:rsidR="00891264" w:rsidRPr="00A9334B" w14:paraId="77E24D37" w14:textId="77777777" w:rsidTr="00891264">
        <w:trPr>
          <w:cantSplit/>
        </w:trPr>
        <w:tc>
          <w:tcPr>
            <w:tcW w:w="2807" w:type="dxa"/>
            <w:tcBorders>
              <w:top w:val="single" w:sz="4" w:space="0" w:color="auto"/>
              <w:left w:val="single" w:sz="4" w:space="0" w:color="auto"/>
              <w:bottom w:val="single" w:sz="4" w:space="0" w:color="auto"/>
              <w:right w:val="single" w:sz="4" w:space="0" w:color="auto"/>
            </w:tcBorders>
            <w:vAlign w:val="bottom"/>
            <w:hideMark/>
          </w:tcPr>
          <w:p w14:paraId="7DF4105F" w14:textId="77777777" w:rsidR="00891264" w:rsidRPr="00A9334B" w:rsidRDefault="00891264" w:rsidP="00891264">
            <w:r>
              <w:rPr>
                <w:sz w:val="22"/>
                <w:szCs w:val="22"/>
              </w:rPr>
              <w:t>2016-2017</w:t>
            </w:r>
          </w:p>
        </w:tc>
        <w:tc>
          <w:tcPr>
            <w:tcW w:w="2522" w:type="dxa"/>
            <w:tcBorders>
              <w:top w:val="single" w:sz="4" w:space="0" w:color="auto"/>
              <w:left w:val="single" w:sz="4" w:space="0" w:color="auto"/>
              <w:bottom w:val="single" w:sz="4" w:space="0" w:color="auto"/>
              <w:right w:val="single" w:sz="4" w:space="0" w:color="auto"/>
            </w:tcBorders>
            <w:vAlign w:val="bottom"/>
            <w:hideMark/>
          </w:tcPr>
          <w:p w14:paraId="1725048D" w14:textId="77777777" w:rsidR="00891264" w:rsidRPr="00A9334B" w:rsidRDefault="00891264" w:rsidP="00891264">
            <w:pPr>
              <w:jc w:val="center"/>
            </w:pPr>
            <w:r>
              <w:rPr>
                <w:sz w:val="22"/>
                <w:szCs w:val="22"/>
              </w:rPr>
              <w:t>0.1010</w:t>
            </w:r>
          </w:p>
        </w:tc>
        <w:tc>
          <w:tcPr>
            <w:tcW w:w="4021" w:type="dxa"/>
            <w:tcBorders>
              <w:top w:val="single" w:sz="4" w:space="0" w:color="auto"/>
              <w:left w:val="single" w:sz="4" w:space="0" w:color="auto"/>
              <w:bottom w:val="single" w:sz="4" w:space="0" w:color="auto"/>
              <w:right w:val="single" w:sz="4" w:space="0" w:color="auto"/>
            </w:tcBorders>
            <w:vAlign w:val="bottom"/>
            <w:hideMark/>
          </w:tcPr>
          <w:p w14:paraId="022C4867" w14:textId="77777777" w:rsidR="00891264" w:rsidRPr="00A9334B" w:rsidRDefault="00891264" w:rsidP="00891264">
            <w:pPr>
              <w:jc w:val="center"/>
            </w:pPr>
            <w:r w:rsidRPr="00A9334B">
              <w:rPr>
                <w:sz w:val="22"/>
                <w:szCs w:val="22"/>
              </w:rPr>
              <w:t>(</w:t>
            </w:r>
            <w:r>
              <w:rPr>
                <w:sz w:val="22"/>
                <w:szCs w:val="22"/>
              </w:rPr>
              <w:t>0.0830</w:t>
            </w:r>
            <w:r w:rsidRPr="00A9334B">
              <w:rPr>
                <w:sz w:val="22"/>
                <w:szCs w:val="22"/>
              </w:rPr>
              <w:t xml:space="preserve">, </w:t>
            </w:r>
            <w:r>
              <w:rPr>
                <w:sz w:val="22"/>
                <w:szCs w:val="22"/>
              </w:rPr>
              <w:t>0.1224</w:t>
            </w:r>
            <w:r w:rsidRPr="00A9334B">
              <w:rPr>
                <w:sz w:val="22"/>
                <w:szCs w:val="22"/>
              </w:rPr>
              <w:t>)</w:t>
            </w:r>
          </w:p>
        </w:tc>
      </w:tr>
    </w:tbl>
    <w:p w14:paraId="3FB920DB" w14:textId="77777777" w:rsidR="00891264" w:rsidRPr="00A9334B" w:rsidRDefault="00891264" w:rsidP="003031D8">
      <w:pPr>
        <w:pStyle w:val="Source"/>
        <w:spacing w:after="240"/>
      </w:pPr>
      <w:r>
        <w:t xml:space="preserve">BSAE = </w:t>
      </w:r>
      <w:r w:rsidRPr="00DA0174">
        <w:t>benchmarked (i.e., adjusted) small area estimate</w:t>
      </w:r>
      <w:r>
        <w:t>;</w:t>
      </w:r>
      <w:r w:rsidRPr="00DA0174">
        <w:t xml:space="preserve"> </w:t>
      </w:r>
      <w:r>
        <w:t xml:space="preserve">CI = confidence interval; </w:t>
      </w:r>
      <w:r w:rsidRPr="00DA0174">
        <w:t>LOW_SAE</w:t>
      </w:r>
      <w:r>
        <w:t xml:space="preserve"> = </w:t>
      </w:r>
      <w:r w:rsidRPr="004860CD">
        <w:t xml:space="preserve">95 percent lower Bayesian </w:t>
      </w:r>
      <w:r>
        <w:t>CI</w:t>
      </w:r>
      <w:r w:rsidRPr="004860CD">
        <w:t xml:space="preserve"> associated with</w:t>
      </w:r>
      <w:r>
        <w:t xml:space="preserve"> the</w:t>
      </w:r>
      <w:r w:rsidRPr="004860CD">
        <w:t xml:space="preserve"> BSAE</w:t>
      </w:r>
      <w:r>
        <w:t xml:space="preserve">; </w:t>
      </w:r>
      <w:r w:rsidRPr="00DA0174">
        <w:t>PYEARNM</w:t>
      </w:r>
      <w:r>
        <w:t xml:space="preserve"> = </w:t>
      </w:r>
      <w:r w:rsidRPr="00DA0174">
        <w:t>the PYEAR variable (i.e., a pooled pair of survey years)</w:t>
      </w:r>
      <w:r>
        <w:t xml:space="preserve">; </w:t>
      </w:r>
      <w:r w:rsidRPr="00DA0174">
        <w:t>UP_SAE</w:t>
      </w:r>
      <w:r>
        <w:t xml:space="preserve"> = </w:t>
      </w:r>
      <w:r w:rsidRPr="004860CD">
        <w:t xml:space="preserve">95 percent upper Bayesian CI associated with </w:t>
      </w:r>
      <w:r>
        <w:t xml:space="preserve">the </w:t>
      </w:r>
      <w:r w:rsidRPr="004860CD">
        <w:t>BSAE</w:t>
      </w:r>
      <w:r>
        <w:t>.</w:t>
      </w:r>
    </w:p>
    <w:p w14:paraId="0C91FBF2" w14:textId="1D858FD0" w:rsidR="00E71248" w:rsidRPr="00A9334B" w:rsidRDefault="00E71248" w:rsidP="00E71248">
      <w:pPr>
        <w:pStyle w:val="BodyText"/>
        <w:rPr>
          <w:rStyle w:val="ParagraphIndentedCharChar"/>
        </w:rPr>
      </w:pPr>
      <w:r w:rsidRPr="00A9334B">
        <w:t>Let</w:t>
      </w:r>
      <w:r w:rsidR="00CE4E3A">
        <w:t xml:space="preserve"> </w:t>
      </w:r>
      <w:r w:rsidR="00CE4E3A" w:rsidRPr="00B43EB9">
        <w:rPr>
          <w:noProof/>
          <w:position w:val="-8"/>
        </w:rPr>
        <w:drawing>
          <wp:inline distT="0" distB="0" distL="0" distR="0" wp14:anchorId="25B7949A" wp14:editId="436F524D">
            <wp:extent cx="825500" cy="2159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825500" cy="215900"/>
                    </a:xfrm>
                    <a:prstGeom prst="rect">
                      <a:avLst/>
                    </a:prstGeom>
                    <a:noFill/>
                    <a:ln>
                      <a:noFill/>
                    </a:ln>
                  </pic:spPr>
                </pic:pic>
              </a:graphicData>
            </a:graphic>
          </wp:inline>
        </w:drawing>
      </w:r>
      <w:r w:rsidR="00CE4E3A">
        <w:t xml:space="preserve">, </w:t>
      </w:r>
      <w:r w:rsidR="00CE4E3A" w:rsidRPr="00B43EB9">
        <w:rPr>
          <w:noProof/>
          <w:position w:val="-8"/>
        </w:rPr>
        <w:drawing>
          <wp:inline distT="0" distB="0" distL="0" distR="0" wp14:anchorId="7B2C46A4" wp14:editId="398D1811">
            <wp:extent cx="1041400" cy="215900"/>
            <wp:effectExtent l="0" t="0" r="635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041400" cy="215900"/>
                    </a:xfrm>
                    <a:prstGeom prst="rect">
                      <a:avLst/>
                    </a:prstGeom>
                    <a:noFill/>
                    <a:ln>
                      <a:noFill/>
                    </a:ln>
                  </pic:spPr>
                </pic:pic>
              </a:graphicData>
            </a:graphic>
          </wp:inline>
        </w:drawing>
      </w:r>
      <w:r w:rsidR="00CE4E3A">
        <w:t>,</w:t>
      </w:r>
      <w:r w:rsidR="00684F56">
        <w:t xml:space="preserve"> </w:t>
      </w:r>
      <w:r w:rsidR="00684F56" w:rsidRPr="00B43EB9">
        <w:rPr>
          <w:noProof/>
          <w:position w:val="-8"/>
        </w:rPr>
        <w:drawing>
          <wp:inline distT="0" distB="0" distL="0" distR="0" wp14:anchorId="27149EA3" wp14:editId="36750B85">
            <wp:extent cx="1054100" cy="203200"/>
            <wp:effectExtent l="0" t="0" r="0" b="635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054100" cy="203200"/>
                    </a:xfrm>
                    <a:prstGeom prst="rect">
                      <a:avLst/>
                    </a:prstGeom>
                    <a:noFill/>
                    <a:ln>
                      <a:noFill/>
                    </a:ln>
                  </pic:spPr>
                </pic:pic>
              </a:graphicData>
            </a:graphic>
          </wp:inline>
        </w:drawing>
      </w:r>
      <w:r w:rsidR="00684F56">
        <w:t xml:space="preserve">, </w:t>
      </w:r>
      <w:r w:rsidR="00684F56" w:rsidRPr="00B43EB9">
        <w:rPr>
          <w:noProof/>
          <w:position w:val="-8"/>
        </w:rPr>
        <w:drawing>
          <wp:inline distT="0" distB="0" distL="0" distR="0" wp14:anchorId="54516E55" wp14:editId="274748E0">
            <wp:extent cx="838200" cy="2159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838200" cy="215900"/>
                    </a:xfrm>
                    <a:prstGeom prst="rect">
                      <a:avLst/>
                    </a:prstGeom>
                    <a:noFill/>
                    <a:ln>
                      <a:noFill/>
                    </a:ln>
                  </pic:spPr>
                </pic:pic>
              </a:graphicData>
            </a:graphic>
          </wp:inline>
        </w:drawing>
      </w:r>
      <w:r w:rsidR="00684F56">
        <w:t xml:space="preserve">, </w:t>
      </w:r>
      <w:r w:rsidR="00684F56" w:rsidRPr="00B43EB9">
        <w:rPr>
          <w:noProof/>
          <w:position w:val="-8"/>
        </w:rPr>
        <w:drawing>
          <wp:inline distT="0" distB="0" distL="0" distR="0" wp14:anchorId="3AD29B13" wp14:editId="5E93E667">
            <wp:extent cx="1054100" cy="21590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054100" cy="215900"/>
                    </a:xfrm>
                    <a:prstGeom prst="rect">
                      <a:avLst/>
                    </a:prstGeom>
                    <a:noFill/>
                    <a:ln>
                      <a:noFill/>
                    </a:ln>
                  </pic:spPr>
                </pic:pic>
              </a:graphicData>
            </a:graphic>
          </wp:inline>
        </w:drawing>
      </w:r>
      <w:r w:rsidR="00684F56">
        <w:t xml:space="preserve">, </w:t>
      </w:r>
      <w:r w:rsidR="00684F56" w:rsidRPr="00B43EB9">
        <w:rPr>
          <w:noProof/>
          <w:position w:val="-8"/>
        </w:rPr>
        <w:drawing>
          <wp:inline distT="0" distB="0" distL="0" distR="0" wp14:anchorId="4A5F9760" wp14:editId="46B8F25E">
            <wp:extent cx="1066800" cy="203200"/>
            <wp:effectExtent l="0" t="0" r="0" b="635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066800" cy="203200"/>
                    </a:xfrm>
                    <a:prstGeom prst="rect">
                      <a:avLst/>
                    </a:prstGeom>
                    <a:noFill/>
                    <a:ln>
                      <a:noFill/>
                    </a:ln>
                  </pic:spPr>
                </pic:pic>
              </a:graphicData>
            </a:graphic>
          </wp:inline>
        </w:drawing>
      </w:r>
      <w:r w:rsidR="00684F56">
        <w:t>.</w:t>
      </w:r>
      <w:r w:rsidRPr="00A9334B">
        <w:t xml:space="preserve"> </w:t>
      </w:r>
      <w:r w:rsidRPr="00A9334B">
        <w:rPr>
          <w:rStyle w:val="ParagraphIndentedCharChar"/>
        </w:rPr>
        <w:t>Then,</w:t>
      </w:r>
      <w:r>
        <w:rPr>
          <w:rStyle w:val="ParagraphIndentedCharChar"/>
        </w:rPr>
        <w:t xml:space="preserve"> the following calculations can be performed:</w:t>
      </w:r>
    </w:p>
    <w:p w14:paraId="588AC8A8" w14:textId="77777777" w:rsidR="00891264" w:rsidRPr="00D96D23" w:rsidRDefault="00F115FA" w:rsidP="00891264">
      <w:pPr>
        <w:pStyle w:val="EquationNoText"/>
        <w:rPr>
          <w:highlight w:val="yellow"/>
        </w:rPr>
      </w:pPr>
      <w:r w:rsidRPr="00DE0862">
        <w:rPr>
          <w:noProof/>
        </w:rPr>
        <w:object w:dxaOrig="5620" w:dyaOrig="1280" w14:anchorId="6FF2F18F">
          <v:shape id="_x0000_i1033" type="#_x0000_t75" alt="" style="width:280.8pt;height:65.6pt;mso-width-percent:0;mso-height-percent:0;mso-width-percent:0;mso-height-percent:0" o:ole="">
            <v:imagedata r:id="rId147" o:title=""/>
          </v:shape>
          <o:OLEObject Type="Embed" ProgID="Equation.DSMT4" ShapeID="_x0000_i1033" DrawAspect="Content" ObjectID="_1775051779" r:id="rId148"/>
        </w:object>
      </w:r>
    </w:p>
    <w:p w14:paraId="5F40A787" w14:textId="77777777" w:rsidR="00891264" w:rsidRPr="006C5FE9" w:rsidRDefault="00F115FA" w:rsidP="00891264">
      <w:pPr>
        <w:pStyle w:val="EquationNoText"/>
        <w:rPr>
          <w:highlight w:val="yellow"/>
        </w:rPr>
      </w:pPr>
      <w:r w:rsidRPr="00DE0862">
        <w:rPr>
          <w:noProof/>
          <w:position w:val="-32"/>
        </w:rPr>
        <w:object w:dxaOrig="6500" w:dyaOrig="760" w14:anchorId="7EF223AB">
          <v:shape id="_x0000_i1032" type="#_x0000_t75" alt="" style="width:316.8pt;height:36pt;mso-width-percent:0;mso-height-percent:0;mso-width-percent:0;mso-height-percent:0" o:ole="">
            <v:imagedata r:id="rId149" o:title=""/>
          </v:shape>
          <o:OLEObject Type="Embed" ProgID="Equation.DSMT4" ShapeID="_x0000_i1032" DrawAspect="Content" ObjectID="_1775051780" r:id="rId150"/>
        </w:object>
      </w:r>
    </w:p>
    <w:p w14:paraId="4E67BF5B" w14:textId="77777777" w:rsidR="00891264" w:rsidRPr="006C5FE9" w:rsidRDefault="00F115FA" w:rsidP="00891264">
      <w:pPr>
        <w:pStyle w:val="EquationNoText"/>
        <w:rPr>
          <w:highlight w:val="yellow"/>
        </w:rPr>
      </w:pPr>
      <w:r w:rsidRPr="00DE0862">
        <w:rPr>
          <w:noProof/>
          <w:position w:val="-72"/>
        </w:rPr>
        <w:object w:dxaOrig="5740" w:dyaOrig="1560" w14:anchorId="605FAE68">
          <v:shape id="_x0000_i1031" type="#_x0000_t75" alt="" style="width:280.8pt;height:78.4pt;mso-width-percent:0;mso-height-percent:0;mso-width-percent:0;mso-height-percent:0" o:ole="">
            <v:imagedata r:id="rId151" o:title=""/>
          </v:shape>
          <o:OLEObject Type="Embed" ProgID="Equation.DSMT4" ShapeID="_x0000_i1031" DrawAspect="Content" ObjectID="_1775051781" r:id="rId152"/>
        </w:object>
      </w:r>
    </w:p>
    <w:p w14:paraId="7D24F3AD" w14:textId="77777777" w:rsidR="00891264" w:rsidRDefault="00F115FA" w:rsidP="00891264">
      <w:pPr>
        <w:pStyle w:val="EquationNoText"/>
      </w:pPr>
      <w:r w:rsidRPr="00854473">
        <w:rPr>
          <w:noProof/>
          <w:position w:val="-38"/>
        </w:rPr>
        <w:object w:dxaOrig="6860" w:dyaOrig="880" w14:anchorId="4CBB5338">
          <v:shape id="_x0000_i1030" type="#_x0000_t75" alt="" style="width:337.6pt;height:49.6pt;mso-width-percent:0;mso-height-percent:0;mso-width-percent:0;mso-height-percent:0" o:ole="">
            <v:imagedata r:id="rId153" o:title=""/>
          </v:shape>
          <o:OLEObject Type="Embed" ProgID="Equation.DSMT4" ShapeID="_x0000_i1030" DrawAspect="Content" ObjectID="_1775051782" r:id="rId154"/>
        </w:object>
      </w:r>
    </w:p>
    <w:p w14:paraId="0DA52A17" w14:textId="77777777" w:rsidR="00891264" w:rsidRDefault="00F115FA" w:rsidP="00891264">
      <w:pPr>
        <w:pStyle w:val="EquationNoText"/>
      </w:pPr>
      <w:r w:rsidRPr="001644B4">
        <w:rPr>
          <w:noProof/>
          <w:position w:val="-32"/>
        </w:rPr>
        <w:object w:dxaOrig="5160" w:dyaOrig="760" w14:anchorId="0AC3009A">
          <v:shape id="_x0000_i1029" type="#_x0000_t75" alt="" style="width:260pt;height:43.2pt;mso-width-percent:0;mso-height-percent:0;mso-width-percent:0;mso-height-percent:0" o:ole="">
            <v:imagedata r:id="rId155" o:title=""/>
          </v:shape>
          <o:OLEObject Type="Embed" ProgID="Equation.DSMT4" ShapeID="_x0000_i1029" DrawAspect="Content" ObjectID="_1775051783" r:id="rId156"/>
        </w:object>
      </w:r>
    </w:p>
    <w:p w14:paraId="144C59BF" w14:textId="77777777" w:rsidR="00891264" w:rsidRPr="00FC2E79" w:rsidRDefault="00F115FA" w:rsidP="00891264">
      <w:pPr>
        <w:pStyle w:val="EquationNoText"/>
      </w:pPr>
      <w:r w:rsidRPr="00854473">
        <w:rPr>
          <w:noProof/>
          <w:position w:val="-40"/>
        </w:rPr>
        <w:object w:dxaOrig="4020" w:dyaOrig="840" w14:anchorId="55F2AFFA">
          <v:shape id="_x0000_i1028" type="#_x0000_t75" alt="" style="width:202.4pt;height:43.2pt;mso-width-percent:0;mso-height-percent:0;mso-width-percent:0;mso-height-percent:0" o:ole="">
            <v:imagedata r:id="rId157" o:title=""/>
          </v:shape>
          <o:OLEObject Type="Embed" ProgID="Equation.DSMT4" ShapeID="_x0000_i1028" DrawAspect="Content" ObjectID="_1775051784" r:id="rId158"/>
        </w:object>
      </w:r>
    </w:p>
    <w:p w14:paraId="501BC05D" w14:textId="77777777" w:rsidR="00891264" w:rsidRPr="000A2F00" w:rsidRDefault="00891264" w:rsidP="00891264">
      <w:pPr>
        <w:pStyle w:val="BodyText"/>
      </w:pPr>
      <w:r>
        <w:t xml:space="preserve">Because the computed absolute value of </w:t>
      </w:r>
      <w:r w:rsidR="00F115FA" w:rsidRPr="00D96D23">
        <w:rPr>
          <w:noProof/>
          <w:position w:val="-4"/>
        </w:rPr>
        <w:object w:dxaOrig="200" w:dyaOrig="200" w14:anchorId="0B253B3A">
          <v:shape id="_x0000_i1027" type="#_x0000_t75" alt="" style="width:6.4pt;height:6.4pt;mso-width-percent:0;mso-height-percent:0;mso-width-percent:0;mso-height-percent:0" o:ole="">
            <v:imagedata r:id="rId159" o:title=""/>
          </v:shape>
          <o:OLEObject Type="Embed" ProgID="Equation.DSMT4" ShapeID="_x0000_i1027" DrawAspect="Content" ObjectID="_1775051785" r:id="rId160"/>
        </w:object>
      </w:r>
      <w:r>
        <w:t xml:space="preserve"> is greater than or equal to 1.96 (the critical value of the </w:t>
      </w:r>
      <w:r w:rsidR="00F115FA" w:rsidRPr="00D96D23">
        <w:rPr>
          <w:noProof/>
          <w:position w:val="-4"/>
        </w:rPr>
        <w:object w:dxaOrig="200" w:dyaOrig="200" w14:anchorId="4F33001E">
          <v:shape id="_x0000_i1026" type="#_x0000_t75" alt="" style="width:6.4pt;height:6.4pt;mso-width-percent:0;mso-height-percent:0;mso-width-percent:0;mso-height-percent:0" o:ole="">
            <v:imagedata r:id="rId161" o:title=""/>
          </v:shape>
          <o:OLEObject Type="Embed" ProgID="Equation.DSMT4" ShapeID="_x0000_i1026" DrawAspect="Content" ObjectID="_1775051786" r:id="rId162"/>
        </w:object>
      </w:r>
      <w:r>
        <w:t xml:space="preserve"> statistic), then at the 5 percent level of significance, the hypothesis of no difference (2007-2008 prevalence rate = 2016-2017 prevalence rate) is rejected. The Bayes </w:t>
      </w:r>
      <w:r>
        <w:rPr>
          <w:i/>
          <w:iCs/>
        </w:rPr>
        <w:t>p</w:t>
      </w:r>
      <w:r>
        <w:rPr>
          <w:iCs/>
        </w:rPr>
        <w:t> </w:t>
      </w:r>
      <w:r>
        <w:t xml:space="preserve">value or significance level for the null hypothesis of no difference is </w:t>
      </w:r>
      <w:r w:rsidR="00F115FA" w:rsidRPr="00D96D23">
        <w:rPr>
          <w:noProof/>
          <w:position w:val="-16"/>
        </w:rPr>
        <w:object w:dxaOrig="4400" w:dyaOrig="440" w14:anchorId="3DC13518">
          <v:shape id="_x0000_i1025" type="#_x0000_t75" alt="" style="width:223.2pt;height:22.4pt;mso-width-percent:0;mso-height-percent:0;mso-width-percent:0;mso-height-percent:0" o:ole="">
            <v:imagedata r:id="rId163" o:title=""/>
          </v:shape>
          <o:OLEObject Type="Embed" ProgID="Equation.DSMT4" ShapeID="_x0000_i1025" DrawAspect="Content" ObjectID="_1775051787" r:id="rId164"/>
        </w:object>
      </w:r>
      <w:r>
        <w:t xml:space="preserve">. </w:t>
      </w:r>
    </w:p>
    <w:p w14:paraId="2EFF5C26" w14:textId="6F6B1B73" w:rsidR="0051509A" w:rsidRDefault="0051509A"/>
    <w:p w14:paraId="2EAE71F7" w14:textId="77777777" w:rsidR="000221D0" w:rsidRDefault="000221D0" w:rsidP="0053018A">
      <w:pPr>
        <w:pStyle w:val="BodyText"/>
        <w:sectPr w:rsidR="000221D0" w:rsidSect="00F115FA">
          <w:footerReference w:type="default" r:id="rId165"/>
          <w:pgSz w:w="12240" w:h="15840" w:code="1"/>
          <w:pgMar w:top="1440" w:right="1440" w:bottom="1440" w:left="1440" w:header="720" w:footer="720" w:gutter="0"/>
          <w:pgNumType w:start="1"/>
          <w:cols w:space="720"/>
          <w:docGrid w:linePitch="360"/>
        </w:sectPr>
      </w:pPr>
    </w:p>
    <w:p w14:paraId="2658D30B" w14:textId="0A4801B9" w:rsidR="000221D0" w:rsidRDefault="000221D0" w:rsidP="006B2A97">
      <w:pPr>
        <w:pStyle w:val="BlankPage"/>
        <w:rPr>
          <w:sz w:val="18"/>
          <w:szCs w:val="18"/>
        </w:rPr>
      </w:pPr>
      <w:r w:rsidRPr="0001389D">
        <w:lastRenderedPageBreak/>
        <w:t xml:space="preserve">This page intentionally left </w:t>
      </w:r>
      <w:proofErr w:type="gramStart"/>
      <w:r w:rsidRPr="0001389D">
        <w:t>blank</w:t>
      </w:r>
      <w:proofErr w:type="gramEnd"/>
    </w:p>
    <w:p w14:paraId="3214D9D2" w14:textId="77777777" w:rsidR="000221D0" w:rsidRDefault="000221D0" w:rsidP="000221D0">
      <w:pPr>
        <w:spacing w:after="160" w:line="259" w:lineRule="auto"/>
        <w:rPr>
          <w:sz w:val="18"/>
          <w:szCs w:val="18"/>
        </w:rPr>
      </w:pPr>
    </w:p>
    <w:p w14:paraId="64F52601" w14:textId="77777777" w:rsidR="000221D0" w:rsidRDefault="000221D0" w:rsidP="000221D0">
      <w:pPr>
        <w:spacing w:after="160" w:line="259" w:lineRule="auto"/>
        <w:rPr>
          <w:sz w:val="18"/>
          <w:szCs w:val="18"/>
        </w:rPr>
        <w:sectPr w:rsidR="000221D0" w:rsidSect="00F115FA">
          <w:headerReference w:type="default" r:id="rId166"/>
          <w:footerReference w:type="default" r:id="rId167"/>
          <w:pgSz w:w="12240" w:h="15840" w:code="1"/>
          <w:pgMar w:top="1440" w:right="1440" w:bottom="1440" w:left="1440" w:header="720" w:footer="720" w:gutter="0"/>
          <w:cols w:space="720"/>
          <w:vAlign w:val="center"/>
          <w:docGrid w:linePitch="360"/>
        </w:sectPr>
      </w:pPr>
    </w:p>
    <w:p w14:paraId="2BBFD09A" w14:textId="77777777" w:rsidR="000221D0" w:rsidRDefault="000221D0" w:rsidP="000221D0">
      <w:pPr>
        <w:spacing w:after="160" w:line="259" w:lineRule="auto"/>
        <w:rPr>
          <w:sz w:val="18"/>
          <w:szCs w:val="18"/>
        </w:rPr>
      </w:pPr>
    </w:p>
    <w:p w14:paraId="70431433" w14:textId="3D75938C" w:rsidR="000221D0" w:rsidRDefault="007C7D32" w:rsidP="00CA0319">
      <w:pPr>
        <w:pStyle w:val="BodyText"/>
        <w:jc w:val="right"/>
      </w:pPr>
      <w:r>
        <w:rPr>
          <w:noProof/>
        </w:rPr>
        <w:drawing>
          <wp:inline distT="0" distB="0" distL="0" distR="0" wp14:anchorId="44BC8960" wp14:editId="17778294">
            <wp:extent cx="1554480" cy="542181"/>
            <wp:effectExtent l="0" t="0" r="7620" b="0"/>
            <wp:docPr id="103" name="Graphic 103" descr="SAMH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Graphic 103" descr="SAMHSA log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54480" cy="542181"/>
                    </a:xfrm>
                    <a:prstGeom prst="rect">
                      <a:avLst/>
                    </a:prstGeom>
                  </pic:spPr>
                </pic:pic>
              </a:graphicData>
            </a:graphic>
          </wp:inline>
        </w:drawing>
      </w:r>
    </w:p>
    <w:p w14:paraId="586AE92E" w14:textId="77777777" w:rsidR="000221D0" w:rsidRDefault="000221D0" w:rsidP="000221D0">
      <w:pPr>
        <w:pStyle w:val="BodyText"/>
      </w:pPr>
    </w:p>
    <w:p w14:paraId="18805EE8" w14:textId="77777777" w:rsidR="000221D0" w:rsidRPr="00712DCA" w:rsidRDefault="000221D0" w:rsidP="000221D0">
      <w:pPr>
        <w:pStyle w:val="mission-statement"/>
      </w:pPr>
      <w:r w:rsidRPr="00712DCA">
        <w:t>SAMHSA’s mission is to reduce the impact of substance abuse and mental illness on America’s communities.</w:t>
      </w:r>
    </w:p>
    <w:p w14:paraId="42C148AF" w14:textId="26148BD2" w:rsidR="0051509A" w:rsidRDefault="000221D0" w:rsidP="006B2A97">
      <w:pPr>
        <w:pStyle w:val="mission-statement"/>
      </w:pPr>
      <w:r w:rsidRPr="00712DCA">
        <w:t xml:space="preserve">1-877-SAMHSA-7 (1-877-726-4727) </w:t>
      </w:r>
      <w:r w:rsidRPr="009A1BAB">
        <w:rPr>
          <w:sz w:val="20"/>
          <w:szCs w:val="20"/>
        </w:rPr>
        <w:t>|</w:t>
      </w:r>
      <w:r w:rsidRPr="00187A82">
        <w:t xml:space="preserve"> </w:t>
      </w:r>
      <w:r w:rsidRPr="00712DCA">
        <w:t xml:space="preserve">1-800-487-4889 (TDD) </w:t>
      </w:r>
      <w:r w:rsidRPr="009A1BAB">
        <w:rPr>
          <w:sz w:val="20"/>
          <w:szCs w:val="20"/>
        </w:rPr>
        <w:t>|</w:t>
      </w:r>
      <w:r>
        <w:t xml:space="preserve"> </w:t>
      </w:r>
      <w:hyperlink r:id="rId168">
        <w:r w:rsidRPr="00712DCA">
          <w:t>www.samhsa.gov</w:t>
        </w:r>
      </w:hyperlink>
    </w:p>
    <w:sectPr w:rsidR="0051509A" w:rsidSect="00F115FA">
      <w:pgSz w:w="12240" w:h="15840" w:code="1"/>
      <w:pgMar w:top="1440" w:right="1440" w:bottom="1440" w:left="1440" w:header="720" w:footer="720" w:gutter="0"/>
      <w:cols w:space="720"/>
      <w:vAlign w:val="bottom"/>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0DCB4" w14:textId="77777777" w:rsidR="00F115FA" w:rsidRDefault="00F115FA" w:rsidP="00513515">
      <w:r>
        <w:separator/>
      </w:r>
    </w:p>
  </w:endnote>
  <w:endnote w:type="continuationSeparator" w:id="0">
    <w:p w14:paraId="453D3AAA" w14:textId="77777777" w:rsidR="00F115FA" w:rsidRDefault="00F115FA" w:rsidP="0051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Univers LT Std 47 Cn Lt">
    <w:altName w:val="Calibri"/>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DA79" w14:textId="77777777" w:rsidR="009E6024" w:rsidRDefault="009E6024" w:rsidP="00C248C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3D30" w14:textId="2040D4BC" w:rsidR="009E6024" w:rsidRDefault="009E6024" w:rsidP="00C248CF">
    <w:pPr>
      <w:pStyle w:val="Footer"/>
      <w:jc w:val="center"/>
    </w:pPr>
    <w:r>
      <w:fldChar w:fldCharType="begin"/>
    </w:r>
    <w:r>
      <w:instrText xml:space="preserve"> PAGE   \* MERGEFORMAT </w:instrText>
    </w:r>
    <w:r>
      <w:fldChar w:fldCharType="separate"/>
    </w:r>
    <w:r>
      <w:rPr>
        <w:noProof/>
      </w:rPr>
      <w:t>ii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7B9B" w14:textId="780892D9" w:rsidR="009E6024" w:rsidRDefault="009E6024" w:rsidP="00C248CF">
    <w:pPr>
      <w:pStyle w:val="Footer"/>
      <w:jc w:val="center"/>
    </w:pPr>
    <w:r>
      <w:fldChar w:fldCharType="begin"/>
    </w:r>
    <w:r>
      <w:instrText xml:space="preserve"> PAGE   \* MERGEFORMAT </w:instrText>
    </w:r>
    <w:r>
      <w:fldChar w:fldCharType="separate"/>
    </w:r>
    <w:r>
      <w:rPr>
        <w:noProof/>
      </w:rPr>
      <w:t>iii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50375" w14:textId="02F1EB00" w:rsidR="009E6024" w:rsidRDefault="009E6024" w:rsidP="00761105">
    <w:pPr>
      <w:pStyle w:val="Footer"/>
      <w:jc w:val="center"/>
    </w:pPr>
    <w:r>
      <w:fldChar w:fldCharType="begin"/>
    </w:r>
    <w:r>
      <w:instrText xml:space="preserve"> PAGE   \* MERGEFORMAT </w:instrText>
    </w:r>
    <w:r>
      <w:fldChar w:fldCharType="separate"/>
    </w:r>
    <w:r>
      <w:rPr>
        <w:noProof/>
      </w:rPr>
      <w:t>iv</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27F6F" w14:textId="3988E012" w:rsidR="009E6024" w:rsidRDefault="009E6024" w:rsidP="00761105">
    <w:pPr>
      <w:pStyle w:val="Footer"/>
      <w:jc w:val="center"/>
    </w:pPr>
    <w:r>
      <w:fldChar w:fldCharType="begin"/>
    </w:r>
    <w:r>
      <w:instrText xml:space="preserve"> PAGE   \* MERGEFORMAT </w:instrText>
    </w:r>
    <w:r>
      <w:fldChar w:fldCharType="separate"/>
    </w:r>
    <w:r>
      <w:rPr>
        <w:noProof/>
      </w:rPr>
      <w:t>14</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325BB" w14:textId="2F83CE38" w:rsidR="009E6024" w:rsidRDefault="009E6024" w:rsidP="006B2A97">
    <w:pPr>
      <w:pStyle w:val="Footer"/>
      <w:jc w:val="center"/>
    </w:pPr>
    <w:r>
      <w:t>A-</w:t>
    </w:r>
    <w:r>
      <w:fldChar w:fldCharType="begin"/>
    </w:r>
    <w:r>
      <w:instrText xml:space="preserve"> PAGE   \* MERGEFORMAT </w:instrText>
    </w:r>
    <w:r>
      <w:fldChar w:fldCharType="separate"/>
    </w:r>
    <w:r>
      <w:rPr>
        <w:noProof/>
      </w:rPr>
      <w:t>6</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CA750" w14:textId="77777777" w:rsidR="009E6024" w:rsidRPr="00A9188E" w:rsidRDefault="009E6024" w:rsidP="00022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FDCF0" w14:textId="77777777" w:rsidR="00F115FA" w:rsidRDefault="00F115FA" w:rsidP="00513515">
      <w:r>
        <w:separator/>
      </w:r>
    </w:p>
  </w:footnote>
  <w:footnote w:type="continuationSeparator" w:id="0">
    <w:p w14:paraId="27A8E386" w14:textId="77777777" w:rsidR="00F115FA" w:rsidRDefault="00F115FA" w:rsidP="00513515">
      <w:r>
        <w:continuationSeparator/>
      </w:r>
    </w:p>
  </w:footnote>
  <w:footnote w:id="1">
    <w:p w14:paraId="3A664A84" w14:textId="77777777" w:rsidR="009E6024" w:rsidRDefault="009E6024">
      <w:pPr>
        <w:pStyle w:val="FootnoteText"/>
      </w:pPr>
      <w:r>
        <w:rPr>
          <w:rStyle w:val="FootnoteReference"/>
        </w:rPr>
        <w:footnoteRef/>
      </w:r>
      <w:r>
        <w:t xml:space="preserve"> Prior to 2002, this survey was referred to as the National Household Survey on Drug Abuse (NHSDA). </w:t>
      </w:r>
    </w:p>
  </w:footnote>
  <w:footnote w:id="2">
    <w:p w14:paraId="01458452" w14:textId="77777777" w:rsidR="009E6024" w:rsidRDefault="009E6024">
      <w:pPr>
        <w:pStyle w:val="FootnoteText"/>
      </w:pPr>
      <w:r>
        <w:rPr>
          <w:rStyle w:val="FootnoteReference"/>
        </w:rPr>
        <w:footnoteRef/>
      </w:r>
      <w:r>
        <w:t xml:space="preserve"> S</w:t>
      </w:r>
      <w:r w:rsidRPr="00883832">
        <w:t xml:space="preserve">ubstate </w:t>
      </w:r>
      <w:r>
        <w:t>small area estimates</w:t>
      </w:r>
      <w:r w:rsidRPr="00883832">
        <w:t xml:space="preserve"> are not contained in this file.</w:t>
      </w:r>
      <w:r>
        <w:t xml:space="preserve"> </w:t>
      </w:r>
    </w:p>
  </w:footnote>
  <w:footnote w:id="3">
    <w:p w14:paraId="769DC824" w14:textId="3E137B0B" w:rsidR="009E6024" w:rsidRDefault="009E6024">
      <w:pPr>
        <w:pStyle w:val="FootnoteText"/>
      </w:pPr>
      <w:r>
        <w:rPr>
          <w:rStyle w:val="FootnoteReference"/>
        </w:rPr>
        <w:footnoteRef/>
      </w:r>
      <w:r>
        <w:t xml:space="preserve"> </w:t>
      </w:r>
      <w:r w:rsidRPr="00D33CE4">
        <w:t>For the</w:t>
      </w:r>
      <w:r>
        <w:t xml:space="preserve"> following</w:t>
      </w:r>
      <w:r w:rsidRPr="00D33CE4">
        <w:t xml:space="preserve"> outcomes, the 2015-2016</w:t>
      </w:r>
      <w:r>
        <w:t>, 2016-2017, 2017-2018, and 2018-2019</w:t>
      </w:r>
      <w:r w:rsidRPr="00D33CE4">
        <w:t xml:space="preserve"> small area estimates are not comparable with the 2013-2014 estimates or the estimates from prior years</w:t>
      </w:r>
      <w:r>
        <w:t xml:space="preserve">: </w:t>
      </w:r>
      <w:r w:rsidRPr="00D33CE4">
        <w:t xml:space="preserve">ABODILAL, ANLYR, BNGALC, BNGDRK, </w:t>
      </w:r>
      <w:r>
        <w:t xml:space="preserve">the six </w:t>
      </w:r>
      <w:r w:rsidRPr="00D33CE4">
        <w:t xml:space="preserve">GRSK variables, IEMMON, ILLEMMON, ILLMON, PNRNMYR, </w:t>
      </w:r>
      <w:r>
        <w:t xml:space="preserve">the three </w:t>
      </w:r>
      <w:r w:rsidRPr="00D33CE4">
        <w:t xml:space="preserve">RISK variables, SUMMON, the </w:t>
      </w:r>
      <w:r>
        <w:t xml:space="preserve">seven treatment variables, </w:t>
      </w:r>
      <w:r w:rsidRPr="00D33CE4">
        <w:t>U_BNGALC, U_BNGDRK</w:t>
      </w:r>
      <w:r>
        <w:t>, and</w:t>
      </w:r>
      <w:r w:rsidRPr="0097218A">
        <w:t xml:space="preserve"> the three UDPY variables</w:t>
      </w:r>
      <w:r>
        <w:t>.</w:t>
      </w:r>
      <w:r w:rsidRPr="00D33CE4">
        <w:t xml:space="preserve"> </w:t>
      </w:r>
      <w:r w:rsidRPr="00F63760">
        <w:rPr>
          <w:highlight w:val="red"/>
        </w:rPr>
        <w:t>Because of comparability issues, 2014-2015 small area estimates were not produced for these outcomes</w:t>
      </w:r>
      <w:r w:rsidRPr="00D33CE4">
        <w:t xml:space="preserve">. </w:t>
      </w:r>
      <w:r w:rsidRPr="00633184">
        <w:t xml:space="preserve">For example, BNGDRK and BNGALC both </w:t>
      </w:r>
      <w:r>
        <w:t xml:space="preserve">deal with </w:t>
      </w:r>
      <w:r w:rsidRPr="00633184">
        <w:t>binge alcohol use in the past month, but the</w:t>
      </w:r>
      <w:r>
        <w:t>se</w:t>
      </w:r>
      <w:r w:rsidRPr="00633184">
        <w:t xml:space="preserve"> two measures are not comparable.</w:t>
      </w:r>
      <w:r>
        <w:t xml:space="preserve"> </w:t>
      </w:r>
      <w:r w:rsidRPr="00D33CE4">
        <w:t>For details, see Section A of the "2015</w:t>
      </w:r>
      <w:r>
        <w:t>-</w:t>
      </w:r>
      <w:r w:rsidRPr="00D33CE4">
        <w:t xml:space="preserve">2016 NSDUH: Guide to State Tables and Summary of Small Area Estimation Methodology" at </w:t>
      </w:r>
      <w:hyperlink r:id="rId1" w:history="1">
        <w:r w:rsidRPr="007D58B6">
          <w:rPr>
            <w:rStyle w:val="Hyperlink"/>
          </w:rPr>
          <w:t>https://www.samhsa.gov/data/</w:t>
        </w:r>
      </w:hyperlink>
      <w:r w:rsidRPr="00D33CE4">
        <w:t>.</w:t>
      </w:r>
    </w:p>
  </w:footnote>
  <w:footnote w:id="4">
    <w:p w14:paraId="5AE85E5A" w14:textId="51495ED1" w:rsidR="009E6024" w:rsidRDefault="009E6024">
      <w:pPr>
        <w:pStyle w:val="FootnoteText"/>
      </w:pPr>
      <w:r>
        <w:rPr>
          <w:rStyle w:val="FootnoteReference"/>
        </w:rPr>
        <w:footnoteRef/>
      </w:r>
      <w:r>
        <w:t xml:space="preserve"> Small area estimates are model-</w:t>
      </w:r>
      <w:r w:rsidRPr="00F06519">
        <w:t>based estimates. For more information</w:t>
      </w:r>
      <w:r>
        <w:t>,</w:t>
      </w:r>
      <w:r w:rsidRPr="00F06519">
        <w:t xml:space="preserve"> see the </w:t>
      </w:r>
      <w:r>
        <w:t>"</w:t>
      </w:r>
      <w:r w:rsidRPr="00F06519">
        <w:t>2011-2012 NSDUH: Guide to State Tables and Summary of Small Area Estimation Methodology" at</w:t>
      </w:r>
      <w:r>
        <w:t xml:space="preserve"> </w:t>
      </w:r>
      <w:hyperlink r:id="rId2" w:history="1">
        <w:r w:rsidRPr="009E6C09">
          <w:rPr>
            <w:rStyle w:val="Hyperlink"/>
          </w:rPr>
          <w:t>https://www.samhsa.gov/data/</w:t>
        </w:r>
      </w:hyperlink>
      <w:r>
        <w:t xml:space="preserve">. </w:t>
      </w:r>
    </w:p>
  </w:footnote>
  <w:footnote w:id="5">
    <w:p w14:paraId="7319BFB7" w14:textId="77777777" w:rsidR="009E6024" w:rsidRDefault="009E6024" w:rsidP="00633184">
      <w:pPr>
        <w:pStyle w:val="FootnoteText"/>
      </w:pPr>
      <w:r>
        <w:rPr>
          <w:rStyle w:val="FootnoteReference"/>
        </w:rPr>
        <w:footnoteRef/>
      </w:r>
      <w:r>
        <w:t xml:space="preserve"> </w:t>
      </w:r>
      <w:r w:rsidRPr="00D33CE4">
        <w:t>Alcohol use disorder is equivalent to alcohol dependence or abuse.</w:t>
      </w:r>
      <w:r>
        <w:t xml:space="preserve"> </w:t>
      </w:r>
    </w:p>
  </w:footnote>
  <w:footnote w:id="6">
    <w:p w14:paraId="2A71D136" w14:textId="3D04E2B1" w:rsidR="009E6024" w:rsidRDefault="009E6024">
      <w:pPr>
        <w:pStyle w:val="FootnoteText"/>
      </w:pPr>
      <w:r>
        <w:rPr>
          <w:rStyle w:val="FootnoteReference"/>
        </w:rPr>
        <w:footnoteRef/>
      </w:r>
      <w:r>
        <w:t xml:space="preserve"> The </w:t>
      </w:r>
      <w:r w:rsidRPr="00D2023A">
        <w:t xml:space="preserve">variable name </w:t>
      </w:r>
      <w:r>
        <w:t xml:space="preserve">for </w:t>
      </w:r>
      <w:r w:rsidRPr="00D2023A">
        <w:t>AMIYR</w:t>
      </w:r>
      <w:r>
        <w:t xml:space="preserve"> </w:t>
      </w:r>
      <w:r w:rsidRPr="00D2023A">
        <w:t>on the analytic file is AMIYR_U</w:t>
      </w:r>
      <w:r>
        <w:t xml:space="preserve">. </w:t>
      </w:r>
    </w:p>
  </w:footnote>
  <w:footnote w:id="7">
    <w:p w14:paraId="0A473D7F" w14:textId="7810C0B7" w:rsidR="009E6024" w:rsidRDefault="009E6024">
      <w:pPr>
        <w:pStyle w:val="FootnoteText"/>
      </w:pPr>
      <w:r>
        <w:rPr>
          <w:rStyle w:val="FootnoteReference"/>
        </w:rPr>
        <w:footnoteRef/>
      </w:r>
      <w:r>
        <w:t xml:space="preserve"> The </w:t>
      </w:r>
      <w:r w:rsidRPr="00D2023A">
        <w:t>variable name</w:t>
      </w:r>
      <w:r>
        <w:t xml:space="preserve"> for </w:t>
      </w:r>
      <w:r w:rsidRPr="00D2023A">
        <w:t>BNGALC on the analytic file is BINGEDRK</w:t>
      </w:r>
      <w:r>
        <w:t>.</w:t>
      </w:r>
    </w:p>
  </w:footnote>
  <w:footnote w:id="8">
    <w:p w14:paraId="2B278BD9" w14:textId="775B8B77" w:rsidR="009E6024" w:rsidRDefault="009E6024">
      <w:pPr>
        <w:pStyle w:val="FootnoteText"/>
      </w:pPr>
      <w:r>
        <w:rPr>
          <w:rStyle w:val="FootnoteReference"/>
        </w:rPr>
        <w:footnoteRef/>
      </w:r>
      <w:r>
        <w:t xml:space="preserve"> </w:t>
      </w:r>
      <w:r w:rsidRPr="007E16E3">
        <w:t>The variable name for BNGDRK on the analytic file is BNGDRKMON.</w:t>
      </w:r>
      <w:r>
        <w:t xml:space="preserve"> </w:t>
      </w:r>
    </w:p>
  </w:footnote>
  <w:footnote w:id="9">
    <w:p w14:paraId="7E1B1347" w14:textId="61C8C341" w:rsidR="009E6024" w:rsidRDefault="009E6024">
      <w:pPr>
        <w:pStyle w:val="FootnoteText"/>
      </w:pPr>
      <w:r>
        <w:rPr>
          <w:rStyle w:val="FootnoteReference"/>
        </w:rPr>
        <w:footnoteRef/>
      </w:r>
      <w:r>
        <w:t xml:space="preserve"> </w:t>
      </w:r>
      <w:r w:rsidRPr="007E16E3">
        <w:t>The variable name for GRSKBNG on the analytic file is GRSKBNGWK.</w:t>
      </w:r>
      <w:r>
        <w:t xml:space="preserve"> </w:t>
      </w:r>
    </w:p>
  </w:footnote>
  <w:footnote w:id="10">
    <w:p w14:paraId="70B2CE96" w14:textId="4CD0E238" w:rsidR="009E6024" w:rsidRDefault="009E6024">
      <w:pPr>
        <w:pStyle w:val="FootnoteText"/>
      </w:pPr>
      <w:r>
        <w:rPr>
          <w:rStyle w:val="FootnoteReference"/>
        </w:rPr>
        <w:footnoteRef/>
      </w:r>
      <w:r>
        <w:t xml:space="preserve"> </w:t>
      </w:r>
      <w:r w:rsidRPr="007E16E3">
        <w:t>The variable name for GRSKCIG on the analytic file is GRSKCIGPKD.</w:t>
      </w:r>
      <w:r>
        <w:t xml:space="preserve"> </w:t>
      </w:r>
    </w:p>
  </w:footnote>
  <w:footnote w:id="11">
    <w:p w14:paraId="4266D10F" w14:textId="1FB5A336" w:rsidR="009E6024" w:rsidRDefault="009E6024">
      <w:pPr>
        <w:pStyle w:val="FootnoteText"/>
      </w:pPr>
      <w:r>
        <w:rPr>
          <w:rStyle w:val="FootnoteReference"/>
        </w:rPr>
        <w:footnoteRef/>
      </w:r>
      <w:r>
        <w:t xml:space="preserve"> </w:t>
      </w:r>
      <w:r w:rsidRPr="007E16E3">
        <w:t>The variable name for GRSKCOC on the analytic file is GRSKCOCMON.</w:t>
      </w:r>
      <w:r>
        <w:t xml:space="preserve"> </w:t>
      </w:r>
    </w:p>
  </w:footnote>
  <w:footnote w:id="12">
    <w:p w14:paraId="073AEA20" w14:textId="73189076" w:rsidR="009E6024" w:rsidRDefault="009E6024">
      <w:pPr>
        <w:pStyle w:val="FootnoteText"/>
      </w:pPr>
      <w:r>
        <w:rPr>
          <w:rStyle w:val="FootnoteReference"/>
        </w:rPr>
        <w:footnoteRef/>
      </w:r>
      <w:r>
        <w:t xml:space="preserve"> </w:t>
      </w:r>
      <w:r w:rsidRPr="007E16E3">
        <w:t>The variable name for GRSKHER on the analytic file is GRSKHERTRY.</w:t>
      </w:r>
      <w:r>
        <w:t xml:space="preserve"> </w:t>
      </w:r>
    </w:p>
  </w:footnote>
  <w:footnote w:id="13">
    <w:p w14:paraId="7E1C46E0" w14:textId="633549CC" w:rsidR="009E6024" w:rsidRDefault="009E6024">
      <w:pPr>
        <w:pStyle w:val="FootnoteText"/>
      </w:pPr>
      <w:r>
        <w:rPr>
          <w:rStyle w:val="FootnoteReference"/>
        </w:rPr>
        <w:footnoteRef/>
      </w:r>
      <w:r>
        <w:t xml:space="preserve"> </w:t>
      </w:r>
      <w:r w:rsidRPr="007E16E3">
        <w:t>The variable name for GRSKMRJ on the analytic file is GRSKMRJMON.</w:t>
      </w:r>
      <w:r>
        <w:t xml:space="preserve"> </w:t>
      </w:r>
    </w:p>
  </w:footnote>
  <w:footnote w:id="14">
    <w:p w14:paraId="031ED140" w14:textId="5F669D2E" w:rsidR="009E6024" w:rsidRDefault="009E6024">
      <w:pPr>
        <w:pStyle w:val="FootnoteText"/>
      </w:pPr>
      <w:r>
        <w:rPr>
          <w:rStyle w:val="FootnoteReference"/>
        </w:rPr>
        <w:footnoteRef/>
      </w:r>
      <w:r>
        <w:t xml:space="preserve"> </w:t>
      </w:r>
      <w:r w:rsidRPr="00D2023A">
        <w:t>INCIDENCE</w:t>
      </w:r>
      <w:r>
        <w:t xml:space="preserve"> was </w:t>
      </w:r>
      <w:r w:rsidRPr="00D2023A">
        <w:t>created using the following variables from the analytic file: M</w:t>
      </w:r>
      <w:r>
        <w:t>RJFLAG (lifetime marijuana use);</w:t>
      </w:r>
      <w:r w:rsidRPr="00D2023A">
        <w:t xml:space="preserve"> INTDATE (interview date)</w:t>
      </w:r>
      <w:r>
        <w:t>;</w:t>
      </w:r>
      <w:r w:rsidRPr="00D2023A">
        <w:t xml:space="preserve"> IRMJYFU, IRMJMFU, and IRMJDFU (year, month, and date of first marijuana use, respectively)</w:t>
      </w:r>
      <w:r>
        <w:t>; and</w:t>
      </w:r>
      <w:r w:rsidRPr="00D2023A">
        <w:t xml:space="preserve"> MJUSENV (never used marijuana)</w:t>
      </w:r>
      <w:r>
        <w:t>.</w:t>
      </w:r>
    </w:p>
  </w:footnote>
  <w:footnote w:id="15">
    <w:p w14:paraId="62F1F383" w14:textId="5C163DA9" w:rsidR="009E6024" w:rsidRDefault="009E6024" w:rsidP="007C1B4C">
      <w:pPr>
        <w:pStyle w:val="FootnoteText"/>
        <w:keepNext/>
        <w:keepLines/>
      </w:pPr>
      <w:r>
        <w:rPr>
          <w:rStyle w:val="FootnoteReference"/>
        </w:rPr>
        <w:footnoteRef/>
      </w:r>
      <w:r>
        <w:t xml:space="preserve"> The </w:t>
      </w:r>
      <w:r w:rsidRPr="001A3161">
        <w:t xml:space="preserve">variable name </w:t>
      </w:r>
      <w:r>
        <w:t xml:space="preserve">for MDE </w:t>
      </w:r>
      <w:r w:rsidRPr="001A3161">
        <w:t>on the analytic file is YMDEYR2 for youths aged 12 to 17 and AMDEYR2 for adults aged 18 or older</w:t>
      </w:r>
      <w:r>
        <w:t>. MDE e</w:t>
      </w:r>
      <w:r w:rsidRPr="00067DF1">
        <w:t>stimates</w:t>
      </w:r>
      <w:r>
        <w:t xml:space="preserve"> </w:t>
      </w:r>
      <w:r w:rsidRPr="00067DF1">
        <w:t xml:space="preserve">for </w:t>
      </w:r>
      <w:r>
        <w:t xml:space="preserve">youths aged </w:t>
      </w:r>
      <w:r w:rsidRPr="00067DF1">
        <w:t>12 to 17 are available for 2004-2005</w:t>
      </w:r>
      <w:r>
        <w:t xml:space="preserve"> on the </w:t>
      </w:r>
      <w:r w:rsidRPr="001A3161">
        <w:t>Substance Abuse and Mental Health Services Administration</w:t>
      </w:r>
      <w:r>
        <w:t xml:space="preserve"> (SAMHSA) website. However, those MDE estimates are not included on this file because other</w:t>
      </w:r>
      <w:r w:rsidRPr="00067DF1">
        <w:t xml:space="preserve"> age group</w:t>
      </w:r>
      <w:r>
        <w:t xml:space="preserve"> estimat</w:t>
      </w:r>
      <w:r w:rsidRPr="00067DF1">
        <w:t>es</w:t>
      </w:r>
      <w:r>
        <w:t xml:space="preserve"> are not available for 2004-2005</w:t>
      </w:r>
      <w:r w:rsidRPr="00067DF1">
        <w:t>.</w:t>
      </w:r>
      <w:r>
        <w:t xml:space="preserve"> Note that MDE questions were added in 2004 and administered to half of the NSDUH sample. Beginning in 2005, the full sample received the questions.</w:t>
      </w:r>
    </w:p>
  </w:footnote>
  <w:footnote w:id="16">
    <w:p w14:paraId="44C6D89D" w14:textId="7340D973" w:rsidR="009E6024" w:rsidRDefault="009E6024">
      <w:pPr>
        <w:pStyle w:val="FootnoteText"/>
      </w:pPr>
      <w:r>
        <w:rPr>
          <w:rStyle w:val="FootnoteReference"/>
        </w:rPr>
        <w:footnoteRef/>
      </w:r>
      <w:r>
        <w:t xml:space="preserve"> </w:t>
      </w:r>
      <w:r w:rsidRPr="001A3161">
        <w:t>RISKALC</w:t>
      </w:r>
      <w:r>
        <w:t xml:space="preserve"> was </w:t>
      </w:r>
      <w:r w:rsidRPr="001A3161">
        <w:t>created using the following variable from the analytic file: RK5ALWK</w:t>
      </w:r>
      <w:r>
        <w:t>.</w:t>
      </w:r>
    </w:p>
  </w:footnote>
  <w:footnote w:id="17">
    <w:p w14:paraId="491A6510" w14:textId="19C0B438" w:rsidR="009E6024" w:rsidRDefault="009E6024">
      <w:pPr>
        <w:pStyle w:val="FootnoteText"/>
      </w:pPr>
      <w:r>
        <w:rPr>
          <w:rStyle w:val="FootnoteReference"/>
        </w:rPr>
        <w:footnoteRef/>
      </w:r>
      <w:r>
        <w:t xml:space="preserve"> </w:t>
      </w:r>
      <w:r w:rsidRPr="001A3161">
        <w:t>RISKCIG</w:t>
      </w:r>
      <w:r>
        <w:t xml:space="preserve"> was </w:t>
      </w:r>
      <w:r w:rsidRPr="001A3161">
        <w:t>created using the following variable from the analytic file: RSKPKCIG</w:t>
      </w:r>
      <w:r>
        <w:t>.</w:t>
      </w:r>
    </w:p>
  </w:footnote>
  <w:footnote w:id="18">
    <w:p w14:paraId="6579E090" w14:textId="48A4BD02" w:rsidR="009E6024" w:rsidRDefault="009E6024">
      <w:pPr>
        <w:pStyle w:val="FootnoteText"/>
      </w:pPr>
      <w:r>
        <w:rPr>
          <w:rStyle w:val="FootnoteReference"/>
        </w:rPr>
        <w:footnoteRef/>
      </w:r>
      <w:r>
        <w:t xml:space="preserve"> </w:t>
      </w:r>
      <w:r w:rsidRPr="001A3161">
        <w:t>RISKMJ</w:t>
      </w:r>
      <w:r>
        <w:t xml:space="preserve"> was </w:t>
      </w:r>
      <w:r w:rsidRPr="001A3161">
        <w:t>created using the following variable from the analytic file: RSKMJOCC</w:t>
      </w:r>
      <w:r>
        <w:t>.</w:t>
      </w:r>
    </w:p>
  </w:footnote>
  <w:footnote w:id="19">
    <w:p w14:paraId="4698FD8A" w14:textId="52D0DBD8" w:rsidR="009E6024" w:rsidRDefault="009E6024">
      <w:pPr>
        <w:pStyle w:val="FootnoteText"/>
      </w:pPr>
      <w:r>
        <w:rPr>
          <w:rStyle w:val="FootnoteReference"/>
        </w:rPr>
        <w:footnoteRef/>
      </w:r>
      <w:r>
        <w:t xml:space="preserve"> The </w:t>
      </w:r>
      <w:r w:rsidRPr="001A3161">
        <w:t xml:space="preserve">variable name </w:t>
      </w:r>
      <w:r>
        <w:t xml:space="preserve">for SMIYR </w:t>
      </w:r>
      <w:r w:rsidRPr="001A3161">
        <w:t>on the analytic file is SMIYR_U</w:t>
      </w:r>
      <w:r>
        <w:t>.</w:t>
      </w:r>
    </w:p>
  </w:footnote>
  <w:footnote w:id="20">
    <w:p w14:paraId="77D359F8" w14:textId="252BC9D4" w:rsidR="009E6024" w:rsidRDefault="009E6024" w:rsidP="005A5EFC">
      <w:pPr>
        <w:pStyle w:val="FootnoteText"/>
        <w:keepNext/>
        <w:keepLines/>
      </w:pPr>
      <w:r>
        <w:rPr>
          <w:rStyle w:val="FootnoteReference"/>
        </w:rPr>
        <w:footnoteRef/>
      </w:r>
      <w:r>
        <w:t xml:space="preserve"> I</w:t>
      </w:r>
      <w:r w:rsidRPr="00AF5475">
        <w:t xml:space="preserve">n </w:t>
      </w:r>
      <w:r>
        <w:t xml:space="preserve">the </w:t>
      </w:r>
      <w:r w:rsidRPr="00AF5475">
        <w:t>2002-2003</w:t>
      </w:r>
      <w:r>
        <w:t xml:space="preserve"> NSDUH state</w:t>
      </w:r>
      <w:r w:rsidRPr="00AF5475">
        <w:t xml:space="preserve"> SAE report</w:t>
      </w:r>
      <w:r>
        <w:t>, available on the SAMHSA website</w:t>
      </w:r>
      <w:r w:rsidRPr="00AF5475">
        <w:t xml:space="preserve">, this outcome was referred to as </w:t>
      </w:r>
      <w:r>
        <w:t>"</w:t>
      </w:r>
      <w:r w:rsidRPr="00AF5475">
        <w:t>serious mental illness</w:t>
      </w:r>
      <w:r>
        <w:t>,"</w:t>
      </w:r>
      <w:r w:rsidRPr="00AF5475">
        <w:t xml:space="preserve"> but it is </w:t>
      </w:r>
      <w:proofErr w:type="gramStart"/>
      <w:r w:rsidRPr="00AF5475">
        <w:t>actually an</w:t>
      </w:r>
      <w:proofErr w:type="gramEnd"/>
      <w:r w:rsidRPr="00AF5475">
        <w:t xml:space="preserve"> estimate of SPD.</w:t>
      </w:r>
      <w:r>
        <w:t xml:space="preserve"> To</w:t>
      </w:r>
      <w:r w:rsidRPr="001A3161">
        <w:t xml:space="preserve"> </w:t>
      </w:r>
      <w:r>
        <w:t>produce</w:t>
      </w:r>
      <w:r w:rsidRPr="001A3161">
        <w:t xml:space="preserve"> the 2002-2003 </w:t>
      </w:r>
      <w:r>
        <w:t>small area estimates</w:t>
      </w:r>
      <w:r w:rsidRPr="001A3161">
        <w:t xml:space="preserve">, the SMI variable from the analytic file was used; for the 2003-2004 </w:t>
      </w:r>
      <w:r>
        <w:t>small area estimates</w:t>
      </w:r>
      <w:r w:rsidRPr="001A3161">
        <w:t>, the SMI variable was used for 2003</w:t>
      </w:r>
      <w:r>
        <w:t>,</w:t>
      </w:r>
      <w:r w:rsidRPr="001A3161">
        <w:t xml:space="preserve"> and </w:t>
      </w:r>
      <w:r>
        <w:t xml:space="preserve">the </w:t>
      </w:r>
      <w:r w:rsidRPr="001A3161">
        <w:t>SPD_ADJ variable from the analytic file was used for 2004. Basically, the variables from the analytic file were renamed to SPD_L</w:t>
      </w:r>
      <w:r>
        <w:t>,</w:t>
      </w:r>
      <w:r w:rsidRPr="001A3161">
        <w:t xml:space="preserve"> then used in SAE models to produce SPD_L estimates. In 2004, half </w:t>
      </w:r>
      <w:r>
        <w:t xml:space="preserve">of </w:t>
      </w:r>
      <w:r w:rsidRPr="001A3161">
        <w:t xml:space="preserve">the respondents </w:t>
      </w:r>
      <w:r>
        <w:t>received</w:t>
      </w:r>
      <w:r w:rsidRPr="001A3161">
        <w:t xml:space="preserve"> the long</w:t>
      </w:r>
      <w:r>
        <w:t>-</w:t>
      </w:r>
      <w:r w:rsidRPr="001A3161">
        <w:t>form SPD questions</w:t>
      </w:r>
      <w:r>
        <w:t>,</w:t>
      </w:r>
      <w:r w:rsidRPr="001A3161">
        <w:t xml:space="preserve"> and half </w:t>
      </w:r>
      <w:r>
        <w:t xml:space="preserve">of </w:t>
      </w:r>
      <w:r w:rsidRPr="001A3161">
        <w:t xml:space="preserve">the respondents </w:t>
      </w:r>
      <w:r>
        <w:t>received</w:t>
      </w:r>
      <w:r w:rsidRPr="001A3161">
        <w:t xml:space="preserve"> the short</w:t>
      </w:r>
      <w:r>
        <w:t>-</w:t>
      </w:r>
      <w:r w:rsidRPr="001A3161">
        <w:t>form SPD questions. The SPD_ADJ variable was created by adjusting the short</w:t>
      </w:r>
      <w:r>
        <w:t>-</w:t>
      </w:r>
      <w:r w:rsidRPr="001A3161">
        <w:t>form responses to match the long</w:t>
      </w:r>
      <w:r>
        <w:t>-</w:t>
      </w:r>
      <w:r w:rsidRPr="001A3161">
        <w:t>form responses</w:t>
      </w:r>
      <w:r>
        <w:t>,</w:t>
      </w:r>
      <w:r w:rsidRPr="001A3161">
        <w:t xml:space="preserve"> thus creating a variable that could be combined with the long</w:t>
      </w:r>
      <w:r>
        <w:t>-</w:t>
      </w:r>
      <w:r w:rsidRPr="001A3161">
        <w:t>form only variable from 2003</w:t>
      </w:r>
      <w:r>
        <w:t xml:space="preserve"> (i.e.,</w:t>
      </w:r>
      <w:r w:rsidRPr="001A3161">
        <w:t xml:space="preserve"> SMI</w:t>
      </w:r>
      <w:r>
        <w:t>)</w:t>
      </w:r>
      <w:r w:rsidRPr="001A3161">
        <w:t>.</w:t>
      </w:r>
    </w:p>
  </w:footnote>
  <w:footnote w:id="21">
    <w:p w14:paraId="0D693F07" w14:textId="15B33804" w:rsidR="009E6024" w:rsidRDefault="009E6024" w:rsidP="00C36CAE">
      <w:pPr>
        <w:pStyle w:val="FootnoteText"/>
        <w:keepNext/>
        <w:keepLines/>
      </w:pPr>
      <w:r>
        <w:rPr>
          <w:rStyle w:val="FootnoteReference"/>
        </w:rPr>
        <w:footnoteRef/>
      </w:r>
      <w:r>
        <w:t xml:space="preserve"> To</w:t>
      </w:r>
      <w:r w:rsidRPr="00971D88">
        <w:t xml:space="preserve"> </w:t>
      </w:r>
      <w:r>
        <w:t>produce</w:t>
      </w:r>
      <w:r w:rsidRPr="00971D88">
        <w:t xml:space="preserve"> the 2004-2005 </w:t>
      </w:r>
      <w:r>
        <w:t>small area estimates</w:t>
      </w:r>
      <w:r w:rsidRPr="00971D88">
        <w:t>, the SPD_RADJ variable from the analytic file was used for 2004</w:t>
      </w:r>
      <w:r>
        <w:t>,</w:t>
      </w:r>
      <w:r w:rsidRPr="00971D88">
        <w:t xml:space="preserve"> and </w:t>
      </w:r>
      <w:r>
        <w:t xml:space="preserve">the </w:t>
      </w:r>
      <w:r w:rsidRPr="00971D88">
        <w:t>SPD_UADJ variable from the analytic file was used for 2005. Basically, the variables from the analytic file were renamed to SPD_S</w:t>
      </w:r>
      <w:r>
        <w:t>,</w:t>
      </w:r>
      <w:r w:rsidRPr="00971D88">
        <w:t xml:space="preserve"> then used in SAE models to produce SPD_S estimates. As note</w:t>
      </w:r>
      <w:r>
        <w:t>d</w:t>
      </w:r>
      <w:r w:rsidRPr="00971D88">
        <w:t xml:space="preserve"> earlier, in 2004, half </w:t>
      </w:r>
      <w:r>
        <w:t xml:space="preserve">of </w:t>
      </w:r>
      <w:r w:rsidRPr="00971D88">
        <w:t xml:space="preserve">the respondents </w:t>
      </w:r>
      <w:r>
        <w:t>received</w:t>
      </w:r>
      <w:r w:rsidRPr="00971D88">
        <w:t xml:space="preserve"> the long</w:t>
      </w:r>
      <w:r>
        <w:t>-</w:t>
      </w:r>
      <w:r w:rsidRPr="00971D88">
        <w:t>form SPD questions</w:t>
      </w:r>
      <w:r>
        <w:t>,</w:t>
      </w:r>
      <w:r w:rsidRPr="00971D88">
        <w:t xml:space="preserve"> and half </w:t>
      </w:r>
      <w:r>
        <w:t xml:space="preserve">of </w:t>
      </w:r>
      <w:r w:rsidRPr="00971D88">
        <w:t xml:space="preserve">the respondents </w:t>
      </w:r>
      <w:r>
        <w:t>received</w:t>
      </w:r>
      <w:r w:rsidRPr="00971D88">
        <w:t xml:space="preserve"> the short</w:t>
      </w:r>
      <w:r>
        <w:noBreakHyphen/>
      </w:r>
      <w:r w:rsidRPr="00971D88">
        <w:t>form SPD questions. The SPD_RADJ variable was created by adjusting the long</w:t>
      </w:r>
      <w:r>
        <w:t>-</w:t>
      </w:r>
      <w:r w:rsidRPr="00971D88">
        <w:t>form responses to match the short</w:t>
      </w:r>
      <w:r>
        <w:t>-</w:t>
      </w:r>
      <w:r w:rsidRPr="00971D88">
        <w:t>form responses, thus creating a variable that could be combined with the short</w:t>
      </w:r>
      <w:r>
        <w:t>-</w:t>
      </w:r>
      <w:r w:rsidRPr="00971D88">
        <w:t>form only variable from 2005</w:t>
      </w:r>
      <w:r>
        <w:t xml:space="preserve"> (i.e.,</w:t>
      </w:r>
      <w:r w:rsidRPr="00971D88">
        <w:t xml:space="preserve"> SPD_UADJ</w:t>
      </w:r>
      <w:r>
        <w:t>)</w:t>
      </w:r>
      <w:r w:rsidRPr="00971D88">
        <w:t>.</w:t>
      </w:r>
    </w:p>
  </w:footnote>
  <w:footnote w:id="22">
    <w:p w14:paraId="706EBBE9" w14:textId="141331CB" w:rsidR="009E6024" w:rsidRDefault="009E6024">
      <w:pPr>
        <w:pStyle w:val="FootnoteText"/>
      </w:pPr>
      <w:r>
        <w:rPr>
          <w:rStyle w:val="FootnoteReference"/>
        </w:rPr>
        <w:footnoteRef/>
      </w:r>
      <w:r>
        <w:t xml:space="preserve"> The </w:t>
      </w:r>
      <w:r w:rsidRPr="00971D88">
        <w:t xml:space="preserve">associated variable name </w:t>
      </w:r>
      <w:r>
        <w:t xml:space="preserve">for </w:t>
      </w:r>
      <w:r w:rsidRPr="00971D88">
        <w:t>SUITHKYR</w:t>
      </w:r>
      <w:r>
        <w:t xml:space="preserve"> </w:t>
      </w:r>
      <w:r w:rsidRPr="00971D88">
        <w:t>on the analytic file is MHSUITHK</w:t>
      </w:r>
      <w:r>
        <w:t xml:space="preserve">. </w:t>
      </w:r>
    </w:p>
  </w:footnote>
  <w:footnote w:id="23">
    <w:p w14:paraId="42E04158" w14:textId="5C54AB25" w:rsidR="009E6024" w:rsidRDefault="009E6024">
      <w:pPr>
        <w:pStyle w:val="FootnoteText"/>
      </w:pPr>
      <w:r>
        <w:rPr>
          <w:rStyle w:val="FootnoteReference"/>
        </w:rPr>
        <w:footnoteRef/>
      </w:r>
      <w:r>
        <w:t xml:space="preserve"> </w:t>
      </w:r>
      <w:r w:rsidRPr="00BB5197">
        <w:t>The variable name for TXNOSPAL on the analytic file is TXYRNOSPAL.</w:t>
      </w:r>
      <w:r>
        <w:t xml:space="preserve"> </w:t>
      </w:r>
    </w:p>
  </w:footnote>
  <w:footnote w:id="24">
    <w:p w14:paraId="3ACD416D" w14:textId="262A984B" w:rsidR="009E6024" w:rsidRDefault="009E6024">
      <w:pPr>
        <w:pStyle w:val="FootnoteText"/>
      </w:pPr>
      <w:r>
        <w:rPr>
          <w:rStyle w:val="FootnoteReference"/>
        </w:rPr>
        <w:footnoteRef/>
      </w:r>
      <w:r>
        <w:t xml:space="preserve"> </w:t>
      </w:r>
      <w:r w:rsidRPr="00BB5197">
        <w:t>The variable name for TXNOSPIL on the analytic file is TXYRNOSPIL.</w:t>
      </w:r>
      <w:r>
        <w:t xml:space="preserve"> </w:t>
      </w:r>
    </w:p>
  </w:footnote>
  <w:footnote w:id="25">
    <w:p w14:paraId="53AB38ED" w14:textId="0F624208" w:rsidR="009E6024" w:rsidRDefault="009E6024">
      <w:pPr>
        <w:pStyle w:val="FootnoteText"/>
      </w:pPr>
      <w:r>
        <w:rPr>
          <w:rStyle w:val="FootnoteReference"/>
        </w:rPr>
        <w:footnoteRef/>
      </w:r>
      <w:r>
        <w:t xml:space="preserve"> </w:t>
      </w:r>
      <w:r w:rsidRPr="00BB5197">
        <w:t>The variable name for TXNPILAL on the analytic file is TXYNSPILAL.</w:t>
      </w:r>
      <w:r>
        <w:t xml:space="preserve"> </w:t>
      </w:r>
    </w:p>
  </w:footnote>
  <w:footnote w:id="26">
    <w:p w14:paraId="57405717" w14:textId="7A3C87C7" w:rsidR="009E6024" w:rsidRDefault="009E6024">
      <w:pPr>
        <w:pStyle w:val="FootnoteText"/>
      </w:pPr>
      <w:r>
        <w:rPr>
          <w:rStyle w:val="FootnoteReference"/>
        </w:rPr>
        <w:footnoteRef/>
      </w:r>
      <w:r>
        <w:t xml:space="preserve"> T</w:t>
      </w:r>
      <w:r w:rsidRPr="00971D88">
        <w:t>he associated variable name</w:t>
      </w:r>
      <w:r>
        <w:t xml:space="preserve"> for </w:t>
      </w:r>
      <w:r w:rsidRPr="00971D88">
        <w:t>U_ALCMON on the analytic file is ALCMON</w:t>
      </w:r>
      <w:r>
        <w:t xml:space="preserve">. </w:t>
      </w:r>
    </w:p>
  </w:footnote>
  <w:footnote w:id="27">
    <w:p w14:paraId="20F21357" w14:textId="3353B354" w:rsidR="009E6024" w:rsidRDefault="009E6024">
      <w:pPr>
        <w:pStyle w:val="FootnoteText"/>
      </w:pPr>
      <w:r>
        <w:rPr>
          <w:rStyle w:val="FootnoteReference"/>
        </w:rPr>
        <w:footnoteRef/>
      </w:r>
      <w:r>
        <w:t xml:space="preserve"> T</w:t>
      </w:r>
      <w:r w:rsidRPr="00971D88">
        <w:t xml:space="preserve">he associated variable name </w:t>
      </w:r>
      <w:r>
        <w:t xml:space="preserve">for </w:t>
      </w:r>
      <w:r w:rsidRPr="00971D88">
        <w:t>U_BNGALC</w:t>
      </w:r>
      <w:r>
        <w:t xml:space="preserve"> </w:t>
      </w:r>
      <w:r w:rsidRPr="00971D88">
        <w:t>on the analytic file is BINGEDRK</w:t>
      </w:r>
      <w:r>
        <w:t>.</w:t>
      </w:r>
    </w:p>
  </w:footnote>
  <w:footnote w:id="28">
    <w:p w14:paraId="4AE1949F" w14:textId="27943E18" w:rsidR="009E6024" w:rsidRDefault="009E6024">
      <w:pPr>
        <w:pStyle w:val="FootnoteText"/>
      </w:pPr>
      <w:r>
        <w:rPr>
          <w:rStyle w:val="FootnoteReference"/>
        </w:rPr>
        <w:footnoteRef/>
      </w:r>
      <w:r>
        <w:t xml:space="preserve"> </w:t>
      </w:r>
      <w:r w:rsidRPr="00BB5197">
        <w:t>The variable name for U_BNGDRK on the analytic file is BNGDRKMON.</w:t>
      </w:r>
      <w:r>
        <w:t xml:space="preserve"> </w:t>
      </w:r>
    </w:p>
  </w:footnote>
  <w:footnote w:id="29">
    <w:p w14:paraId="66E6A372" w14:textId="782D9F72" w:rsidR="009E6024" w:rsidRDefault="009E6024">
      <w:pPr>
        <w:pStyle w:val="FootnoteText"/>
      </w:pPr>
      <w:r>
        <w:rPr>
          <w:rStyle w:val="FootnoteReference"/>
        </w:rPr>
        <w:footnoteRef/>
      </w:r>
      <w:r>
        <w:t xml:space="preserve"> FIPS codes also have been assigned to </w:t>
      </w:r>
      <w:r w:rsidRPr="00BB0836">
        <w:t>outlying areas of the United States</w:t>
      </w:r>
      <w:r>
        <w:t>,</w:t>
      </w:r>
      <w:r w:rsidRPr="00BB0836">
        <w:t xml:space="preserve"> freely associated states</w:t>
      </w:r>
      <w:r>
        <w:t xml:space="preserve">, and </w:t>
      </w:r>
      <w:r w:rsidRPr="00A966BC">
        <w:t>individual minor outlying island territories</w:t>
      </w:r>
      <w:r>
        <w:t xml:space="preserve"> </w:t>
      </w:r>
      <w:r w:rsidRPr="00BB0836">
        <w:t>(see</w:t>
      </w:r>
      <w:r>
        <w:t xml:space="preserve"> </w:t>
      </w:r>
      <w:hyperlink r:id="rId3" w:history="1">
        <w:r w:rsidRPr="00E863C9">
          <w:rPr>
            <w:rStyle w:val="Hyperlink"/>
          </w:rPr>
          <w:t>https://www.census.gov/library/reference/code-lists/ansi/ansi-codes-for-states.html</w:t>
        </w:r>
      </w:hyperlink>
      <w:r w:rsidRPr="00BB0836">
        <w:t>)</w:t>
      </w:r>
      <w:r>
        <w:t xml:space="preserve">. These geographic areas are </w:t>
      </w:r>
      <w:r w:rsidRPr="0053018A">
        <w:rPr>
          <w:i/>
        </w:rPr>
        <w:t>not</w:t>
      </w:r>
      <w:r>
        <w:t xml:space="preserve"> included in NSDUH's data collection efforts nor in its datasets. </w:t>
      </w:r>
    </w:p>
  </w:footnote>
  <w:footnote w:id="30">
    <w:p w14:paraId="3919443A" w14:textId="0C643D4D" w:rsidR="009E6024" w:rsidRDefault="009E6024" w:rsidP="00C36CAE">
      <w:pPr>
        <w:pStyle w:val="FootnoteText"/>
      </w:pPr>
      <w:r>
        <w:rPr>
          <w:rStyle w:val="FootnoteReference"/>
        </w:rPr>
        <w:footnoteRef/>
      </w:r>
      <w:r>
        <w:t xml:space="preserve"> </w:t>
      </w:r>
      <w:r w:rsidRPr="001624F4">
        <w:t xml:space="preserve">For 2010-2011, two sets of </w:t>
      </w:r>
      <w:r>
        <w:t>s</w:t>
      </w:r>
      <w:r w:rsidRPr="001624F4">
        <w:t>tate-level small area estimates were produced. The 2010-2011 "published estimates" are available at</w:t>
      </w:r>
      <w:r>
        <w:t xml:space="preserve"> </w:t>
      </w:r>
      <w:hyperlink r:id="rId4" w:history="1">
        <w:r w:rsidRPr="009E6C09">
          <w:rPr>
            <w:rStyle w:val="Hyperlink"/>
          </w:rPr>
          <w:t>https://www.samhsa.gov/data/</w:t>
        </w:r>
      </w:hyperlink>
      <w:r w:rsidRPr="001624F4">
        <w:t xml:space="preserve"> and were based on predictors and weights that used </w:t>
      </w:r>
      <w:r>
        <w:t xml:space="preserve">the </w:t>
      </w:r>
      <w:r w:rsidRPr="00C36CAE">
        <w:rPr>
          <w:rStyle w:val="FootnoteTextChar"/>
        </w:rPr>
        <w:t xml:space="preserve">2000 </w:t>
      </w:r>
      <w:r w:rsidRPr="001624F4">
        <w:t xml:space="preserve">census as </w:t>
      </w:r>
      <w:r>
        <w:t>their</w:t>
      </w:r>
      <w:r w:rsidRPr="001624F4">
        <w:t xml:space="preserve"> base. The 2010-2011 "updated estimates" were developed using new predictors and new weights obtained from the 2010 census. </w:t>
      </w:r>
    </w:p>
  </w:footnote>
  <w:footnote w:id="31">
    <w:p w14:paraId="29B4EB3D" w14:textId="77777777" w:rsidR="009E6024" w:rsidRDefault="009E6024" w:rsidP="003664A0">
      <w:pPr>
        <w:pStyle w:val="FootnoteText"/>
      </w:pPr>
      <w:r>
        <w:rPr>
          <w:rStyle w:val="FootnoteReference"/>
        </w:rPr>
        <w:footnoteRef/>
      </w:r>
      <w:r>
        <w:t xml:space="preserve"> Correlations were available for 2002-2003 versus 2009-2010 NSDUH data that included falsified cases, as well as 2002-2003 versus 2009-2010 data excluding falsified cases. For more details on falsification and the revision of 2006 to 2010 data, see Section A.7 of the "2010-2011 National Survey on Drug Use and Health: Guide to State Tables and Summary of Small Area Estimation Methodology" at </w:t>
      </w:r>
      <w:hyperlink r:id="rId5" w:history="1">
        <w:r w:rsidRPr="009E6C09">
          <w:rPr>
            <w:rStyle w:val="Hyperlink"/>
          </w:rPr>
          <w:t>https://www.samhsa.gov/data/</w:t>
        </w:r>
      </w:hyperlink>
      <w:r>
        <w:t xml:space="preserve">. Note that the correlations for 2002-2003 versus 2007-2008 and 2002-2003 versus 2008-2009 were also based on falsified data. </w:t>
      </w:r>
    </w:p>
  </w:footnote>
  <w:footnote w:id="32">
    <w:p w14:paraId="5956072C" w14:textId="77777777" w:rsidR="009E6024" w:rsidRDefault="009E6024">
      <w:pPr>
        <w:pStyle w:val="FootnoteText"/>
      </w:pPr>
      <w:r>
        <w:rPr>
          <w:rStyle w:val="FootnoteReference"/>
        </w:rPr>
        <w:footnoteRef/>
      </w:r>
      <w:r>
        <w:t xml:space="preserve"> See Chapter 2 for a description of the benchmarked small area estimate (BSAE) variable and </w:t>
      </w:r>
      <w:proofErr w:type="gramStart"/>
      <w:r>
        <w:t>all of</w:t>
      </w:r>
      <w:proofErr w:type="gramEnd"/>
      <w:r>
        <w:t xml:space="preserve"> the other variables parenthetically noted in this appendix.</w:t>
      </w:r>
    </w:p>
  </w:footnote>
  <w:footnote w:id="33">
    <w:p w14:paraId="0BF33ED6" w14:textId="1218E7C7" w:rsidR="009E6024" w:rsidRDefault="009E6024">
      <w:pPr>
        <w:pStyle w:val="FootnoteText"/>
      </w:pPr>
      <w:r>
        <w:rPr>
          <w:rStyle w:val="FootnoteReference"/>
        </w:rPr>
        <w:footnoteRef/>
      </w:r>
      <w:r>
        <w:t xml:space="preserve"> </w:t>
      </w:r>
      <w:r w:rsidRPr="00F2019D">
        <w:t xml:space="preserve">Rubin, D. B. (1987). </w:t>
      </w:r>
      <w:r w:rsidRPr="00C36CAE">
        <w:rPr>
          <w:i/>
        </w:rPr>
        <w:t>Multiple imputation for nonresponse in surveys</w:t>
      </w:r>
      <w:r w:rsidRPr="00F2019D">
        <w:t xml:space="preserve"> (Wiley Series in Probability and Mathematical Statistics: Applied Probability and Statistics). New York, NY: John Wiley &amp; Sons.</w:t>
      </w:r>
    </w:p>
  </w:footnote>
  <w:footnote w:id="34">
    <w:p w14:paraId="0AF95A23" w14:textId="63612195" w:rsidR="009E6024" w:rsidRDefault="009E6024">
      <w:pPr>
        <w:pStyle w:val="FootnoteText"/>
      </w:pPr>
      <w:r>
        <w:rPr>
          <w:rStyle w:val="FootnoteReference"/>
        </w:rPr>
        <w:footnoteRef/>
      </w:r>
      <w:r>
        <w:t xml:space="preserve"> See the reference in footnote </w:t>
      </w:r>
      <w:r w:rsidRPr="0075700C">
        <w:rPr>
          <w:rStyle w:val="ablue"/>
        </w:rPr>
        <w:fldChar w:fldCharType="begin"/>
      </w:r>
      <w:r w:rsidRPr="0075700C">
        <w:rPr>
          <w:rStyle w:val="ablue"/>
        </w:rPr>
        <w:instrText xml:space="preserve"> NOTEREF _Ref517352405 \h </w:instrText>
      </w:r>
      <w:r>
        <w:rPr>
          <w:rStyle w:val="ablue"/>
        </w:rPr>
        <w:instrText xml:space="preserve"> \* MERGEFORMAT </w:instrText>
      </w:r>
      <w:r w:rsidRPr="0075700C">
        <w:rPr>
          <w:rStyle w:val="ablue"/>
        </w:rPr>
      </w:r>
      <w:r w:rsidRPr="0075700C">
        <w:rPr>
          <w:rStyle w:val="ablue"/>
        </w:rPr>
        <w:fldChar w:fldCharType="separate"/>
      </w:r>
      <w:r>
        <w:rPr>
          <w:rStyle w:val="ablue"/>
        </w:rPr>
        <w:t>33</w:t>
      </w:r>
      <w:r w:rsidRPr="0075700C">
        <w:rPr>
          <w:rStyle w:val="ablue"/>
        </w:rPr>
        <w:fldChar w:fldCharType="end"/>
      </w:r>
      <w:r>
        <w:t>.</w:t>
      </w:r>
    </w:p>
  </w:footnote>
  <w:footnote w:id="35">
    <w:p w14:paraId="36CEBF6C" w14:textId="61FEC35D" w:rsidR="009E6024" w:rsidRDefault="009E6024">
      <w:pPr>
        <w:pStyle w:val="FootnoteText"/>
      </w:pPr>
      <w:r>
        <w:rPr>
          <w:rStyle w:val="FootnoteReference"/>
        </w:rPr>
        <w:footnoteRef/>
      </w:r>
      <w:r>
        <w:t xml:space="preserve"> There are 17 overlapping time periods, as follows: (a) </w:t>
      </w:r>
      <w:r w:rsidRPr="00BF2E99">
        <w:t xml:space="preserve">1999-2000 </w:t>
      </w:r>
      <w:r>
        <w:t>versus</w:t>
      </w:r>
      <w:r w:rsidRPr="00BF2E99">
        <w:t xml:space="preserve"> 2000-2001, </w:t>
      </w:r>
      <w:r>
        <w:t xml:space="preserve">(b) </w:t>
      </w:r>
      <w:r w:rsidRPr="00BF2E99">
        <w:t xml:space="preserve">2002-2003 </w:t>
      </w:r>
      <w:r>
        <w:t>versus</w:t>
      </w:r>
      <w:r w:rsidRPr="00BF2E99">
        <w:t xml:space="preserve"> 2003-2004, </w:t>
      </w:r>
      <w:r>
        <w:t xml:space="preserve">(c) </w:t>
      </w:r>
      <w:r w:rsidRPr="00BF2E99">
        <w:t xml:space="preserve">2003-2004 </w:t>
      </w:r>
      <w:r>
        <w:t>versus</w:t>
      </w:r>
      <w:r w:rsidRPr="00BF2E99">
        <w:t xml:space="preserve"> 2004-2005, </w:t>
      </w:r>
      <w:r>
        <w:t xml:space="preserve">(d) </w:t>
      </w:r>
      <w:r w:rsidRPr="00BF2E99">
        <w:t xml:space="preserve">2004-2005 </w:t>
      </w:r>
      <w:r>
        <w:t>versus</w:t>
      </w:r>
      <w:r w:rsidRPr="00BF2E99">
        <w:t xml:space="preserve"> 2005-2006, </w:t>
      </w:r>
      <w:r>
        <w:t xml:space="preserve">(e) </w:t>
      </w:r>
      <w:r w:rsidRPr="00BF2E99">
        <w:t xml:space="preserve">2005-2006 </w:t>
      </w:r>
      <w:r>
        <w:t>versus</w:t>
      </w:r>
      <w:r w:rsidRPr="00BF2E99">
        <w:t xml:space="preserve"> 2006</w:t>
      </w:r>
      <w:r>
        <w:noBreakHyphen/>
      </w:r>
      <w:r w:rsidRPr="00BF2E99">
        <w:t xml:space="preserve">2007, </w:t>
      </w:r>
      <w:r>
        <w:t>(f) </w:t>
      </w:r>
      <w:r w:rsidRPr="00BF2E99">
        <w:t xml:space="preserve">2006-2007 </w:t>
      </w:r>
      <w:r>
        <w:t>versus</w:t>
      </w:r>
      <w:r w:rsidRPr="00BF2E99">
        <w:t xml:space="preserve"> 2007-2008, </w:t>
      </w:r>
      <w:r>
        <w:t xml:space="preserve">(g) </w:t>
      </w:r>
      <w:r w:rsidRPr="00BF2E99">
        <w:t xml:space="preserve">2007-2008 </w:t>
      </w:r>
      <w:r>
        <w:t>versus</w:t>
      </w:r>
      <w:r w:rsidRPr="00BF2E99">
        <w:t xml:space="preserve"> 2008-2009, </w:t>
      </w:r>
      <w:r>
        <w:t xml:space="preserve">(h) </w:t>
      </w:r>
      <w:r w:rsidRPr="00BF2E99">
        <w:t xml:space="preserve">2008-2009 </w:t>
      </w:r>
      <w:r>
        <w:t>versus</w:t>
      </w:r>
      <w:r w:rsidRPr="00BF2E99">
        <w:t xml:space="preserve"> 2009-2010, </w:t>
      </w:r>
      <w:r>
        <w:t>(</w:t>
      </w:r>
      <w:proofErr w:type="spellStart"/>
      <w:r>
        <w:t>i</w:t>
      </w:r>
      <w:proofErr w:type="spellEnd"/>
      <w:r>
        <w:t xml:space="preserve">) </w:t>
      </w:r>
      <w:r w:rsidRPr="00BF2E99">
        <w:t xml:space="preserve">2009-2010 </w:t>
      </w:r>
      <w:r>
        <w:t>versus</w:t>
      </w:r>
      <w:r w:rsidRPr="00BF2E99">
        <w:t xml:space="preserve"> 2010-2011, </w:t>
      </w:r>
      <w:r>
        <w:t xml:space="preserve">(j) </w:t>
      </w:r>
      <w:r w:rsidRPr="00BF2E99">
        <w:t xml:space="preserve">2010-2011 </w:t>
      </w:r>
      <w:r>
        <w:t>versus</w:t>
      </w:r>
      <w:r w:rsidRPr="00BF2E99">
        <w:t xml:space="preserve"> 2011-2012, </w:t>
      </w:r>
      <w:r>
        <w:t xml:space="preserve">(k) </w:t>
      </w:r>
      <w:r w:rsidRPr="00BF2E99">
        <w:t xml:space="preserve">2011-2012 </w:t>
      </w:r>
      <w:r>
        <w:t>versus</w:t>
      </w:r>
      <w:r w:rsidRPr="00BF2E99">
        <w:t xml:space="preserve"> 2012-2013, </w:t>
      </w:r>
      <w:r>
        <w:t xml:space="preserve">(l) </w:t>
      </w:r>
      <w:r w:rsidRPr="00BF2E99">
        <w:t xml:space="preserve">2012-2013 </w:t>
      </w:r>
      <w:r>
        <w:t>versus</w:t>
      </w:r>
      <w:r w:rsidRPr="00BF2E99">
        <w:t xml:space="preserve"> 2013-2014</w:t>
      </w:r>
      <w:r>
        <w:t>, (m) 2013-2014 versus 2014-2015, (n) 2014-2015 versus 2015-2016, (o) 2015-2016 versus 2016</w:t>
      </w:r>
      <w:r>
        <w:noBreakHyphen/>
        <w:t xml:space="preserve">2017, (p) 2016-2017 versus 2017-2018, and (q) 2017-2018 versus 2018-2019.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F26F0" w14:textId="77777777" w:rsidR="009E6024" w:rsidRPr="00AF1F21" w:rsidRDefault="009E6024" w:rsidP="000221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5A90"/>
    <w:multiLevelType w:val="hybridMultilevel"/>
    <w:tmpl w:val="2DD6EA8A"/>
    <w:lvl w:ilvl="0" w:tplc="3CE204A2">
      <w:start w:val="1"/>
      <w:numFmt w:val="decimal"/>
      <w:pStyle w:val="ListNumb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1A7966"/>
    <w:multiLevelType w:val="hybridMultilevel"/>
    <w:tmpl w:val="ED7C505E"/>
    <w:lvl w:ilvl="0" w:tplc="99B8C6EC">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17BBF"/>
    <w:multiLevelType w:val="hybridMultilevel"/>
    <w:tmpl w:val="5C9894B4"/>
    <w:lvl w:ilvl="0" w:tplc="FFFFFFFF">
      <w:start w:val="1"/>
      <w:numFmt w:val="decimal"/>
      <w:pStyle w:val="Numbering"/>
      <w:lvlText w:val="%1."/>
      <w:lvlJc w:val="left"/>
      <w:pPr>
        <w:tabs>
          <w:tab w:val="num" w:pos="1440"/>
        </w:tabs>
        <w:ind w:left="1440" w:hanging="720"/>
      </w:pPr>
      <w:rPr>
        <w:rFonts w:cs="Times New Roman" w:hint="default"/>
        <w:b w:val="0"/>
        <w:i w:val="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28CC4C87"/>
    <w:multiLevelType w:val="hybridMultilevel"/>
    <w:tmpl w:val="2C54E034"/>
    <w:lvl w:ilvl="0" w:tplc="D70A5B02">
      <w:start w:val="1"/>
      <w:numFmt w:val="bullet"/>
      <w:pStyle w:val="ListBullet"/>
      <w:lvlText w:val="•"/>
      <w:lvlJc w:val="left"/>
      <w:pPr>
        <w:ind w:left="720" w:hanging="360"/>
      </w:pPr>
      <w:rPr>
        <w:rFonts w:ascii="Arial" w:hAnsi="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9259B"/>
    <w:multiLevelType w:val="hybridMultilevel"/>
    <w:tmpl w:val="F3382DD4"/>
    <w:lvl w:ilvl="0" w:tplc="8C308770">
      <w:start w:val="1"/>
      <w:numFmt w:val="lowerLetter"/>
      <w:pStyle w:val="ListNumber2"/>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80B313B"/>
    <w:multiLevelType w:val="hybridMultilevel"/>
    <w:tmpl w:val="F126FC54"/>
    <w:lvl w:ilvl="0" w:tplc="D0388BDA">
      <w:start w:val="1"/>
      <w:numFmt w:val="bullet"/>
      <w:pStyle w:val="Tablebullet-3"/>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1EC469A"/>
    <w:multiLevelType w:val="hybridMultilevel"/>
    <w:tmpl w:val="30EA121E"/>
    <w:lvl w:ilvl="0" w:tplc="841454AA">
      <w:start w:val="1"/>
      <w:numFmt w:val="bullet"/>
      <w:pStyle w:val="Tablebullet-2"/>
      <w:lvlText w:val=""/>
      <w:lvlJc w:val="left"/>
      <w:pPr>
        <w:ind w:left="942" w:hanging="360"/>
      </w:pPr>
      <w:rPr>
        <w:rFonts w:ascii="Symbol" w:hAnsi="Symbol" w:hint="default"/>
        <w:color w:val="3F5A71"/>
        <w:sz w:val="24"/>
        <w:szCs w:val="24"/>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7" w15:restartNumberingAfterBreak="0">
    <w:nsid w:val="65F06B24"/>
    <w:multiLevelType w:val="multilevel"/>
    <w:tmpl w:val="55589704"/>
    <w:styleLink w:val="NumberingforHeads12"/>
    <w:lvl w:ilvl="0">
      <w:start w:val="1"/>
      <w:numFmt w:val="decimal"/>
      <w:lvlText w:val="%1."/>
      <w:lvlJc w:val="center"/>
      <w:pPr>
        <w:tabs>
          <w:tab w:val="num" w:pos="288"/>
        </w:tabs>
        <w:ind w:left="0" w:firstLine="288"/>
      </w:pPr>
      <w:rPr>
        <w:rFonts w:ascii="Times New Roman" w:hAnsi="Times New Roman" w:hint="default"/>
        <w:b/>
        <w:i w:val="0"/>
        <w:caps w:val="0"/>
        <w:strike w:val="0"/>
        <w:dstrike w:val="0"/>
        <w:vanish w:val="0"/>
        <w:color w:val="auto"/>
        <w:sz w:val="48"/>
        <w:szCs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vanish w:val="0"/>
        <w:color w:val="auto"/>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B6834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77FE0F4D"/>
    <w:multiLevelType w:val="hybridMultilevel"/>
    <w:tmpl w:val="7DA22204"/>
    <w:lvl w:ilvl="0" w:tplc="788CF1E8">
      <w:start w:val="1"/>
      <w:numFmt w:val="bullet"/>
      <w:lvlText w:val="»"/>
      <w:lvlJc w:val="left"/>
      <w:pPr>
        <w:ind w:left="2070" w:hanging="360"/>
      </w:pPr>
      <w:rPr>
        <w:rFonts w:ascii="Calibri" w:hAnsi="Calibri" w:hint="default"/>
      </w:rPr>
    </w:lvl>
    <w:lvl w:ilvl="1" w:tplc="63563F38">
      <w:start w:val="1"/>
      <w:numFmt w:val="bullet"/>
      <w:pStyle w:val="textbox-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66D7F"/>
    <w:multiLevelType w:val="hybridMultilevel"/>
    <w:tmpl w:val="F45E51DA"/>
    <w:lvl w:ilvl="0" w:tplc="F2228C5E">
      <w:start w:val="1"/>
      <w:numFmt w:val="bullet"/>
      <w:pStyle w:val="ListBullet2"/>
      <w:lvlText w:val="–"/>
      <w:lvlJc w:val="left"/>
      <w:pPr>
        <w:ind w:left="1080" w:hanging="360"/>
      </w:pPr>
      <w:rPr>
        <w:rFonts w:ascii="Arial" w:hAnsi="Aria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FED0CD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88572269">
    <w:abstractNumId w:val="11"/>
  </w:num>
  <w:num w:numId="2" w16cid:durableId="619265118">
    <w:abstractNumId w:val="10"/>
  </w:num>
  <w:num w:numId="3" w16cid:durableId="2111463271">
    <w:abstractNumId w:val="3"/>
  </w:num>
  <w:num w:numId="4" w16cid:durableId="1208487945">
    <w:abstractNumId w:val="4"/>
  </w:num>
  <w:num w:numId="5" w16cid:durableId="488060094">
    <w:abstractNumId w:val="0"/>
  </w:num>
  <w:num w:numId="6" w16cid:durableId="800197861">
    <w:abstractNumId w:val="2"/>
  </w:num>
  <w:num w:numId="7" w16cid:durableId="563761472">
    <w:abstractNumId w:val="7"/>
  </w:num>
  <w:num w:numId="8" w16cid:durableId="1841699980">
    <w:abstractNumId w:val="1"/>
  </w:num>
  <w:num w:numId="9" w16cid:durableId="1339847220">
    <w:abstractNumId w:val="6"/>
  </w:num>
  <w:num w:numId="10" w16cid:durableId="1732727841">
    <w:abstractNumId w:val="5"/>
  </w:num>
  <w:num w:numId="11" w16cid:durableId="2077241373">
    <w:abstractNumId w:val="9"/>
  </w:num>
  <w:num w:numId="12" w16cid:durableId="567762799">
    <w:abstractNumId w:val="3"/>
  </w:num>
  <w:num w:numId="13" w16cid:durableId="533469368">
    <w:abstractNumId w:val="3"/>
  </w:num>
  <w:num w:numId="14" w16cid:durableId="89033752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C08"/>
    <w:rsid w:val="00002A95"/>
    <w:rsid w:val="00004839"/>
    <w:rsid w:val="00006A63"/>
    <w:rsid w:val="00006B69"/>
    <w:rsid w:val="0000779E"/>
    <w:rsid w:val="000221D0"/>
    <w:rsid w:val="000227D2"/>
    <w:rsid w:val="00023DAF"/>
    <w:rsid w:val="000241CE"/>
    <w:rsid w:val="00031255"/>
    <w:rsid w:val="00031613"/>
    <w:rsid w:val="00032B2F"/>
    <w:rsid w:val="0003447D"/>
    <w:rsid w:val="00043112"/>
    <w:rsid w:val="0004394E"/>
    <w:rsid w:val="00050949"/>
    <w:rsid w:val="000552A8"/>
    <w:rsid w:val="00060BDD"/>
    <w:rsid w:val="00061633"/>
    <w:rsid w:val="00061C70"/>
    <w:rsid w:val="0006526D"/>
    <w:rsid w:val="0006554D"/>
    <w:rsid w:val="00067DF1"/>
    <w:rsid w:val="00072542"/>
    <w:rsid w:val="000815C2"/>
    <w:rsid w:val="00085B4E"/>
    <w:rsid w:val="00090F93"/>
    <w:rsid w:val="00091F0A"/>
    <w:rsid w:val="0009313B"/>
    <w:rsid w:val="000B0FFC"/>
    <w:rsid w:val="000C5107"/>
    <w:rsid w:val="000C73A9"/>
    <w:rsid w:val="000E6646"/>
    <w:rsid w:val="000F1155"/>
    <w:rsid w:val="000F394B"/>
    <w:rsid w:val="000F7473"/>
    <w:rsid w:val="00102555"/>
    <w:rsid w:val="0010403A"/>
    <w:rsid w:val="001134BE"/>
    <w:rsid w:val="001137F1"/>
    <w:rsid w:val="00114D8D"/>
    <w:rsid w:val="00122BB1"/>
    <w:rsid w:val="00126539"/>
    <w:rsid w:val="00127C46"/>
    <w:rsid w:val="00130C28"/>
    <w:rsid w:val="0013623B"/>
    <w:rsid w:val="00143F80"/>
    <w:rsid w:val="00147AF4"/>
    <w:rsid w:val="00147B19"/>
    <w:rsid w:val="001532D9"/>
    <w:rsid w:val="001624F4"/>
    <w:rsid w:val="00162F43"/>
    <w:rsid w:val="00163B92"/>
    <w:rsid w:val="0017076D"/>
    <w:rsid w:val="0017442C"/>
    <w:rsid w:val="00186338"/>
    <w:rsid w:val="00190198"/>
    <w:rsid w:val="001910AA"/>
    <w:rsid w:val="00192CBA"/>
    <w:rsid w:val="0019452F"/>
    <w:rsid w:val="001973B9"/>
    <w:rsid w:val="001979AD"/>
    <w:rsid w:val="001A061B"/>
    <w:rsid w:val="001A0F6F"/>
    <w:rsid w:val="001A18A4"/>
    <w:rsid w:val="001A3161"/>
    <w:rsid w:val="001B0144"/>
    <w:rsid w:val="001C5B0D"/>
    <w:rsid w:val="001D286A"/>
    <w:rsid w:val="001D463D"/>
    <w:rsid w:val="001D68FE"/>
    <w:rsid w:val="001E21F9"/>
    <w:rsid w:val="001E3EDB"/>
    <w:rsid w:val="001F13B4"/>
    <w:rsid w:val="001F153E"/>
    <w:rsid w:val="001F1C2B"/>
    <w:rsid w:val="001F3139"/>
    <w:rsid w:val="001F6B6C"/>
    <w:rsid w:val="002012EF"/>
    <w:rsid w:val="00201E47"/>
    <w:rsid w:val="0020793D"/>
    <w:rsid w:val="0021280C"/>
    <w:rsid w:val="00212D85"/>
    <w:rsid w:val="0021502D"/>
    <w:rsid w:val="00225129"/>
    <w:rsid w:val="00225924"/>
    <w:rsid w:val="00231723"/>
    <w:rsid w:val="00233C04"/>
    <w:rsid w:val="00243054"/>
    <w:rsid w:val="00244BBF"/>
    <w:rsid w:val="002474F5"/>
    <w:rsid w:val="00247719"/>
    <w:rsid w:val="00254CD9"/>
    <w:rsid w:val="00254FBF"/>
    <w:rsid w:val="0025730F"/>
    <w:rsid w:val="00260915"/>
    <w:rsid w:val="0026285D"/>
    <w:rsid w:val="002628B8"/>
    <w:rsid w:val="00263BBA"/>
    <w:rsid w:val="002727B9"/>
    <w:rsid w:val="00273CE3"/>
    <w:rsid w:val="00281273"/>
    <w:rsid w:val="00282BAB"/>
    <w:rsid w:val="002832A6"/>
    <w:rsid w:val="00284A4B"/>
    <w:rsid w:val="00285356"/>
    <w:rsid w:val="00291836"/>
    <w:rsid w:val="00294F62"/>
    <w:rsid w:val="002971EA"/>
    <w:rsid w:val="002A1D5D"/>
    <w:rsid w:val="002B13BF"/>
    <w:rsid w:val="002B191F"/>
    <w:rsid w:val="002B19EF"/>
    <w:rsid w:val="002B5FAF"/>
    <w:rsid w:val="002B68BD"/>
    <w:rsid w:val="002C484C"/>
    <w:rsid w:val="002C543B"/>
    <w:rsid w:val="002F5CAE"/>
    <w:rsid w:val="002F6C1B"/>
    <w:rsid w:val="003003E4"/>
    <w:rsid w:val="003031D8"/>
    <w:rsid w:val="00305946"/>
    <w:rsid w:val="0030739E"/>
    <w:rsid w:val="003106A2"/>
    <w:rsid w:val="00313509"/>
    <w:rsid w:val="003171AB"/>
    <w:rsid w:val="00320DC8"/>
    <w:rsid w:val="00321485"/>
    <w:rsid w:val="0032317E"/>
    <w:rsid w:val="0032482B"/>
    <w:rsid w:val="0033072B"/>
    <w:rsid w:val="00334A51"/>
    <w:rsid w:val="00340F27"/>
    <w:rsid w:val="003453B0"/>
    <w:rsid w:val="00346CF6"/>
    <w:rsid w:val="00350A35"/>
    <w:rsid w:val="00353B84"/>
    <w:rsid w:val="00360C49"/>
    <w:rsid w:val="003664A0"/>
    <w:rsid w:val="00366635"/>
    <w:rsid w:val="003668FF"/>
    <w:rsid w:val="003672F4"/>
    <w:rsid w:val="0036744D"/>
    <w:rsid w:val="00372259"/>
    <w:rsid w:val="00375BD9"/>
    <w:rsid w:val="00377D39"/>
    <w:rsid w:val="003815FA"/>
    <w:rsid w:val="00384EF5"/>
    <w:rsid w:val="00386D76"/>
    <w:rsid w:val="003A055C"/>
    <w:rsid w:val="003A23DA"/>
    <w:rsid w:val="003A3C30"/>
    <w:rsid w:val="003A51C7"/>
    <w:rsid w:val="003C491D"/>
    <w:rsid w:val="003D03C1"/>
    <w:rsid w:val="003D1172"/>
    <w:rsid w:val="003D2959"/>
    <w:rsid w:val="003D751E"/>
    <w:rsid w:val="003E5F6E"/>
    <w:rsid w:val="003E6764"/>
    <w:rsid w:val="003E6B1E"/>
    <w:rsid w:val="003F3803"/>
    <w:rsid w:val="003F3AAB"/>
    <w:rsid w:val="003F513F"/>
    <w:rsid w:val="003F6071"/>
    <w:rsid w:val="00403559"/>
    <w:rsid w:val="004055D9"/>
    <w:rsid w:val="004066B3"/>
    <w:rsid w:val="00407343"/>
    <w:rsid w:val="00414011"/>
    <w:rsid w:val="00417902"/>
    <w:rsid w:val="0042028B"/>
    <w:rsid w:val="004217C5"/>
    <w:rsid w:val="00422F86"/>
    <w:rsid w:val="00423DF1"/>
    <w:rsid w:val="00424397"/>
    <w:rsid w:val="00426989"/>
    <w:rsid w:val="004337F4"/>
    <w:rsid w:val="00443467"/>
    <w:rsid w:val="00444F26"/>
    <w:rsid w:val="00445092"/>
    <w:rsid w:val="00445971"/>
    <w:rsid w:val="00446389"/>
    <w:rsid w:val="00451C20"/>
    <w:rsid w:val="00453837"/>
    <w:rsid w:val="0046691D"/>
    <w:rsid w:val="00467AE9"/>
    <w:rsid w:val="00470194"/>
    <w:rsid w:val="00470E32"/>
    <w:rsid w:val="00471D4E"/>
    <w:rsid w:val="0047211A"/>
    <w:rsid w:val="004745EE"/>
    <w:rsid w:val="004767E6"/>
    <w:rsid w:val="00483197"/>
    <w:rsid w:val="00490B89"/>
    <w:rsid w:val="00494762"/>
    <w:rsid w:val="004957A6"/>
    <w:rsid w:val="0049761D"/>
    <w:rsid w:val="004A34A5"/>
    <w:rsid w:val="004A3F46"/>
    <w:rsid w:val="004B1093"/>
    <w:rsid w:val="004B4203"/>
    <w:rsid w:val="004B593E"/>
    <w:rsid w:val="004B5FE1"/>
    <w:rsid w:val="004B7261"/>
    <w:rsid w:val="004C7D4F"/>
    <w:rsid w:val="004D2009"/>
    <w:rsid w:val="004D20AA"/>
    <w:rsid w:val="004D30E1"/>
    <w:rsid w:val="004D43AC"/>
    <w:rsid w:val="004D513A"/>
    <w:rsid w:val="004D7A62"/>
    <w:rsid w:val="004E650A"/>
    <w:rsid w:val="004E665A"/>
    <w:rsid w:val="004F25E9"/>
    <w:rsid w:val="004F3111"/>
    <w:rsid w:val="004F6380"/>
    <w:rsid w:val="0050677C"/>
    <w:rsid w:val="00511885"/>
    <w:rsid w:val="00513515"/>
    <w:rsid w:val="0051394A"/>
    <w:rsid w:val="00514C3F"/>
    <w:rsid w:val="0051509A"/>
    <w:rsid w:val="00515393"/>
    <w:rsid w:val="0051553D"/>
    <w:rsid w:val="00522AE1"/>
    <w:rsid w:val="00523F6A"/>
    <w:rsid w:val="005268DA"/>
    <w:rsid w:val="0053018A"/>
    <w:rsid w:val="00531B86"/>
    <w:rsid w:val="005363D6"/>
    <w:rsid w:val="00542660"/>
    <w:rsid w:val="00543906"/>
    <w:rsid w:val="00544F33"/>
    <w:rsid w:val="00546076"/>
    <w:rsid w:val="00547F70"/>
    <w:rsid w:val="00556BCB"/>
    <w:rsid w:val="005609CF"/>
    <w:rsid w:val="00560C59"/>
    <w:rsid w:val="0058222D"/>
    <w:rsid w:val="00583942"/>
    <w:rsid w:val="00583AFB"/>
    <w:rsid w:val="00585C0E"/>
    <w:rsid w:val="005878AE"/>
    <w:rsid w:val="005929D5"/>
    <w:rsid w:val="00595493"/>
    <w:rsid w:val="005962D1"/>
    <w:rsid w:val="005A0B48"/>
    <w:rsid w:val="005A19A1"/>
    <w:rsid w:val="005A5EFC"/>
    <w:rsid w:val="005B760E"/>
    <w:rsid w:val="005C013B"/>
    <w:rsid w:val="005C1268"/>
    <w:rsid w:val="005C71F9"/>
    <w:rsid w:val="005C7274"/>
    <w:rsid w:val="005C73A2"/>
    <w:rsid w:val="005D1A09"/>
    <w:rsid w:val="005D58A5"/>
    <w:rsid w:val="005D7862"/>
    <w:rsid w:val="005E051D"/>
    <w:rsid w:val="005E1A76"/>
    <w:rsid w:val="005F4E1E"/>
    <w:rsid w:val="005F6EBA"/>
    <w:rsid w:val="00602B01"/>
    <w:rsid w:val="00605F5F"/>
    <w:rsid w:val="00606373"/>
    <w:rsid w:val="0061046D"/>
    <w:rsid w:val="0061325C"/>
    <w:rsid w:val="00617962"/>
    <w:rsid w:val="00620AFA"/>
    <w:rsid w:val="006265C0"/>
    <w:rsid w:val="006278AB"/>
    <w:rsid w:val="00627E3D"/>
    <w:rsid w:val="00633184"/>
    <w:rsid w:val="0064143A"/>
    <w:rsid w:val="00642E32"/>
    <w:rsid w:val="00643E42"/>
    <w:rsid w:val="00646F2F"/>
    <w:rsid w:val="00647E83"/>
    <w:rsid w:val="006535BE"/>
    <w:rsid w:val="00654EA8"/>
    <w:rsid w:val="0066007A"/>
    <w:rsid w:val="006626CC"/>
    <w:rsid w:val="0066275F"/>
    <w:rsid w:val="00663D9E"/>
    <w:rsid w:val="00664180"/>
    <w:rsid w:val="00666989"/>
    <w:rsid w:val="00676749"/>
    <w:rsid w:val="006770BF"/>
    <w:rsid w:val="00682FEF"/>
    <w:rsid w:val="00683B16"/>
    <w:rsid w:val="00684F56"/>
    <w:rsid w:val="00686BBD"/>
    <w:rsid w:val="00691B13"/>
    <w:rsid w:val="006940DA"/>
    <w:rsid w:val="00694569"/>
    <w:rsid w:val="006A0D59"/>
    <w:rsid w:val="006A64A6"/>
    <w:rsid w:val="006A7383"/>
    <w:rsid w:val="006A7648"/>
    <w:rsid w:val="006B2A97"/>
    <w:rsid w:val="006B2BB3"/>
    <w:rsid w:val="006B56AB"/>
    <w:rsid w:val="006C218A"/>
    <w:rsid w:val="006D05CA"/>
    <w:rsid w:val="006D4C0B"/>
    <w:rsid w:val="006D7906"/>
    <w:rsid w:val="006E153F"/>
    <w:rsid w:val="006E4D23"/>
    <w:rsid w:val="006E5974"/>
    <w:rsid w:val="006E62BA"/>
    <w:rsid w:val="006F1BD4"/>
    <w:rsid w:val="006F2C33"/>
    <w:rsid w:val="006F753D"/>
    <w:rsid w:val="00701D5A"/>
    <w:rsid w:val="007026DF"/>
    <w:rsid w:val="00702B81"/>
    <w:rsid w:val="007038E9"/>
    <w:rsid w:val="00703B1E"/>
    <w:rsid w:val="00705E3B"/>
    <w:rsid w:val="007124B3"/>
    <w:rsid w:val="007128D8"/>
    <w:rsid w:val="00713A62"/>
    <w:rsid w:val="00723D79"/>
    <w:rsid w:val="00725F42"/>
    <w:rsid w:val="00731473"/>
    <w:rsid w:val="00733917"/>
    <w:rsid w:val="007420AF"/>
    <w:rsid w:val="00744DB5"/>
    <w:rsid w:val="007560C1"/>
    <w:rsid w:val="0075700C"/>
    <w:rsid w:val="00760652"/>
    <w:rsid w:val="00761105"/>
    <w:rsid w:val="007649B6"/>
    <w:rsid w:val="00764E1A"/>
    <w:rsid w:val="00776A00"/>
    <w:rsid w:val="00776EE4"/>
    <w:rsid w:val="00786B47"/>
    <w:rsid w:val="00792A8F"/>
    <w:rsid w:val="00794998"/>
    <w:rsid w:val="00794E85"/>
    <w:rsid w:val="00795523"/>
    <w:rsid w:val="00795B50"/>
    <w:rsid w:val="007A2A24"/>
    <w:rsid w:val="007A30AD"/>
    <w:rsid w:val="007A4B39"/>
    <w:rsid w:val="007A6A22"/>
    <w:rsid w:val="007C1B4C"/>
    <w:rsid w:val="007C7056"/>
    <w:rsid w:val="007C7D32"/>
    <w:rsid w:val="007D6037"/>
    <w:rsid w:val="007D6963"/>
    <w:rsid w:val="007D7B4E"/>
    <w:rsid w:val="007D7F0A"/>
    <w:rsid w:val="007E0B39"/>
    <w:rsid w:val="007E0DDF"/>
    <w:rsid w:val="007E1156"/>
    <w:rsid w:val="007E16E3"/>
    <w:rsid w:val="007E3B41"/>
    <w:rsid w:val="007F1A42"/>
    <w:rsid w:val="007F2B68"/>
    <w:rsid w:val="007F3123"/>
    <w:rsid w:val="00804C1A"/>
    <w:rsid w:val="00812121"/>
    <w:rsid w:val="00821E07"/>
    <w:rsid w:val="00826AF4"/>
    <w:rsid w:val="00836BEC"/>
    <w:rsid w:val="0084417C"/>
    <w:rsid w:val="008449D5"/>
    <w:rsid w:val="0084674F"/>
    <w:rsid w:val="00847BFB"/>
    <w:rsid w:val="00856C28"/>
    <w:rsid w:val="0085799E"/>
    <w:rsid w:val="00864E46"/>
    <w:rsid w:val="00865CD8"/>
    <w:rsid w:val="008663D3"/>
    <w:rsid w:val="0087392B"/>
    <w:rsid w:val="00874949"/>
    <w:rsid w:val="00883832"/>
    <w:rsid w:val="00891264"/>
    <w:rsid w:val="00895651"/>
    <w:rsid w:val="008972B5"/>
    <w:rsid w:val="008A114B"/>
    <w:rsid w:val="008A3430"/>
    <w:rsid w:val="008B4E21"/>
    <w:rsid w:val="008C0432"/>
    <w:rsid w:val="008C1905"/>
    <w:rsid w:val="008C1F4C"/>
    <w:rsid w:val="008C2650"/>
    <w:rsid w:val="008C5158"/>
    <w:rsid w:val="008C62A7"/>
    <w:rsid w:val="008C772C"/>
    <w:rsid w:val="008C7CDF"/>
    <w:rsid w:val="008D1941"/>
    <w:rsid w:val="008D2D8E"/>
    <w:rsid w:val="008D3A8A"/>
    <w:rsid w:val="008D4B22"/>
    <w:rsid w:val="008D5CAE"/>
    <w:rsid w:val="008D6033"/>
    <w:rsid w:val="008D7AA2"/>
    <w:rsid w:val="008E0D13"/>
    <w:rsid w:val="008E0F3F"/>
    <w:rsid w:val="008F586C"/>
    <w:rsid w:val="00903A76"/>
    <w:rsid w:val="0090427B"/>
    <w:rsid w:val="0090792F"/>
    <w:rsid w:val="00910A05"/>
    <w:rsid w:val="00915F44"/>
    <w:rsid w:val="00920106"/>
    <w:rsid w:val="009221C1"/>
    <w:rsid w:val="00927EDE"/>
    <w:rsid w:val="009332C4"/>
    <w:rsid w:val="00934359"/>
    <w:rsid w:val="00936D53"/>
    <w:rsid w:val="00950CD4"/>
    <w:rsid w:val="00951AF6"/>
    <w:rsid w:val="009548BE"/>
    <w:rsid w:val="009556C2"/>
    <w:rsid w:val="00960A4C"/>
    <w:rsid w:val="009626CC"/>
    <w:rsid w:val="00963A27"/>
    <w:rsid w:val="00964D0F"/>
    <w:rsid w:val="009656B0"/>
    <w:rsid w:val="00971D88"/>
    <w:rsid w:val="0097218A"/>
    <w:rsid w:val="0097395D"/>
    <w:rsid w:val="00974AC2"/>
    <w:rsid w:val="00981217"/>
    <w:rsid w:val="009814E8"/>
    <w:rsid w:val="00981CB5"/>
    <w:rsid w:val="00983432"/>
    <w:rsid w:val="00985742"/>
    <w:rsid w:val="00987250"/>
    <w:rsid w:val="00992727"/>
    <w:rsid w:val="009936B2"/>
    <w:rsid w:val="009951FA"/>
    <w:rsid w:val="009A0D5E"/>
    <w:rsid w:val="009A20AC"/>
    <w:rsid w:val="009B3FB2"/>
    <w:rsid w:val="009C4C41"/>
    <w:rsid w:val="009D12A4"/>
    <w:rsid w:val="009D2405"/>
    <w:rsid w:val="009D37B6"/>
    <w:rsid w:val="009E6024"/>
    <w:rsid w:val="009E78A4"/>
    <w:rsid w:val="009F66B3"/>
    <w:rsid w:val="00A03DE5"/>
    <w:rsid w:val="00A050A0"/>
    <w:rsid w:val="00A11397"/>
    <w:rsid w:val="00A12AD5"/>
    <w:rsid w:val="00A14424"/>
    <w:rsid w:val="00A16247"/>
    <w:rsid w:val="00A163C4"/>
    <w:rsid w:val="00A172C9"/>
    <w:rsid w:val="00A17BFE"/>
    <w:rsid w:val="00A2036A"/>
    <w:rsid w:val="00A2576D"/>
    <w:rsid w:val="00A26C6B"/>
    <w:rsid w:val="00A271A1"/>
    <w:rsid w:val="00A33C7D"/>
    <w:rsid w:val="00A340AE"/>
    <w:rsid w:val="00A35F9E"/>
    <w:rsid w:val="00A37567"/>
    <w:rsid w:val="00A42D37"/>
    <w:rsid w:val="00A53D09"/>
    <w:rsid w:val="00A56602"/>
    <w:rsid w:val="00A56842"/>
    <w:rsid w:val="00A577AC"/>
    <w:rsid w:val="00A6272B"/>
    <w:rsid w:val="00A629BD"/>
    <w:rsid w:val="00A63DC4"/>
    <w:rsid w:val="00A70A85"/>
    <w:rsid w:val="00A710C7"/>
    <w:rsid w:val="00A71C2D"/>
    <w:rsid w:val="00A77F61"/>
    <w:rsid w:val="00A81483"/>
    <w:rsid w:val="00A8411C"/>
    <w:rsid w:val="00A85E2E"/>
    <w:rsid w:val="00A86027"/>
    <w:rsid w:val="00A901E9"/>
    <w:rsid w:val="00A94566"/>
    <w:rsid w:val="00A95708"/>
    <w:rsid w:val="00A95B99"/>
    <w:rsid w:val="00A9641F"/>
    <w:rsid w:val="00A966BC"/>
    <w:rsid w:val="00A978BF"/>
    <w:rsid w:val="00AA6785"/>
    <w:rsid w:val="00AB377E"/>
    <w:rsid w:val="00AB7990"/>
    <w:rsid w:val="00AC2A4E"/>
    <w:rsid w:val="00AC4276"/>
    <w:rsid w:val="00AC5051"/>
    <w:rsid w:val="00AD27D7"/>
    <w:rsid w:val="00AD7DB1"/>
    <w:rsid w:val="00AE1327"/>
    <w:rsid w:val="00AF2EAD"/>
    <w:rsid w:val="00AF5475"/>
    <w:rsid w:val="00AF58A7"/>
    <w:rsid w:val="00AF59A1"/>
    <w:rsid w:val="00B02D43"/>
    <w:rsid w:val="00B064D5"/>
    <w:rsid w:val="00B0749C"/>
    <w:rsid w:val="00B10C63"/>
    <w:rsid w:val="00B11B6F"/>
    <w:rsid w:val="00B13638"/>
    <w:rsid w:val="00B16586"/>
    <w:rsid w:val="00B2382F"/>
    <w:rsid w:val="00B24607"/>
    <w:rsid w:val="00B249D6"/>
    <w:rsid w:val="00B25600"/>
    <w:rsid w:val="00B30CB0"/>
    <w:rsid w:val="00B31909"/>
    <w:rsid w:val="00B33704"/>
    <w:rsid w:val="00B34824"/>
    <w:rsid w:val="00B3693C"/>
    <w:rsid w:val="00B37711"/>
    <w:rsid w:val="00B404D5"/>
    <w:rsid w:val="00B43EB9"/>
    <w:rsid w:val="00B447D2"/>
    <w:rsid w:val="00B54A18"/>
    <w:rsid w:val="00B60F8D"/>
    <w:rsid w:val="00B6223E"/>
    <w:rsid w:val="00B62A20"/>
    <w:rsid w:val="00B762DD"/>
    <w:rsid w:val="00B80668"/>
    <w:rsid w:val="00BA750E"/>
    <w:rsid w:val="00BA7FF8"/>
    <w:rsid w:val="00BB0836"/>
    <w:rsid w:val="00BB5197"/>
    <w:rsid w:val="00BB571E"/>
    <w:rsid w:val="00BB572C"/>
    <w:rsid w:val="00BB7C08"/>
    <w:rsid w:val="00BC4415"/>
    <w:rsid w:val="00BC4BBB"/>
    <w:rsid w:val="00BC68EC"/>
    <w:rsid w:val="00BD3058"/>
    <w:rsid w:val="00BD3593"/>
    <w:rsid w:val="00BE0C5B"/>
    <w:rsid w:val="00BE6463"/>
    <w:rsid w:val="00BF0A27"/>
    <w:rsid w:val="00BF0A53"/>
    <w:rsid w:val="00BF227B"/>
    <w:rsid w:val="00BF2731"/>
    <w:rsid w:val="00BF2E99"/>
    <w:rsid w:val="00C0071F"/>
    <w:rsid w:val="00C023C3"/>
    <w:rsid w:val="00C04266"/>
    <w:rsid w:val="00C04ABB"/>
    <w:rsid w:val="00C0565B"/>
    <w:rsid w:val="00C06286"/>
    <w:rsid w:val="00C072BB"/>
    <w:rsid w:val="00C12533"/>
    <w:rsid w:val="00C21382"/>
    <w:rsid w:val="00C2456B"/>
    <w:rsid w:val="00C248CF"/>
    <w:rsid w:val="00C31CCC"/>
    <w:rsid w:val="00C3501A"/>
    <w:rsid w:val="00C36CAE"/>
    <w:rsid w:val="00C37235"/>
    <w:rsid w:val="00C4015E"/>
    <w:rsid w:val="00C43E5C"/>
    <w:rsid w:val="00C525B4"/>
    <w:rsid w:val="00C55666"/>
    <w:rsid w:val="00C64602"/>
    <w:rsid w:val="00C66159"/>
    <w:rsid w:val="00C66196"/>
    <w:rsid w:val="00C6730A"/>
    <w:rsid w:val="00C90D17"/>
    <w:rsid w:val="00C91D9C"/>
    <w:rsid w:val="00CA0319"/>
    <w:rsid w:val="00CA2C53"/>
    <w:rsid w:val="00CA39F5"/>
    <w:rsid w:val="00CB5770"/>
    <w:rsid w:val="00CC01D0"/>
    <w:rsid w:val="00CC0873"/>
    <w:rsid w:val="00CE1310"/>
    <w:rsid w:val="00CE4E3A"/>
    <w:rsid w:val="00CE766E"/>
    <w:rsid w:val="00CF0635"/>
    <w:rsid w:val="00CF064A"/>
    <w:rsid w:val="00CF0920"/>
    <w:rsid w:val="00CF3EFD"/>
    <w:rsid w:val="00CF45AC"/>
    <w:rsid w:val="00D01A90"/>
    <w:rsid w:val="00D03100"/>
    <w:rsid w:val="00D05F25"/>
    <w:rsid w:val="00D06F2D"/>
    <w:rsid w:val="00D1208F"/>
    <w:rsid w:val="00D13C8B"/>
    <w:rsid w:val="00D13E4D"/>
    <w:rsid w:val="00D15CED"/>
    <w:rsid w:val="00D1750E"/>
    <w:rsid w:val="00D2023A"/>
    <w:rsid w:val="00D25003"/>
    <w:rsid w:val="00D26BF9"/>
    <w:rsid w:val="00D27E0B"/>
    <w:rsid w:val="00D32E12"/>
    <w:rsid w:val="00D33CE4"/>
    <w:rsid w:val="00D35A87"/>
    <w:rsid w:val="00D40F7E"/>
    <w:rsid w:val="00D41859"/>
    <w:rsid w:val="00D41BEA"/>
    <w:rsid w:val="00D43758"/>
    <w:rsid w:val="00D43D72"/>
    <w:rsid w:val="00D47488"/>
    <w:rsid w:val="00D51C87"/>
    <w:rsid w:val="00D52C84"/>
    <w:rsid w:val="00D54D15"/>
    <w:rsid w:val="00D57D09"/>
    <w:rsid w:val="00D71971"/>
    <w:rsid w:val="00D73545"/>
    <w:rsid w:val="00D8136C"/>
    <w:rsid w:val="00D82568"/>
    <w:rsid w:val="00D85EFE"/>
    <w:rsid w:val="00D92C6A"/>
    <w:rsid w:val="00DA0449"/>
    <w:rsid w:val="00DA04BF"/>
    <w:rsid w:val="00DA1946"/>
    <w:rsid w:val="00DA2C57"/>
    <w:rsid w:val="00DB2B93"/>
    <w:rsid w:val="00DC04BA"/>
    <w:rsid w:val="00DC181D"/>
    <w:rsid w:val="00DC3C44"/>
    <w:rsid w:val="00DC422D"/>
    <w:rsid w:val="00DC6EDA"/>
    <w:rsid w:val="00DD0AEC"/>
    <w:rsid w:val="00DE0679"/>
    <w:rsid w:val="00DE1650"/>
    <w:rsid w:val="00DE37C2"/>
    <w:rsid w:val="00DE3EE9"/>
    <w:rsid w:val="00DE613C"/>
    <w:rsid w:val="00DF3E41"/>
    <w:rsid w:val="00DF3E64"/>
    <w:rsid w:val="00DF5639"/>
    <w:rsid w:val="00DF6552"/>
    <w:rsid w:val="00E00C2D"/>
    <w:rsid w:val="00E124A1"/>
    <w:rsid w:val="00E21E5B"/>
    <w:rsid w:val="00E26EB5"/>
    <w:rsid w:val="00E31D1E"/>
    <w:rsid w:val="00E33531"/>
    <w:rsid w:val="00E341A0"/>
    <w:rsid w:val="00E40816"/>
    <w:rsid w:val="00E459D7"/>
    <w:rsid w:val="00E45C78"/>
    <w:rsid w:val="00E5475E"/>
    <w:rsid w:val="00E54B29"/>
    <w:rsid w:val="00E5567F"/>
    <w:rsid w:val="00E57CD2"/>
    <w:rsid w:val="00E62F6F"/>
    <w:rsid w:val="00E67CF8"/>
    <w:rsid w:val="00E70122"/>
    <w:rsid w:val="00E71248"/>
    <w:rsid w:val="00E7242E"/>
    <w:rsid w:val="00E7464E"/>
    <w:rsid w:val="00E87B28"/>
    <w:rsid w:val="00E87BCA"/>
    <w:rsid w:val="00E9301E"/>
    <w:rsid w:val="00E931BD"/>
    <w:rsid w:val="00E95C94"/>
    <w:rsid w:val="00E97B5A"/>
    <w:rsid w:val="00EA0262"/>
    <w:rsid w:val="00EA2AA7"/>
    <w:rsid w:val="00EA2F03"/>
    <w:rsid w:val="00EA3AF7"/>
    <w:rsid w:val="00EA56DC"/>
    <w:rsid w:val="00EB0F24"/>
    <w:rsid w:val="00EB2A0F"/>
    <w:rsid w:val="00EB3818"/>
    <w:rsid w:val="00EC53CF"/>
    <w:rsid w:val="00EC655F"/>
    <w:rsid w:val="00ED04E5"/>
    <w:rsid w:val="00ED1380"/>
    <w:rsid w:val="00ED395C"/>
    <w:rsid w:val="00ED437E"/>
    <w:rsid w:val="00ED5413"/>
    <w:rsid w:val="00ED6EF5"/>
    <w:rsid w:val="00EE16BB"/>
    <w:rsid w:val="00EE448C"/>
    <w:rsid w:val="00EE59DE"/>
    <w:rsid w:val="00EE7979"/>
    <w:rsid w:val="00EF4ACC"/>
    <w:rsid w:val="00F0066C"/>
    <w:rsid w:val="00F04DCC"/>
    <w:rsid w:val="00F05CB2"/>
    <w:rsid w:val="00F06519"/>
    <w:rsid w:val="00F06EBD"/>
    <w:rsid w:val="00F104DA"/>
    <w:rsid w:val="00F115FA"/>
    <w:rsid w:val="00F13924"/>
    <w:rsid w:val="00F2019D"/>
    <w:rsid w:val="00F35769"/>
    <w:rsid w:val="00F44DC2"/>
    <w:rsid w:val="00F4533C"/>
    <w:rsid w:val="00F45F16"/>
    <w:rsid w:val="00F46F88"/>
    <w:rsid w:val="00F525B4"/>
    <w:rsid w:val="00F52F4F"/>
    <w:rsid w:val="00F535D7"/>
    <w:rsid w:val="00F62EAA"/>
    <w:rsid w:val="00F63760"/>
    <w:rsid w:val="00F6523F"/>
    <w:rsid w:val="00F670C4"/>
    <w:rsid w:val="00F7335C"/>
    <w:rsid w:val="00F749DA"/>
    <w:rsid w:val="00F81369"/>
    <w:rsid w:val="00F832A4"/>
    <w:rsid w:val="00F8335A"/>
    <w:rsid w:val="00F906E5"/>
    <w:rsid w:val="00F91B84"/>
    <w:rsid w:val="00F93990"/>
    <w:rsid w:val="00FA0562"/>
    <w:rsid w:val="00FA46CC"/>
    <w:rsid w:val="00FA4C56"/>
    <w:rsid w:val="00FA4C8B"/>
    <w:rsid w:val="00FA4F30"/>
    <w:rsid w:val="00FA5E14"/>
    <w:rsid w:val="00FB19CF"/>
    <w:rsid w:val="00FB246C"/>
    <w:rsid w:val="00FB457E"/>
    <w:rsid w:val="00FB5589"/>
    <w:rsid w:val="00FB7097"/>
    <w:rsid w:val="00FC2AA4"/>
    <w:rsid w:val="00FC4AE9"/>
    <w:rsid w:val="00FC7220"/>
    <w:rsid w:val="00FD49E6"/>
    <w:rsid w:val="00FE2615"/>
    <w:rsid w:val="00FE56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B2A5C2"/>
  <w15:docId w15:val="{85EAC09C-8D0A-43DB-BF7E-788736D4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iPriority="99"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locked="1"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1255"/>
    <w:rPr>
      <w:sz w:val="24"/>
      <w:szCs w:val="24"/>
    </w:rPr>
  </w:style>
  <w:style w:type="paragraph" w:styleId="Heading1">
    <w:name w:val="heading 1"/>
    <w:basedOn w:val="Normal"/>
    <w:next w:val="Normal"/>
    <w:link w:val="Heading1Char"/>
    <w:unhideWhenUsed/>
    <w:qFormat/>
    <w:locked/>
    <w:rsid w:val="00031255"/>
    <w:pPr>
      <w:keepNext/>
      <w:spacing w:after="960"/>
      <w:jc w:val="right"/>
      <w:outlineLvl w:val="0"/>
    </w:pPr>
    <w:rPr>
      <w:rFonts w:ascii="Arial" w:hAnsi="Arial" w:cs="Arial"/>
      <w:b/>
      <w:bCs/>
      <w:kern w:val="32"/>
      <w:sz w:val="48"/>
      <w:szCs w:val="48"/>
    </w:rPr>
  </w:style>
  <w:style w:type="paragraph" w:styleId="Heading2">
    <w:name w:val="heading 2"/>
    <w:basedOn w:val="Normal"/>
    <w:next w:val="Normal"/>
    <w:link w:val="Heading2Char"/>
    <w:unhideWhenUsed/>
    <w:qFormat/>
    <w:locked/>
    <w:rsid w:val="00031255"/>
    <w:pPr>
      <w:keepNext/>
      <w:tabs>
        <w:tab w:val="left" w:pos="360"/>
      </w:tabs>
      <w:spacing w:after="240"/>
      <w:jc w:val="center"/>
      <w:outlineLvl w:val="1"/>
    </w:pPr>
    <w:rPr>
      <w:rFonts w:ascii="Arial" w:hAnsi="Arial" w:cs="Arial"/>
      <w:b/>
      <w:bCs/>
      <w:iCs/>
      <w:sz w:val="32"/>
      <w:szCs w:val="32"/>
    </w:rPr>
  </w:style>
  <w:style w:type="paragraph" w:styleId="Heading3">
    <w:name w:val="heading 3"/>
    <w:basedOn w:val="Normal"/>
    <w:next w:val="Normal"/>
    <w:link w:val="Heading3Char"/>
    <w:unhideWhenUsed/>
    <w:qFormat/>
    <w:locked/>
    <w:rsid w:val="00031255"/>
    <w:pPr>
      <w:keepNext/>
      <w:spacing w:after="240"/>
      <w:ind w:left="720" w:hanging="720"/>
      <w:outlineLvl w:val="2"/>
    </w:pPr>
    <w:rPr>
      <w:rFonts w:ascii="Arial" w:hAnsi="Arial" w:cs="Arial"/>
      <w:b/>
      <w:sz w:val="28"/>
    </w:rPr>
  </w:style>
  <w:style w:type="paragraph" w:styleId="Heading4">
    <w:name w:val="heading 4"/>
    <w:basedOn w:val="Normal"/>
    <w:next w:val="Normal"/>
    <w:link w:val="Heading4Char"/>
    <w:unhideWhenUsed/>
    <w:qFormat/>
    <w:locked/>
    <w:rsid w:val="00031255"/>
    <w:pPr>
      <w:keepNext/>
      <w:tabs>
        <w:tab w:val="left" w:pos="720"/>
      </w:tabs>
      <w:spacing w:after="240"/>
      <w:ind w:left="720" w:hanging="720"/>
      <w:outlineLvl w:val="3"/>
    </w:pPr>
    <w:rPr>
      <w:rFonts w:ascii="Arial" w:hAnsi="Arial" w:cs="Arial"/>
      <w:b/>
      <w:bCs/>
      <w:szCs w:val="28"/>
    </w:rPr>
  </w:style>
  <w:style w:type="paragraph" w:styleId="Heading5">
    <w:name w:val="heading 5"/>
    <w:basedOn w:val="Heading4"/>
    <w:next w:val="Normal"/>
    <w:link w:val="Heading5Char"/>
    <w:unhideWhenUsed/>
    <w:qFormat/>
    <w:locked/>
    <w:rsid w:val="00031255"/>
    <w:pPr>
      <w:tabs>
        <w:tab w:val="clear" w:pos="720"/>
        <w:tab w:val="left" w:pos="1800"/>
      </w:tabs>
      <w:ind w:left="1800" w:hanging="1080"/>
      <w:outlineLvl w:val="4"/>
    </w:pPr>
  </w:style>
  <w:style w:type="paragraph" w:styleId="Heading6">
    <w:name w:val="heading 6"/>
    <w:basedOn w:val="BodyText2"/>
    <w:next w:val="Normal"/>
    <w:link w:val="Heading6Char"/>
    <w:unhideWhenUsed/>
    <w:qFormat/>
    <w:locked/>
    <w:rsid w:val="00031255"/>
    <w:pPr>
      <w:keepNext/>
      <w:ind w:left="1800" w:hanging="1080"/>
      <w:outlineLvl w:val="5"/>
    </w:pPr>
    <w:rPr>
      <w:rFonts w:ascii="Arial" w:hAnsi="Arial" w:cs="Arial"/>
      <w:b/>
      <w:i/>
    </w:rPr>
  </w:style>
  <w:style w:type="paragraph" w:styleId="Heading7">
    <w:name w:val="heading 7"/>
    <w:basedOn w:val="Normal"/>
    <w:next w:val="Normal"/>
    <w:link w:val="Heading7Char"/>
    <w:unhideWhenUsed/>
    <w:qFormat/>
    <w:locked/>
    <w:rsid w:val="00031255"/>
    <w:pPr>
      <w:keepNext/>
      <w:keepLines/>
      <w:spacing w:before="40"/>
      <w:outlineLvl w:val="6"/>
    </w:pPr>
    <w:rPr>
      <w:rFonts w:eastAsiaTheme="majorEastAsia" w:cstheme="majorBidi"/>
      <w:i/>
      <w:iCs/>
    </w:rPr>
  </w:style>
  <w:style w:type="paragraph" w:styleId="Heading8">
    <w:name w:val="heading 8"/>
    <w:basedOn w:val="Normal"/>
    <w:next w:val="Normal"/>
    <w:link w:val="Heading8Char"/>
    <w:unhideWhenUsed/>
    <w:qFormat/>
    <w:locked/>
    <w:rsid w:val="00031255"/>
    <w:pPr>
      <w:keepNext/>
      <w:keepLines/>
      <w:spacing w:before="40"/>
      <w:outlineLvl w:val="7"/>
    </w:pPr>
    <w:rPr>
      <w:rFonts w:eastAsiaTheme="majorEastAsia" w:cstheme="majorBidi"/>
      <w:color w:val="272727" w:themeColor="text1" w:themeTint="D8"/>
      <w:sz w:val="22"/>
      <w:szCs w:val="21"/>
    </w:rPr>
  </w:style>
  <w:style w:type="paragraph" w:styleId="Heading9">
    <w:name w:val="heading 9"/>
    <w:basedOn w:val="Normal"/>
    <w:next w:val="Normal"/>
    <w:link w:val="Heading9Char"/>
    <w:unhideWhenUsed/>
    <w:qFormat/>
    <w:locked/>
    <w:rsid w:val="00031255"/>
    <w:pPr>
      <w:keepNext/>
      <w:keepLines/>
      <w:spacing w:before="40"/>
      <w:outlineLvl w:val="8"/>
    </w:pPr>
    <w:rPr>
      <w:rFonts w:eastAsiaTheme="majorEastAsia"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031255"/>
    <w:rPr>
      <w:sz w:val="16"/>
      <w:szCs w:val="16"/>
    </w:rPr>
  </w:style>
  <w:style w:type="paragraph" w:styleId="CommentText">
    <w:name w:val="annotation text"/>
    <w:basedOn w:val="Normal"/>
    <w:link w:val="CommentTextChar"/>
    <w:uiPriority w:val="99"/>
    <w:rsid w:val="00031255"/>
    <w:rPr>
      <w:sz w:val="20"/>
      <w:szCs w:val="20"/>
    </w:rPr>
  </w:style>
  <w:style w:type="character" w:customStyle="1" w:styleId="CommentTextChar">
    <w:name w:val="Comment Text Char"/>
    <w:basedOn w:val="DefaultParagraphFont"/>
    <w:link w:val="CommentText"/>
    <w:uiPriority w:val="99"/>
    <w:locked/>
    <w:rsid w:val="00031255"/>
  </w:style>
  <w:style w:type="paragraph" w:styleId="CommentSubject">
    <w:name w:val="annotation subject"/>
    <w:basedOn w:val="CommentText"/>
    <w:next w:val="CommentText"/>
    <w:link w:val="CommentSubjectChar"/>
    <w:rsid w:val="00031255"/>
    <w:rPr>
      <w:b/>
      <w:bCs/>
    </w:rPr>
  </w:style>
  <w:style w:type="character" w:customStyle="1" w:styleId="CommentSubjectChar">
    <w:name w:val="Comment Subject Char"/>
    <w:basedOn w:val="CommentTextChar"/>
    <w:link w:val="CommentSubject"/>
    <w:locked/>
    <w:rsid w:val="00031255"/>
    <w:rPr>
      <w:b/>
      <w:bCs/>
    </w:rPr>
  </w:style>
  <w:style w:type="paragraph" w:styleId="BalloonText">
    <w:name w:val="Balloon Text"/>
    <w:basedOn w:val="Normal"/>
    <w:link w:val="BalloonTextChar"/>
    <w:semiHidden/>
    <w:unhideWhenUsed/>
    <w:rsid w:val="00031255"/>
    <w:rPr>
      <w:rFonts w:ascii="Segoe UI" w:hAnsi="Segoe UI" w:cs="Segoe UI"/>
      <w:sz w:val="18"/>
      <w:szCs w:val="18"/>
    </w:rPr>
  </w:style>
  <w:style w:type="character" w:customStyle="1" w:styleId="BalloonTextChar">
    <w:name w:val="Balloon Text Char"/>
    <w:basedOn w:val="DefaultParagraphFont"/>
    <w:link w:val="BalloonText"/>
    <w:semiHidden/>
    <w:locked/>
    <w:rsid w:val="00031255"/>
    <w:rPr>
      <w:rFonts w:ascii="Segoe UI" w:hAnsi="Segoe UI" w:cs="Segoe UI"/>
      <w:sz w:val="18"/>
      <w:szCs w:val="18"/>
    </w:rPr>
  </w:style>
  <w:style w:type="paragraph" w:styleId="ListParagraph">
    <w:name w:val="List Paragraph"/>
    <w:basedOn w:val="Normal"/>
    <w:uiPriority w:val="34"/>
    <w:qFormat/>
    <w:rsid w:val="00031255"/>
    <w:pPr>
      <w:ind w:left="720"/>
    </w:pPr>
    <w:rPr>
      <w:rFonts w:ascii="Arial" w:eastAsia="Calibri" w:hAnsi="Arial" w:cs="Arial"/>
      <w:sz w:val="20"/>
      <w:szCs w:val="20"/>
    </w:rPr>
  </w:style>
  <w:style w:type="character" w:styleId="Hyperlink">
    <w:name w:val="Hyperlink"/>
    <w:basedOn w:val="DefaultParagraphFont"/>
    <w:uiPriority w:val="99"/>
    <w:unhideWhenUsed/>
    <w:rsid w:val="0058222D"/>
    <w:rPr>
      <w:color w:val="1F419A"/>
      <w:u w:val="single" w:color="1F419A"/>
    </w:rPr>
  </w:style>
  <w:style w:type="character" w:styleId="FollowedHyperlink">
    <w:name w:val="FollowedHyperlink"/>
    <w:basedOn w:val="DefaultParagraphFont"/>
    <w:uiPriority w:val="99"/>
    <w:unhideWhenUsed/>
    <w:rsid w:val="00031255"/>
    <w:rPr>
      <w:color w:val="CD3835"/>
      <w:u w:val="single"/>
    </w:rPr>
  </w:style>
  <w:style w:type="paragraph" w:styleId="NormalWeb">
    <w:name w:val="Normal (Web)"/>
    <w:basedOn w:val="Normal"/>
    <w:uiPriority w:val="99"/>
    <w:unhideWhenUsed/>
    <w:rsid w:val="00031255"/>
    <w:pPr>
      <w:spacing w:after="180"/>
    </w:pPr>
  </w:style>
  <w:style w:type="paragraph" w:styleId="Revision">
    <w:name w:val="Revision"/>
    <w:hidden/>
    <w:uiPriority w:val="99"/>
    <w:semiHidden/>
    <w:rsid w:val="002A1D5D"/>
    <w:rPr>
      <w:sz w:val="24"/>
      <w:szCs w:val="24"/>
    </w:rPr>
  </w:style>
  <w:style w:type="paragraph" w:styleId="BodyText">
    <w:name w:val="Body Text"/>
    <w:basedOn w:val="Normal"/>
    <w:link w:val="BodyTextChar"/>
    <w:qFormat/>
    <w:rsid w:val="00031255"/>
    <w:pPr>
      <w:spacing w:after="240"/>
      <w:ind w:firstLine="720"/>
    </w:pPr>
  </w:style>
  <w:style w:type="character" w:customStyle="1" w:styleId="BodyTextChar">
    <w:name w:val="Body Text Char"/>
    <w:basedOn w:val="DefaultParagraphFont"/>
    <w:link w:val="BodyText"/>
    <w:rsid w:val="00031255"/>
    <w:rPr>
      <w:sz w:val="24"/>
      <w:szCs w:val="24"/>
    </w:rPr>
  </w:style>
  <w:style w:type="paragraph" w:customStyle="1" w:styleId="AppHead2">
    <w:name w:val="AppHead2"/>
    <w:basedOn w:val="Heading3"/>
    <w:qFormat/>
    <w:rsid w:val="00031255"/>
  </w:style>
  <w:style w:type="paragraph" w:customStyle="1" w:styleId="EquationNoText">
    <w:name w:val="Equation_NoText"/>
    <w:basedOn w:val="Normal"/>
    <w:qFormat/>
    <w:rsid w:val="00031255"/>
    <w:pPr>
      <w:tabs>
        <w:tab w:val="center" w:pos="4608"/>
        <w:tab w:val="right" w:pos="9360"/>
      </w:tabs>
      <w:spacing w:after="240" w:line="480" w:lineRule="atLeast"/>
      <w:jc w:val="center"/>
    </w:pPr>
  </w:style>
  <w:style w:type="paragraph" w:customStyle="1" w:styleId="Source">
    <w:name w:val="Source"/>
    <w:basedOn w:val="Normal"/>
    <w:link w:val="SourceChar"/>
    <w:rsid w:val="00031255"/>
    <w:pPr>
      <w:keepLines/>
      <w:spacing w:before="20"/>
    </w:pPr>
    <w:rPr>
      <w:sz w:val="20"/>
      <w:szCs w:val="20"/>
    </w:rPr>
  </w:style>
  <w:style w:type="character" w:customStyle="1" w:styleId="SourceChar">
    <w:name w:val="Source Char"/>
    <w:link w:val="Source"/>
    <w:rsid w:val="00031255"/>
  </w:style>
  <w:style w:type="character" w:styleId="Emphasis">
    <w:name w:val="Emphasis"/>
    <w:uiPriority w:val="20"/>
    <w:qFormat/>
    <w:locked/>
    <w:rsid w:val="002A1D5D"/>
    <w:rPr>
      <w:i/>
      <w:iCs/>
    </w:rPr>
  </w:style>
  <w:style w:type="character" w:customStyle="1" w:styleId="ParagraphIndentedCharChar">
    <w:name w:val="Paragraph Indented Char Char"/>
    <w:rsid w:val="002A1D5D"/>
    <w:rPr>
      <w:sz w:val="24"/>
      <w:szCs w:val="24"/>
      <w:lang w:val="en-US" w:eastAsia="en-US" w:bidi="ar-SA"/>
    </w:rPr>
  </w:style>
  <w:style w:type="paragraph" w:styleId="FootnoteText">
    <w:name w:val="footnote text"/>
    <w:aliases w:val="F1"/>
    <w:basedOn w:val="Normal"/>
    <w:link w:val="FootnoteTextChar"/>
    <w:rsid w:val="00031255"/>
    <w:pPr>
      <w:ind w:firstLine="720"/>
    </w:pPr>
    <w:rPr>
      <w:sz w:val="20"/>
      <w:szCs w:val="20"/>
    </w:rPr>
  </w:style>
  <w:style w:type="character" w:customStyle="1" w:styleId="FootnoteTextChar">
    <w:name w:val="Footnote Text Char"/>
    <w:aliases w:val="F1 Char"/>
    <w:basedOn w:val="DefaultParagraphFont"/>
    <w:link w:val="FootnoteText"/>
    <w:rsid w:val="00031255"/>
  </w:style>
  <w:style w:type="character" w:styleId="FootnoteReference">
    <w:name w:val="footnote reference"/>
    <w:basedOn w:val="DefaultParagraphFont"/>
    <w:rsid w:val="00031255"/>
    <w:rPr>
      <w:color w:val="1F419A"/>
      <w:u w:val="single" w:color="1F419A"/>
      <w:vertAlign w:val="superscript"/>
    </w:rPr>
  </w:style>
  <w:style w:type="paragraph" w:customStyle="1" w:styleId="CoverTitle">
    <w:name w:val="Cover Title"/>
    <w:basedOn w:val="Title"/>
    <w:rsid w:val="00031255"/>
    <w:pPr>
      <w:spacing w:after="1440"/>
      <w:jc w:val="right"/>
    </w:pPr>
    <w:rPr>
      <w:rFonts w:ascii="Arial" w:hAnsi="Arial" w:cs="Arial"/>
    </w:rPr>
  </w:style>
  <w:style w:type="paragraph" w:customStyle="1" w:styleId="CoverSubtitle">
    <w:name w:val="Cover Subtitle"/>
    <w:basedOn w:val="Subtitle"/>
    <w:rsid w:val="00031255"/>
    <w:pPr>
      <w:spacing w:after="4560"/>
      <w:jc w:val="right"/>
    </w:pPr>
    <w:rPr>
      <w:rFonts w:ascii="Arial" w:hAnsi="Arial" w:cs="Arial"/>
      <w:caps w:val="0"/>
    </w:rPr>
  </w:style>
  <w:style w:type="paragraph" w:customStyle="1" w:styleId="CoverTextRight">
    <w:name w:val="Cover Text Right"/>
    <w:basedOn w:val="Normal"/>
    <w:qFormat/>
    <w:rsid w:val="00031255"/>
    <w:pPr>
      <w:spacing w:after="240"/>
      <w:jc w:val="right"/>
    </w:pPr>
    <w:rPr>
      <w:rFonts w:ascii="Arial" w:hAnsi="Arial" w:cs="Arial"/>
      <w:sz w:val="28"/>
      <w:szCs w:val="28"/>
    </w:rPr>
  </w:style>
  <w:style w:type="paragraph" w:customStyle="1" w:styleId="CoverTextLeft">
    <w:name w:val="Cover Text Left"/>
    <w:basedOn w:val="Normal"/>
    <w:qFormat/>
    <w:rsid w:val="00031255"/>
    <w:pPr>
      <w:tabs>
        <w:tab w:val="right" w:pos="9360"/>
      </w:tabs>
      <w:spacing w:after="240"/>
    </w:pPr>
    <w:rPr>
      <w:rFonts w:ascii="Verdana" w:hAnsi="Verdana" w:cs="Arial"/>
    </w:rPr>
  </w:style>
  <w:style w:type="paragraph" w:customStyle="1" w:styleId="CoverTextCtr">
    <w:name w:val="Cover Text Ctr"/>
    <w:basedOn w:val="CoverTextRight"/>
    <w:qFormat/>
    <w:rsid w:val="00031255"/>
    <w:pPr>
      <w:jc w:val="center"/>
    </w:pPr>
  </w:style>
  <w:style w:type="paragraph" w:customStyle="1" w:styleId="CoverTitleCtr">
    <w:name w:val="Cover Title Ctr"/>
    <w:basedOn w:val="Title"/>
    <w:qFormat/>
    <w:rsid w:val="00031255"/>
    <w:rPr>
      <w:b w:val="0"/>
      <w:bCs w:val="0"/>
      <w:caps w:val="0"/>
    </w:rPr>
  </w:style>
  <w:style w:type="paragraph" w:customStyle="1" w:styleId="CoverSubtitleCtr">
    <w:name w:val="Cover Subtitle Ctr"/>
    <w:basedOn w:val="CoverSubtitle"/>
    <w:qFormat/>
    <w:rsid w:val="00031255"/>
    <w:pPr>
      <w:spacing w:after="480"/>
      <w:jc w:val="center"/>
    </w:pPr>
  </w:style>
  <w:style w:type="paragraph" w:styleId="Title">
    <w:name w:val="Title"/>
    <w:basedOn w:val="Normal"/>
    <w:next w:val="Normal"/>
    <w:link w:val="TitleChar"/>
    <w:qFormat/>
    <w:locked/>
    <w:rsid w:val="00031255"/>
    <w:pPr>
      <w:spacing w:after="480"/>
      <w:jc w:val="center"/>
      <w:outlineLvl w:val="0"/>
    </w:pPr>
    <w:rPr>
      <w:rFonts w:ascii="Verdana" w:hAnsi="Verdana"/>
      <w:b/>
      <w:bCs/>
      <w:caps/>
      <w:sz w:val="56"/>
      <w:szCs w:val="56"/>
    </w:rPr>
  </w:style>
  <w:style w:type="character" w:customStyle="1" w:styleId="TitleChar">
    <w:name w:val="Title Char"/>
    <w:basedOn w:val="DefaultParagraphFont"/>
    <w:link w:val="Title"/>
    <w:rsid w:val="00031255"/>
    <w:rPr>
      <w:rFonts w:ascii="Verdana" w:hAnsi="Verdana"/>
      <w:b/>
      <w:bCs/>
      <w:caps/>
      <w:sz w:val="56"/>
      <w:szCs w:val="56"/>
    </w:rPr>
  </w:style>
  <w:style w:type="paragraph" w:styleId="Subtitle">
    <w:name w:val="Subtitle"/>
    <w:basedOn w:val="Normal"/>
    <w:next w:val="Normal"/>
    <w:link w:val="SubtitleChar"/>
    <w:qFormat/>
    <w:locked/>
    <w:rsid w:val="00031255"/>
    <w:pPr>
      <w:spacing w:after="480"/>
      <w:jc w:val="center"/>
      <w:outlineLvl w:val="1"/>
    </w:pPr>
    <w:rPr>
      <w:rFonts w:ascii="Verdana" w:hAnsi="Verdana"/>
      <w:b/>
      <w:caps/>
      <w:sz w:val="44"/>
      <w:szCs w:val="44"/>
    </w:rPr>
  </w:style>
  <w:style w:type="character" w:customStyle="1" w:styleId="SubtitleChar">
    <w:name w:val="Subtitle Char"/>
    <w:basedOn w:val="DefaultParagraphFont"/>
    <w:link w:val="Subtitle"/>
    <w:rsid w:val="00031255"/>
    <w:rPr>
      <w:rFonts w:ascii="Verdana" w:hAnsi="Verdana"/>
      <w:b/>
      <w:caps/>
      <w:sz w:val="44"/>
      <w:szCs w:val="44"/>
    </w:rPr>
  </w:style>
  <w:style w:type="paragraph" w:styleId="Header">
    <w:name w:val="header"/>
    <w:basedOn w:val="Normal"/>
    <w:link w:val="HeaderChar"/>
    <w:rsid w:val="00031255"/>
    <w:pPr>
      <w:tabs>
        <w:tab w:val="center" w:pos="4320"/>
        <w:tab w:val="right" w:pos="8640"/>
      </w:tabs>
    </w:pPr>
  </w:style>
  <w:style w:type="character" w:customStyle="1" w:styleId="HeaderChar">
    <w:name w:val="Header Char"/>
    <w:basedOn w:val="DefaultParagraphFont"/>
    <w:link w:val="Header"/>
    <w:rsid w:val="00031255"/>
    <w:rPr>
      <w:sz w:val="24"/>
      <w:szCs w:val="24"/>
    </w:rPr>
  </w:style>
  <w:style w:type="paragraph" w:styleId="Footer">
    <w:name w:val="footer"/>
    <w:basedOn w:val="Normal"/>
    <w:link w:val="FooterChar"/>
    <w:uiPriority w:val="99"/>
    <w:rsid w:val="00031255"/>
    <w:pPr>
      <w:tabs>
        <w:tab w:val="center" w:pos="4320"/>
        <w:tab w:val="right" w:pos="8640"/>
      </w:tabs>
    </w:pPr>
  </w:style>
  <w:style w:type="character" w:customStyle="1" w:styleId="FooterChar">
    <w:name w:val="Footer Char"/>
    <w:basedOn w:val="DefaultParagraphFont"/>
    <w:link w:val="Footer"/>
    <w:uiPriority w:val="99"/>
    <w:rsid w:val="00031255"/>
    <w:rPr>
      <w:sz w:val="24"/>
      <w:szCs w:val="24"/>
    </w:rPr>
  </w:style>
  <w:style w:type="character" w:customStyle="1" w:styleId="Heading3Char">
    <w:name w:val="Heading 3 Char"/>
    <w:basedOn w:val="DefaultParagraphFont"/>
    <w:link w:val="Heading3"/>
    <w:rsid w:val="00031255"/>
    <w:rPr>
      <w:rFonts w:ascii="Arial" w:hAnsi="Arial" w:cs="Arial"/>
      <w:b/>
      <w:sz w:val="28"/>
      <w:szCs w:val="24"/>
    </w:rPr>
  </w:style>
  <w:style w:type="character" w:styleId="PageNumber">
    <w:name w:val="page number"/>
    <w:basedOn w:val="DefaultParagraphFont"/>
    <w:rsid w:val="00031255"/>
  </w:style>
  <w:style w:type="paragraph" w:customStyle="1" w:styleId="Head1NoNum">
    <w:name w:val="Head 1 NoNum"/>
    <w:basedOn w:val="Heading1"/>
    <w:next w:val="BodyText"/>
    <w:rsid w:val="00F91B84"/>
    <w:pPr>
      <w:spacing w:after="360"/>
      <w:jc w:val="center"/>
    </w:pPr>
    <w:rPr>
      <w:rFonts w:ascii="Times New Roman Bold" w:hAnsi="Times New Roman Bold"/>
      <w:bCs w:val="0"/>
      <w:szCs w:val="36"/>
    </w:rPr>
  </w:style>
  <w:style w:type="paragraph" w:customStyle="1" w:styleId="Head1Num">
    <w:name w:val="Head 1 Num"/>
    <w:basedOn w:val="Heading1"/>
    <w:next w:val="BodyText"/>
    <w:rsid w:val="00F91B84"/>
    <w:pPr>
      <w:spacing w:after="360"/>
      <w:jc w:val="center"/>
    </w:pPr>
    <w:rPr>
      <w:rFonts w:ascii="Times New Roman" w:hAnsi="Times New Roman"/>
    </w:rPr>
  </w:style>
  <w:style w:type="paragraph" w:customStyle="1" w:styleId="Head2Num">
    <w:name w:val="Head 2 Num"/>
    <w:basedOn w:val="Heading2"/>
    <w:next w:val="BodyText"/>
    <w:link w:val="Head2NumCharChar"/>
    <w:rsid w:val="00F91B84"/>
    <w:pPr>
      <w:spacing w:before="240"/>
    </w:pPr>
    <w:rPr>
      <w:rFonts w:ascii="Times New Roman" w:hAnsi="Times New Roman"/>
      <w:bCs w:val="0"/>
      <w:iCs w:val="0"/>
      <w:sz w:val="28"/>
    </w:rPr>
  </w:style>
  <w:style w:type="character" w:customStyle="1" w:styleId="Head2NumCharChar">
    <w:name w:val="Head 2 Num Char Char"/>
    <w:basedOn w:val="DefaultParagraphFont"/>
    <w:link w:val="Head2Num"/>
    <w:rsid w:val="00F91B84"/>
    <w:rPr>
      <w:b/>
      <w:iCs/>
      <w:sz w:val="28"/>
      <w:szCs w:val="28"/>
    </w:rPr>
  </w:style>
  <w:style w:type="character" w:customStyle="1" w:styleId="Heading1Char">
    <w:name w:val="Heading 1 Char"/>
    <w:basedOn w:val="DefaultParagraphFont"/>
    <w:link w:val="Heading1"/>
    <w:rsid w:val="00031255"/>
    <w:rPr>
      <w:rFonts w:ascii="Arial" w:hAnsi="Arial" w:cs="Arial"/>
      <w:b/>
      <w:bCs/>
      <w:kern w:val="32"/>
      <w:sz w:val="48"/>
      <w:szCs w:val="48"/>
    </w:rPr>
  </w:style>
  <w:style w:type="paragraph" w:styleId="TOCHeading">
    <w:name w:val="TOC Heading"/>
    <w:basedOn w:val="Heading2"/>
    <w:qFormat/>
    <w:rsid w:val="00031255"/>
    <w:rPr>
      <w:bCs w:val="0"/>
    </w:rPr>
  </w:style>
  <w:style w:type="paragraph" w:customStyle="1" w:styleId="TOCHeader">
    <w:name w:val="TOC Header"/>
    <w:basedOn w:val="Normal"/>
    <w:rsid w:val="00031255"/>
    <w:pPr>
      <w:tabs>
        <w:tab w:val="right" w:pos="9360"/>
      </w:tabs>
      <w:spacing w:after="120"/>
    </w:pPr>
    <w:rPr>
      <w:rFonts w:ascii="Arial" w:hAnsi="Arial" w:cs="Arial"/>
      <w:b/>
    </w:rPr>
  </w:style>
  <w:style w:type="paragraph" w:styleId="ListBullet">
    <w:name w:val="List Bullet"/>
    <w:basedOn w:val="Normal"/>
    <w:qFormat/>
    <w:rsid w:val="00CA0319"/>
    <w:pPr>
      <w:numPr>
        <w:numId w:val="3"/>
      </w:numPr>
      <w:spacing w:after="60"/>
      <w:ind w:left="1080"/>
    </w:pPr>
  </w:style>
  <w:style w:type="paragraph" w:styleId="ListBullet2">
    <w:name w:val="List Bullet 2"/>
    <w:basedOn w:val="Normal"/>
    <w:rsid w:val="00031255"/>
    <w:pPr>
      <w:numPr>
        <w:numId w:val="2"/>
      </w:numPr>
      <w:spacing w:after="60"/>
    </w:pPr>
  </w:style>
  <w:style w:type="paragraph" w:customStyle="1" w:styleId="ExhibitTitle">
    <w:name w:val="Exhibit Title"/>
    <w:basedOn w:val="Caption"/>
    <w:rsid w:val="00031255"/>
    <w:pPr>
      <w:keepNext/>
      <w:keepLines/>
      <w:spacing w:after="60"/>
      <w:ind w:left="1267" w:hanging="1267"/>
    </w:pPr>
    <w:rPr>
      <w:rFonts w:ascii="Arial" w:hAnsi="Arial" w:cs="Arial"/>
      <w:snapToGrid w:val="0"/>
      <w:sz w:val="22"/>
      <w:szCs w:val="22"/>
    </w:rPr>
  </w:style>
  <w:style w:type="paragraph" w:customStyle="1" w:styleId="TableHeaders">
    <w:name w:val="Table Headers"/>
    <w:basedOn w:val="Normal"/>
    <w:rsid w:val="00031255"/>
    <w:pPr>
      <w:keepNext/>
      <w:spacing w:before="20" w:after="20"/>
      <w:jc w:val="center"/>
    </w:pPr>
    <w:rPr>
      <w:rFonts w:ascii="Times New Roman Bold" w:hAnsi="Times New Roman Bold"/>
      <w:b/>
      <w:snapToGrid w:val="0"/>
      <w:sz w:val="20"/>
      <w:szCs w:val="20"/>
    </w:rPr>
  </w:style>
  <w:style w:type="paragraph" w:customStyle="1" w:styleId="TableTitle">
    <w:name w:val="Table Title"/>
    <w:basedOn w:val="Caption"/>
    <w:link w:val="TableTitleChar"/>
    <w:rsid w:val="00031255"/>
    <w:pPr>
      <w:keepNext/>
      <w:keepLines/>
      <w:spacing w:after="60"/>
      <w:ind w:left="1080" w:hanging="1080"/>
    </w:pPr>
    <w:rPr>
      <w:rFonts w:ascii="Arial" w:hAnsi="Arial" w:cs="Arial"/>
      <w:sz w:val="22"/>
    </w:rPr>
  </w:style>
  <w:style w:type="paragraph" w:customStyle="1" w:styleId="TableTitleContinued">
    <w:name w:val="Table Title Continued"/>
    <w:basedOn w:val="ExhibitTitleContinued"/>
    <w:rsid w:val="00031255"/>
    <w:pPr>
      <w:ind w:left="1080" w:hanging="1080"/>
    </w:pPr>
  </w:style>
  <w:style w:type="paragraph" w:styleId="TOC1">
    <w:name w:val="toc 1"/>
    <w:basedOn w:val="Normal"/>
    <w:next w:val="Normal"/>
    <w:uiPriority w:val="39"/>
    <w:locked/>
    <w:rsid w:val="00031255"/>
    <w:pPr>
      <w:tabs>
        <w:tab w:val="right" w:leader="dot" w:pos="9350"/>
      </w:tabs>
      <w:spacing w:before="120"/>
      <w:ind w:left="720" w:hanging="720"/>
    </w:pPr>
    <w:rPr>
      <w:color w:val="1F419A"/>
      <w:u w:val="single" w:color="1F419A"/>
    </w:rPr>
  </w:style>
  <w:style w:type="paragraph" w:styleId="TOC2">
    <w:name w:val="toc 2"/>
    <w:basedOn w:val="Normal"/>
    <w:next w:val="Normal"/>
    <w:uiPriority w:val="39"/>
    <w:locked/>
    <w:rsid w:val="00031255"/>
    <w:pPr>
      <w:tabs>
        <w:tab w:val="left" w:pos="1440"/>
        <w:tab w:val="right" w:leader="dot" w:pos="9350"/>
      </w:tabs>
      <w:ind w:left="1440" w:hanging="720"/>
    </w:pPr>
    <w:rPr>
      <w:noProof/>
      <w:color w:val="1F419A"/>
      <w:u w:val="single" w:color="1F419A"/>
    </w:rPr>
  </w:style>
  <w:style w:type="paragraph" w:styleId="TOC3">
    <w:name w:val="toc 3"/>
    <w:basedOn w:val="Normal"/>
    <w:next w:val="Normal"/>
    <w:uiPriority w:val="39"/>
    <w:locked/>
    <w:rsid w:val="00031255"/>
    <w:pPr>
      <w:tabs>
        <w:tab w:val="left" w:pos="2160"/>
        <w:tab w:val="right" w:leader="dot" w:pos="9350"/>
      </w:tabs>
      <w:ind w:left="2160" w:hanging="720"/>
    </w:pPr>
    <w:rPr>
      <w:noProof/>
      <w:color w:val="1F419A"/>
      <w:u w:val="single" w:color="1F419A"/>
    </w:rPr>
  </w:style>
  <w:style w:type="paragraph" w:customStyle="1" w:styleId="Head3Num">
    <w:name w:val="Head 3 Num"/>
    <w:basedOn w:val="Heading3"/>
    <w:rsid w:val="00F91B84"/>
    <w:rPr>
      <w:sz w:val="24"/>
    </w:rPr>
  </w:style>
  <w:style w:type="paragraph" w:customStyle="1" w:styleId="Head4">
    <w:name w:val="Head 4"/>
    <w:basedOn w:val="Heading4"/>
    <w:rsid w:val="00F91B84"/>
    <w:pPr>
      <w:ind w:left="1800" w:hanging="1080"/>
    </w:pPr>
    <w:rPr>
      <w:i/>
      <w:iCs/>
    </w:rPr>
  </w:style>
  <w:style w:type="paragraph" w:customStyle="1" w:styleId="Head5">
    <w:name w:val="Head 5"/>
    <w:basedOn w:val="Heading5"/>
    <w:rsid w:val="00F91B84"/>
    <w:rPr>
      <w:rFonts w:ascii="Times New Roman" w:hAnsi="Times New Roman" w:cs="Times New Roman"/>
      <w:b w:val="0"/>
      <w:bCs w:val="0"/>
      <w:i/>
    </w:rPr>
  </w:style>
  <w:style w:type="paragraph" w:customStyle="1" w:styleId="Sourcelast">
    <w:name w:val="Source last"/>
    <w:basedOn w:val="Source"/>
    <w:qFormat/>
    <w:rsid w:val="00031255"/>
    <w:pPr>
      <w:spacing w:after="240"/>
      <w:ind w:left="720" w:hanging="720"/>
    </w:pPr>
  </w:style>
  <w:style w:type="paragraph" w:styleId="TableofFigures">
    <w:name w:val="table of figures"/>
    <w:basedOn w:val="Normal"/>
    <w:next w:val="Normal"/>
    <w:uiPriority w:val="99"/>
    <w:rsid w:val="00031255"/>
    <w:pPr>
      <w:tabs>
        <w:tab w:val="left" w:pos="720"/>
        <w:tab w:val="right" w:leader="dot" w:pos="9350"/>
      </w:tabs>
      <w:spacing w:after="120"/>
      <w:ind w:left="720" w:hanging="720"/>
    </w:pPr>
    <w:rPr>
      <w:color w:val="1F419A"/>
      <w:u w:val="single" w:color="0053CC"/>
    </w:rPr>
  </w:style>
  <w:style w:type="paragraph" w:customStyle="1" w:styleId="AppHead1">
    <w:name w:val="AppHead1"/>
    <w:basedOn w:val="Heading2"/>
    <w:next w:val="BodyText"/>
    <w:qFormat/>
    <w:rsid w:val="00031255"/>
    <w:pPr>
      <w:numPr>
        <w:ilvl w:val="12"/>
      </w:numPr>
      <w:ind w:left="360" w:hanging="360"/>
    </w:pPr>
    <w:rPr>
      <w:bCs w:val="0"/>
      <w:lang w:val="it-IT"/>
    </w:rPr>
  </w:style>
  <w:style w:type="paragraph" w:customStyle="1" w:styleId="Source1">
    <w:name w:val="Source1"/>
    <w:basedOn w:val="Source"/>
    <w:link w:val="Source1Char"/>
    <w:rsid w:val="00031255"/>
    <w:pPr>
      <w:keepLines w:val="0"/>
      <w:tabs>
        <w:tab w:val="left" w:pos="86"/>
      </w:tabs>
      <w:ind w:left="86" w:hanging="86"/>
    </w:pPr>
  </w:style>
  <w:style w:type="paragraph" w:styleId="ListNumber">
    <w:name w:val="List Number"/>
    <w:basedOn w:val="BodyText"/>
    <w:rsid w:val="00031255"/>
    <w:pPr>
      <w:numPr>
        <w:numId w:val="5"/>
      </w:numPr>
      <w:tabs>
        <w:tab w:val="left" w:pos="1080"/>
      </w:tabs>
      <w:spacing w:after="60"/>
    </w:pPr>
  </w:style>
  <w:style w:type="paragraph" w:styleId="ListNumber2">
    <w:name w:val="List Number 2"/>
    <w:basedOn w:val="Normal"/>
    <w:rsid w:val="00031255"/>
    <w:pPr>
      <w:numPr>
        <w:numId w:val="4"/>
      </w:numPr>
      <w:tabs>
        <w:tab w:val="left" w:pos="1440"/>
      </w:tabs>
      <w:spacing w:after="60"/>
    </w:pPr>
  </w:style>
  <w:style w:type="paragraph" w:customStyle="1" w:styleId="AppHead3">
    <w:name w:val="AppHead3"/>
    <w:basedOn w:val="Heading4"/>
    <w:qFormat/>
    <w:rsid w:val="00031255"/>
  </w:style>
  <w:style w:type="paragraph" w:customStyle="1" w:styleId="ListBulletLast">
    <w:name w:val="List Bullet Last"/>
    <w:basedOn w:val="ListBullet"/>
    <w:qFormat/>
    <w:rsid w:val="00AB7990"/>
    <w:pPr>
      <w:spacing w:after="240"/>
    </w:pPr>
  </w:style>
  <w:style w:type="paragraph" w:customStyle="1" w:styleId="ListNumberLast">
    <w:name w:val="List Number Last"/>
    <w:basedOn w:val="ListNumber"/>
    <w:qFormat/>
    <w:rsid w:val="00031255"/>
    <w:pPr>
      <w:spacing w:after="240"/>
    </w:pPr>
  </w:style>
  <w:style w:type="paragraph" w:customStyle="1" w:styleId="ReferenceCitation">
    <w:name w:val="Reference Citation"/>
    <w:basedOn w:val="Normal"/>
    <w:rsid w:val="00031255"/>
    <w:pPr>
      <w:keepLines/>
      <w:spacing w:after="240"/>
    </w:pPr>
  </w:style>
  <w:style w:type="paragraph" w:customStyle="1" w:styleId="Source2">
    <w:name w:val="Source2"/>
    <w:basedOn w:val="Source1"/>
    <w:qFormat/>
    <w:rsid w:val="00031255"/>
    <w:pPr>
      <w:tabs>
        <w:tab w:val="clear" w:pos="86"/>
        <w:tab w:val="left" w:pos="540"/>
      </w:tabs>
      <w:ind w:left="540" w:hanging="540"/>
    </w:pPr>
  </w:style>
  <w:style w:type="character" w:customStyle="1" w:styleId="Heading2Char">
    <w:name w:val="Heading 2 Char"/>
    <w:basedOn w:val="DefaultParagraphFont"/>
    <w:link w:val="Heading2"/>
    <w:rsid w:val="00031255"/>
    <w:rPr>
      <w:rFonts w:ascii="Arial" w:hAnsi="Arial" w:cs="Arial"/>
      <w:b/>
      <w:bCs/>
      <w:iCs/>
      <w:sz w:val="32"/>
      <w:szCs w:val="32"/>
    </w:rPr>
  </w:style>
  <w:style w:type="paragraph" w:styleId="Caption">
    <w:name w:val="caption"/>
    <w:basedOn w:val="Normal"/>
    <w:next w:val="Normal"/>
    <w:unhideWhenUsed/>
    <w:qFormat/>
    <w:locked/>
    <w:rsid w:val="00031255"/>
    <w:rPr>
      <w:b/>
      <w:bCs/>
      <w:sz w:val="20"/>
      <w:szCs w:val="20"/>
    </w:rPr>
  </w:style>
  <w:style w:type="character" w:customStyle="1" w:styleId="Heading4Char">
    <w:name w:val="Heading 4 Char"/>
    <w:basedOn w:val="DefaultParagraphFont"/>
    <w:link w:val="Heading4"/>
    <w:rsid w:val="00031255"/>
    <w:rPr>
      <w:rFonts w:ascii="Arial" w:hAnsi="Arial" w:cs="Arial"/>
      <w:b/>
      <w:bCs/>
      <w:sz w:val="24"/>
      <w:szCs w:val="28"/>
    </w:rPr>
  </w:style>
  <w:style w:type="character" w:customStyle="1" w:styleId="Heading5Char">
    <w:name w:val="Heading 5 Char"/>
    <w:basedOn w:val="DefaultParagraphFont"/>
    <w:link w:val="Heading5"/>
    <w:rsid w:val="00031255"/>
    <w:rPr>
      <w:rFonts w:ascii="Arial" w:hAnsi="Arial" w:cs="Arial"/>
      <w:b/>
      <w:bCs/>
      <w:sz w:val="24"/>
      <w:szCs w:val="28"/>
    </w:rPr>
  </w:style>
  <w:style w:type="table" w:styleId="TableGrid">
    <w:name w:val="Table Grid"/>
    <w:basedOn w:val="TableNormal"/>
    <w:uiPriority w:val="59"/>
    <w:locked/>
    <w:rsid w:val="00031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ablue">
    <w:name w:val="ablue"/>
    <w:basedOn w:val="DefaultParagraphFont"/>
    <w:uiPriority w:val="1"/>
    <w:qFormat/>
    <w:rsid w:val="00031255"/>
    <w:rPr>
      <w:color w:val="1F419A"/>
      <w:u w:val="single" w:color="1F419A"/>
    </w:rPr>
  </w:style>
  <w:style w:type="character" w:customStyle="1" w:styleId="ablue-12pt">
    <w:name w:val="ablue-12pt"/>
    <w:basedOn w:val="DefaultParagraphFont"/>
    <w:uiPriority w:val="1"/>
    <w:qFormat/>
    <w:rsid w:val="00031255"/>
    <w:rPr>
      <w:color w:val="1F419A"/>
      <w:u w:val="single"/>
    </w:rPr>
  </w:style>
  <w:style w:type="character" w:customStyle="1" w:styleId="ablue-10pt">
    <w:name w:val="ablue-10pt"/>
    <w:basedOn w:val="ablue-12pt"/>
    <w:uiPriority w:val="1"/>
    <w:qFormat/>
    <w:rsid w:val="00031255"/>
    <w:rPr>
      <w:color w:val="1F419A"/>
      <w:sz w:val="20"/>
      <w:szCs w:val="20"/>
      <w:u w:val="single"/>
    </w:rPr>
  </w:style>
  <w:style w:type="character" w:customStyle="1" w:styleId="ablue-8pt">
    <w:name w:val="ablue-8pt"/>
    <w:basedOn w:val="ablue-10pt"/>
    <w:uiPriority w:val="1"/>
    <w:qFormat/>
    <w:rsid w:val="00031255"/>
    <w:rPr>
      <w:color w:val="1F419A"/>
      <w:sz w:val="16"/>
      <w:szCs w:val="20"/>
      <w:u w:val="single"/>
    </w:rPr>
  </w:style>
  <w:style w:type="paragraph" w:customStyle="1" w:styleId="ablue-9pt">
    <w:name w:val="ablue-9pt"/>
    <w:basedOn w:val="Normal"/>
    <w:qFormat/>
    <w:rsid w:val="00031255"/>
    <w:rPr>
      <w:color w:val="1F419A"/>
      <w:sz w:val="18"/>
      <w:u w:val="single"/>
    </w:rPr>
  </w:style>
  <w:style w:type="character" w:styleId="EndnoteReference">
    <w:name w:val="endnote reference"/>
    <w:basedOn w:val="DefaultParagraphFont"/>
    <w:uiPriority w:val="99"/>
    <w:unhideWhenUsed/>
    <w:rsid w:val="00031255"/>
    <w:rPr>
      <w:vertAlign w:val="superscript"/>
    </w:rPr>
  </w:style>
  <w:style w:type="paragraph" w:styleId="EndnoteText">
    <w:name w:val="endnote text"/>
    <w:basedOn w:val="Normal"/>
    <w:link w:val="EndnoteTextChar"/>
    <w:uiPriority w:val="99"/>
    <w:unhideWhenUsed/>
    <w:rsid w:val="00031255"/>
    <w:pPr>
      <w:spacing w:after="160"/>
    </w:pPr>
    <w:rPr>
      <w:rFonts w:eastAsiaTheme="minorHAnsi" w:cstheme="minorBidi"/>
      <w:sz w:val="20"/>
      <w:szCs w:val="20"/>
    </w:rPr>
  </w:style>
  <w:style w:type="character" w:customStyle="1" w:styleId="EndnoteTextChar">
    <w:name w:val="Endnote Text Char"/>
    <w:basedOn w:val="DefaultParagraphFont"/>
    <w:link w:val="EndnoteText"/>
    <w:uiPriority w:val="99"/>
    <w:rsid w:val="00031255"/>
    <w:rPr>
      <w:rFonts w:eastAsiaTheme="minorHAnsi" w:cstheme="minorBidi"/>
    </w:rPr>
  </w:style>
  <w:style w:type="paragraph" w:customStyle="1" w:styleId="Footnote">
    <w:name w:val="Footnote"/>
    <w:basedOn w:val="FootnoteText"/>
    <w:uiPriority w:val="99"/>
    <w:rsid w:val="00031255"/>
    <w:pPr>
      <w:spacing w:after="120"/>
    </w:pPr>
  </w:style>
  <w:style w:type="character" w:customStyle="1" w:styleId="FootnoteTextChar1">
    <w:name w:val="Footnote Text Char1"/>
    <w:basedOn w:val="DefaultParagraphFont"/>
    <w:uiPriority w:val="99"/>
    <w:semiHidden/>
    <w:rsid w:val="00031255"/>
    <w:rPr>
      <w:sz w:val="20"/>
      <w:szCs w:val="20"/>
    </w:rPr>
  </w:style>
  <w:style w:type="paragraph" w:styleId="BodyText2">
    <w:name w:val="Body Text 2"/>
    <w:basedOn w:val="Normal"/>
    <w:link w:val="BodyText2Char"/>
    <w:uiPriority w:val="99"/>
    <w:rsid w:val="00031255"/>
    <w:pPr>
      <w:spacing w:after="240"/>
    </w:pPr>
  </w:style>
  <w:style w:type="character" w:customStyle="1" w:styleId="BodyText2Char">
    <w:name w:val="Body Text 2 Char"/>
    <w:basedOn w:val="DefaultParagraphFont"/>
    <w:link w:val="BodyText2"/>
    <w:uiPriority w:val="99"/>
    <w:rsid w:val="00031255"/>
    <w:rPr>
      <w:sz w:val="24"/>
      <w:szCs w:val="24"/>
    </w:rPr>
  </w:style>
  <w:style w:type="paragraph" w:customStyle="1" w:styleId="TOC2App">
    <w:name w:val="TOC 2 App"/>
    <w:basedOn w:val="TOC2"/>
    <w:qFormat/>
    <w:rsid w:val="00031255"/>
  </w:style>
  <w:style w:type="paragraph" w:styleId="TOC4">
    <w:name w:val="toc 4"/>
    <w:basedOn w:val="Normal"/>
    <w:next w:val="Normal"/>
    <w:autoRedefine/>
    <w:uiPriority w:val="39"/>
    <w:locked/>
    <w:rsid w:val="00031255"/>
    <w:pPr>
      <w:ind w:left="720"/>
    </w:pPr>
  </w:style>
  <w:style w:type="character" w:styleId="Mention">
    <w:name w:val="Mention"/>
    <w:basedOn w:val="DefaultParagraphFont"/>
    <w:uiPriority w:val="99"/>
    <w:semiHidden/>
    <w:unhideWhenUsed/>
    <w:rsid w:val="00031255"/>
    <w:rPr>
      <w:color w:val="2B579A"/>
      <w:shd w:val="clear" w:color="auto" w:fill="E6E6E6"/>
    </w:rPr>
  </w:style>
  <w:style w:type="paragraph" w:customStyle="1" w:styleId="Sourcenote">
    <w:name w:val="Source_note"/>
    <w:basedOn w:val="Normal"/>
    <w:qFormat/>
    <w:rsid w:val="00031255"/>
    <w:pPr>
      <w:spacing w:before="20"/>
      <w:ind w:left="547" w:hanging="547"/>
    </w:pPr>
    <w:rPr>
      <w:sz w:val="20"/>
    </w:rPr>
  </w:style>
  <w:style w:type="character" w:styleId="UnresolvedMention">
    <w:name w:val="Unresolved Mention"/>
    <w:basedOn w:val="DefaultParagraphFont"/>
    <w:uiPriority w:val="99"/>
    <w:semiHidden/>
    <w:unhideWhenUsed/>
    <w:rsid w:val="00031255"/>
    <w:rPr>
      <w:color w:val="605E5C"/>
      <w:shd w:val="clear" w:color="auto" w:fill="E1DFDD"/>
    </w:rPr>
  </w:style>
  <w:style w:type="paragraph" w:customStyle="1" w:styleId="AppHead4">
    <w:name w:val="AppHead4"/>
    <w:basedOn w:val="Normal"/>
    <w:qFormat/>
    <w:rsid w:val="00031255"/>
    <w:pPr>
      <w:keepNext/>
      <w:spacing w:after="240"/>
      <w:ind w:left="720" w:hanging="720"/>
      <w:outlineLvl w:val="3"/>
    </w:pPr>
    <w:rPr>
      <w:rFonts w:ascii="Arial" w:hAnsi="Arial" w:cs="Arial"/>
      <w:b/>
      <w:bCs/>
      <w:iCs/>
    </w:rPr>
  </w:style>
  <w:style w:type="character" w:customStyle="1" w:styleId="Heading6Char">
    <w:name w:val="Heading 6 Char"/>
    <w:basedOn w:val="DefaultParagraphFont"/>
    <w:link w:val="Heading6"/>
    <w:rsid w:val="00031255"/>
    <w:rPr>
      <w:rFonts w:ascii="Arial" w:hAnsi="Arial" w:cs="Arial"/>
      <w:b/>
      <w:i/>
      <w:sz w:val="24"/>
      <w:szCs w:val="24"/>
    </w:rPr>
  </w:style>
  <w:style w:type="character" w:customStyle="1" w:styleId="Heading7Char">
    <w:name w:val="Heading 7 Char"/>
    <w:basedOn w:val="DefaultParagraphFont"/>
    <w:link w:val="Heading7"/>
    <w:rsid w:val="00031255"/>
    <w:rPr>
      <w:rFonts w:eastAsiaTheme="majorEastAsia" w:cstheme="majorBidi"/>
      <w:i/>
      <w:iCs/>
      <w:sz w:val="24"/>
      <w:szCs w:val="24"/>
    </w:rPr>
  </w:style>
  <w:style w:type="character" w:customStyle="1" w:styleId="Heading8Char">
    <w:name w:val="Heading 8 Char"/>
    <w:basedOn w:val="DefaultParagraphFont"/>
    <w:link w:val="Heading8"/>
    <w:rsid w:val="00031255"/>
    <w:rPr>
      <w:rFonts w:eastAsiaTheme="majorEastAsia" w:cstheme="majorBidi"/>
      <w:color w:val="272727" w:themeColor="text1" w:themeTint="D8"/>
      <w:sz w:val="22"/>
      <w:szCs w:val="21"/>
    </w:rPr>
  </w:style>
  <w:style w:type="character" w:customStyle="1" w:styleId="Heading9Char">
    <w:name w:val="Heading 9 Char"/>
    <w:basedOn w:val="DefaultParagraphFont"/>
    <w:link w:val="Heading9"/>
    <w:rsid w:val="00031255"/>
    <w:rPr>
      <w:rFonts w:eastAsiaTheme="majorEastAsia" w:cstheme="majorBidi"/>
      <w:i/>
      <w:iCs/>
      <w:color w:val="272727" w:themeColor="text1" w:themeTint="D8"/>
      <w:sz w:val="22"/>
      <w:szCs w:val="21"/>
    </w:rPr>
  </w:style>
  <w:style w:type="numbering" w:styleId="ArticleSection">
    <w:name w:val="Outline List 3"/>
    <w:basedOn w:val="NoList"/>
    <w:rsid w:val="00031255"/>
    <w:pPr>
      <w:numPr>
        <w:numId w:val="1"/>
      </w:numPr>
    </w:pPr>
  </w:style>
  <w:style w:type="numbering" w:customStyle="1" w:styleId="ArticleSection1">
    <w:name w:val="Article / Section1"/>
    <w:basedOn w:val="NoList"/>
    <w:next w:val="ArticleSection"/>
    <w:rsid w:val="00031255"/>
  </w:style>
  <w:style w:type="paragraph" w:styleId="Bibliography">
    <w:name w:val="Bibliography"/>
    <w:basedOn w:val="Normal"/>
    <w:next w:val="Normal"/>
    <w:uiPriority w:val="37"/>
    <w:semiHidden/>
    <w:unhideWhenUsed/>
    <w:rsid w:val="00031255"/>
  </w:style>
  <w:style w:type="paragraph" w:customStyle="1" w:styleId="BlankPage">
    <w:name w:val="Blank Page"/>
    <w:basedOn w:val="Normal"/>
    <w:qFormat/>
    <w:rsid w:val="00031255"/>
    <w:pPr>
      <w:jc w:val="center"/>
    </w:pPr>
    <w:rPr>
      <w:i/>
      <w:iCs/>
    </w:rPr>
  </w:style>
  <w:style w:type="paragraph" w:customStyle="1" w:styleId="BlockIndent">
    <w:name w:val="Block Indent"/>
    <w:basedOn w:val="Normal"/>
    <w:rsid w:val="00031255"/>
    <w:pPr>
      <w:spacing w:after="240"/>
      <w:ind w:left="720"/>
    </w:pPr>
  </w:style>
  <w:style w:type="paragraph" w:styleId="BlockText">
    <w:name w:val="Block Text"/>
    <w:basedOn w:val="Normal"/>
    <w:uiPriority w:val="99"/>
    <w:rsid w:val="00031255"/>
    <w:pPr>
      <w:spacing w:after="240"/>
      <w:ind w:left="1627"/>
    </w:pPr>
  </w:style>
  <w:style w:type="paragraph" w:customStyle="1" w:styleId="CaptionTable">
    <w:name w:val="Caption Table"/>
    <w:basedOn w:val="Normal"/>
    <w:uiPriority w:val="99"/>
    <w:rsid w:val="00031255"/>
    <w:pPr>
      <w:widowControl w:val="0"/>
      <w:tabs>
        <w:tab w:val="left" w:pos="1296"/>
      </w:tabs>
      <w:spacing w:after="40"/>
      <w:ind w:left="1296" w:hanging="1296"/>
    </w:pPr>
    <w:rPr>
      <w:b/>
      <w:sz w:val="20"/>
    </w:rPr>
  </w:style>
  <w:style w:type="paragraph" w:customStyle="1" w:styleId="CaptionText">
    <w:name w:val="Caption Text"/>
    <w:basedOn w:val="Normal"/>
    <w:qFormat/>
    <w:rsid w:val="00031255"/>
    <w:pPr>
      <w:framePr w:hSpace="187" w:wrap="around" w:vAnchor="text" w:hAnchor="page" w:xAlign="right" w:y="15"/>
      <w:spacing w:before="120" w:after="120"/>
      <w:suppressOverlap/>
    </w:pPr>
    <w:rPr>
      <w:rFonts w:ascii="Arial" w:eastAsia="SimSun" w:hAnsi="Arial" w:cs="Arial"/>
      <w:sz w:val="18"/>
      <w:szCs w:val="18"/>
      <w:lang w:eastAsia="zh-CN"/>
    </w:rPr>
  </w:style>
  <w:style w:type="paragraph" w:customStyle="1" w:styleId="FigureTitle">
    <w:name w:val="Figure Title"/>
    <w:basedOn w:val="Caption"/>
    <w:link w:val="FigureTitleChar"/>
    <w:rsid w:val="00031255"/>
    <w:pPr>
      <w:keepNext/>
      <w:spacing w:after="120"/>
      <w:ind w:left="1872" w:hanging="1872"/>
    </w:pPr>
    <w:rPr>
      <w:sz w:val="36"/>
    </w:rPr>
  </w:style>
  <w:style w:type="character" w:customStyle="1" w:styleId="FigureTitleChar">
    <w:name w:val="Figure Title Char"/>
    <w:link w:val="FigureTitle"/>
    <w:locked/>
    <w:rsid w:val="00031255"/>
    <w:rPr>
      <w:b/>
      <w:bCs/>
      <w:sz w:val="36"/>
    </w:rPr>
  </w:style>
  <w:style w:type="paragraph" w:customStyle="1" w:styleId="Caption-Figure">
    <w:name w:val="Caption-Figure"/>
    <w:basedOn w:val="FigureTitle"/>
    <w:uiPriority w:val="99"/>
    <w:rsid w:val="00031255"/>
    <w:pPr>
      <w:ind w:left="1900" w:hanging="1900"/>
    </w:pPr>
  </w:style>
  <w:style w:type="paragraph" w:customStyle="1" w:styleId="Caption-Table">
    <w:name w:val="Caption-Table"/>
    <w:basedOn w:val="Normal"/>
    <w:uiPriority w:val="99"/>
    <w:rsid w:val="00031255"/>
    <w:pPr>
      <w:spacing w:after="120"/>
      <w:ind w:left="1166" w:hanging="1166"/>
    </w:pPr>
    <w:rPr>
      <w:b/>
    </w:rPr>
  </w:style>
  <w:style w:type="paragraph" w:styleId="Closing">
    <w:name w:val="Closing"/>
    <w:basedOn w:val="Normal"/>
    <w:link w:val="ClosingChar"/>
    <w:rsid w:val="00031255"/>
    <w:pPr>
      <w:ind w:left="4320"/>
    </w:pPr>
  </w:style>
  <w:style w:type="character" w:customStyle="1" w:styleId="ClosingChar">
    <w:name w:val="Closing Char"/>
    <w:basedOn w:val="DefaultParagraphFont"/>
    <w:link w:val="Closing"/>
    <w:rsid w:val="00031255"/>
    <w:rPr>
      <w:sz w:val="24"/>
      <w:szCs w:val="24"/>
    </w:rPr>
  </w:style>
  <w:style w:type="paragraph" w:styleId="Date">
    <w:name w:val="Date"/>
    <w:basedOn w:val="Normal"/>
    <w:next w:val="Normal"/>
    <w:link w:val="DateChar"/>
    <w:rsid w:val="00031255"/>
  </w:style>
  <w:style w:type="character" w:customStyle="1" w:styleId="DateChar">
    <w:name w:val="Date Char"/>
    <w:basedOn w:val="DefaultParagraphFont"/>
    <w:link w:val="Date"/>
    <w:rsid w:val="00031255"/>
    <w:rPr>
      <w:sz w:val="24"/>
      <w:szCs w:val="24"/>
    </w:rPr>
  </w:style>
  <w:style w:type="paragraph" w:customStyle="1" w:styleId="Default">
    <w:name w:val="Default"/>
    <w:uiPriority w:val="99"/>
    <w:rsid w:val="00031255"/>
    <w:pPr>
      <w:autoSpaceDE w:val="0"/>
      <w:autoSpaceDN w:val="0"/>
      <w:adjustRightInd w:val="0"/>
    </w:pPr>
    <w:rPr>
      <w:color w:val="000000"/>
      <w:sz w:val="24"/>
      <w:szCs w:val="24"/>
    </w:rPr>
  </w:style>
  <w:style w:type="paragraph" w:styleId="DocumentMap">
    <w:name w:val="Document Map"/>
    <w:basedOn w:val="Normal"/>
    <w:link w:val="DocumentMapChar"/>
    <w:uiPriority w:val="99"/>
    <w:rsid w:val="0003125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rsid w:val="00031255"/>
    <w:rPr>
      <w:rFonts w:ascii="Tahoma" w:hAnsi="Tahoma" w:cs="Tahoma"/>
      <w:shd w:val="clear" w:color="auto" w:fill="000080"/>
    </w:rPr>
  </w:style>
  <w:style w:type="paragraph" w:styleId="E-mailSignature">
    <w:name w:val="E-mail Signature"/>
    <w:basedOn w:val="Normal"/>
    <w:link w:val="E-mailSignatureChar"/>
    <w:rsid w:val="00031255"/>
  </w:style>
  <w:style w:type="character" w:customStyle="1" w:styleId="E-mailSignatureChar">
    <w:name w:val="E-mail Signature Char"/>
    <w:basedOn w:val="DefaultParagraphFont"/>
    <w:link w:val="E-mailSignature"/>
    <w:rsid w:val="00031255"/>
    <w:rPr>
      <w:sz w:val="24"/>
      <w:szCs w:val="24"/>
    </w:rPr>
  </w:style>
  <w:style w:type="paragraph" w:customStyle="1" w:styleId="EndNoteBibliography">
    <w:name w:val="EndNote Bibliography"/>
    <w:basedOn w:val="Normal"/>
    <w:link w:val="EndNoteBibliographyChar"/>
    <w:rsid w:val="00031255"/>
    <w:pPr>
      <w:keepNext/>
      <w:keepLines/>
      <w:spacing w:after="240"/>
      <w:ind w:left="540" w:hanging="540"/>
    </w:pPr>
    <w:rPr>
      <w:noProof/>
      <w:sz w:val="28"/>
    </w:rPr>
  </w:style>
  <w:style w:type="character" w:customStyle="1" w:styleId="EndNoteBibliographyChar">
    <w:name w:val="EndNote Bibliography Char"/>
    <w:basedOn w:val="BodyTextChar"/>
    <w:link w:val="EndNoteBibliography"/>
    <w:rsid w:val="00031255"/>
    <w:rPr>
      <w:noProof/>
      <w:sz w:val="28"/>
      <w:szCs w:val="24"/>
    </w:rPr>
  </w:style>
  <w:style w:type="paragraph" w:styleId="EnvelopeAddress">
    <w:name w:val="envelope address"/>
    <w:basedOn w:val="Normal"/>
    <w:rsid w:val="0003125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31255"/>
    <w:rPr>
      <w:rFonts w:ascii="Arial" w:hAnsi="Arial" w:cs="Arial"/>
      <w:sz w:val="20"/>
      <w:szCs w:val="20"/>
    </w:rPr>
  </w:style>
  <w:style w:type="paragraph" w:customStyle="1" w:styleId="Equation">
    <w:name w:val="Equation"/>
    <w:basedOn w:val="Normal"/>
    <w:link w:val="EquationChar"/>
    <w:autoRedefine/>
    <w:uiPriority w:val="99"/>
    <w:rsid w:val="00031255"/>
    <w:pPr>
      <w:spacing w:before="240" w:after="240"/>
    </w:pPr>
  </w:style>
  <w:style w:type="character" w:customStyle="1" w:styleId="EquationChar">
    <w:name w:val="Equation Char"/>
    <w:basedOn w:val="DefaultParagraphFont"/>
    <w:link w:val="Equation"/>
    <w:uiPriority w:val="99"/>
    <w:locked/>
    <w:rsid w:val="00031255"/>
    <w:rPr>
      <w:sz w:val="24"/>
      <w:szCs w:val="24"/>
    </w:rPr>
  </w:style>
  <w:style w:type="paragraph" w:customStyle="1" w:styleId="equation0">
    <w:name w:val="equation"/>
    <w:basedOn w:val="Normal"/>
    <w:uiPriority w:val="99"/>
    <w:rsid w:val="00031255"/>
    <w:pPr>
      <w:tabs>
        <w:tab w:val="center" w:pos="4680"/>
        <w:tab w:val="right" w:pos="9360"/>
      </w:tabs>
      <w:spacing w:line="400" w:lineRule="atLeast"/>
    </w:pPr>
    <w:rPr>
      <w:rFonts w:eastAsia="MS Mincho"/>
    </w:rPr>
  </w:style>
  <w:style w:type="paragraph" w:customStyle="1" w:styleId="Equationtext">
    <w:name w:val="Equation_text"/>
    <w:basedOn w:val="Normal"/>
    <w:qFormat/>
    <w:rsid w:val="00031255"/>
    <w:pPr>
      <w:spacing w:after="240"/>
      <w:ind w:firstLine="720"/>
    </w:pPr>
  </w:style>
  <w:style w:type="paragraph" w:customStyle="1" w:styleId="ExhibitHeading">
    <w:name w:val="Exhibit Heading"/>
    <w:basedOn w:val="Normal"/>
    <w:uiPriority w:val="99"/>
    <w:rsid w:val="00031255"/>
    <w:pPr>
      <w:spacing w:after="240" w:line="312" w:lineRule="auto"/>
    </w:pPr>
    <w:rPr>
      <w:b/>
    </w:rPr>
  </w:style>
  <w:style w:type="paragraph" w:customStyle="1" w:styleId="ExhibitTitleContinued">
    <w:name w:val="Exhibit Title Continued"/>
    <w:basedOn w:val="ExhibitTitle"/>
    <w:rsid w:val="00031255"/>
  </w:style>
  <w:style w:type="paragraph" w:customStyle="1" w:styleId="ExhibitTitle2">
    <w:name w:val="Exhibit Title2"/>
    <w:basedOn w:val="ExhibitTitle"/>
    <w:qFormat/>
    <w:rsid w:val="00031255"/>
  </w:style>
  <w:style w:type="character" w:customStyle="1" w:styleId="externallink2">
    <w:name w:val="externallink2"/>
    <w:basedOn w:val="DefaultParagraphFont"/>
    <w:rsid w:val="00031255"/>
    <w:rPr>
      <w:sz w:val="24"/>
      <w:szCs w:val="24"/>
      <w:bdr w:val="none" w:sz="0" w:space="0" w:color="auto" w:frame="1"/>
      <w:vertAlign w:val="baseline"/>
    </w:rPr>
  </w:style>
  <w:style w:type="character" w:customStyle="1" w:styleId="externaltooltip10">
    <w:name w:val="externaltooltip10"/>
    <w:basedOn w:val="DefaultParagraphFont"/>
    <w:rsid w:val="00031255"/>
    <w:rPr>
      <w:i w:val="0"/>
      <w:iCs w:val="0"/>
      <w:vanish/>
      <w:webHidden w:val="0"/>
      <w:sz w:val="24"/>
      <w:szCs w:val="24"/>
      <w:bdr w:val="none" w:sz="0" w:space="0" w:color="auto" w:frame="1"/>
      <w:vertAlign w:val="baseline"/>
      <w:specVanish w:val="0"/>
    </w:rPr>
  </w:style>
  <w:style w:type="paragraph" w:customStyle="1" w:styleId="Figure">
    <w:name w:val="Figure"/>
    <w:basedOn w:val="Normal"/>
    <w:uiPriority w:val="99"/>
    <w:rsid w:val="00031255"/>
    <w:pPr>
      <w:spacing w:before="240" w:after="60"/>
      <w:ind w:left="720" w:hanging="720"/>
    </w:pPr>
    <w:rPr>
      <w:b/>
      <w:bCs/>
    </w:rPr>
  </w:style>
  <w:style w:type="paragraph" w:customStyle="1" w:styleId="FigureTitle-2">
    <w:name w:val="Figure Title-2"/>
    <w:basedOn w:val="FigureTitle"/>
    <w:qFormat/>
    <w:rsid w:val="00031255"/>
    <w:pPr>
      <w:keepLines/>
      <w:ind w:left="2070" w:hanging="2070"/>
    </w:pPr>
  </w:style>
  <w:style w:type="paragraph" w:customStyle="1" w:styleId="FigureInsert">
    <w:name w:val="FigureInsert"/>
    <w:basedOn w:val="Normal"/>
    <w:qFormat/>
    <w:rsid w:val="00031255"/>
    <w:pPr>
      <w:jc w:val="center"/>
    </w:pPr>
  </w:style>
  <w:style w:type="paragraph" w:customStyle="1" w:styleId="FigureInsertnoborder">
    <w:name w:val="FigureInsert_noborder"/>
    <w:basedOn w:val="Normal"/>
    <w:uiPriority w:val="99"/>
    <w:qFormat/>
    <w:rsid w:val="00031255"/>
    <w:pPr>
      <w:jc w:val="center"/>
    </w:pPr>
  </w:style>
  <w:style w:type="paragraph" w:customStyle="1" w:styleId="Greek">
    <w:name w:val="Greek"/>
    <w:uiPriority w:val="99"/>
    <w:rsid w:val="00031255"/>
    <w:pPr>
      <w:autoSpaceDE w:val="0"/>
      <w:autoSpaceDN w:val="0"/>
      <w:adjustRightInd w:val="0"/>
    </w:pPr>
    <w:rPr>
      <w:sz w:val="24"/>
      <w:szCs w:val="24"/>
    </w:rPr>
  </w:style>
  <w:style w:type="character" w:customStyle="1" w:styleId="highlight">
    <w:name w:val="highlight"/>
    <w:basedOn w:val="DefaultParagraphFont"/>
    <w:rsid w:val="00031255"/>
  </w:style>
  <w:style w:type="character" w:customStyle="1" w:styleId="highlight2">
    <w:name w:val="highlight2"/>
    <w:basedOn w:val="DefaultParagraphFont"/>
    <w:rsid w:val="00031255"/>
  </w:style>
  <w:style w:type="character" w:styleId="HTMLAcronym">
    <w:name w:val="HTML Acronym"/>
    <w:basedOn w:val="DefaultParagraphFont"/>
    <w:rsid w:val="00031255"/>
  </w:style>
  <w:style w:type="paragraph" w:styleId="HTMLAddress">
    <w:name w:val="HTML Address"/>
    <w:basedOn w:val="Normal"/>
    <w:link w:val="HTMLAddressChar"/>
    <w:rsid w:val="00031255"/>
    <w:rPr>
      <w:i/>
      <w:iCs/>
    </w:rPr>
  </w:style>
  <w:style w:type="character" w:customStyle="1" w:styleId="HTMLAddressChar">
    <w:name w:val="HTML Address Char"/>
    <w:basedOn w:val="DefaultParagraphFont"/>
    <w:link w:val="HTMLAddress"/>
    <w:rsid w:val="00031255"/>
    <w:rPr>
      <w:i/>
      <w:iCs/>
      <w:sz w:val="24"/>
      <w:szCs w:val="24"/>
    </w:rPr>
  </w:style>
  <w:style w:type="character" w:styleId="HTMLCite">
    <w:name w:val="HTML Cite"/>
    <w:rsid w:val="00031255"/>
    <w:rPr>
      <w:i/>
      <w:iCs/>
    </w:rPr>
  </w:style>
  <w:style w:type="character" w:styleId="HTMLCode">
    <w:name w:val="HTML Code"/>
    <w:rsid w:val="00031255"/>
    <w:rPr>
      <w:rFonts w:ascii="Courier New" w:hAnsi="Courier New" w:cs="Courier New"/>
      <w:sz w:val="20"/>
      <w:szCs w:val="20"/>
    </w:rPr>
  </w:style>
  <w:style w:type="character" w:styleId="HTMLDefinition">
    <w:name w:val="HTML Definition"/>
    <w:rsid w:val="00031255"/>
    <w:rPr>
      <w:i/>
      <w:iCs/>
    </w:rPr>
  </w:style>
  <w:style w:type="character" w:styleId="HTMLKeyboard">
    <w:name w:val="HTML Keyboard"/>
    <w:rsid w:val="00031255"/>
    <w:rPr>
      <w:rFonts w:ascii="Courier New" w:hAnsi="Courier New" w:cs="Courier New"/>
      <w:sz w:val="20"/>
      <w:szCs w:val="20"/>
    </w:rPr>
  </w:style>
  <w:style w:type="paragraph" w:styleId="HTMLPreformatted">
    <w:name w:val="HTML Preformatted"/>
    <w:basedOn w:val="Normal"/>
    <w:link w:val="HTMLPreformattedChar"/>
    <w:rsid w:val="00031255"/>
    <w:rPr>
      <w:rFonts w:ascii="Courier New" w:hAnsi="Courier New" w:cs="Courier New"/>
      <w:sz w:val="20"/>
      <w:szCs w:val="20"/>
    </w:rPr>
  </w:style>
  <w:style w:type="character" w:customStyle="1" w:styleId="HTMLPreformattedChar">
    <w:name w:val="HTML Preformatted Char"/>
    <w:basedOn w:val="DefaultParagraphFont"/>
    <w:link w:val="HTMLPreformatted"/>
    <w:rsid w:val="00031255"/>
    <w:rPr>
      <w:rFonts w:ascii="Courier New" w:hAnsi="Courier New" w:cs="Courier New"/>
    </w:rPr>
  </w:style>
  <w:style w:type="character" w:styleId="HTMLSample">
    <w:name w:val="HTML Sample"/>
    <w:rsid w:val="00031255"/>
    <w:rPr>
      <w:rFonts w:ascii="Courier New" w:hAnsi="Courier New" w:cs="Courier New"/>
    </w:rPr>
  </w:style>
  <w:style w:type="character" w:styleId="HTMLTypewriter">
    <w:name w:val="HTML Typewriter"/>
    <w:rsid w:val="00031255"/>
    <w:rPr>
      <w:rFonts w:ascii="Courier New" w:hAnsi="Courier New" w:cs="Courier New"/>
      <w:sz w:val="20"/>
      <w:szCs w:val="20"/>
    </w:rPr>
  </w:style>
  <w:style w:type="character" w:styleId="HTMLVariable">
    <w:name w:val="HTML Variable"/>
    <w:rsid w:val="00031255"/>
    <w:rPr>
      <w:i/>
      <w:iCs/>
    </w:rPr>
  </w:style>
  <w:style w:type="paragraph" w:styleId="Index1">
    <w:name w:val="index 1"/>
    <w:basedOn w:val="Normal"/>
    <w:next w:val="Normal"/>
    <w:autoRedefine/>
    <w:uiPriority w:val="99"/>
    <w:semiHidden/>
    <w:unhideWhenUsed/>
    <w:rsid w:val="00031255"/>
    <w:pPr>
      <w:ind w:left="240" w:hanging="240"/>
    </w:pPr>
  </w:style>
  <w:style w:type="paragraph" w:styleId="Index2">
    <w:name w:val="index 2"/>
    <w:basedOn w:val="Normal"/>
    <w:next w:val="Normal"/>
    <w:autoRedefine/>
    <w:uiPriority w:val="99"/>
    <w:semiHidden/>
    <w:unhideWhenUsed/>
    <w:rsid w:val="00031255"/>
    <w:pPr>
      <w:ind w:left="480" w:hanging="240"/>
    </w:pPr>
  </w:style>
  <w:style w:type="paragraph" w:styleId="Index3">
    <w:name w:val="index 3"/>
    <w:basedOn w:val="Normal"/>
    <w:next w:val="Normal"/>
    <w:autoRedefine/>
    <w:uiPriority w:val="99"/>
    <w:semiHidden/>
    <w:unhideWhenUsed/>
    <w:rsid w:val="00031255"/>
    <w:pPr>
      <w:ind w:left="720" w:hanging="240"/>
    </w:pPr>
  </w:style>
  <w:style w:type="paragraph" w:styleId="Index4">
    <w:name w:val="index 4"/>
    <w:basedOn w:val="Normal"/>
    <w:next w:val="Normal"/>
    <w:autoRedefine/>
    <w:uiPriority w:val="99"/>
    <w:semiHidden/>
    <w:unhideWhenUsed/>
    <w:rsid w:val="00031255"/>
    <w:pPr>
      <w:ind w:left="960" w:hanging="240"/>
    </w:pPr>
  </w:style>
  <w:style w:type="paragraph" w:styleId="Index5">
    <w:name w:val="index 5"/>
    <w:basedOn w:val="Normal"/>
    <w:next w:val="Normal"/>
    <w:autoRedefine/>
    <w:uiPriority w:val="99"/>
    <w:semiHidden/>
    <w:unhideWhenUsed/>
    <w:rsid w:val="00031255"/>
    <w:pPr>
      <w:ind w:left="1200" w:hanging="240"/>
    </w:pPr>
  </w:style>
  <w:style w:type="paragraph" w:styleId="Index6">
    <w:name w:val="index 6"/>
    <w:basedOn w:val="Normal"/>
    <w:next w:val="Normal"/>
    <w:autoRedefine/>
    <w:uiPriority w:val="99"/>
    <w:semiHidden/>
    <w:unhideWhenUsed/>
    <w:rsid w:val="00031255"/>
    <w:pPr>
      <w:ind w:left="1440" w:hanging="240"/>
    </w:pPr>
  </w:style>
  <w:style w:type="paragraph" w:styleId="Index7">
    <w:name w:val="index 7"/>
    <w:basedOn w:val="Normal"/>
    <w:next w:val="Normal"/>
    <w:autoRedefine/>
    <w:uiPriority w:val="99"/>
    <w:semiHidden/>
    <w:unhideWhenUsed/>
    <w:rsid w:val="00031255"/>
    <w:pPr>
      <w:ind w:left="1680" w:hanging="240"/>
    </w:pPr>
  </w:style>
  <w:style w:type="paragraph" w:styleId="Index8">
    <w:name w:val="index 8"/>
    <w:basedOn w:val="Normal"/>
    <w:next w:val="Normal"/>
    <w:autoRedefine/>
    <w:uiPriority w:val="99"/>
    <w:semiHidden/>
    <w:unhideWhenUsed/>
    <w:rsid w:val="00031255"/>
    <w:pPr>
      <w:ind w:left="1920" w:hanging="240"/>
    </w:pPr>
  </w:style>
  <w:style w:type="paragraph" w:styleId="Index9">
    <w:name w:val="index 9"/>
    <w:basedOn w:val="Normal"/>
    <w:next w:val="Normal"/>
    <w:autoRedefine/>
    <w:uiPriority w:val="99"/>
    <w:semiHidden/>
    <w:unhideWhenUsed/>
    <w:rsid w:val="00031255"/>
    <w:pPr>
      <w:ind w:left="2160" w:hanging="240"/>
    </w:pPr>
  </w:style>
  <w:style w:type="paragraph" w:styleId="IndexHeading">
    <w:name w:val="index heading"/>
    <w:basedOn w:val="Normal"/>
    <w:next w:val="Index1"/>
    <w:uiPriority w:val="99"/>
    <w:semiHidden/>
    <w:unhideWhenUsed/>
    <w:rsid w:val="00031255"/>
    <w:rPr>
      <w:rFonts w:asciiTheme="majorHAnsi" w:eastAsiaTheme="majorEastAsia" w:hAnsiTheme="majorHAnsi" w:cstheme="majorBidi"/>
      <w:b/>
      <w:bCs/>
    </w:rPr>
  </w:style>
  <w:style w:type="paragraph" w:customStyle="1" w:styleId="NormalCentered">
    <w:name w:val="Normal Centered"/>
    <w:basedOn w:val="Normal"/>
    <w:rsid w:val="00031255"/>
    <w:pPr>
      <w:jc w:val="center"/>
    </w:pPr>
  </w:style>
  <w:style w:type="paragraph" w:customStyle="1" w:styleId="InsideCoverPageHeadings">
    <w:name w:val="Inside Cover Page Headings"/>
    <w:basedOn w:val="NormalCentered"/>
    <w:uiPriority w:val="99"/>
    <w:rsid w:val="00031255"/>
    <w:pPr>
      <w:spacing w:after="240"/>
    </w:pPr>
    <w:rPr>
      <w:b/>
      <w:color w:val="000000"/>
    </w:rPr>
  </w:style>
  <w:style w:type="paragraph" w:customStyle="1" w:styleId="InsideTitlePageParagraphText">
    <w:name w:val="Inside Title Page Paragraph Text"/>
    <w:basedOn w:val="Normal"/>
    <w:qFormat/>
    <w:rsid w:val="00031255"/>
    <w:pPr>
      <w:tabs>
        <w:tab w:val="right" w:pos="9360"/>
      </w:tabs>
      <w:spacing w:before="120" w:after="240"/>
    </w:pPr>
  </w:style>
  <w:style w:type="paragraph" w:customStyle="1" w:styleId="InsideTitlePageHyperlink">
    <w:name w:val="Inside Title Page Hyperlink"/>
    <w:basedOn w:val="InsideTitlePageParagraphText"/>
    <w:qFormat/>
    <w:rsid w:val="00031255"/>
  </w:style>
  <w:style w:type="paragraph" w:customStyle="1" w:styleId="InsideTitlePageMainHeading">
    <w:name w:val="Inside Title Page Main Heading"/>
    <w:basedOn w:val="Normal"/>
    <w:qFormat/>
    <w:rsid w:val="00031255"/>
    <w:pPr>
      <w:keepNext/>
      <w:keepLines/>
      <w:spacing w:after="360"/>
      <w:outlineLvl w:val="0"/>
    </w:pPr>
    <w:rPr>
      <w:rFonts w:ascii="Arial" w:hAnsi="Arial" w:cs="Arial"/>
      <w:b/>
      <w:bCs/>
      <w:sz w:val="32"/>
      <w:szCs w:val="32"/>
    </w:rPr>
  </w:style>
  <w:style w:type="paragraph" w:customStyle="1" w:styleId="InsideTitlePageSubheading">
    <w:name w:val="Inside Title Page Subheading"/>
    <w:basedOn w:val="Normal"/>
    <w:qFormat/>
    <w:rsid w:val="00031255"/>
    <w:pPr>
      <w:keepNext/>
      <w:keepLines/>
      <w:tabs>
        <w:tab w:val="right" w:pos="9360"/>
      </w:tabs>
      <w:spacing w:after="120"/>
    </w:pPr>
    <w:rPr>
      <w:rFonts w:ascii="Arial" w:hAnsi="Arial" w:cs="Arial"/>
      <w:b/>
      <w:bCs/>
      <w:sz w:val="22"/>
      <w:szCs w:val="22"/>
    </w:rPr>
  </w:style>
  <w:style w:type="paragraph" w:styleId="IntenseQuote">
    <w:name w:val="Intense Quote"/>
    <w:basedOn w:val="Normal"/>
    <w:next w:val="Normal"/>
    <w:link w:val="IntenseQuoteChar"/>
    <w:uiPriority w:val="30"/>
    <w:qFormat/>
    <w:rsid w:val="0003125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31255"/>
    <w:rPr>
      <w:i/>
      <w:iCs/>
      <w:color w:val="4F81BD" w:themeColor="accent1"/>
      <w:sz w:val="24"/>
      <w:szCs w:val="24"/>
    </w:rPr>
  </w:style>
  <w:style w:type="character" w:customStyle="1" w:styleId="italic1">
    <w:name w:val="italic1"/>
    <w:basedOn w:val="DefaultParagraphFont"/>
    <w:rsid w:val="00031255"/>
    <w:rPr>
      <w:b w:val="0"/>
      <w:bCs w:val="0"/>
      <w:i/>
      <w:iCs/>
    </w:rPr>
  </w:style>
  <w:style w:type="paragraph" w:customStyle="1" w:styleId="Level1">
    <w:name w:val="Level 1"/>
    <w:uiPriority w:val="99"/>
    <w:semiHidden/>
    <w:rsid w:val="00031255"/>
    <w:pPr>
      <w:autoSpaceDE w:val="0"/>
      <w:autoSpaceDN w:val="0"/>
      <w:adjustRightInd w:val="0"/>
      <w:ind w:left="720"/>
    </w:pPr>
    <w:rPr>
      <w:sz w:val="24"/>
      <w:szCs w:val="24"/>
    </w:rPr>
  </w:style>
  <w:style w:type="character" w:styleId="LineNumber">
    <w:name w:val="line number"/>
    <w:basedOn w:val="DefaultParagraphFont"/>
    <w:unhideWhenUsed/>
    <w:rsid w:val="00031255"/>
  </w:style>
  <w:style w:type="paragraph" w:styleId="List">
    <w:name w:val="List"/>
    <w:basedOn w:val="Normal"/>
    <w:link w:val="ListChar1"/>
    <w:uiPriority w:val="99"/>
    <w:unhideWhenUsed/>
    <w:rsid w:val="00031255"/>
    <w:pPr>
      <w:ind w:left="360" w:hanging="360"/>
    </w:pPr>
  </w:style>
  <w:style w:type="character" w:customStyle="1" w:styleId="ListChar1">
    <w:name w:val="List Char1"/>
    <w:link w:val="List"/>
    <w:uiPriority w:val="99"/>
    <w:rsid w:val="00031255"/>
    <w:rPr>
      <w:sz w:val="24"/>
      <w:szCs w:val="24"/>
    </w:rPr>
  </w:style>
  <w:style w:type="paragraph" w:styleId="List2">
    <w:name w:val="List 2"/>
    <w:basedOn w:val="Normal"/>
    <w:rsid w:val="00031255"/>
    <w:pPr>
      <w:ind w:left="720" w:hanging="360"/>
    </w:pPr>
  </w:style>
  <w:style w:type="paragraph" w:styleId="List3">
    <w:name w:val="List 3"/>
    <w:basedOn w:val="Normal"/>
    <w:rsid w:val="00031255"/>
    <w:pPr>
      <w:ind w:left="1080" w:hanging="360"/>
    </w:pPr>
  </w:style>
  <w:style w:type="paragraph" w:styleId="List4">
    <w:name w:val="List 4"/>
    <w:basedOn w:val="Normal"/>
    <w:rsid w:val="00031255"/>
    <w:pPr>
      <w:ind w:left="1440" w:hanging="360"/>
    </w:pPr>
  </w:style>
  <w:style w:type="paragraph" w:styleId="List5">
    <w:name w:val="List 5"/>
    <w:basedOn w:val="Normal"/>
    <w:rsid w:val="00031255"/>
    <w:pPr>
      <w:ind w:left="1800" w:hanging="360"/>
    </w:pPr>
  </w:style>
  <w:style w:type="paragraph" w:styleId="ListBullet3">
    <w:name w:val="List Bullet 3"/>
    <w:basedOn w:val="Normal"/>
    <w:rsid w:val="00031255"/>
    <w:pPr>
      <w:tabs>
        <w:tab w:val="num" w:pos="1080"/>
      </w:tabs>
      <w:ind w:left="1080" w:hanging="360"/>
    </w:pPr>
  </w:style>
  <w:style w:type="paragraph" w:styleId="ListBullet4">
    <w:name w:val="List Bullet 4"/>
    <w:basedOn w:val="Normal"/>
    <w:rsid w:val="00031255"/>
    <w:pPr>
      <w:tabs>
        <w:tab w:val="num" w:pos="1440"/>
      </w:tabs>
      <w:ind w:left="1440" w:hanging="360"/>
    </w:pPr>
  </w:style>
  <w:style w:type="paragraph" w:styleId="ListBullet5">
    <w:name w:val="List Bullet 5"/>
    <w:basedOn w:val="Normal"/>
    <w:rsid w:val="00031255"/>
    <w:pPr>
      <w:tabs>
        <w:tab w:val="num" w:pos="1800"/>
      </w:tabs>
      <w:ind w:left="1800" w:hanging="360"/>
    </w:pPr>
  </w:style>
  <w:style w:type="character" w:customStyle="1" w:styleId="ListChar">
    <w:name w:val="List Char"/>
    <w:uiPriority w:val="99"/>
    <w:rsid w:val="00031255"/>
    <w:rPr>
      <w:sz w:val="24"/>
      <w:szCs w:val="24"/>
      <w:lang w:val="en-US" w:eastAsia="en-US" w:bidi="ar-SA"/>
    </w:rPr>
  </w:style>
  <w:style w:type="paragraph" w:styleId="ListContinue">
    <w:name w:val="List Continue"/>
    <w:basedOn w:val="Normal"/>
    <w:rsid w:val="00031255"/>
    <w:pPr>
      <w:spacing w:after="120"/>
      <w:ind w:left="360"/>
    </w:pPr>
  </w:style>
  <w:style w:type="paragraph" w:styleId="ListContinue2">
    <w:name w:val="List Continue 2"/>
    <w:basedOn w:val="Normal"/>
    <w:rsid w:val="00031255"/>
    <w:pPr>
      <w:spacing w:after="120"/>
      <w:ind w:left="720"/>
    </w:pPr>
  </w:style>
  <w:style w:type="paragraph" w:styleId="ListContinue3">
    <w:name w:val="List Continue 3"/>
    <w:basedOn w:val="Normal"/>
    <w:rsid w:val="00031255"/>
    <w:pPr>
      <w:spacing w:after="120"/>
      <w:ind w:left="1080"/>
    </w:pPr>
  </w:style>
  <w:style w:type="paragraph" w:styleId="ListContinue4">
    <w:name w:val="List Continue 4"/>
    <w:basedOn w:val="Normal"/>
    <w:rsid w:val="00031255"/>
    <w:pPr>
      <w:spacing w:after="120"/>
      <w:ind w:left="1440"/>
    </w:pPr>
  </w:style>
  <w:style w:type="paragraph" w:styleId="ListContinue5">
    <w:name w:val="List Continue 5"/>
    <w:basedOn w:val="Normal"/>
    <w:rsid w:val="00031255"/>
    <w:pPr>
      <w:spacing w:after="120"/>
      <w:ind w:left="1800"/>
    </w:pPr>
  </w:style>
  <w:style w:type="paragraph" w:customStyle="1" w:styleId="ListLast">
    <w:name w:val="List Last"/>
    <w:basedOn w:val="List"/>
    <w:rsid w:val="00031255"/>
    <w:pPr>
      <w:spacing w:after="240"/>
      <w:ind w:left="1080"/>
    </w:pPr>
  </w:style>
  <w:style w:type="paragraph" w:styleId="ListNumber4">
    <w:name w:val="List Number 4"/>
    <w:basedOn w:val="Normal"/>
    <w:rsid w:val="00031255"/>
    <w:pPr>
      <w:tabs>
        <w:tab w:val="num" w:pos="1440"/>
      </w:tabs>
      <w:ind w:left="1440" w:hanging="360"/>
    </w:pPr>
  </w:style>
  <w:style w:type="paragraph" w:styleId="ListNumber5">
    <w:name w:val="List Number 5"/>
    <w:basedOn w:val="Normal"/>
    <w:rsid w:val="00031255"/>
    <w:pPr>
      <w:tabs>
        <w:tab w:val="num" w:pos="1800"/>
      </w:tabs>
      <w:ind w:left="1800" w:hanging="360"/>
    </w:pPr>
  </w:style>
  <w:style w:type="paragraph" w:customStyle="1" w:styleId="ListNumberno">
    <w:name w:val="List Number_no"/>
    <w:basedOn w:val="Normal"/>
    <w:next w:val="Normal"/>
    <w:qFormat/>
    <w:rsid w:val="00031255"/>
    <w:pPr>
      <w:spacing w:after="240"/>
      <w:ind w:left="1080" w:hanging="360"/>
    </w:pPr>
  </w:style>
  <w:style w:type="paragraph" w:styleId="MacroText">
    <w:name w:val="macro"/>
    <w:link w:val="MacroTextChar"/>
    <w:uiPriority w:val="99"/>
    <w:semiHidden/>
    <w:unhideWhenUsed/>
    <w:rsid w:val="00031255"/>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uiPriority w:val="99"/>
    <w:semiHidden/>
    <w:rsid w:val="00031255"/>
    <w:rPr>
      <w:rFonts w:ascii="Consolas" w:hAnsi="Consolas"/>
    </w:rPr>
  </w:style>
  <w:style w:type="character" w:customStyle="1" w:styleId="Mention1">
    <w:name w:val="Mention1"/>
    <w:basedOn w:val="DefaultParagraphFont"/>
    <w:uiPriority w:val="99"/>
    <w:semiHidden/>
    <w:unhideWhenUsed/>
    <w:rsid w:val="00031255"/>
    <w:rPr>
      <w:color w:val="2B579A"/>
      <w:shd w:val="clear" w:color="auto" w:fill="E6E6E6"/>
    </w:rPr>
  </w:style>
  <w:style w:type="character" w:customStyle="1" w:styleId="Mention2">
    <w:name w:val="Mention2"/>
    <w:basedOn w:val="DefaultParagraphFont"/>
    <w:uiPriority w:val="99"/>
    <w:semiHidden/>
    <w:unhideWhenUsed/>
    <w:rsid w:val="00031255"/>
    <w:rPr>
      <w:color w:val="2B579A"/>
      <w:shd w:val="clear" w:color="auto" w:fill="E6E6E6"/>
    </w:rPr>
  </w:style>
  <w:style w:type="character" w:customStyle="1" w:styleId="Mention3">
    <w:name w:val="Mention3"/>
    <w:basedOn w:val="DefaultParagraphFont"/>
    <w:uiPriority w:val="99"/>
    <w:semiHidden/>
    <w:unhideWhenUsed/>
    <w:rsid w:val="00031255"/>
    <w:rPr>
      <w:color w:val="2B579A"/>
      <w:shd w:val="clear" w:color="auto" w:fill="E6E6E6"/>
    </w:rPr>
  </w:style>
  <w:style w:type="character" w:customStyle="1" w:styleId="Mention4">
    <w:name w:val="Mention4"/>
    <w:basedOn w:val="DefaultParagraphFont"/>
    <w:uiPriority w:val="99"/>
    <w:semiHidden/>
    <w:unhideWhenUsed/>
    <w:rsid w:val="00031255"/>
    <w:rPr>
      <w:color w:val="2B579A"/>
      <w:shd w:val="clear" w:color="auto" w:fill="E6E6E6"/>
    </w:rPr>
  </w:style>
  <w:style w:type="character" w:customStyle="1" w:styleId="Mention5">
    <w:name w:val="Mention5"/>
    <w:basedOn w:val="DefaultParagraphFont"/>
    <w:uiPriority w:val="99"/>
    <w:semiHidden/>
    <w:unhideWhenUsed/>
    <w:rsid w:val="00031255"/>
    <w:rPr>
      <w:color w:val="2B579A"/>
      <w:shd w:val="clear" w:color="auto" w:fill="E6E6E6"/>
    </w:rPr>
  </w:style>
  <w:style w:type="character" w:customStyle="1" w:styleId="Mention6">
    <w:name w:val="Mention6"/>
    <w:basedOn w:val="DefaultParagraphFont"/>
    <w:uiPriority w:val="99"/>
    <w:semiHidden/>
    <w:unhideWhenUsed/>
    <w:rsid w:val="00031255"/>
    <w:rPr>
      <w:color w:val="2B579A"/>
      <w:shd w:val="clear" w:color="auto" w:fill="E6E6E6"/>
    </w:rPr>
  </w:style>
  <w:style w:type="paragraph" w:styleId="MessageHeader">
    <w:name w:val="Message Header"/>
    <w:basedOn w:val="Normal"/>
    <w:link w:val="MessageHeaderChar"/>
    <w:rsid w:val="000312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031255"/>
    <w:rPr>
      <w:rFonts w:ascii="Arial" w:hAnsi="Arial" w:cs="Arial"/>
      <w:sz w:val="24"/>
      <w:szCs w:val="24"/>
      <w:shd w:val="pct20" w:color="auto" w:fill="auto"/>
    </w:rPr>
  </w:style>
  <w:style w:type="paragraph" w:customStyle="1" w:styleId="mission-phone-numbers">
    <w:name w:val="mission-phone-numbers"/>
    <w:basedOn w:val="Normal"/>
    <w:qFormat/>
    <w:rsid w:val="00031255"/>
    <w:pPr>
      <w:jc w:val="center"/>
    </w:pPr>
  </w:style>
  <w:style w:type="paragraph" w:customStyle="1" w:styleId="mission-statement">
    <w:name w:val="mission-statement"/>
    <w:basedOn w:val="Normal"/>
    <w:qFormat/>
    <w:rsid w:val="00031255"/>
    <w:pPr>
      <w:spacing w:before="19"/>
      <w:jc w:val="right"/>
    </w:pPr>
    <w:rPr>
      <w:rFonts w:ascii="Arial" w:hAnsi="Arial" w:cs="Arial"/>
      <w:b/>
      <w:color w:val="231F20"/>
      <w:sz w:val="16"/>
      <w:szCs w:val="16"/>
    </w:rPr>
  </w:style>
  <w:style w:type="paragraph" w:customStyle="1" w:styleId="MTDisplayEquation">
    <w:name w:val="MTDisplayEquation"/>
    <w:basedOn w:val="Equation"/>
    <w:next w:val="Normal"/>
    <w:link w:val="MTDisplayEquationChar"/>
    <w:rsid w:val="00031255"/>
    <w:pPr>
      <w:tabs>
        <w:tab w:val="center" w:pos="4680"/>
        <w:tab w:val="right" w:pos="9360"/>
      </w:tabs>
      <w:jc w:val="center"/>
    </w:pPr>
    <w:rPr>
      <w:position w:val="-36"/>
    </w:rPr>
  </w:style>
  <w:style w:type="character" w:customStyle="1" w:styleId="MTDisplayEquationChar">
    <w:name w:val="MTDisplayEquation Char"/>
    <w:basedOn w:val="EquationChar"/>
    <w:link w:val="MTDisplayEquation"/>
    <w:uiPriority w:val="99"/>
    <w:locked/>
    <w:rsid w:val="00031255"/>
    <w:rPr>
      <w:position w:val="-36"/>
      <w:sz w:val="24"/>
      <w:szCs w:val="24"/>
    </w:rPr>
  </w:style>
  <w:style w:type="numbering" w:customStyle="1" w:styleId="NoList1">
    <w:name w:val="No List1"/>
    <w:next w:val="NoList"/>
    <w:uiPriority w:val="99"/>
    <w:semiHidden/>
    <w:unhideWhenUsed/>
    <w:rsid w:val="00031255"/>
  </w:style>
  <w:style w:type="numbering" w:customStyle="1" w:styleId="NoList11">
    <w:name w:val="No List11"/>
    <w:next w:val="NoList"/>
    <w:uiPriority w:val="99"/>
    <w:semiHidden/>
    <w:unhideWhenUsed/>
    <w:rsid w:val="00031255"/>
  </w:style>
  <w:style w:type="paragraph" w:styleId="NoSpacing">
    <w:name w:val="No Spacing"/>
    <w:uiPriority w:val="1"/>
    <w:qFormat/>
    <w:rsid w:val="00031255"/>
    <w:rPr>
      <w:sz w:val="24"/>
      <w:szCs w:val="24"/>
    </w:rPr>
  </w:style>
  <w:style w:type="paragraph" w:styleId="NormalIndent">
    <w:name w:val="Normal Indent"/>
    <w:basedOn w:val="Normal"/>
    <w:rsid w:val="00031255"/>
    <w:pPr>
      <w:ind w:left="720"/>
    </w:pPr>
  </w:style>
  <w:style w:type="paragraph" w:customStyle="1" w:styleId="Normal12">
    <w:name w:val="Normal12"/>
    <w:basedOn w:val="Normal"/>
    <w:qFormat/>
    <w:rsid w:val="00031255"/>
    <w:pPr>
      <w:jc w:val="center"/>
    </w:pPr>
  </w:style>
  <w:style w:type="paragraph" w:styleId="NoteHeading">
    <w:name w:val="Note Heading"/>
    <w:basedOn w:val="Normal"/>
    <w:next w:val="Normal"/>
    <w:link w:val="NoteHeadingChar"/>
    <w:rsid w:val="00031255"/>
  </w:style>
  <w:style w:type="character" w:customStyle="1" w:styleId="NoteHeadingChar">
    <w:name w:val="Note Heading Char"/>
    <w:basedOn w:val="DefaultParagraphFont"/>
    <w:link w:val="NoteHeading"/>
    <w:rsid w:val="00031255"/>
    <w:rPr>
      <w:sz w:val="24"/>
      <w:szCs w:val="24"/>
    </w:rPr>
  </w:style>
  <w:style w:type="paragraph" w:customStyle="1" w:styleId="Numbering">
    <w:name w:val="Numbering"/>
    <w:basedOn w:val="Normal"/>
    <w:uiPriority w:val="99"/>
    <w:rsid w:val="00031255"/>
    <w:pPr>
      <w:numPr>
        <w:numId w:val="6"/>
      </w:numPr>
      <w:tabs>
        <w:tab w:val="clear" w:pos="1440"/>
      </w:tabs>
      <w:spacing w:after="120"/>
    </w:pPr>
  </w:style>
  <w:style w:type="numbering" w:customStyle="1" w:styleId="NumberingforHeads12">
    <w:name w:val="Numbering for Heads 1&amp;2"/>
    <w:basedOn w:val="NoList"/>
    <w:rsid w:val="00031255"/>
    <w:pPr>
      <w:numPr>
        <w:numId w:val="7"/>
      </w:numPr>
    </w:pPr>
  </w:style>
  <w:style w:type="numbering" w:customStyle="1" w:styleId="NumberingforHeads121">
    <w:name w:val="Numbering for Heads 1&amp;21"/>
    <w:basedOn w:val="NoList"/>
    <w:rsid w:val="00031255"/>
  </w:style>
  <w:style w:type="paragraph" w:customStyle="1" w:styleId="Pa13">
    <w:name w:val="Pa13"/>
    <w:basedOn w:val="Default"/>
    <w:next w:val="Default"/>
    <w:uiPriority w:val="99"/>
    <w:rsid w:val="00031255"/>
    <w:pPr>
      <w:spacing w:line="161" w:lineRule="atLeast"/>
    </w:pPr>
    <w:rPr>
      <w:rFonts w:eastAsiaTheme="minorHAnsi"/>
      <w:color w:val="auto"/>
    </w:rPr>
  </w:style>
  <w:style w:type="paragraph" w:customStyle="1" w:styleId="Pa16">
    <w:name w:val="Pa16"/>
    <w:basedOn w:val="Default"/>
    <w:next w:val="Default"/>
    <w:uiPriority w:val="99"/>
    <w:rsid w:val="00031255"/>
    <w:pPr>
      <w:spacing w:line="241" w:lineRule="atLeast"/>
    </w:pPr>
    <w:rPr>
      <w:rFonts w:eastAsiaTheme="minorHAnsi"/>
      <w:color w:val="auto"/>
    </w:rPr>
  </w:style>
  <w:style w:type="paragraph" w:customStyle="1" w:styleId="Pa20">
    <w:name w:val="Pa20"/>
    <w:basedOn w:val="Default"/>
    <w:next w:val="Default"/>
    <w:uiPriority w:val="99"/>
    <w:rsid w:val="00031255"/>
    <w:pPr>
      <w:spacing w:line="201" w:lineRule="atLeast"/>
    </w:pPr>
    <w:rPr>
      <w:rFonts w:ascii="Arial" w:eastAsiaTheme="minorHAnsi" w:hAnsi="Arial" w:cs="Arial"/>
      <w:color w:val="auto"/>
    </w:rPr>
  </w:style>
  <w:style w:type="paragraph" w:customStyle="1" w:styleId="Pa21">
    <w:name w:val="Pa21"/>
    <w:basedOn w:val="Default"/>
    <w:next w:val="Default"/>
    <w:uiPriority w:val="99"/>
    <w:rsid w:val="00031255"/>
    <w:pPr>
      <w:spacing w:line="201" w:lineRule="atLeast"/>
    </w:pPr>
    <w:rPr>
      <w:rFonts w:ascii="Arial" w:eastAsiaTheme="minorHAnsi" w:hAnsi="Arial" w:cs="Arial"/>
      <w:color w:val="auto"/>
    </w:rPr>
  </w:style>
  <w:style w:type="paragraph" w:customStyle="1" w:styleId="Pa3">
    <w:name w:val="Pa3"/>
    <w:basedOn w:val="Default"/>
    <w:next w:val="Default"/>
    <w:uiPriority w:val="99"/>
    <w:rsid w:val="00031255"/>
    <w:pPr>
      <w:spacing w:line="241" w:lineRule="atLeast"/>
    </w:pPr>
    <w:rPr>
      <w:rFonts w:eastAsiaTheme="minorHAnsi"/>
      <w:color w:val="auto"/>
    </w:rPr>
  </w:style>
  <w:style w:type="paragraph" w:customStyle="1" w:styleId="Pa6">
    <w:name w:val="Pa6"/>
    <w:basedOn w:val="Default"/>
    <w:next w:val="Default"/>
    <w:uiPriority w:val="99"/>
    <w:rsid w:val="00031255"/>
    <w:pPr>
      <w:spacing w:line="201" w:lineRule="atLeast"/>
    </w:pPr>
    <w:rPr>
      <w:rFonts w:cstheme="minorBidi"/>
      <w:color w:val="auto"/>
    </w:rPr>
  </w:style>
  <w:style w:type="paragraph" w:customStyle="1" w:styleId="Pa72">
    <w:name w:val="Pa72"/>
    <w:basedOn w:val="Default"/>
    <w:next w:val="Default"/>
    <w:uiPriority w:val="99"/>
    <w:rsid w:val="00031255"/>
    <w:pPr>
      <w:spacing w:line="201" w:lineRule="atLeast"/>
    </w:pPr>
    <w:rPr>
      <w:rFonts w:cstheme="minorBidi"/>
      <w:color w:val="auto"/>
    </w:rPr>
  </w:style>
  <w:style w:type="paragraph" w:customStyle="1" w:styleId="Pa8">
    <w:name w:val="Pa8"/>
    <w:basedOn w:val="Default"/>
    <w:next w:val="Default"/>
    <w:uiPriority w:val="99"/>
    <w:rsid w:val="00031255"/>
    <w:pPr>
      <w:spacing w:line="211" w:lineRule="atLeast"/>
    </w:pPr>
    <w:rPr>
      <w:rFonts w:ascii="Univers LT Std 47 Cn Lt" w:eastAsiaTheme="minorHAnsi" w:hAnsi="Univers LT Std 47 Cn Lt" w:cstheme="minorBidi"/>
      <w:color w:val="auto"/>
    </w:rPr>
  </w:style>
  <w:style w:type="character" w:styleId="PlaceholderText">
    <w:name w:val="Placeholder Text"/>
    <w:basedOn w:val="DefaultParagraphFont"/>
    <w:uiPriority w:val="99"/>
    <w:semiHidden/>
    <w:rsid w:val="00031255"/>
    <w:rPr>
      <w:color w:val="808080"/>
    </w:rPr>
  </w:style>
  <w:style w:type="paragraph" w:styleId="PlainText">
    <w:name w:val="Plain Text"/>
    <w:basedOn w:val="Normal"/>
    <w:link w:val="PlainTextChar"/>
    <w:uiPriority w:val="99"/>
    <w:semiHidden/>
    <w:unhideWhenUsed/>
    <w:rsid w:val="00031255"/>
    <w:rPr>
      <w:rFonts w:ascii="Calibri" w:eastAsiaTheme="minorHAnsi" w:hAnsi="Calibri"/>
      <w:sz w:val="22"/>
      <w:szCs w:val="22"/>
    </w:rPr>
  </w:style>
  <w:style w:type="character" w:customStyle="1" w:styleId="PlainTextChar">
    <w:name w:val="Plain Text Char"/>
    <w:basedOn w:val="DefaultParagraphFont"/>
    <w:link w:val="PlainText"/>
    <w:uiPriority w:val="99"/>
    <w:semiHidden/>
    <w:rsid w:val="00031255"/>
    <w:rPr>
      <w:rFonts w:ascii="Calibri" w:eastAsiaTheme="minorHAnsi" w:hAnsi="Calibri"/>
      <w:sz w:val="22"/>
      <w:szCs w:val="22"/>
    </w:rPr>
  </w:style>
  <w:style w:type="character" w:customStyle="1" w:styleId="print-only">
    <w:name w:val="print-only"/>
    <w:basedOn w:val="DefaultParagraphFont"/>
    <w:rsid w:val="00031255"/>
  </w:style>
  <w:style w:type="character" w:customStyle="1" w:styleId="psmall1">
    <w:name w:val="psmall1"/>
    <w:uiPriority w:val="99"/>
    <w:rsid w:val="00031255"/>
    <w:rPr>
      <w:rFonts w:ascii="Verdana" w:hAnsi="Verdana" w:hint="default"/>
      <w:sz w:val="16"/>
      <w:szCs w:val="16"/>
    </w:rPr>
  </w:style>
  <w:style w:type="paragraph" w:customStyle="1" w:styleId="Question">
    <w:name w:val="Question"/>
    <w:basedOn w:val="Normal"/>
    <w:qFormat/>
    <w:rsid w:val="00031255"/>
    <w:pPr>
      <w:keepNext/>
      <w:keepLines/>
      <w:ind w:left="1440" w:hanging="720"/>
    </w:pPr>
  </w:style>
  <w:style w:type="paragraph" w:styleId="Quote">
    <w:name w:val="Quote"/>
    <w:basedOn w:val="Normal"/>
    <w:next w:val="Normal"/>
    <w:link w:val="QuoteChar"/>
    <w:uiPriority w:val="29"/>
    <w:qFormat/>
    <w:rsid w:val="0003125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31255"/>
    <w:rPr>
      <w:i/>
      <w:iCs/>
      <w:color w:val="404040" w:themeColor="text1" w:themeTint="BF"/>
      <w:sz w:val="24"/>
      <w:szCs w:val="24"/>
    </w:rPr>
  </w:style>
  <w:style w:type="paragraph" w:customStyle="1" w:styleId="Response">
    <w:name w:val="Response"/>
    <w:basedOn w:val="Normal"/>
    <w:qFormat/>
    <w:rsid w:val="00031255"/>
    <w:pPr>
      <w:spacing w:before="120" w:after="120"/>
      <w:ind w:left="1800" w:hanging="360"/>
      <w:contextualSpacing/>
    </w:pPr>
  </w:style>
  <w:style w:type="paragraph" w:styleId="Salutation">
    <w:name w:val="Salutation"/>
    <w:basedOn w:val="Normal"/>
    <w:next w:val="Normal"/>
    <w:link w:val="SalutationChar"/>
    <w:rsid w:val="00031255"/>
  </w:style>
  <w:style w:type="character" w:customStyle="1" w:styleId="SalutationChar">
    <w:name w:val="Salutation Char"/>
    <w:basedOn w:val="DefaultParagraphFont"/>
    <w:link w:val="Salutation"/>
    <w:rsid w:val="00031255"/>
    <w:rPr>
      <w:sz w:val="24"/>
      <w:szCs w:val="24"/>
    </w:rPr>
  </w:style>
  <w:style w:type="paragraph" w:styleId="Signature">
    <w:name w:val="Signature"/>
    <w:basedOn w:val="Normal"/>
    <w:link w:val="SignatureChar"/>
    <w:rsid w:val="00031255"/>
    <w:pPr>
      <w:ind w:left="4320"/>
    </w:pPr>
  </w:style>
  <w:style w:type="character" w:customStyle="1" w:styleId="SignatureChar">
    <w:name w:val="Signature Char"/>
    <w:basedOn w:val="DefaultParagraphFont"/>
    <w:link w:val="Signature"/>
    <w:rsid w:val="00031255"/>
    <w:rPr>
      <w:sz w:val="24"/>
      <w:szCs w:val="24"/>
    </w:rPr>
  </w:style>
  <w:style w:type="paragraph" w:customStyle="1" w:styleId="source0">
    <w:name w:val="source"/>
    <w:basedOn w:val="Normal"/>
    <w:uiPriority w:val="99"/>
    <w:rsid w:val="00031255"/>
    <w:pPr>
      <w:spacing w:before="100" w:beforeAutospacing="1" w:after="100" w:afterAutospacing="1"/>
    </w:pPr>
  </w:style>
  <w:style w:type="paragraph" w:customStyle="1" w:styleId="Source1pt8">
    <w:name w:val="Source 1 pt 8"/>
    <w:basedOn w:val="Normal"/>
    <w:link w:val="Source1pt8Char"/>
    <w:qFormat/>
    <w:rsid w:val="00031255"/>
    <w:pPr>
      <w:ind w:left="90" w:hanging="90"/>
    </w:pPr>
    <w:rPr>
      <w:sz w:val="16"/>
      <w:szCs w:val="16"/>
    </w:rPr>
  </w:style>
  <w:style w:type="character" w:customStyle="1" w:styleId="Source1pt8Char">
    <w:name w:val="Source 1 pt 8 Char"/>
    <w:basedOn w:val="DefaultParagraphFont"/>
    <w:link w:val="Source1pt8"/>
    <w:rsid w:val="00031255"/>
    <w:rPr>
      <w:sz w:val="16"/>
      <w:szCs w:val="16"/>
    </w:rPr>
  </w:style>
  <w:style w:type="paragraph" w:customStyle="1" w:styleId="Source9">
    <w:name w:val="Source 9"/>
    <w:basedOn w:val="Normal"/>
    <w:link w:val="Source9Char"/>
    <w:qFormat/>
    <w:rsid w:val="00031255"/>
    <w:pPr>
      <w:spacing w:before="60" w:after="60"/>
    </w:pPr>
    <w:rPr>
      <w:sz w:val="18"/>
      <w:szCs w:val="18"/>
    </w:rPr>
  </w:style>
  <w:style w:type="character" w:customStyle="1" w:styleId="Source9Char">
    <w:name w:val="Source 9 Char"/>
    <w:basedOn w:val="SourceChar"/>
    <w:link w:val="Source9"/>
    <w:rsid w:val="00031255"/>
    <w:rPr>
      <w:sz w:val="18"/>
      <w:szCs w:val="18"/>
    </w:rPr>
  </w:style>
  <w:style w:type="paragraph" w:customStyle="1" w:styleId="Sourcelastpt8">
    <w:name w:val="Source last pt 8"/>
    <w:basedOn w:val="Normal"/>
    <w:qFormat/>
    <w:rsid w:val="00031255"/>
    <w:pPr>
      <w:spacing w:before="60"/>
      <w:ind w:left="547" w:hanging="547"/>
    </w:pPr>
    <w:rPr>
      <w:sz w:val="16"/>
      <w:szCs w:val="16"/>
    </w:rPr>
  </w:style>
  <w:style w:type="paragraph" w:customStyle="1" w:styleId="Sourcelast9">
    <w:name w:val="Source last_9"/>
    <w:basedOn w:val="Normal"/>
    <w:qFormat/>
    <w:rsid w:val="00031255"/>
    <w:pPr>
      <w:spacing w:before="60" w:after="240"/>
      <w:ind w:left="634" w:hanging="634"/>
    </w:pPr>
    <w:rPr>
      <w:sz w:val="18"/>
      <w:szCs w:val="18"/>
    </w:rPr>
  </w:style>
  <w:style w:type="paragraph" w:customStyle="1" w:styleId="Sourcept8">
    <w:name w:val="Source pt 8"/>
    <w:basedOn w:val="Normal"/>
    <w:link w:val="Sourcept8Char"/>
    <w:qFormat/>
    <w:rsid w:val="00031255"/>
    <w:pPr>
      <w:spacing w:before="60"/>
    </w:pPr>
    <w:rPr>
      <w:sz w:val="16"/>
      <w:szCs w:val="16"/>
    </w:rPr>
  </w:style>
  <w:style w:type="character" w:customStyle="1" w:styleId="Sourcept8Char">
    <w:name w:val="Source pt 8 Char"/>
    <w:basedOn w:val="SourceChar"/>
    <w:link w:val="Sourcept8"/>
    <w:rsid w:val="00031255"/>
    <w:rPr>
      <w:sz w:val="16"/>
      <w:szCs w:val="16"/>
    </w:rPr>
  </w:style>
  <w:style w:type="paragraph" w:customStyle="1" w:styleId="Source90">
    <w:name w:val="Source_9"/>
    <w:basedOn w:val="Normal"/>
    <w:link w:val="Source9Char0"/>
    <w:qFormat/>
    <w:rsid w:val="00031255"/>
    <w:pPr>
      <w:spacing w:before="60"/>
    </w:pPr>
    <w:rPr>
      <w:sz w:val="18"/>
      <w:szCs w:val="18"/>
    </w:rPr>
  </w:style>
  <w:style w:type="character" w:customStyle="1" w:styleId="Source9Char0">
    <w:name w:val="Source_9 Char"/>
    <w:basedOn w:val="SourceChar"/>
    <w:link w:val="Source90"/>
    <w:rsid w:val="00031255"/>
    <w:rPr>
      <w:sz w:val="18"/>
      <w:szCs w:val="18"/>
    </w:rPr>
  </w:style>
  <w:style w:type="paragraph" w:customStyle="1" w:styleId="Sourcenote9">
    <w:name w:val="Source_note 9"/>
    <w:basedOn w:val="Normal"/>
    <w:qFormat/>
    <w:rsid w:val="00031255"/>
    <w:pPr>
      <w:ind w:left="630" w:hanging="630"/>
    </w:pPr>
    <w:rPr>
      <w:sz w:val="18"/>
      <w:szCs w:val="18"/>
    </w:rPr>
  </w:style>
  <w:style w:type="paragraph" w:customStyle="1" w:styleId="Sourcenote8">
    <w:name w:val="Source_note_8"/>
    <w:basedOn w:val="Normal"/>
    <w:qFormat/>
    <w:rsid w:val="00031255"/>
    <w:pPr>
      <w:spacing w:before="60" w:after="60"/>
      <w:ind w:left="547" w:right="86" w:hanging="547"/>
    </w:pPr>
    <w:rPr>
      <w:sz w:val="16"/>
      <w:szCs w:val="16"/>
    </w:rPr>
  </w:style>
  <w:style w:type="paragraph" w:customStyle="1" w:styleId="Sourcenote90">
    <w:name w:val="Source_note_9"/>
    <w:basedOn w:val="Normal"/>
    <w:qFormat/>
    <w:rsid w:val="00031255"/>
    <w:pPr>
      <w:spacing w:before="60"/>
      <w:ind w:left="634" w:hanging="634"/>
    </w:pPr>
    <w:rPr>
      <w:sz w:val="18"/>
      <w:szCs w:val="18"/>
    </w:rPr>
  </w:style>
  <w:style w:type="character" w:customStyle="1" w:styleId="Source1Char">
    <w:name w:val="Source1 Char"/>
    <w:basedOn w:val="DefaultParagraphFont"/>
    <w:link w:val="Source1"/>
    <w:locked/>
    <w:rsid w:val="00031255"/>
  </w:style>
  <w:style w:type="paragraph" w:customStyle="1" w:styleId="Source1last">
    <w:name w:val="Source1 last"/>
    <w:basedOn w:val="Source1"/>
    <w:qFormat/>
    <w:rsid w:val="00031255"/>
    <w:pPr>
      <w:tabs>
        <w:tab w:val="left" w:pos="662"/>
      </w:tabs>
      <w:spacing w:after="240"/>
      <w:ind w:left="662" w:hanging="662"/>
    </w:pPr>
  </w:style>
  <w:style w:type="paragraph" w:customStyle="1" w:styleId="Source1pt80">
    <w:name w:val="Source1 pt 8"/>
    <w:basedOn w:val="Source1"/>
    <w:link w:val="Source1pt8Char0"/>
    <w:qFormat/>
    <w:rsid w:val="00031255"/>
    <w:pPr>
      <w:tabs>
        <w:tab w:val="clear" w:pos="86"/>
      </w:tabs>
      <w:spacing w:before="0"/>
    </w:pPr>
    <w:rPr>
      <w:sz w:val="16"/>
      <w:szCs w:val="16"/>
    </w:rPr>
  </w:style>
  <w:style w:type="character" w:customStyle="1" w:styleId="Source1pt8Char0">
    <w:name w:val="Source1 pt 8 Char"/>
    <w:basedOn w:val="Source1Char"/>
    <w:link w:val="Source1pt80"/>
    <w:rsid w:val="00031255"/>
    <w:rPr>
      <w:sz w:val="16"/>
      <w:szCs w:val="16"/>
    </w:rPr>
  </w:style>
  <w:style w:type="paragraph" w:customStyle="1" w:styleId="Source1pt9">
    <w:name w:val="Source1 pt 9"/>
    <w:basedOn w:val="Normal"/>
    <w:link w:val="Source1pt9Char"/>
    <w:qFormat/>
    <w:rsid w:val="00031255"/>
    <w:pPr>
      <w:ind w:left="90" w:hanging="90"/>
    </w:pPr>
    <w:rPr>
      <w:sz w:val="18"/>
      <w:szCs w:val="18"/>
    </w:rPr>
  </w:style>
  <w:style w:type="character" w:customStyle="1" w:styleId="Source1pt9Char">
    <w:name w:val="Source1 pt 9 Char"/>
    <w:basedOn w:val="Source1Char"/>
    <w:link w:val="Source1pt9"/>
    <w:rsid w:val="00031255"/>
    <w:rPr>
      <w:sz w:val="18"/>
      <w:szCs w:val="18"/>
    </w:rPr>
  </w:style>
  <w:style w:type="character" w:customStyle="1" w:styleId="st1">
    <w:name w:val="st1"/>
    <w:basedOn w:val="DefaultParagraphFont"/>
    <w:rsid w:val="00031255"/>
  </w:style>
  <w:style w:type="character" w:styleId="Strong">
    <w:name w:val="Strong"/>
    <w:uiPriority w:val="22"/>
    <w:qFormat/>
    <w:locked/>
    <w:rsid w:val="00031255"/>
    <w:rPr>
      <w:b/>
      <w:bCs/>
    </w:rPr>
  </w:style>
  <w:style w:type="paragraph" w:customStyle="1" w:styleId="StyleCoverSubtitleAllcaps">
    <w:name w:val="Style Cover Subtitle + All caps"/>
    <w:basedOn w:val="Subtitle"/>
    <w:rsid w:val="00031255"/>
    <w:rPr>
      <w:caps w:val="0"/>
    </w:rPr>
  </w:style>
  <w:style w:type="paragraph" w:customStyle="1" w:styleId="Style1">
    <w:name w:val="Style1"/>
    <w:basedOn w:val="Normal"/>
    <w:qFormat/>
    <w:rsid w:val="00031255"/>
    <w:pPr>
      <w:ind w:left="1260" w:hanging="540"/>
    </w:pPr>
  </w:style>
  <w:style w:type="paragraph" w:customStyle="1" w:styleId="SubtitleCtr">
    <w:name w:val="Subtitle Ctr"/>
    <w:basedOn w:val="Subtitle"/>
    <w:rsid w:val="00031255"/>
    <w:pPr>
      <w:spacing w:after="4080"/>
    </w:pPr>
  </w:style>
  <w:style w:type="table" w:styleId="Table3Deffects2">
    <w:name w:val="Table 3D effects 2"/>
    <w:basedOn w:val="TableNormal"/>
    <w:rsid w:val="0003125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21">
    <w:name w:val="Table 3D effects 21"/>
    <w:basedOn w:val="TableNormal"/>
    <w:next w:val="Table3Deffects2"/>
    <w:rsid w:val="0003125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3125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rsid w:val="0003125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ullet">
    <w:name w:val="Table bullet"/>
    <w:basedOn w:val="Normal"/>
    <w:qFormat/>
    <w:rsid w:val="00031255"/>
    <w:pPr>
      <w:numPr>
        <w:numId w:val="8"/>
      </w:numPr>
    </w:pPr>
    <w:rPr>
      <w:sz w:val="20"/>
      <w:szCs w:val="20"/>
    </w:rPr>
  </w:style>
  <w:style w:type="paragraph" w:customStyle="1" w:styleId="Tablebullet-2">
    <w:name w:val="Table bullet-2"/>
    <w:basedOn w:val="Normal"/>
    <w:qFormat/>
    <w:rsid w:val="00031255"/>
    <w:pPr>
      <w:numPr>
        <w:numId w:val="9"/>
      </w:numPr>
      <w:contextualSpacing/>
    </w:pPr>
    <w:rPr>
      <w:sz w:val="18"/>
      <w:szCs w:val="20"/>
    </w:rPr>
  </w:style>
  <w:style w:type="paragraph" w:customStyle="1" w:styleId="Tablebullet-3">
    <w:name w:val="Table bullet-3"/>
    <w:basedOn w:val="Normal"/>
    <w:qFormat/>
    <w:rsid w:val="00031255"/>
    <w:pPr>
      <w:numPr>
        <w:numId w:val="10"/>
      </w:numPr>
    </w:pPr>
    <w:rPr>
      <w:sz w:val="20"/>
      <w:szCs w:val="20"/>
      <w:lang w:val="en-CA"/>
    </w:rPr>
  </w:style>
  <w:style w:type="table" w:styleId="TableClassic1">
    <w:name w:val="Table Classic 1"/>
    <w:basedOn w:val="TableNormal"/>
    <w:rsid w:val="0003125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03125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3125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03125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3125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03125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3125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lassic41">
    <w:name w:val="Table Classic 41"/>
    <w:basedOn w:val="TableNormal"/>
    <w:next w:val="TableClassic4"/>
    <w:rsid w:val="0003125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3125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rsid w:val="0003125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3125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rsid w:val="0003125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3125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orful31">
    <w:name w:val="Table Colorful 31"/>
    <w:basedOn w:val="TableNormal"/>
    <w:next w:val="TableColorful3"/>
    <w:rsid w:val="0003125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3125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11">
    <w:name w:val="Table Columns 11"/>
    <w:basedOn w:val="TableNormal"/>
    <w:next w:val="TableColumns1"/>
    <w:rsid w:val="0003125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3125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rsid w:val="0003125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3125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rsid w:val="0003125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3125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41">
    <w:name w:val="Table Columns 41"/>
    <w:basedOn w:val="TableNormal"/>
    <w:next w:val="TableColumns4"/>
    <w:rsid w:val="0003125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3125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lumns51">
    <w:name w:val="Table Columns 51"/>
    <w:basedOn w:val="TableNormal"/>
    <w:next w:val="TableColumns5"/>
    <w:rsid w:val="0003125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3125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Contemporary1">
    <w:name w:val="Table Contemporary1"/>
    <w:basedOn w:val="TableNormal"/>
    <w:next w:val="TableContemporary"/>
    <w:rsid w:val="0003125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3125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Elegant1">
    <w:name w:val="Table Elegant1"/>
    <w:basedOn w:val="TableNormal"/>
    <w:next w:val="TableElegant"/>
    <w:rsid w:val="0003125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03125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03125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3125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21">
    <w:name w:val="Table Grid 21"/>
    <w:basedOn w:val="TableNormal"/>
    <w:next w:val="TableGrid2"/>
    <w:rsid w:val="0003125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3125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rsid w:val="0003125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3125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41">
    <w:name w:val="Table Grid 41"/>
    <w:basedOn w:val="TableNormal"/>
    <w:next w:val="TableGrid4"/>
    <w:rsid w:val="0003125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3125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51">
    <w:name w:val="Table Grid 51"/>
    <w:basedOn w:val="TableNormal"/>
    <w:next w:val="TableGrid5"/>
    <w:rsid w:val="0003125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3125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rsid w:val="0003125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3125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rsid w:val="0003125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3125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3125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031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left">
    <w:name w:val="Table Header_left"/>
    <w:basedOn w:val="Normal"/>
    <w:next w:val="Normal"/>
    <w:qFormat/>
    <w:rsid w:val="00031255"/>
    <w:pPr>
      <w:spacing w:before="20" w:after="20" w:line="240" w:lineRule="exact"/>
    </w:pPr>
    <w:rPr>
      <w:b/>
      <w:sz w:val="20"/>
      <w:szCs w:val="20"/>
    </w:rPr>
  </w:style>
  <w:style w:type="table" w:styleId="TableList1">
    <w:name w:val="Table List 1"/>
    <w:basedOn w:val="TableNormal"/>
    <w:rsid w:val="0003125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11">
    <w:name w:val="Table List 11"/>
    <w:basedOn w:val="TableNormal"/>
    <w:next w:val="TableList1"/>
    <w:rsid w:val="0003125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3125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rsid w:val="0003125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3125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31">
    <w:name w:val="Table List 31"/>
    <w:basedOn w:val="TableNormal"/>
    <w:next w:val="TableList3"/>
    <w:rsid w:val="0003125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3125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41">
    <w:name w:val="Table List 41"/>
    <w:basedOn w:val="TableNormal"/>
    <w:next w:val="TableList4"/>
    <w:rsid w:val="0003125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3125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51">
    <w:name w:val="Table List 51"/>
    <w:basedOn w:val="TableNormal"/>
    <w:next w:val="TableList5"/>
    <w:rsid w:val="0003125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3125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61">
    <w:name w:val="Table List 61"/>
    <w:basedOn w:val="TableNormal"/>
    <w:next w:val="TableList6"/>
    <w:rsid w:val="0003125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3125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71">
    <w:name w:val="Table List 71"/>
    <w:basedOn w:val="TableNormal"/>
    <w:next w:val="TableList7"/>
    <w:rsid w:val="0003125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3125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List81">
    <w:name w:val="Table List 81"/>
    <w:basedOn w:val="TableNormal"/>
    <w:next w:val="TableList8"/>
    <w:rsid w:val="0003125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31255"/>
    <w:pPr>
      <w:ind w:left="240" w:hanging="240"/>
    </w:pPr>
  </w:style>
  <w:style w:type="paragraph" w:customStyle="1" w:styleId="TableParagraph">
    <w:name w:val="Table Paragraph"/>
    <w:basedOn w:val="Normal"/>
    <w:uiPriority w:val="1"/>
    <w:qFormat/>
    <w:rsid w:val="00031255"/>
  </w:style>
  <w:style w:type="table" w:styleId="TableProfessional">
    <w:name w:val="Table Professional"/>
    <w:basedOn w:val="TableNormal"/>
    <w:rsid w:val="0003125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Professional1">
    <w:name w:val="Table Professional1"/>
    <w:basedOn w:val="TableNormal"/>
    <w:next w:val="TableProfessional"/>
    <w:rsid w:val="0003125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3125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11">
    <w:name w:val="Table Simple 11"/>
    <w:basedOn w:val="TableNormal"/>
    <w:next w:val="TableSimple1"/>
    <w:rsid w:val="0003125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3125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21">
    <w:name w:val="Table Simple 21"/>
    <w:basedOn w:val="TableNormal"/>
    <w:next w:val="TableSimple2"/>
    <w:rsid w:val="0003125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3125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imple31">
    <w:name w:val="Table Simple 31"/>
    <w:basedOn w:val="TableNormal"/>
    <w:next w:val="TableSimple3"/>
    <w:rsid w:val="0003125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tyle1">
    <w:name w:val="Table Style1"/>
    <w:basedOn w:val="TableGrid"/>
    <w:rsid w:val="00031255"/>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29" w:type="dxa"/>
        <w:left w:w="72" w:type="dxa"/>
        <w:bottom w:w="29" w:type="dxa"/>
        <w:right w:w="72" w:type="dxa"/>
      </w:tcMar>
      <w:vAlign w:val="bottom"/>
    </w:tcPr>
  </w:style>
  <w:style w:type="table" w:customStyle="1" w:styleId="TableStyle11">
    <w:name w:val="Table Style11"/>
    <w:basedOn w:val="TableGrid"/>
    <w:rsid w:val="00031255"/>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29" w:type="dxa"/>
        <w:left w:w="72" w:type="dxa"/>
        <w:bottom w:w="29" w:type="dxa"/>
        <w:right w:w="72" w:type="dxa"/>
      </w:tcMar>
      <w:vAlign w:val="bottom"/>
    </w:tcPr>
  </w:style>
  <w:style w:type="table" w:styleId="TableSubtle1">
    <w:name w:val="Table Subtle 1"/>
    <w:basedOn w:val="TableNormal"/>
    <w:rsid w:val="0003125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11">
    <w:name w:val="Table Subtle 11"/>
    <w:basedOn w:val="TableNormal"/>
    <w:next w:val="TableSubtle1"/>
    <w:rsid w:val="0003125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3125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rsid w:val="0003125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
    <w:name w:val="Table Text"/>
    <w:basedOn w:val="BodyText"/>
    <w:qFormat/>
    <w:rsid w:val="00031255"/>
    <w:pPr>
      <w:spacing w:after="0"/>
      <w:ind w:firstLine="0"/>
    </w:pPr>
    <w:rPr>
      <w:sz w:val="20"/>
      <w:szCs w:val="20"/>
    </w:rPr>
  </w:style>
  <w:style w:type="paragraph" w:customStyle="1" w:styleId="TableText-1">
    <w:name w:val="Table Text-1"/>
    <w:basedOn w:val="Normal"/>
    <w:qFormat/>
    <w:rsid w:val="00031255"/>
    <w:pPr>
      <w:tabs>
        <w:tab w:val="left" w:pos="-1309"/>
        <w:tab w:val="left" w:pos="-720"/>
        <w:tab w:val="left" w:pos="2160"/>
      </w:tabs>
      <w:ind w:left="157" w:hanging="180"/>
    </w:pPr>
    <w:rPr>
      <w:b/>
      <w:sz w:val="20"/>
      <w:szCs w:val="20"/>
    </w:rPr>
  </w:style>
  <w:style w:type="paragraph" w:customStyle="1" w:styleId="TableText-2">
    <w:name w:val="Table Text-2"/>
    <w:basedOn w:val="Normal"/>
    <w:qFormat/>
    <w:rsid w:val="00031255"/>
    <w:pPr>
      <w:tabs>
        <w:tab w:val="left" w:pos="-1309"/>
        <w:tab w:val="left" w:pos="-720"/>
        <w:tab w:val="left" w:pos="2160"/>
      </w:tabs>
      <w:ind w:left="247"/>
    </w:pPr>
    <w:rPr>
      <w:sz w:val="20"/>
      <w:szCs w:val="20"/>
    </w:rPr>
  </w:style>
  <w:style w:type="paragraph" w:customStyle="1" w:styleId="tabletext-left">
    <w:name w:val="table text-left"/>
    <w:basedOn w:val="TableText"/>
    <w:qFormat/>
    <w:rsid w:val="00031255"/>
    <w:pPr>
      <w:spacing w:before="40" w:after="40"/>
    </w:pPr>
    <w:rPr>
      <w:b/>
    </w:rPr>
  </w:style>
  <w:style w:type="table" w:styleId="TableTheme">
    <w:name w:val="Table Theme"/>
    <w:basedOn w:val="TableNormal"/>
    <w:rsid w:val="00031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next w:val="TableTheme"/>
    <w:rsid w:val="00031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itleChar">
    <w:name w:val="Table Title Char"/>
    <w:basedOn w:val="DefaultParagraphFont"/>
    <w:link w:val="TableTitle"/>
    <w:rsid w:val="00031255"/>
    <w:rPr>
      <w:rFonts w:ascii="Arial" w:hAnsi="Arial" w:cs="Arial"/>
      <w:b/>
      <w:bCs/>
      <w:sz w:val="22"/>
    </w:rPr>
  </w:style>
  <w:style w:type="paragraph" w:customStyle="1" w:styleId="TableTitle2">
    <w:name w:val="Table Title2"/>
    <w:basedOn w:val="TableTitleContinued"/>
    <w:qFormat/>
    <w:rsid w:val="00031255"/>
  </w:style>
  <w:style w:type="paragraph" w:customStyle="1" w:styleId="TableTitle2Continued">
    <w:name w:val="Table Title2 Continued"/>
    <w:basedOn w:val="TableTitleContinued"/>
    <w:qFormat/>
    <w:rsid w:val="00031255"/>
  </w:style>
  <w:style w:type="table" w:styleId="TableWeb1">
    <w:name w:val="Table Web 1"/>
    <w:basedOn w:val="TableNormal"/>
    <w:rsid w:val="0003125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11">
    <w:name w:val="Table Web 11"/>
    <w:basedOn w:val="TableNormal"/>
    <w:next w:val="TableWeb1"/>
    <w:rsid w:val="0003125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3125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rsid w:val="0003125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3125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rsid w:val="0003125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cont">
    <w:name w:val="table_cont"/>
    <w:basedOn w:val="Source"/>
    <w:qFormat/>
    <w:rsid w:val="00031255"/>
    <w:pPr>
      <w:tabs>
        <w:tab w:val="right" w:pos="9540"/>
      </w:tabs>
      <w:ind w:right="-180"/>
    </w:pPr>
  </w:style>
  <w:style w:type="paragraph" w:customStyle="1" w:styleId="Tablecont0">
    <w:name w:val="Table_cont"/>
    <w:basedOn w:val="Normal"/>
    <w:qFormat/>
    <w:rsid w:val="00031255"/>
    <w:pPr>
      <w:tabs>
        <w:tab w:val="right" w:pos="13140"/>
      </w:tabs>
      <w:spacing w:before="60"/>
      <w:ind w:right="-180"/>
    </w:pPr>
    <w:rPr>
      <w:sz w:val="20"/>
      <w:szCs w:val="20"/>
    </w:rPr>
  </w:style>
  <w:style w:type="paragraph" w:customStyle="1" w:styleId="textbox-bullet">
    <w:name w:val="textbox-bullet"/>
    <w:basedOn w:val="Normal"/>
    <w:rsid w:val="00031255"/>
    <w:pPr>
      <w:numPr>
        <w:ilvl w:val="1"/>
        <w:numId w:val="11"/>
      </w:numPr>
      <w:spacing w:after="60"/>
    </w:pPr>
    <w:rPr>
      <w:rFonts w:ascii="Arial" w:eastAsia="Calibri" w:hAnsi="Arial" w:cs="Arial"/>
      <w:color w:val="0A357E"/>
      <w:sz w:val="18"/>
      <w:szCs w:val="22"/>
      <w:lang w:eastAsia="zh-CN"/>
    </w:rPr>
  </w:style>
  <w:style w:type="paragraph" w:customStyle="1" w:styleId="textbox-heading">
    <w:name w:val="textbox-heading"/>
    <w:basedOn w:val="Normal"/>
    <w:rsid w:val="00031255"/>
    <w:pPr>
      <w:spacing w:before="120" w:after="60"/>
    </w:pPr>
    <w:rPr>
      <w:rFonts w:ascii="Arial" w:eastAsia="SimSun" w:hAnsi="Arial"/>
      <w:b/>
      <w:color w:val="0A357E"/>
      <w:szCs w:val="22"/>
      <w:lang w:eastAsia="zh-CN"/>
    </w:rPr>
  </w:style>
  <w:style w:type="paragraph" w:customStyle="1" w:styleId="textbox-text">
    <w:name w:val="textbox-text"/>
    <w:basedOn w:val="Normal"/>
    <w:qFormat/>
    <w:rsid w:val="00031255"/>
    <w:pPr>
      <w:spacing w:before="120" w:after="120"/>
    </w:pPr>
    <w:rPr>
      <w:rFonts w:ascii="Arial" w:hAnsi="Arial"/>
      <w:color w:val="0A357E"/>
      <w:sz w:val="18"/>
      <w:szCs w:val="18"/>
    </w:rPr>
  </w:style>
  <w:style w:type="paragraph" w:customStyle="1" w:styleId="Title-VolumeCoverPage">
    <w:name w:val="Title - Volume Cover Page"/>
    <w:basedOn w:val="NormalCentered"/>
    <w:uiPriority w:val="99"/>
    <w:rsid w:val="00031255"/>
    <w:rPr>
      <w:b/>
      <w:color w:val="000000"/>
      <w:sz w:val="48"/>
    </w:rPr>
  </w:style>
  <w:style w:type="paragraph" w:styleId="TOAHeading">
    <w:name w:val="toa heading"/>
    <w:basedOn w:val="Normal"/>
    <w:next w:val="Normal"/>
    <w:uiPriority w:val="99"/>
    <w:semiHidden/>
    <w:unhideWhenUsed/>
    <w:rsid w:val="00031255"/>
    <w:pPr>
      <w:spacing w:before="120"/>
    </w:pPr>
    <w:rPr>
      <w:rFonts w:asciiTheme="majorHAnsi" w:eastAsiaTheme="majorEastAsia" w:hAnsiTheme="majorHAnsi" w:cstheme="majorBidi"/>
      <w:b/>
      <w:bCs/>
    </w:rPr>
  </w:style>
  <w:style w:type="paragraph" w:styleId="TOC5">
    <w:name w:val="toc 5"/>
    <w:basedOn w:val="Normal"/>
    <w:next w:val="Normal"/>
    <w:autoRedefine/>
    <w:uiPriority w:val="39"/>
    <w:locked/>
    <w:rsid w:val="00031255"/>
    <w:pPr>
      <w:ind w:left="960"/>
    </w:pPr>
  </w:style>
  <w:style w:type="paragraph" w:styleId="TOC6">
    <w:name w:val="toc 6"/>
    <w:basedOn w:val="Normal"/>
    <w:next w:val="Normal"/>
    <w:uiPriority w:val="39"/>
    <w:locked/>
    <w:rsid w:val="00031255"/>
    <w:pPr>
      <w:tabs>
        <w:tab w:val="left" w:pos="720"/>
      </w:tabs>
      <w:ind w:left="720" w:hanging="720"/>
    </w:pPr>
  </w:style>
  <w:style w:type="paragraph" w:styleId="TOC7">
    <w:name w:val="toc 7"/>
    <w:basedOn w:val="Normal"/>
    <w:next w:val="Normal"/>
    <w:autoRedefine/>
    <w:uiPriority w:val="39"/>
    <w:locked/>
    <w:rsid w:val="00031255"/>
    <w:pPr>
      <w:ind w:left="1440"/>
    </w:pPr>
  </w:style>
  <w:style w:type="paragraph" w:styleId="TOC8">
    <w:name w:val="toc 8"/>
    <w:basedOn w:val="Normal"/>
    <w:next w:val="Normal"/>
    <w:autoRedefine/>
    <w:uiPriority w:val="39"/>
    <w:locked/>
    <w:rsid w:val="00031255"/>
    <w:pPr>
      <w:ind w:left="1680"/>
    </w:pPr>
  </w:style>
  <w:style w:type="paragraph" w:styleId="TOC9">
    <w:name w:val="toc 9"/>
    <w:basedOn w:val="Normal"/>
    <w:next w:val="Normal"/>
    <w:autoRedefine/>
    <w:uiPriority w:val="39"/>
    <w:locked/>
    <w:rsid w:val="00031255"/>
    <w:pPr>
      <w:ind w:left="1920"/>
    </w:pPr>
  </w:style>
  <w:style w:type="paragraph" w:customStyle="1" w:styleId="TOCChapterFigure-Pagehead">
    <w:name w:val="TOC Chapter/Figure-Page head"/>
    <w:basedOn w:val="Normal"/>
    <w:uiPriority w:val="99"/>
    <w:rsid w:val="00031255"/>
    <w:pPr>
      <w:tabs>
        <w:tab w:val="right" w:pos="9360"/>
      </w:tabs>
      <w:spacing w:after="240"/>
    </w:pPr>
    <w:rPr>
      <w:b/>
      <w:bCs/>
    </w:rPr>
  </w:style>
  <w:style w:type="paragraph" w:customStyle="1" w:styleId="TOCFigureListHeading">
    <w:name w:val="TOC Figure List Heading"/>
    <w:basedOn w:val="TOCHeading"/>
    <w:uiPriority w:val="99"/>
    <w:rsid w:val="00031255"/>
    <w:pPr>
      <w:keepNext w:val="0"/>
      <w:pageBreakBefore/>
      <w:tabs>
        <w:tab w:val="clear" w:pos="360"/>
      </w:tabs>
      <w:outlineLvl w:val="9"/>
    </w:pPr>
    <w:rPr>
      <w:bCs/>
      <w:iCs w:val="0"/>
      <w:sz w:val="28"/>
    </w:rPr>
  </w:style>
  <w:style w:type="paragraph" w:customStyle="1" w:styleId="TOCHeading-1">
    <w:name w:val="TOC Heading-1"/>
    <w:basedOn w:val="TOCHeading"/>
    <w:qFormat/>
    <w:rsid w:val="00031255"/>
  </w:style>
  <w:style w:type="paragraph" w:customStyle="1" w:styleId="TOCPageHead">
    <w:name w:val="TOC Page Head"/>
    <w:basedOn w:val="Normal"/>
    <w:rsid w:val="00031255"/>
    <w:pPr>
      <w:tabs>
        <w:tab w:val="right" w:pos="9360"/>
      </w:tabs>
      <w:spacing w:before="240" w:after="24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6559">
      <w:bodyDiv w:val="1"/>
      <w:marLeft w:val="0"/>
      <w:marRight w:val="0"/>
      <w:marTop w:val="0"/>
      <w:marBottom w:val="0"/>
      <w:divBdr>
        <w:top w:val="none" w:sz="0" w:space="0" w:color="auto"/>
        <w:left w:val="none" w:sz="0" w:space="0" w:color="auto"/>
        <w:bottom w:val="none" w:sz="0" w:space="0" w:color="auto"/>
        <w:right w:val="none" w:sz="0" w:space="0" w:color="auto"/>
      </w:divBdr>
    </w:div>
    <w:div w:id="32779098">
      <w:bodyDiv w:val="1"/>
      <w:marLeft w:val="0"/>
      <w:marRight w:val="0"/>
      <w:marTop w:val="0"/>
      <w:marBottom w:val="0"/>
      <w:divBdr>
        <w:top w:val="none" w:sz="0" w:space="0" w:color="auto"/>
        <w:left w:val="none" w:sz="0" w:space="0" w:color="auto"/>
        <w:bottom w:val="none" w:sz="0" w:space="0" w:color="auto"/>
        <w:right w:val="none" w:sz="0" w:space="0" w:color="auto"/>
      </w:divBdr>
    </w:div>
    <w:div w:id="513765937">
      <w:marLeft w:val="0"/>
      <w:marRight w:val="0"/>
      <w:marTop w:val="0"/>
      <w:marBottom w:val="0"/>
      <w:divBdr>
        <w:top w:val="none" w:sz="0" w:space="0" w:color="auto"/>
        <w:left w:val="none" w:sz="0" w:space="0" w:color="auto"/>
        <w:bottom w:val="none" w:sz="0" w:space="0" w:color="auto"/>
        <w:right w:val="none" w:sz="0" w:space="0" w:color="auto"/>
      </w:divBdr>
    </w:div>
    <w:div w:id="513765938">
      <w:marLeft w:val="0"/>
      <w:marRight w:val="0"/>
      <w:marTop w:val="0"/>
      <w:marBottom w:val="0"/>
      <w:divBdr>
        <w:top w:val="none" w:sz="0" w:space="0" w:color="auto"/>
        <w:left w:val="none" w:sz="0" w:space="0" w:color="auto"/>
        <w:bottom w:val="none" w:sz="0" w:space="0" w:color="auto"/>
        <w:right w:val="none" w:sz="0" w:space="0" w:color="auto"/>
      </w:divBdr>
      <w:divsChild>
        <w:div w:id="513765936">
          <w:marLeft w:val="0"/>
          <w:marRight w:val="0"/>
          <w:marTop w:val="480"/>
          <w:marBottom w:val="0"/>
          <w:divBdr>
            <w:top w:val="none" w:sz="0" w:space="0" w:color="auto"/>
            <w:left w:val="none" w:sz="0" w:space="0" w:color="auto"/>
            <w:bottom w:val="none" w:sz="0" w:space="0" w:color="auto"/>
            <w:right w:val="none" w:sz="0" w:space="0" w:color="auto"/>
          </w:divBdr>
        </w:div>
      </w:divsChild>
    </w:div>
    <w:div w:id="706443134">
      <w:bodyDiv w:val="1"/>
      <w:marLeft w:val="0"/>
      <w:marRight w:val="0"/>
      <w:marTop w:val="0"/>
      <w:marBottom w:val="0"/>
      <w:divBdr>
        <w:top w:val="none" w:sz="0" w:space="0" w:color="auto"/>
        <w:left w:val="none" w:sz="0" w:space="0" w:color="auto"/>
        <w:bottom w:val="none" w:sz="0" w:space="0" w:color="auto"/>
        <w:right w:val="none" w:sz="0" w:space="0" w:color="auto"/>
      </w:divBdr>
    </w:div>
    <w:div w:id="84918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6.wmf"/><Relationship Id="rId21" Type="http://schemas.openxmlformats.org/officeDocument/2006/relationships/hyperlink" Target="https://www.samhsa.gov/data/" TargetMode="External"/><Relationship Id="rId42" Type="http://schemas.openxmlformats.org/officeDocument/2006/relationships/image" Target="media/image20.wmf"/><Relationship Id="rId63" Type="http://schemas.openxmlformats.org/officeDocument/2006/relationships/image" Target="media/image41.wmf"/><Relationship Id="rId84" Type="http://schemas.openxmlformats.org/officeDocument/2006/relationships/image" Target="media/image62.emf"/><Relationship Id="rId138" Type="http://schemas.openxmlformats.org/officeDocument/2006/relationships/oleObject" Target="embeddings/oleObject14.bin"/><Relationship Id="rId159" Type="http://schemas.openxmlformats.org/officeDocument/2006/relationships/image" Target="media/image116.wmf"/><Relationship Id="rId170" Type="http://schemas.openxmlformats.org/officeDocument/2006/relationships/theme" Target="theme/theme1.xml"/><Relationship Id="rId107" Type="http://schemas.openxmlformats.org/officeDocument/2006/relationships/image" Target="media/image81.wmf"/><Relationship Id="rId11" Type="http://schemas.openxmlformats.org/officeDocument/2006/relationships/hyperlink" Target="https://www.datafiles.samhsa.gov/" TargetMode="External"/><Relationship Id="rId32" Type="http://schemas.openxmlformats.org/officeDocument/2006/relationships/image" Target="media/image10.wmf"/><Relationship Id="rId53" Type="http://schemas.openxmlformats.org/officeDocument/2006/relationships/image" Target="media/image31.wmf"/><Relationship Id="rId74" Type="http://schemas.openxmlformats.org/officeDocument/2006/relationships/image" Target="media/image52.emf"/><Relationship Id="rId128" Type="http://schemas.openxmlformats.org/officeDocument/2006/relationships/oleObject" Target="embeddings/oleObject11.bin"/><Relationship Id="rId149" Type="http://schemas.openxmlformats.org/officeDocument/2006/relationships/image" Target="media/image111.wmf"/><Relationship Id="rId5" Type="http://schemas.openxmlformats.org/officeDocument/2006/relationships/webSettings" Target="webSettings.xml"/><Relationship Id="rId95" Type="http://schemas.openxmlformats.org/officeDocument/2006/relationships/image" Target="media/image73.wmf"/><Relationship Id="rId160" Type="http://schemas.openxmlformats.org/officeDocument/2006/relationships/oleObject" Target="embeddings/oleObject22.bin"/><Relationship Id="rId22" Type="http://schemas.openxmlformats.org/officeDocument/2006/relationships/hyperlink" Target="https://www.samhsa.gov/data/" TargetMode="External"/><Relationship Id="rId43" Type="http://schemas.openxmlformats.org/officeDocument/2006/relationships/image" Target="media/image21.wmf"/><Relationship Id="rId64" Type="http://schemas.openxmlformats.org/officeDocument/2006/relationships/image" Target="media/image42.wmf"/><Relationship Id="rId118" Type="http://schemas.openxmlformats.org/officeDocument/2006/relationships/image" Target="media/image87.wmf"/><Relationship Id="rId139" Type="http://schemas.openxmlformats.org/officeDocument/2006/relationships/image" Target="media/image103.wmf"/><Relationship Id="rId85" Type="http://schemas.openxmlformats.org/officeDocument/2006/relationships/image" Target="media/image63.emf"/><Relationship Id="rId150" Type="http://schemas.openxmlformats.org/officeDocument/2006/relationships/oleObject" Target="embeddings/oleObject17.bin"/><Relationship Id="rId12" Type="http://schemas.openxmlformats.org/officeDocument/2006/relationships/hyperlink" Target="mailto:CBHSQrequest@samhsa.hhs.gov" TargetMode="External"/><Relationship Id="rId33" Type="http://schemas.openxmlformats.org/officeDocument/2006/relationships/image" Target="media/image11.emf"/><Relationship Id="rId108" Type="http://schemas.openxmlformats.org/officeDocument/2006/relationships/oleObject" Target="embeddings/oleObject5.bin"/><Relationship Id="rId129" Type="http://schemas.openxmlformats.org/officeDocument/2006/relationships/image" Target="media/image96.wmf"/><Relationship Id="rId54" Type="http://schemas.openxmlformats.org/officeDocument/2006/relationships/image" Target="media/image32.wmf"/><Relationship Id="rId70" Type="http://schemas.openxmlformats.org/officeDocument/2006/relationships/image" Target="media/image48.emf"/><Relationship Id="rId75" Type="http://schemas.openxmlformats.org/officeDocument/2006/relationships/image" Target="media/image53.emf"/><Relationship Id="rId91" Type="http://schemas.openxmlformats.org/officeDocument/2006/relationships/image" Target="media/image69.wmf"/><Relationship Id="rId96" Type="http://schemas.openxmlformats.org/officeDocument/2006/relationships/image" Target="media/image74.wmf"/><Relationship Id="rId140" Type="http://schemas.openxmlformats.org/officeDocument/2006/relationships/oleObject" Target="embeddings/oleObject15.bin"/><Relationship Id="rId145" Type="http://schemas.openxmlformats.org/officeDocument/2006/relationships/image" Target="media/image108.wmf"/><Relationship Id="rId161" Type="http://schemas.openxmlformats.org/officeDocument/2006/relationships/image" Target="media/image117.wmf"/><Relationship Id="rId16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samhsa.gov/data/" TargetMode="External"/><Relationship Id="rId28" Type="http://schemas.openxmlformats.org/officeDocument/2006/relationships/image" Target="media/image6.wmf"/><Relationship Id="rId49" Type="http://schemas.openxmlformats.org/officeDocument/2006/relationships/image" Target="media/image27.wmf"/><Relationship Id="rId114" Type="http://schemas.openxmlformats.org/officeDocument/2006/relationships/oleObject" Target="embeddings/oleObject8.bin"/><Relationship Id="rId119" Type="http://schemas.openxmlformats.org/officeDocument/2006/relationships/image" Target="media/image88.wmf"/><Relationship Id="rId44" Type="http://schemas.openxmlformats.org/officeDocument/2006/relationships/image" Target="media/image22.wmf"/><Relationship Id="rId60" Type="http://schemas.openxmlformats.org/officeDocument/2006/relationships/image" Target="media/image38.wmf"/><Relationship Id="rId65" Type="http://schemas.openxmlformats.org/officeDocument/2006/relationships/image" Target="media/image43.wmf"/><Relationship Id="rId81" Type="http://schemas.openxmlformats.org/officeDocument/2006/relationships/image" Target="media/image59.wmf"/><Relationship Id="rId86" Type="http://schemas.openxmlformats.org/officeDocument/2006/relationships/image" Target="media/image64.emf"/><Relationship Id="rId130" Type="http://schemas.openxmlformats.org/officeDocument/2006/relationships/image" Target="media/image97.wmf"/><Relationship Id="rId135" Type="http://schemas.openxmlformats.org/officeDocument/2006/relationships/image" Target="media/image101.wmf"/><Relationship Id="rId151" Type="http://schemas.openxmlformats.org/officeDocument/2006/relationships/image" Target="media/image112.wmf"/><Relationship Id="rId156" Type="http://schemas.openxmlformats.org/officeDocument/2006/relationships/oleObject" Target="embeddings/oleObject20.bin"/><Relationship Id="rId13" Type="http://schemas.openxmlformats.org/officeDocument/2006/relationships/footer" Target="footer2.xml"/><Relationship Id="rId18" Type="http://schemas.openxmlformats.org/officeDocument/2006/relationships/hyperlink" Target="https://www.samhsa.gov/data/" TargetMode="External"/><Relationship Id="rId39" Type="http://schemas.openxmlformats.org/officeDocument/2006/relationships/image" Target="media/image17.wmf"/><Relationship Id="rId109" Type="http://schemas.openxmlformats.org/officeDocument/2006/relationships/image" Target="media/image82.wmf"/><Relationship Id="rId34" Type="http://schemas.openxmlformats.org/officeDocument/2006/relationships/image" Target="media/image12.wmf"/><Relationship Id="rId50" Type="http://schemas.openxmlformats.org/officeDocument/2006/relationships/image" Target="media/image28.wmf"/><Relationship Id="rId55" Type="http://schemas.openxmlformats.org/officeDocument/2006/relationships/image" Target="media/image33.wmf"/><Relationship Id="rId76" Type="http://schemas.openxmlformats.org/officeDocument/2006/relationships/image" Target="media/image54.emf"/><Relationship Id="rId97" Type="http://schemas.openxmlformats.org/officeDocument/2006/relationships/image" Target="media/image75.wmf"/><Relationship Id="rId104" Type="http://schemas.openxmlformats.org/officeDocument/2006/relationships/oleObject" Target="embeddings/oleObject3.bin"/><Relationship Id="rId120" Type="http://schemas.openxmlformats.org/officeDocument/2006/relationships/image" Target="media/image89.emf"/><Relationship Id="rId125" Type="http://schemas.openxmlformats.org/officeDocument/2006/relationships/image" Target="media/image94.wmf"/><Relationship Id="rId141" Type="http://schemas.openxmlformats.org/officeDocument/2006/relationships/image" Target="media/image104.wmf"/><Relationship Id="rId146" Type="http://schemas.openxmlformats.org/officeDocument/2006/relationships/image" Target="media/image109.wmf"/><Relationship Id="rId167" Type="http://schemas.openxmlformats.org/officeDocument/2006/relationships/footer" Target="footer7.xml"/><Relationship Id="rId7" Type="http://schemas.openxmlformats.org/officeDocument/2006/relationships/endnotes" Target="endnotes.xml"/><Relationship Id="rId71" Type="http://schemas.openxmlformats.org/officeDocument/2006/relationships/image" Target="media/image49.wmf"/><Relationship Id="rId92" Type="http://schemas.openxmlformats.org/officeDocument/2006/relationships/image" Target="media/image70.wmf"/><Relationship Id="rId162" Type="http://schemas.openxmlformats.org/officeDocument/2006/relationships/oleObject" Target="embeddings/oleObject23.bin"/><Relationship Id="rId2" Type="http://schemas.openxmlformats.org/officeDocument/2006/relationships/numbering" Target="numbering.xml"/><Relationship Id="rId29" Type="http://schemas.openxmlformats.org/officeDocument/2006/relationships/image" Target="media/image7.wmf"/><Relationship Id="rId24" Type="http://schemas.openxmlformats.org/officeDocument/2006/relationships/image" Target="media/image3.emf"/><Relationship Id="rId40" Type="http://schemas.openxmlformats.org/officeDocument/2006/relationships/image" Target="media/image18.wmf"/><Relationship Id="rId45" Type="http://schemas.openxmlformats.org/officeDocument/2006/relationships/image" Target="media/image23.wmf"/><Relationship Id="rId66" Type="http://schemas.openxmlformats.org/officeDocument/2006/relationships/image" Target="media/image44.emf"/><Relationship Id="rId87" Type="http://schemas.openxmlformats.org/officeDocument/2006/relationships/image" Target="media/image65.emf"/><Relationship Id="rId110" Type="http://schemas.openxmlformats.org/officeDocument/2006/relationships/oleObject" Target="embeddings/oleObject6.bin"/><Relationship Id="rId115" Type="http://schemas.openxmlformats.org/officeDocument/2006/relationships/image" Target="media/image85.wmf"/><Relationship Id="rId131" Type="http://schemas.openxmlformats.org/officeDocument/2006/relationships/image" Target="media/image98.wmf"/><Relationship Id="rId136" Type="http://schemas.openxmlformats.org/officeDocument/2006/relationships/image" Target="media/image102.wmf"/><Relationship Id="rId157" Type="http://schemas.openxmlformats.org/officeDocument/2006/relationships/image" Target="media/image115.wmf"/><Relationship Id="rId61" Type="http://schemas.openxmlformats.org/officeDocument/2006/relationships/image" Target="media/image39.wmf"/><Relationship Id="rId82" Type="http://schemas.openxmlformats.org/officeDocument/2006/relationships/image" Target="media/image60.wmf"/><Relationship Id="rId152" Type="http://schemas.openxmlformats.org/officeDocument/2006/relationships/oleObject" Target="embeddings/oleObject18.bin"/><Relationship Id="rId19" Type="http://schemas.openxmlformats.org/officeDocument/2006/relationships/hyperlink" Target="https://www.samhsa.gov/data/" TargetMode="External"/><Relationship Id="rId14" Type="http://schemas.openxmlformats.org/officeDocument/2006/relationships/footer" Target="footer3.xml"/><Relationship Id="rId30" Type="http://schemas.openxmlformats.org/officeDocument/2006/relationships/image" Target="media/image8.wmf"/><Relationship Id="rId35" Type="http://schemas.openxmlformats.org/officeDocument/2006/relationships/image" Target="media/image13.wmf"/><Relationship Id="rId56" Type="http://schemas.openxmlformats.org/officeDocument/2006/relationships/image" Target="media/image34.wmf"/><Relationship Id="rId77" Type="http://schemas.openxmlformats.org/officeDocument/2006/relationships/image" Target="media/image55.emf"/><Relationship Id="rId100" Type="http://schemas.openxmlformats.org/officeDocument/2006/relationships/oleObject" Target="embeddings/oleObject1.bin"/><Relationship Id="rId105" Type="http://schemas.openxmlformats.org/officeDocument/2006/relationships/image" Target="media/image80.wmf"/><Relationship Id="rId126" Type="http://schemas.openxmlformats.org/officeDocument/2006/relationships/oleObject" Target="embeddings/oleObject10.bin"/><Relationship Id="rId147" Type="http://schemas.openxmlformats.org/officeDocument/2006/relationships/image" Target="media/image110.wmf"/><Relationship Id="rId168" Type="http://schemas.openxmlformats.org/officeDocument/2006/relationships/hyperlink" Target="http://www.samhsa.gov/" TargetMode="External"/><Relationship Id="rId8" Type="http://schemas.openxmlformats.org/officeDocument/2006/relationships/image" Target="media/image1.png"/><Relationship Id="rId51" Type="http://schemas.openxmlformats.org/officeDocument/2006/relationships/image" Target="media/image29.wmf"/><Relationship Id="rId72" Type="http://schemas.openxmlformats.org/officeDocument/2006/relationships/image" Target="media/image50.wmf"/><Relationship Id="rId93" Type="http://schemas.openxmlformats.org/officeDocument/2006/relationships/image" Target="media/image71.wmf"/><Relationship Id="rId98" Type="http://schemas.openxmlformats.org/officeDocument/2006/relationships/image" Target="media/image76.emf"/><Relationship Id="rId121" Type="http://schemas.openxmlformats.org/officeDocument/2006/relationships/image" Target="media/image90.emf"/><Relationship Id="rId142" Type="http://schemas.openxmlformats.org/officeDocument/2006/relationships/image" Target="media/image105.wmf"/><Relationship Id="rId163" Type="http://schemas.openxmlformats.org/officeDocument/2006/relationships/image" Target="media/image118.wmf"/><Relationship Id="rId3" Type="http://schemas.openxmlformats.org/officeDocument/2006/relationships/styles" Target="styles.xml"/><Relationship Id="rId25" Type="http://schemas.openxmlformats.org/officeDocument/2006/relationships/image" Target="media/image4.emf"/><Relationship Id="rId46" Type="http://schemas.openxmlformats.org/officeDocument/2006/relationships/image" Target="media/image24.wmf"/><Relationship Id="rId67" Type="http://schemas.openxmlformats.org/officeDocument/2006/relationships/image" Target="media/image45.emf"/><Relationship Id="rId116" Type="http://schemas.openxmlformats.org/officeDocument/2006/relationships/oleObject" Target="embeddings/oleObject9.bin"/><Relationship Id="rId137" Type="http://schemas.openxmlformats.org/officeDocument/2006/relationships/oleObject" Target="embeddings/oleObject13.bin"/><Relationship Id="rId158" Type="http://schemas.openxmlformats.org/officeDocument/2006/relationships/oleObject" Target="embeddings/oleObject21.bin"/><Relationship Id="rId20" Type="http://schemas.openxmlformats.org/officeDocument/2006/relationships/hyperlink" Target="https://www.samhsa.gov/data/" TargetMode="External"/><Relationship Id="rId41" Type="http://schemas.openxmlformats.org/officeDocument/2006/relationships/image" Target="media/image19.wmf"/><Relationship Id="rId62" Type="http://schemas.openxmlformats.org/officeDocument/2006/relationships/image" Target="media/image40.wmf"/><Relationship Id="rId83" Type="http://schemas.openxmlformats.org/officeDocument/2006/relationships/image" Target="media/image61.wmf"/><Relationship Id="rId88" Type="http://schemas.openxmlformats.org/officeDocument/2006/relationships/image" Target="media/image66.emf"/><Relationship Id="rId111" Type="http://schemas.openxmlformats.org/officeDocument/2006/relationships/image" Target="media/image83.wmf"/><Relationship Id="rId132" Type="http://schemas.openxmlformats.org/officeDocument/2006/relationships/oleObject" Target="embeddings/oleObject12.bin"/><Relationship Id="rId153" Type="http://schemas.openxmlformats.org/officeDocument/2006/relationships/image" Target="media/image113.wmf"/><Relationship Id="rId15" Type="http://schemas.openxmlformats.org/officeDocument/2006/relationships/footer" Target="footer4.xml"/><Relationship Id="rId36" Type="http://schemas.openxmlformats.org/officeDocument/2006/relationships/image" Target="media/image14.emf"/><Relationship Id="rId57" Type="http://schemas.openxmlformats.org/officeDocument/2006/relationships/image" Target="media/image35.wmf"/><Relationship Id="rId106" Type="http://schemas.openxmlformats.org/officeDocument/2006/relationships/oleObject" Target="embeddings/oleObject4.bin"/><Relationship Id="rId127" Type="http://schemas.openxmlformats.org/officeDocument/2006/relationships/image" Target="media/image95.wmf"/><Relationship Id="rId10" Type="http://schemas.openxmlformats.org/officeDocument/2006/relationships/footer" Target="footer1.xml"/><Relationship Id="rId31" Type="http://schemas.openxmlformats.org/officeDocument/2006/relationships/image" Target="media/image9.wmf"/><Relationship Id="rId52" Type="http://schemas.openxmlformats.org/officeDocument/2006/relationships/image" Target="media/image30.wmf"/><Relationship Id="rId73" Type="http://schemas.openxmlformats.org/officeDocument/2006/relationships/image" Target="media/image51.emf"/><Relationship Id="rId78" Type="http://schemas.openxmlformats.org/officeDocument/2006/relationships/image" Target="media/image56.wmf"/><Relationship Id="rId94" Type="http://schemas.openxmlformats.org/officeDocument/2006/relationships/image" Target="media/image72.wmf"/><Relationship Id="rId99" Type="http://schemas.openxmlformats.org/officeDocument/2006/relationships/image" Target="media/image77.wmf"/><Relationship Id="rId101" Type="http://schemas.openxmlformats.org/officeDocument/2006/relationships/image" Target="media/image78.wmf"/><Relationship Id="rId122" Type="http://schemas.openxmlformats.org/officeDocument/2006/relationships/image" Target="media/image91.emf"/><Relationship Id="rId143" Type="http://schemas.openxmlformats.org/officeDocument/2006/relationships/image" Target="media/image106.wmf"/><Relationship Id="rId148" Type="http://schemas.openxmlformats.org/officeDocument/2006/relationships/oleObject" Target="embeddings/oleObject16.bin"/><Relationship Id="rId164" Type="http://schemas.openxmlformats.org/officeDocument/2006/relationships/oleObject" Target="embeddings/oleObject24.bin"/><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26" Type="http://schemas.openxmlformats.org/officeDocument/2006/relationships/image" Target="media/image5.emf"/><Relationship Id="rId47" Type="http://schemas.openxmlformats.org/officeDocument/2006/relationships/image" Target="media/image25.wmf"/><Relationship Id="rId68" Type="http://schemas.openxmlformats.org/officeDocument/2006/relationships/image" Target="media/image46.emf"/><Relationship Id="rId89" Type="http://schemas.openxmlformats.org/officeDocument/2006/relationships/image" Target="media/image67.emf"/><Relationship Id="rId112" Type="http://schemas.openxmlformats.org/officeDocument/2006/relationships/oleObject" Target="embeddings/oleObject7.bin"/><Relationship Id="rId133" Type="http://schemas.openxmlformats.org/officeDocument/2006/relationships/image" Target="media/image99.wmf"/><Relationship Id="rId154" Type="http://schemas.openxmlformats.org/officeDocument/2006/relationships/oleObject" Target="embeddings/oleObject19.bin"/><Relationship Id="rId16" Type="http://schemas.openxmlformats.org/officeDocument/2006/relationships/footer" Target="footer5.xml"/><Relationship Id="rId37" Type="http://schemas.openxmlformats.org/officeDocument/2006/relationships/image" Target="media/image15.wmf"/><Relationship Id="rId58" Type="http://schemas.openxmlformats.org/officeDocument/2006/relationships/image" Target="media/image36.wmf"/><Relationship Id="rId79" Type="http://schemas.openxmlformats.org/officeDocument/2006/relationships/image" Target="media/image57.wmf"/><Relationship Id="rId102" Type="http://schemas.openxmlformats.org/officeDocument/2006/relationships/oleObject" Target="embeddings/oleObject2.bin"/><Relationship Id="rId123" Type="http://schemas.openxmlformats.org/officeDocument/2006/relationships/image" Target="media/image92.wmf"/><Relationship Id="rId144" Type="http://schemas.openxmlformats.org/officeDocument/2006/relationships/image" Target="media/image107.wmf"/><Relationship Id="rId90" Type="http://schemas.openxmlformats.org/officeDocument/2006/relationships/image" Target="media/image68.wmf"/><Relationship Id="rId165" Type="http://schemas.openxmlformats.org/officeDocument/2006/relationships/footer" Target="footer6.xml"/><Relationship Id="rId27" Type="http://schemas.openxmlformats.org/officeDocument/2006/relationships/hyperlink" Target="https://www.samhsa.gov/data/" TargetMode="External"/><Relationship Id="rId48" Type="http://schemas.openxmlformats.org/officeDocument/2006/relationships/image" Target="media/image26.wmf"/><Relationship Id="rId69" Type="http://schemas.openxmlformats.org/officeDocument/2006/relationships/image" Target="media/image47.wmf"/><Relationship Id="rId113" Type="http://schemas.openxmlformats.org/officeDocument/2006/relationships/image" Target="media/image84.wmf"/><Relationship Id="rId134" Type="http://schemas.openxmlformats.org/officeDocument/2006/relationships/image" Target="media/image100.wmf"/><Relationship Id="rId80" Type="http://schemas.openxmlformats.org/officeDocument/2006/relationships/image" Target="media/image58.wmf"/><Relationship Id="rId155" Type="http://schemas.openxmlformats.org/officeDocument/2006/relationships/image" Target="media/image114.wmf"/><Relationship Id="rId17" Type="http://schemas.openxmlformats.org/officeDocument/2006/relationships/hyperlink" Target="https://www.samhsa.gov/data/" TargetMode="External"/><Relationship Id="rId38" Type="http://schemas.openxmlformats.org/officeDocument/2006/relationships/image" Target="media/image16.wmf"/><Relationship Id="rId59" Type="http://schemas.openxmlformats.org/officeDocument/2006/relationships/image" Target="media/image37.wmf"/><Relationship Id="rId103" Type="http://schemas.openxmlformats.org/officeDocument/2006/relationships/image" Target="media/image79.wmf"/><Relationship Id="rId124" Type="http://schemas.openxmlformats.org/officeDocument/2006/relationships/image" Target="media/image93.wmf"/></Relationships>
</file>

<file path=word/_rels/footnotes.xml.rels><?xml version="1.0" encoding="UTF-8" standalone="yes"?>
<Relationships xmlns="http://schemas.openxmlformats.org/package/2006/relationships"><Relationship Id="rId3" Type="http://schemas.openxmlformats.org/officeDocument/2006/relationships/hyperlink" Target="https://www.census.gov/library/reference/code-lists/ansi/ansi-codes-for-states.html" TargetMode="External"/><Relationship Id="rId2" Type="http://schemas.openxmlformats.org/officeDocument/2006/relationships/hyperlink" Target="https://www.samhsa.gov/data/" TargetMode="External"/><Relationship Id="rId1" Type="http://schemas.openxmlformats.org/officeDocument/2006/relationships/hyperlink" Target="https://www.samhsa.gov/data/" TargetMode="External"/><Relationship Id="rId5" Type="http://schemas.openxmlformats.org/officeDocument/2006/relationships/hyperlink" Target="https://www.samhsa.gov/data/" TargetMode="External"/><Relationship Id="rId4" Type="http://schemas.openxmlformats.org/officeDocument/2006/relationships/hyperlink" Target="https://www.samhsa.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3F7FA-74F4-4334-856E-1257BE6AE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28</Pages>
  <Words>6287</Words>
  <Characters>35841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1999 to 2017 National Surveys on Drug Use and Health: Small Area Estimation Dataset: State Small Area Estimates, by Survey Year, Outcome, State, and Age Group</vt:lpstr>
    </vt:vector>
  </TitlesOfParts>
  <Company>RTI International</Company>
  <LinksUpToDate>false</LinksUpToDate>
  <CharactersWithSpaces>42044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1999 to 2017 National Surveys on Drug Use and Health: Small Area Estimation Dataset: State Small Area Estimates, by Survey Year, Outcome, State, and Age Group</dc:title>
  <dc:subject>NSDUH state small area estimation dataset documentation</dc:subject>
  <dc:creator>SAMHSA Center for Behavioral Health Statistics and Quality and RTI International</dc:creator>
  <cp:keywords>dataset, documentation, small area estimation, small area estimation (SAE), state-level estimates, illicit drug use, alcohol use, tobacco use, substance dependence or abuse, needing but not receiving treatment, survey-weighted hierarchical Bayes methodology, Gibbs sampling, pseudo hierarchical Bayes, major depressive episode, serious mental illness, any mental illness, suicidal thoughts and behavior</cp:keywords>
  <cp:lastModifiedBy>Osweiler, Bailey</cp:lastModifiedBy>
  <cp:revision>10</cp:revision>
  <cp:lastPrinted>2018-11-08T19:44:00Z</cp:lastPrinted>
  <dcterms:created xsi:type="dcterms:W3CDTF">2021-01-25T15:27:00Z</dcterms:created>
  <dcterms:modified xsi:type="dcterms:W3CDTF">2024-04-19T22:08:00Z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