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6:50-7:50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行业知识，面试题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8:00-9:40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上网查一些知识点（如</w:t>
            </w:r>
            <w:r>
              <w:rPr>
                <w:rFonts w:hint="eastAsia"/>
                <w:vertAlign w:val="baseline"/>
                <w:lang w:val="en-US" w:eastAsia="zh-CN"/>
              </w:rPr>
              <w:t>redis消息队列，redis垃圾回收）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9:50-11:30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听面试录音，了解面试流程及面试所需掌握知识点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11:30-13:00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吃饭。休息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13:00-14:40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14:50-16:30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看</w:t>
            </w:r>
            <w:r>
              <w:rPr>
                <w:rFonts w:hint="eastAsia"/>
                <w:vertAlign w:val="baseline"/>
                <w:lang w:val="en-US" w:eastAsia="zh-CN"/>
              </w:rPr>
              <w:t>app接口视频，学习app接口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16:30-17:50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18:00-21:30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听面试录音，看</w:t>
            </w:r>
            <w:r>
              <w:rPr>
                <w:rFonts w:hint="eastAsia"/>
                <w:vertAlign w:val="baseline"/>
                <w:lang w:val="en-US" w:eastAsia="zh-CN"/>
              </w:rPr>
              <w:t>app接口视频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326B0"/>
    <w:rsid w:val="71413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2016-04-20T23:23:20Z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