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0"/>
        <w:rPr>
          <w:rFonts w:hint="eastAsia"/>
          <w:b/>
          <w:bCs/>
          <w:sz w:val="44"/>
          <w:szCs w:val="44"/>
        </w:rPr>
      </w:pPr>
    </w:p>
    <w:p>
      <w:pPr>
        <w:jc w:val="center"/>
        <w:outlineLvl w:val="0"/>
        <w:rPr>
          <w:rFonts w:hint="default" w:eastAsiaTheme="minor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广冷华旭</w:t>
      </w:r>
    </w:p>
    <w:p>
      <w:pPr>
        <w:jc w:val="center"/>
        <w:outlineLvl w:val="0"/>
        <w:rPr>
          <w:b/>
          <w:bCs/>
          <w:sz w:val="44"/>
          <w:szCs w:val="44"/>
        </w:rPr>
      </w:pPr>
      <w:bookmarkStart w:id="0" w:name="_Toc12169"/>
      <w:bookmarkStart w:id="1" w:name="_Toc25517"/>
      <w:bookmarkStart w:id="2" w:name="_Toc10227"/>
      <w:r>
        <w:rPr>
          <w:rFonts w:hint="eastAsia"/>
          <w:b/>
          <w:bCs/>
          <w:sz w:val="44"/>
          <w:szCs w:val="44"/>
        </w:rPr>
        <w:t>售卖机板卡设计说明</w:t>
      </w:r>
      <w:bookmarkEnd w:id="0"/>
      <w:bookmarkEnd w:id="1"/>
      <w:bookmarkEnd w:id="2"/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  <w:bookmarkStart w:id="27" w:name="_GoBack"/>
      <w:bookmarkEnd w:id="27"/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ind w:left="2100" w:leftChars="0" w:firstLine="420" w:firstLineChars="0"/>
        <w:jc w:val="left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编写：黄坤志</w:t>
      </w:r>
    </w:p>
    <w:p>
      <w:pPr>
        <w:ind w:left="2100" w:leftChars="0" w:firstLine="420" w:firstLineChars="0"/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日期：2021年10月25日</w:t>
      </w: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rFonts w:hint="eastAsia" w:eastAsiaTheme="minor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目录</w:t>
      </w:r>
    </w:p>
    <w:p>
      <w:pPr>
        <w:jc w:val="both"/>
        <w:rPr>
          <w:b/>
          <w:bCs/>
          <w:sz w:val="44"/>
          <w:szCs w:val="44"/>
        </w:rPr>
      </w:pPr>
    </w:p>
    <w:p>
      <w:pPr>
        <w:pStyle w:val="5"/>
        <w:tabs>
          <w:tab w:val="right" w:leader="dot" w:pos="8306"/>
        </w:tabs>
      </w:pPr>
      <w:r>
        <w:rPr>
          <w:b/>
          <w:bCs/>
          <w:sz w:val="44"/>
          <w:szCs w:val="44"/>
        </w:rPr>
        <w:fldChar w:fldCharType="begin"/>
      </w:r>
      <w:r>
        <w:rPr>
          <w:b/>
          <w:bCs/>
          <w:sz w:val="44"/>
          <w:szCs w:val="44"/>
        </w:rPr>
        <w:instrText xml:space="preserve">TOC \o "1-9" \h \u </w:instrText>
      </w:r>
      <w:r>
        <w:rPr>
          <w:b/>
          <w:bCs/>
          <w:sz w:val="44"/>
          <w:szCs w:val="44"/>
        </w:rPr>
        <w:fldChar w:fldCharType="separate"/>
      </w:r>
      <w:r>
        <w:rPr>
          <w:bCs/>
          <w:szCs w:val="44"/>
        </w:rPr>
        <w:fldChar w:fldCharType="begin"/>
      </w:r>
      <w:r>
        <w:rPr>
          <w:bCs/>
          <w:szCs w:val="44"/>
        </w:rPr>
        <w:instrText xml:space="preserve"> HYPERLINK \l _Toc12169 </w:instrText>
      </w:r>
      <w:r>
        <w:rPr>
          <w:bCs/>
          <w:szCs w:val="44"/>
        </w:rPr>
        <w:fldChar w:fldCharType="separate"/>
      </w:r>
      <w:r>
        <w:rPr>
          <w:rFonts w:hint="eastAsia"/>
          <w:bCs/>
          <w:szCs w:val="44"/>
        </w:rPr>
        <w:t>售卖机板卡设计说明</w:t>
      </w:r>
      <w:r>
        <w:tab/>
      </w:r>
      <w:r>
        <w:fldChar w:fldCharType="begin"/>
      </w:r>
      <w:r>
        <w:instrText xml:space="preserve"> PAGEREF _Toc12169 \h </w:instrText>
      </w:r>
      <w:r>
        <w:fldChar w:fldCharType="separate"/>
      </w:r>
      <w:r>
        <w:t>1</w:t>
      </w:r>
      <w:r>
        <w:fldChar w:fldCharType="end"/>
      </w:r>
      <w:r>
        <w:rPr>
          <w:bCs/>
          <w:szCs w:val="44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/>
          <w:szCs w:val="44"/>
        </w:rPr>
        <w:fldChar w:fldCharType="begin"/>
      </w:r>
      <w:r>
        <w:rPr>
          <w:bCs/>
          <w:szCs w:val="44"/>
        </w:rPr>
        <w:instrText xml:space="preserve"> HYPERLINK \l _Toc19622 </w:instrText>
      </w:r>
      <w:r>
        <w:rPr>
          <w:bCs/>
          <w:szCs w:val="44"/>
        </w:rPr>
        <w:fldChar w:fldCharType="separate"/>
      </w:r>
      <w:r>
        <w:t xml:space="preserve">1、 </w:t>
      </w:r>
      <w:r>
        <w:rPr>
          <w:rFonts w:hint="eastAsia"/>
        </w:rPr>
        <w:t>整体交互流程。</w:t>
      </w:r>
      <w:r>
        <w:tab/>
      </w:r>
      <w:r>
        <w:fldChar w:fldCharType="begin"/>
      </w:r>
      <w:r>
        <w:instrText xml:space="preserve"> PAGEREF _Toc19622 \h </w:instrText>
      </w:r>
      <w:r>
        <w:fldChar w:fldCharType="separate"/>
      </w:r>
      <w:r>
        <w:t>3</w:t>
      </w:r>
      <w:r>
        <w:fldChar w:fldCharType="end"/>
      </w:r>
      <w:r>
        <w:rPr>
          <w:bCs/>
          <w:szCs w:val="44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bCs/>
          <w:szCs w:val="44"/>
        </w:rPr>
        <w:fldChar w:fldCharType="begin"/>
      </w:r>
      <w:r>
        <w:rPr>
          <w:bCs/>
          <w:szCs w:val="44"/>
        </w:rPr>
        <w:instrText xml:space="preserve"> HYPERLINK \l _Toc18662 </w:instrText>
      </w:r>
      <w:r>
        <w:rPr>
          <w:bCs/>
          <w:szCs w:val="44"/>
        </w:rPr>
        <w:fldChar w:fldCharType="separate"/>
      </w:r>
      <w:r>
        <w:rPr>
          <w:rFonts w:hint="default"/>
        </w:rPr>
        <w:t xml:space="preserve">(1) </w:t>
      </w:r>
      <w:r>
        <w:rPr>
          <w:rFonts w:hint="eastAsia"/>
        </w:rPr>
        <w:t>售卖机与后台的通信框图。</w:t>
      </w:r>
      <w:r>
        <w:tab/>
      </w:r>
      <w:r>
        <w:fldChar w:fldCharType="begin"/>
      </w:r>
      <w:r>
        <w:instrText xml:space="preserve"> PAGEREF _Toc18662 \h </w:instrText>
      </w:r>
      <w:r>
        <w:fldChar w:fldCharType="separate"/>
      </w:r>
      <w:r>
        <w:t>3</w:t>
      </w:r>
      <w:r>
        <w:fldChar w:fldCharType="end"/>
      </w:r>
      <w:r>
        <w:rPr>
          <w:bCs/>
          <w:szCs w:val="44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bCs/>
          <w:szCs w:val="44"/>
        </w:rPr>
        <w:fldChar w:fldCharType="begin"/>
      </w:r>
      <w:r>
        <w:rPr>
          <w:bCs/>
          <w:szCs w:val="44"/>
        </w:rPr>
        <w:instrText xml:space="preserve"> HYPERLINK \l _Toc32076 </w:instrText>
      </w:r>
      <w:r>
        <w:rPr>
          <w:bCs/>
          <w:szCs w:val="44"/>
        </w:rPr>
        <w:fldChar w:fldCharType="separate"/>
      </w:r>
      <w:r>
        <w:rPr>
          <w:rFonts w:hint="default"/>
        </w:rPr>
        <w:t xml:space="preserve">(2) </w:t>
      </w:r>
      <w:r>
        <w:rPr>
          <w:rFonts w:hint="eastAsia"/>
        </w:rPr>
        <w:t>售货机设备端框图</w:t>
      </w:r>
      <w:r>
        <w:tab/>
      </w:r>
      <w:r>
        <w:fldChar w:fldCharType="begin"/>
      </w:r>
      <w:r>
        <w:instrText xml:space="preserve"> PAGEREF _Toc32076 \h </w:instrText>
      </w:r>
      <w:r>
        <w:fldChar w:fldCharType="separate"/>
      </w:r>
      <w:r>
        <w:t>4</w:t>
      </w:r>
      <w:r>
        <w:fldChar w:fldCharType="end"/>
      </w:r>
      <w:r>
        <w:rPr>
          <w:bCs/>
          <w:szCs w:val="44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bCs/>
          <w:szCs w:val="44"/>
        </w:rPr>
        <w:fldChar w:fldCharType="begin"/>
      </w:r>
      <w:r>
        <w:rPr>
          <w:bCs/>
          <w:szCs w:val="44"/>
        </w:rPr>
        <w:instrText xml:space="preserve"> HYPERLINK \l _Toc14550 </w:instrText>
      </w:r>
      <w:r>
        <w:rPr>
          <w:bCs/>
          <w:szCs w:val="44"/>
        </w:rPr>
        <w:fldChar w:fldCharType="separate"/>
      </w:r>
      <w:r>
        <w:rPr>
          <w:rFonts w:hint="default"/>
          <w:bCs/>
        </w:rPr>
        <w:t xml:space="preserve">(3) </w:t>
      </w:r>
      <w:r>
        <w:rPr>
          <w:rFonts w:hint="eastAsia"/>
          <w:bCs/>
        </w:rPr>
        <w:t>线路板设计说明</w:t>
      </w:r>
      <w:r>
        <w:tab/>
      </w:r>
      <w:r>
        <w:fldChar w:fldCharType="begin"/>
      </w:r>
      <w:r>
        <w:instrText xml:space="preserve"> PAGEREF _Toc14550 \h </w:instrText>
      </w:r>
      <w:r>
        <w:fldChar w:fldCharType="separate"/>
      </w:r>
      <w:r>
        <w:t>5</w:t>
      </w:r>
      <w:r>
        <w:fldChar w:fldCharType="end"/>
      </w:r>
      <w:r>
        <w:rPr>
          <w:bCs/>
          <w:szCs w:val="44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szCs w:val="44"/>
        </w:rPr>
        <w:fldChar w:fldCharType="begin"/>
      </w:r>
      <w:r>
        <w:rPr>
          <w:bCs/>
          <w:szCs w:val="44"/>
        </w:rPr>
        <w:instrText xml:space="preserve"> HYPERLINK \l _Toc16249 </w:instrText>
      </w:r>
      <w:r>
        <w:rPr>
          <w:bCs/>
          <w:szCs w:val="44"/>
        </w:rPr>
        <w:fldChar w:fldCharType="separate"/>
      </w:r>
      <w:r>
        <w:rPr>
          <w:rFonts w:hint="default"/>
          <w:bCs/>
        </w:rPr>
        <w:t xml:space="preserve">① </w:t>
      </w:r>
      <w:r>
        <w:rPr>
          <w:rFonts w:hint="eastAsia"/>
          <w:bCs/>
        </w:rPr>
        <w:t>主控板</w:t>
      </w:r>
      <w:r>
        <w:tab/>
      </w:r>
      <w:r>
        <w:fldChar w:fldCharType="begin"/>
      </w:r>
      <w:r>
        <w:instrText xml:space="preserve"> PAGEREF _Toc16249 \h </w:instrText>
      </w:r>
      <w:r>
        <w:fldChar w:fldCharType="separate"/>
      </w:r>
      <w:r>
        <w:t>5</w:t>
      </w:r>
      <w:r>
        <w:fldChar w:fldCharType="end"/>
      </w:r>
      <w:r>
        <w:rPr>
          <w:bCs/>
          <w:szCs w:val="44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szCs w:val="44"/>
        </w:rPr>
        <w:fldChar w:fldCharType="begin"/>
      </w:r>
      <w:r>
        <w:rPr>
          <w:bCs/>
          <w:szCs w:val="44"/>
        </w:rPr>
        <w:instrText xml:space="preserve"> HYPERLINK \l _Toc30075 </w:instrText>
      </w:r>
      <w:r>
        <w:rPr>
          <w:bCs/>
          <w:szCs w:val="44"/>
        </w:rPr>
        <w:fldChar w:fldCharType="separate"/>
      </w:r>
      <w:r>
        <w:rPr>
          <w:rFonts w:hint="default"/>
          <w:bCs/>
        </w:rPr>
        <w:t xml:space="preserve">② </w:t>
      </w:r>
      <w:r>
        <w:rPr>
          <w:rFonts w:hint="eastAsia"/>
          <w:bCs/>
        </w:rPr>
        <w:t>通信板</w:t>
      </w:r>
      <w:r>
        <w:tab/>
      </w:r>
      <w:r>
        <w:fldChar w:fldCharType="begin"/>
      </w:r>
      <w:r>
        <w:instrText xml:space="preserve"> PAGEREF _Toc30075 \h </w:instrText>
      </w:r>
      <w:r>
        <w:fldChar w:fldCharType="separate"/>
      </w:r>
      <w:r>
        <w:t>12</w:t>
      </w:r>
      <w:r>
        <w:fldChar w:fldCharType="end"/>
      </w:r>
      <w:r>
        <w:rPr>
          <w:bCs/>
          <w:szCs w:val="44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szCs w:val="44"/>
        </w:rPr>
        <w:fldChar w:fldCharType="begin"/>
      </w:r>
      <w:r>
        <w:rPr>
          <w:bCs/>
          <w:szCs w:val="44"/>
        </w:rPr>
        <w:instrText xml:space="preserve"> HYPERLINK \l _Toc21669 </w:instrText>
      </w:r>
      <w:r>
        <w:rPr>
          <w:bCs/>
          <w:szCs w:val="44"/>
        </w:rPr>
        <w:fldChar w:fldCharType="separate"/>
      </w:r>
      <w:r>
        <w:rPr>
          <w:rFonts w:hint="default"/>
          <w:bCs/>
        </w:rPr>
        <w:t xml:space="preserve">③ </w:t>
      </w:r>
      <w:r>
        <w:rPr>
          <w:rFonts w:hint="eastAsia"/>
          <w:bCs/>
        </w:rPr>
        <w:t>继电器板</w:t>
      </w:r>
      <w:r>
        <w:tab/>
      </w:r>
      <w:r>
        <w:fldChar w:fldCharType="begin"/>
      </w:r>
      <w:r>
        <w:instrText xml:space="preserve"> PAGEREF _Toc21669 \h </w:instrText>
      </w:r>
      <w:r>
        <w:fldChar w:fldCharType="separate"/>
      </w:r>
      <w:r>
        <w:t>15</w:t>
      </w:r>
      <w:r>
        <w:fldChar w:fldCharType="end"/>
      </w:r>
      <w:r>
        <w:rPr>
          <w:bCs/>
          <w:szCs w:val="44"/>
        </w:rPr>
        <w:fldChar w:fldCharType="end"/>
      </w:r>
    </w:p>
    <w:p>
      <w:pPr>
        <w:pStyle w:val="2"/>
        <w:tabs>
          <w:tab w:val="right" w:leader="dot" w:pos="8306"/>
        </w:tabs>
      </w:pPr>
      <w:r>
        <w:rPr>
          <w:bCs/>
          <w:szCs w:val="44"/>
        </w:rPr>
        <w:fldChar w:fldCharType="begin"/>
      </w:r>
      <w:r>
        <w:rPr>
          <w:bCs/>
          <w:szCs w:val="44"/>
        </w:rPr>
        <w:instrText xml:space="preserve"> HYPERLINK \l _Toc22217 </w:instrText>
      </w:r>
      <w:r>
        <w:rPr>
          <w:bCs/>
          <w:szCs w:val="44"/>
        </w:rPr>
        <w:fldChar w:fldCharType="separate"/>
      </w:r>
      <w:r>
        <w:rPr>
          <w:rFonts w:hint="default"/>
          <w:bCs/>
        </w:rPr>
        <w:t xml:space="preserve">④ </w:t>
      </w:r>
      <w:r>
        <w:rPr>
          <w:rFonts w:hint="eastAsia"/>
          <w:bCs/>
        </w:rPr>
        <w:t>红外光眼</w:t>
      </w:r>
      <w:r>
        <w:tab/>
      </w:r>
      <w:r>
        <w:fldChar w:fldCharType="begin"/>
      </w:r>
      <w:r>
        <w:instrText xml:space="preserve"> PAGEREF _Toc22217 \h </w:instrText>
      </w:r>
      <w:r>
        <w:fldChar w:fldCharType="separate"/>
      </w:r>
      <w:r>
        <w:t>16</w:t>
      </w:r>
      <w:r>
        <w:fldChar w:fldCharType="end"/>
      </w:r>
      <w:r>
        <w:rPr>
          <w:bCs/>
          <w:szCs w:val="44"/>
        </w:rPr>
        <w:fldChar w:fldCharType="end"/>
      </w:r>
    </w:p>
    <w:p>
      <w:pPr>
        <w:jc w:val="center"/>
        <w:rPr>
          <w:b/>
          <w:bCs/>
          <w:sz w:val="44"/>
          <w:szCs w:val="44"/>
        </w:rPr>
      </w:pPr>
      <w:r>
        <w:rPr>
          <w:bCs/>
          <w:szCs w:val="44"/>
        </w:rPr>
        <w:fldChar w:fldCharType="end"/>
      </w:r>
    </w:p>
    <w:p>
      <w:pPr>
        <w:jc w:val="both"/>
        <w:rPr>
          <w:b/>
          <w:bCs/>
          <w:sz w:val="44"/>
          <w:szCs w:val="44"/>
        </w:rPr>
      </w:pPr>
    </w:p>
    <w:p>
      <w:pPr>
        <w:jc w:val="both"/>
        <w:rPr>
          <w:b/>
          <w:bCs/>
          <w:sz w:val="44"/>
          <w:szCs w:val="44"/>
        </w:rPr>
      </w:pPr>
    </w:p>
    <w:p>
      <w:pPr>
        <w:jc w:val="both"/>
        <w:rPr>
          <w:b/>
          <w:bCs/>
          <w:sz w:val="44"/>
          <w:szCs w:val="44"/>
        </w:rPr>
      </w:pPr>
    </w:p>
    <w:p>
      <w:pPr>
        <w:jc w:val="both"/>
        <w:rPr>
          <w:b/>
          <w:bCs/>
          <w:sz w:val="44"/>
          <w:szCs w:val="44"/>
        </w:rPr>
      </w:pPr>
    </w:p>
    <w:p>
      <w:pPr>
        <w:jc w:val="both"/>
        <w:rPr>
          <w:b/>
          <w:bCs/>
          <w:sz w:val="44"/>
          <w:szCs w:val="44"/>
        </w:rPr>
      </w:pPr>
    </w:p>
    <w:p>
      <w:pPr>
        <w:jc w:val="both"/>
        <w:rPr>
          <w:b/>
          <w:bCs/>
          <w:sz w:val="44"/>
          <w:szCs w:val="44"/>
        </w:rPr>
      </w:pPr>
    </w:p>
    <w:p>
      <w:pPr>
        <w:jc w:val="both"/>
        <w:rPr>
          <w:b/>
          <w:bCs/>
          <w:sz w:val="44"/>
          <w:szCs w:val="44"/>
        </w:rPr>
      </w:pPr>
    </w:p>
    <w:p>
      <w:pPr>
        <w:jc w:val="both"/>
        <w:rPr>
          <w:b/>
          <w:bCs/>
          <w:sz w:val="44"/>
          <w:szCs w:val="44"/>
        </w:rPr>
      </w:pPr>
    </w:p>
    <w:p>
      <w:pPr>
        <w:jc w:val="both"/>
        <w:rPr>
          <w:b/>
          <w:bCs/>
          <w:sz w:val="44"/>
          <w:szCs w:val="44"/>
        </w:rPr>
      </w:pPr>
    </w:p>
    <w:p>
      <w:pPr>
        <w:jc w:val="both"/>
        <w:rPr>
          <w:b/>
          <w:bCs/>
          <w:sz w:val="44"/>
          <w:szCs w:val="44"/>
        </w:rPr>
      </w:pPr>
    </w:p>
    <w:p>
      <w:pPr>
        <w:jc w:val="both"/>
        <w:rPr>
          <w:b/>
          <w:bCs/>
          <w:sz w:val="44"/>
          <w:szCs w:val="44"/>
        </w:rPr>
      </w:pPr>
    </w:p>
    <w:p>
      <w:pPr>
        <w:jc w:val="both"/>
        <w:rPr>
          <w:b/>
          <w:bCs/>
          <w:sz w:val="44"/>
          <w:szCs w:val="44"/>
        </w:rPr>
      </w:pPr>
    </w:p>
    <w:p>
      <w:pPr>
        <w:jc w:val="both"/>
        <w:rPr>
          <w:b/>
          <w:bCs/>
          <w:sz w:val="44"/>
          <w:szCs w:val="44"/>
        </w:rPr>
      </w:pPr>
    </w:p>
    <w:p>
      <w:pPr>
        <w:rPr>
          <w:rFonts w:hint="eastAsia"/>
        </w:rPr>
      </w:pPr>
    </w:p>
    <w:p>
      <w:r>
        <w:rPr>
          <w:rFonts w:hint="eastAsia"/>
        </w:rPr>
        <w:t>简述</w:t>
      </w:r>
    </w:p>
    <w:p>
      <w:pPr>
        <w:ind w:firstLine="420"/>
      </w:pPr>
      <w:r>
        <w:rPr>
          <w:rFonts w:hint="eastAsia"/>
        </w:rPr>
        <w:t>本文档主要说明售卖机整体电控方案结构及板卡内部设计原理。</w:t>
      </w:r>
    </w:p>
    <w:p/>
    <w:p/>
    <w:p>
      <w:pPr>
        <w:numPr>
          <w:ilvl w:val="0"/>
          <w:numId w:val="1"/>
        </w:numPr>
        <w:outlineLvl w:val="0"/>
      </w:pPr>
      <w:bookmarkStart w:id="3" w:name="_Toc30012"/>
      <w:bookmarkStart w:id="4" w:name="_Toc19622"/>
      <w:bookmarkStart w:id="5" w:name="_Toc7450"/>
      <w:r>
        <w:rPr>
          <w:rFonts w:hint="eastAsia"/>
        </w:rPr>
        <w:t>整体交互流程。</w:t>
      </w:r>
      <w:bookmarkEnd w:id="3"/>
      <w:bookmarkEnd w:id="4"/>
      <w:bookmarkEnd w:id="5"/>
    </w:p>
    <w:p>
      <w:pPr>
        <w:numPr>
          <w:ilvl w:val="1"/>
          <w:numId w:val="1"/>
        </w:numPr>
        <w:outlineLvl w:val="1"/>
      </w:pPr>
      <w:bookmarkStart w:id="6" w:name="_Toc26626"/>
      <w:bookmarkStart w:id="7" w:name="_Toc8807"/>
      <w:bookmarkStart w:id="8" w:name="_Toc18662"/>
      <w:r>
        <w:rPr>
          <w:rFonts w:hint="eastAsia"/>
        </w:rPr>
        <w:t>售卖机与后台的通信框图。</w:t>
      </w:r>
      <w:bookmarkEnd w:id="6"/>
      <w:bookmarkEnd w:id="7"/>
      <w:bookmarkEnd w:id="8"/>
    </w:p>
    <w:p>
      <w:pPr>
        <w:ind w:left="420"/>
      </w:pPr>
      <w:r>
        <w:rPr>
          <w:rFonts w:hint="eastAsia"/>
        </w:rPr>
        <w:drawing>
          <wp:inline distT="0" distB="0" distL="114300" distR="114300">
            <wp:extent cx="2750820" cy="3048000"/>
            <wp:effectExtent l="0" t="0" r="7620" b="0"/>
            <wp:docPr id="4" name="图片 4" descr="lQLPDhrQkwBX66HNAZDNAWmwgRnfL-e0m8EBgviGboAZAA_361_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QLPDhrQkwBX66HNAZDNAWmwgRnfL-e0m8EBgviGboAZAA_361_4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0"/>
      </w:pPr>
    </w:p>
    <w:p>
      <w:pPr>
        <w:ind w:left="420"/>
      </w:pPr>
    </w:p>
    <w:p/>
    <w:p/>
    <w:p/>
    <w:p/>
    <w:p/>
    <w:p/>
    <w:p/>
    <w:p/>
    <w:p/>
    <w:p/>
    <w:p/>
    <w:p/>
    <w:p/>
    <w:p/>
    <w:p/>
    <w:p/>
    <w:p/>
    <w:p/>
    <w:p/>
    <w:p/>
    <w:p>
      <w:pPr>
        <w:numPr>
          <w:ilvl w:val="1"/>
          <w:numId w:val="1"/>
        </w:numPr>
        <w:outlineLvl w:val="1"/>
      </w:pPr>
      <w:bookmarkStart w:id="9" w:name="_Toc20498"/>
      <w:bookmarkStart w:id="10" w:name="_Toc30171"/>
      <w:bookmarkStart w:id="11" w:name="_Toc32076"/>
      <w:r>
        <w:rPr>
          <w:rFonts w:hint="eastAsia"/>
        </w:rPr>
        <w:t>售货机设备端框图</w:t>
      </w:r>
      <w:bookmarkEnd w:id="9"/>
      <w:bookmarkEnd w:id="10"/>
      <w:bookmarkEnd w:id="11"/>
    </w:p>
    <w:p>
      <w:r>
        <w:drawing>
          <wp:inline distT="0" distB="0" distL="114300" distR="114300">
            <wp:extent cx="5334635" cy="8353425"/>
            <wp:effectExtent l="0" t="0" r="14605" b="13335"/>
            <wp:docPr id="3" name="图片 3" descr="lQLPDhrQkw4NcfTNA2HNAe2wac99smUd3TEBgvidVMAiAA_493_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lQLPDhrQkw4NcfTNA2HNAe2wac99smUd3TEBgvidVMAiAA_493_86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635" cy="835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outlineLvl w:val="1"/>
        <w:rPr>
          <w:b/>
          <w:bCs/>
        </w:rPr>
      </w:pPr>
      <w:bookmarkStart w:id="12" w:name="_Toc22397"/>
      <w:bookmarkStart w:id="13" w:name="_Toc14550"/>
      <w:bookmarkStart w:id="14" w:name="_Toc30606"/>
      <w:r>
        <w:rPr>
          <w:rFonts w:hint="eastAsia"/>
          <w:b/>
          <w:bCs/>
        </w:rPr>
        <w:t>线路板设计说明</w:t>
      </w:r>
      <w:bookmarkEnd w:id="12"/>
      <w:bookmarkEnd w:id="13"/>
      <w:bookmarkEnd w:id="14"/>
    </w:p>
    <w:p>
      <w:pPr>
        <w:numPr>
          <w:ilvl w:val="2"/>
          <w:numId w:val="1"/>
        </w:numPr>
        <w:outlineLvl w:val="2"/>
        <w:rPr>
          <w:b/>
          <w:bCs/>
        </w:rPr>
      </w:pPr>
      <w:bookmarkStart w:id="15" w:name="_Toc19438"/>
      <w:bookmarkStart w:id="16" w:name="_Toc16249"/>
      <w:bookmarkStart w:id="17" w:name="_Toc16418"/>
      <w:r>
        <w:rPr>
          <w:rFonts w:hint="eastAsia"/>
          <w:b/>
          <w:bCs/>
        </w:rPr>
        <w:t>主控板</w:t>
      </w:r>
      <w:bookmarkEnd w:id="15"/>
      <w:bookmarkEnd w:id="16"/>
      <w:bookmarkEnd w:id="17"/>
    </w:p>
    <w:p>
      <w:pPr>
        <w:ind w:left="840"/>
      </w:pP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电机驱动电路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420" w:firstLine="420"/>
      </w:pPr>
      <w:r>
        <w:drawing>
          <wp:inline distT="0" distB="0" distL="114300" distR="114300">
            <wp:extent cx="4387215" cy="2968625"/>
            <wp:effectExtent l="0" t="0" r="1905" b="3175"/>
            <wp:docPr id="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721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firstLine="420"/>
      </w:pPr>
      <w:r>
        <w:drawing>
          <wp:inline distT="0" distB="0" distL="114300" distR="114300">
            <wp:extent cx="4389755" cy="3114040"/>
            <wp:effectExtent l="0" t="0" r="14605" b="10160"/>
            <wp:docPr id="3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电机供电采用24VDC。</w:t>
      </w:r>
    </w:p>
    <w:p>
      <w:pPr>
        <w:numPr>
          <w:ilvl w:val="5"/>
          <w:numId w:val="1"/>
        </w:numPr>
      </w:pPr>
      <w:r>
        <w:rPr>
          <w:rFonts w:hint="eastAsia"/>
        </w:rPr>
        <w:t>电机驱动采用矩阵式MOS管驱动；通过选择导通一个行MOS管、一个列MOS管，即可实现选择一路货道电机驱动。</w:t>
      </w:r>
    </w:p>
    <w:p>
      <w:pPr>
        <w:numPr>
          <w:ilvl w:val="5"/>
          <w:numId w:val="1"/>
        </w:numPr>
      </w:pPr>
      <w:r>
        <w:rPr>
          <w:rFonts w:hint="eastAsia"/>
        </w:rPr>
        <w:t>列MOS管选择驱动原理：</w:t>
      </w:r>
    </w:p>
    <w:p>
      <w:pPr>
        <w:numPr>
          <w:ilvl w:val="6"/>
          <w:numId w:val="1"/>
        </w:numPr>
      </w:pPr>
      <w:r>
        <w:rPr>
          <w:rFonts w:hint="eastAsia"/>
        </w:rPr>
        <w:t>U8、U10均为8选1译码器芯片74HC237D；U14为反相器芯片74HC1G04GV；</w:t>
      </w:r>
    </w:p>
    <w:p>
      <w:pPr>
        <w:numPr>
          <w:ilvl w:val="6"/>
          <w:numId w:val="1"/>
        </w:numPr>
      </w:pPr>
      <w:r>
        <w:rPr>
          <w:rFonts w:hint="eastAsia"/>
        </w:rPr>
        <w:t>如原理图所示74HC237D与74HC1G04GV配合程序控制可实现16选1功能。</w:t>
      </w:r>
    </w:p>
    <w:p>
      <w:pPr>
        <w:numPr>
          <w:ilvl w:val="6"/>
          <w:numId w:val="1"/>
        </w:numPr>
      </w:pPr>
      <w:r>
        <w:rPr>
          <w:rFonts w:hint="eastAsia"/>
        </w:rPr>
        <w:t>驱动信号经UL2003A达林顿芯片反向后用于驱动MOS管。</w:t>
      </w:r>
    </w:p>
    <w:p>
      <w:pPr>
        <w:numPr>
          <w:ilvl w:val="5"/>
          <w:numId w:val="1"/>
        </w:numPr>
      </w:pPr>
      <w:r>
        <w:rPr>
          <w:rFonts w:hint="eastAsia"/>
        </w:rPr>
        <w:t>行MOS管选择驱动原理：</w:t>
      </w:r>
    </w:p>
    <w:p>
      <w:pPr>
        <w:numPr>
          <w:ilvl w:val="6"/>
          <w:numId w:val="1"/>
        </w:numPr>
      </w:pPr>
      <w:r>
        <w:rPr>
          <w:rFonts w:hint="eastAsia"/>
        </w:rPr>
        <w:t>U12均为8选1译码器芯片74HC137D；配合程序控制可实现18选1功能。</w:t>
      </w:r>
    </w:p>
    <w:p>
      <w:pPr>
        <w:numPr>
          <w:ilvl w:val="6"/>
          <w:numId w:val="1"/>
        </w:numPr>
      </w:pPr>
      <w:r>
        <w:rPr>
          <w:rFonts w:hint="eastAsia"/>
        </w:rPr>
        <w:t>驱动信号经UL2003A达林顿芯片反向后用于驱动MOS管。</w:t>
      </w:r>
    </w:p>
    <w:p>
      <w:pPr>
        <w:numPr>
          <w:ilvl w:val="5"/>
          <w:numId w:val="1"/>
        </w:numPr>
      </w:pPr>
      <w:r>
        <w:rPr>
          <w:rFonts w:hint="eastAsia"/>
        </w:rPr>
        <w:t>电机电流检测原理：</w:t>
      </w:r>
    </w:p>
    <w:p>
      <w:pPr>
        <w:numPr>
          <w:ilvl w:val="6"/>
          <w:numId w:val="1"/>
        </w:numPr>
      </w:pPr>
      <w:r>
        <w:rPr>
          <w:rFonts w:hint="eastAsia"/>
        </w:rPr>
        <w:t>电机电流经过R75、R76电阻配合实现分压，电压经MCU采样后转换得出电流值；程序上通过电流检测即可实现过流保护。</w:t>
      </w:r>
    </w:p>
    <w:p>
      <w:pPr>
        <w:numPr>
          <w:ilvl w:val="5"/>
          <w:numId w:val="1"/>
        </w:numPr>
      </w:pPr>
      <w:r>
        <w:rPr>
          <w:rFonts w:hint="eastAsia"/>
        </w:rPr>
        <w:t>电机周期信号检测原理：</w:t>
      </w:r>
    </w:p>
    <w:p>
      <w:pPr>
        <w:numPr>
          <w:ilvl w:val="6"/>
          <w:numId w:val="1"/>
        </w:numPr>
      </w:pPr>
      <w:r>
        <w:rPr>
          <w:rFonts w:hint="eastAsia"/>
        </w:rPr>
        <w:t>电机周期信号由数字输入电路采集，电机每旋转一圈会输出一个脉冲信号；此信号可用于判断电机是否正常工作，以及作为电机停止时机。</w:t>
      </w:r>
    </w:p>
    <w:p>
      <w:pPr>
        <w:numPr>
          <w:ilvl w:val="4"/>
          <w:numId w:val="1"/>
        </w:numPr>
      </w:pPr>
      <w:r>
        <w:rPr>
          <w:rFonts w:hint="eastAsia"/>
        </w:rPr>
        <w:t>关键参数</w:t>
      </w:r>
    </w:p>
    <w:p>
      <w:pPr>
        <w:numPr>
          <w:ilvl w:val="5"/>
          <w:numId w:val="1"/>
        </w:numPr>
      </w:pPr>
      <w:r>
        <w:rPr>
          <w:rFonts w:hint="eastAsia"/>
        </w:rPr>
        <w:t>F2位置采用PTC自恢复保险JK30-050，避免电机接口接线短路导致驱动MOS管过电流烧毁；PTC自恢复保险跳闸电流值选取500mA，确保有充足余量保证电机能正常使用。（电机带载电流为8KG 250mA，电机空载电流为小于等于160mA</w:t>
      </w:r>
      <w:r>
        <w:t>,</w:t>
      </w:r>
      <w:r>
        <w:rPr>
          <w:rFonts w:hint="eastAsia"/>
        </w:rPr>
        <w:t>堵转</w:t>
      </w:r>
      <w:r>
        <w:t>电流</w:t>
      </w:r>
      <w:r>
        <w:rPr>
          <w:rFonts w:hint="eastAsia"/>
        </w:rPr>
        <w:t>1.35</w:t>
      </w:r>
      <w:r>
        <w:t>A</w:t>
      </w:r>
      <w:r>
        <w:rPr>
          <w:rFonts w:hint="eastAsia"/>
        </w:rPr>
        <w:t>）</w:t>
      </w:r>
    </w:p>
    <w:p>
      <w:pPr>
        <w:numPr>
          <w:ilvl w:val="5"/>
          <w:numId w:val="1"/>
        </w:numPr>
      </w:pPr>
      <w:r>
        <w:rPr>
          <w:rFonts w:hint="eastAsia"/>
        </w:rPr>
        <w:t>MOS管选取NCE4953、NCE6005AS，2</w:t>
      </w:r>
      <w:r>
        <w:t>5</w:t>
      </w:r>
      <w:r>
        <w:rPr>
          <w:rFonts w:hint="eastAsia" w:ascii="宋体" w:hAnsi="宋体" w:eastAsia="宋体" w:cs="宋体"/>
          <w:lang w:eastAsia="ja-JP"/>
        </w:rPr>
        <w:t>℃</w:t>
      </w:r>
      <w:r>
        <w:rPr>
          <w:rFonts w:hint="eastAsia"/>
        </w:rPr>
        <w:t>能持续过5A电流，能满足现有货道电机驱动，并保有余量。</w:t>
      </w:r>
    </w:p>
    <w:p>
      <w:pPr>
        <w:numPr>
          <w:ilvl w:val="5"/>
          <w:numId w:val="1"/>
        </w:numPr>
      </w:pPr>
      <w:r>
        <w:rPr>
          <w:rFonts w:hint="eastAsia"/>
        </w:rPr>
        <w:t>MOS管驱动栅极分压电阻采用10K 0805封装，确保电阻不会过功率发热。</w:t>
      </w:r>
    </w:p>
    <w:p>
      <w:pPr>
        <w:ind w:left="2100"/>
      </w:pP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数字信号输入电路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1260" w:firstLine="420"/>
      </w:pPr>
      <w:r>
        <w:drawing>
          <wp:inline distT="0" distB="0" distL="114300" distR="114300">
            <wp:extent cx="4074160" cy="2836545"/>
            <wp:effectExtent l="0" t="0" r="10160" b="13335"/>
            <wp:docPr id="3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416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对外部输入的数字信号经过上拉电阻、ULN2003AIDR芯片反向后，接入MCU IO处理。</w:t>
      </w: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24VDC输入保护电路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firstLine="420"/>
      </w:pPr>
      <w:r>
        <w:drawing>
          <wp:inline distT="0" distB="0" distL="114300" distR="114300">
            <wp:extent cx="4941570" cy="1047750"/>
            <wp:effectExtent l="0" t="0" r="11430" b="3810"/>
            <wp:docPr id="3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157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对输入的24VDC进行过流保护、过压保护、抑制浪涌保护、防反接保护、滤波后，供给后级电路使用。</w:t>
      </w:r>
    </w:p>
    <w:p>
      <w:pPr>
        <w:numPr>
          <w:ilvl w:val="4"/>
          <w:numId w:val="1"/>
        </w:numPr>
      </w:pPr>
      <w:r>
        <w:rPr>
          <w:rFonts w:hint="eastAsia"/>
        </w:rPr>
        <w:t>关键参数</w:t>
      </w:r>
    </w:p>
    <w:p>
      <w:pPr>
        <w:numPr>
          <w:ilvl w:val="5"/>
          <w:numId w:val="1"/>
        </w:numPr>
      </w:pPr>
      <w:r>
        <w:rPr>
          <w:rFonts w:hint="eastAsia"/>
        </w:rPr>
        <w:t>采用自恢复保险JK30-400串联，对后级电路实现过流保护。</w:t>
      </w:r>
    </w:p>
    <w:p>
      <w:pPr>
        <w:numPr>
          <w:ilvl w:val="5"/>
          <w:numId w:val="1"/>
        </w:numPr>
      </w:pPr>
      <w:r>
        <w:rPr>
          <w:rFonts w:hint="eastAsia"/>
        </w:rPr>
        <w:t>采用压敏电阻390KD10并联，对后级电路实现过压保护。</w:t>
      </w:r>
    </w:p>
    <w:p>
      <w:pPr>
        <w:numPr>
          <w:ilvl w:val="5"/>
          <w:numId w:val="1"/>
        </w:numPr>
      </w:pPr>
      <w:r>
        <w:rPr>
          <w:rFonts w:hint="eastAsia"/>
        </w:rPr>
        <w:t>采用TVS二极管P6SMB24CA并联，抑制浪涌保护。</w:t>
      </w:r>
    </w:p>
    <w:p>
      <w:pPr>
        <w:numPr>
          <w:ilvl w:val="5"/>
          <w:numId w:val="1"/>
        </w:numPr>
      </w:pPr>
      <w:r>
        <w:rPr>
          <w:rFonts w:hint="eastAsia"/>
        </w:rPr>
        <w:t>采用肖特基二极管SS56BF，防反接保护。</w:t>
      </w:r>
    </w:p>
    <w:p>
      <w:pPr>
        <w:numPr>
          <w:ilvl w:val="5"/>
          <w:numId w:val="1"/>
        </w:numPr>
      </w:pPr>
      <w:r>
        <w:rPr>
          <w:rFonts w:hint="eastAsia"/>
        </w:rPr>
        <w:t>采用共模电感分隔出两路24VDC，一路用于板载控制使用，另一路用于电机驱动；使控制部分电压不受电机驱动影响波动。</w:t>
      </w:r>
    </w:p>
    <w:p>
      <w:pPr>
        <w:ind w:left="2100"/>
      </w:pP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24VDC转12VDC降压电路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firstLine="420" w:firstLineChars="0"/>
      </w:pPr>
      <w:r>
        <w:drawing>
          <wp:inline distT="0" distB="0" distL="114300" distR="114300">
            <wp:extent cx="4598670" cy="1590675"/>
            <wp:effectExtent l="0" t="0" r="3810" b="9525"/>
            <wp:docPr id="3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867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采用TPS54331DDAR DC</w:t>
      </w:r>
      <w:r>
        <w:t>-</w:t>
      </w:r>
      <w:r>
        <w:rPr>
          <w:rFonts w:hint="eastAsia"/>
        </w:rPr>
        <w:t>DC电源芯片，配合其外围电路；实现了12V3A电源输出。</w:t>
      </w:r>
    </w:p>
    <w:p>
      <w:pPr>
        <w:numPr>
          <w:ilvl w:val="4"/>
          <w:numId w:val="1"/>
        </w:numPr>
      </w:pPr>
      <w:r>
        <w:rPr>
          <w:rFonts w:hint="eastAsia"/>
        </w:rPr>
        <w:t>关键参数</w:t>
      </w:r>
    </w:p>
    <w:p>
      <w:pPr>
        <w:numPr>
          <w:ilvl w:val="5"/>
          <w:numId w:val="1"/>
        </w:numPr>
      </w:pPr>
      <w:r>
        <w:rPr>
          <w:rFonts w:hint="eastAsia"/>
        </w:rPr>
        <w:t>芯片外围电路关键元件取值已由芯片手册提供计算方式。</w:t>
      </w:r>
    </w:p>
    <w:p>
      <w:pPr>
        <w:ind w:left="2100"/>
      </w:pPr>
    </w:p>
    <w:p>
      <w:pPr>
        <w:jc w:val="center"/>
      </w:pPr>
      <w:r>
        <w:drawing>
          <wp:inline distT="0" distB="0" distL="0" distR="0">
            <wp:extent cx="5274310" cy="2819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00"/>
        <w:rPr>
          <w:rFonts w:hint="eastAsia"/>
        </w:rPr>
      </w:pPr>
      <w:r>
        <w:drawing>
          <wp:inline distT="0" distB="0" distL="0" distR="0">
            <wp:extent cx="2132965" cy="58039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333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00"/>
      </w:pPr>
    </w:p>
    <w:p>
      <w:pPr>
        <w:ind w:left="2100"/>
      </w:pPr>
    </w:p>
    <w:p>
      <w:pPr>
        <w:ind w:left="2100"/>
      </w:pPr>
    </w:p>
    <w:p>
      <w:pPr>
        <w:ind w:left="2100"/>
      </w:pPr>
    </w:p>
    <w:p>
      <w:pPr>
        <w:ind w:left="2100"/>
      </w:pP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24VDC转5VDC降压电路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420" w:leftChars="0" w:firstLine="420" w:firstLineChars="0"/>
      </w:pPr>
      <w:r>
        <w:drawing>
          <wp:inline distT="0" distB="0" distL="114300" distR="114300">
            <wp:extent cx="3898265" cy="1566545"/>
            <wp:effectExtent l="0" t="0" r="3175" b="3175"/>
            <wp:docPr id="3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采用TPS54331DDAR DCDC电源芯片，配合其外围电路；实现了12V3A电源输出。</w:t>
      </w:r>
    </w:p>
    <w:p>
      <w:pPr>
        <w:numPr>
          <w:ilvl w:val="4"/>
          <w:numId w:val="1"/>
        </w:numPr>
      </w:pPr>
      <w:r>
        <w:rPr>
          <w:rFonts w:hint="eastAsia"/>
        </w:rPr>
        <w:t>关键参数</w:t>
      </w:r>
    </w:p>
    <w:p>
      <w:pPr>
        <w:numPr>
          <w:ilvl w:val="5"/>
          <w:numId w:val="1"/>
        </w:numPr>
      </w:pPr>
      <w:r>
        <w:rPr>
          <w:rFonts w:hint="eastAsia"/>
        </w:rPr>
        <w:t>芯片外围电路关键元件取值已由芯片手册提供计算方式。</w:t>
      </w:r>
    </w:p>
    <w:p/>
    <w:p>
      <w:r>
        <w:drawing>
          <wp:inline distT="0" distB="0" distL="0" distR="0">
            <wp:extent cx="5274310" cy="281940"/>
            <wp:effectExtent l="0" t="0" r="254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2132965" cy="580390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333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</w:rPr>
      </w:pP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5VDC转3.3V降压电路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1680"/>
      </w:pPr>
      <w:r>
        <w:drawing>
          <wp:inline distT="0" distB="0" distL="114300" distR="114300">
            <wp:extent cx="3440430" cy="2042795"/>
            <wp:effectExtent l="0" t="0" r="3810" b="14605"/>
            <wp:docPr id="3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0430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采用AMS1117-3.3 LDO降压芯片，实现5V降压3.3V1A输出。</w:t>
      </w:r>
    </w:p>
    <w:p/>
    <w:p/>
    <w:p/>
    <w:p/>
    <w:p/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RS232电平转换电路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1260" w:leftChars="0" w:firstLine="420" w:firstLineChars="0"/>
      </w:pPr>
      <w:r>
        <w:drawing>
          <wp:inline distT="0" distB="0" distL="114300" distR="114300">
            <wp:extent cx="4147185" cy="1950720"/>
            <wp:effectExtent l="0" t="0" r="13335" b="0"/>
            <wp:docPr id="3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7185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采用MAX3232EID芯片实现两路RS232电平转换。</w:t>
      </w:r>
    </w:p>
    <w:p>
      <w:pPr>
        <w:numPr>
          <w:ilvl w:val="5"/>
          <w:numId w:val="1"/>
        </w:numPr>
      </w:pPr>
      <w:r>
        <w:rPr>
          <w:rFonts w:hint="eastAsia"/>
        </w:rPr>
        <w:t>第一路用于与通信板4G模块、WIFI模块通信。</w:t>
      </w:r>
    </w:p>
    <w:p>
      <w:pPr>
        <w:numPr>
          <w:ilvl w:val="5"/>
          <w:numId w:val="1"/>
        </w:numPr>
      </w:pPr>
      <w:r>
        <w:rPr>
          <w:rFonts w:hint="eastAsia"/>
        </w:rPr>
        <w:t>第二路用于与显示屏通信。</w:t>
      </w:r>
    </w:p>
    <w:p>
      <w:pPr>
        <w:ind w:left="2100"/>
      </w:pP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MCU最小系统电路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1680"/>
      </w:pPr>
      <w:r>
        <w:drawing>
          <wp:inline distT="0" distB="0" distL="114300" distR="114300">
            <wp:extent cx="4058285" cy="2822575"/>
            <wp:effectExtent l="0" t="0" r="10795" b="12065"/>
            <wp:docPr id="3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8285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MCU芯片用STM32F103VCT6，配合晶振电路、复位电路、电源电路实现最小系统电路。</w:t>
      </w:r>
    </w:p>
    <w:p>
      <w:pPr>
        <w:numPr>
          <w:ilvl w:val="4"/>
          <w:numId w:val="1"/>
        </w:numPr>
      </w:pPr>
      <w:r>
        <w:rPr>
          <w:rFonts w:hint="eastAsia"/>
        </w:rPr>
        <w:t>关键参数</w:t>
      </w:r>
    </w:p>
    <w:p>
      <w:pPr>
        <w:numPr>
          <w:ilvl w:val="5"/>
          <w:numId w:val="1"/>
        </w:numPr>
      </w:pPr>
      <w:r>
        <w:rPr>
          <w:rFonts w:hint="eastAsia"/>
        </w:rPr>
        <w:t>复位芯片采用CAT811STB-GT3，能保证复位引脚电平不受电源波动影响，导致误复位。</w:t>
      </w:r>
    </w:p>
    <w:p>
      <w:pPr>
        <w:numPr>
          <w:ilvl w:val="5"/>
          <w:numId w:val="1"/>
        </w:numPr>
      </w:pPr>
      <w:r>
        <w:rPr>
          <w:rFonts w:hint="eastAsia"/>
        </w:rPr>
        <w:t>采用有源晶振，确保能给MCU供应稳定的时钟。</w:t>
      </w:r>
    </w:p>
    <w:p>
      <w:pPr>
        <w:ind w:left="2100"/>
      </w:pPr>
    </w:p>
    <w:p>
      <w:pPr>
        <w:ind w:left="2100"/>
      </w:pPr>
    </w:p>
    <w:p/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继电器驱动电路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1680"/>
      </w:pPr>
      <w:r>
        <w:drawing>
          <wp:inline distT="0" distB="0" distL="114300" distR="114300">
            <wp:extent cx="3662045" cy="2562225"/>
            <wp:effectExtent l="0" t="0" r="10795" b="13335"/>
            <wp:docPr id="3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204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IO控制信号经过ULN2003AIDR芯片反向后，引接到继电器控制接口用于驱动外部继电器。</w:t>
      </w:r>
    </w:p>
    <w:p>
      <w:pPr>
        <w:ind w:left="2100"/>
      </w:pP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温度采样电路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1680"/>
      </w:pPr>
      <w:r>
        <w:drawing>
          <wp:inline distT="0" distB="0" distL="114300" distR="114300">
            <wp:extent cx="3810000" cy="3032760"/>
            <wp:effectExtent l="0" t="0" r="0" b="0"/>
            <wp:docPr id="33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J3接入PTC</w:t>
      </w:r>
      <w:r>
        <w:t xml:space="preserve"> 10K3950</w:t>
      </w:r>
      <w:r>
        <w:rPr>
          <w:rFonts w:hint="eastAsia"/>
        </w:rPr>
        <w:t>温度探头后，经R132、R134比例分压后接入MCU模拟引脚，供程序采样使用。</w:t>
      </w:r>
    </w:p>
    <w:p>
      <w:pPr>
        <w:numPr>
          <w:ilvl w:val="4"/>
          <w:numId w:val="1"/>
        </w:numPr>
      </w:pPr>
      <w:r>
        <w:rPr>
          <w:rFonts w:hint="eastAsia"/>
        </w:rPr>
        <w:t>关键参数</w:t>
      </w:r>
    </w:p>
    <w:p>
      <w:pPr>
        <w:numPr>
          <w:ilvl w:val="5"/>
          <w:numId w:val="1"/>
        </w:numPr>
      </w:pPr>
      <w:r>
        <w:rPr>
          <w:rFonts w:hint="eastAsia"/>
        </w:rPr>
        <w:t>由R132、R134比例电阻，配合PTC温度探头“电阻温度关系表”；可换算出当前温度。</w:t>
      </w:r>
    </w:p>
    <w:p>
      <w:pPr>
        <w:tabs>
          <w:tab w:val="left" w:pos="2520"/>
        </w:tabs>
      </w:pPr>
    </w:p>
    <w:p>
      <w:pPr>
        <w:tabs>
          <w:tab w:val="left" w:pos="2520"/>
        </w:tabs>
      </w:pP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0" distR="0">
            <wp:extent cx="4497705" cy="6198870"/>
            <wp:effectExtent l="0" t="0" r="0" b="0"/>
            <wp:docPr id="9" name="图片 9" descr="C:\Users\Administrator.USER-20190521WR\AppData\Roaming\DingTalk\624696120_v2\ImageFiles\9f\lQLPDhrQmx_zE8_NAy7NAk6wvAGWEWUOHNUBgwXWUcAZAA_590_8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Administrator.USER-20190521WR\AppData\Roaming\DingTalk\624696120_v2\ImageFiles\9f\lQLPDhrQmx_zE8_NAy7NAk6wvAGWEWUOHNUBgwXWUcAZAA_590_814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7705" cy="619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520"/>
        </w:tabs>
        <w:rPr>
          <w:rFonts w:hint="eastAsia"/>
        </w:rPr>
      </w:pP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电控锁驱动</w:t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由24VDC转12VDC降压电压得到12VDC电源，用于给电控锁供电。</w:t>
      </w:r>
    </w:p>
    <w:p>
      <w:pPr>
        <w:numPr>
          <w:ilvl w:val="5"/>
          <w:numId w:val="1"/>
        </w:numPr>
      </w:pPr>
      <w:r>
        <w:rPr>
          <w:rFonts w:hint="eastAsia"/>
        </w:rPr>
        <w:t>程序上通过控制继电器板KA3电控锁，给电控锁提供控制信号，从而实现开锁。</w:t>
      </w: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照明灯驱动</w:t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照明灯由开关电源提供24VDC供电，通过继电器板KA4继电器来实现照明灯开关。</w:t>
      </w:r>
    </w:p>
    <w:p>
      <w:pPr>
        <w:numPr>
          <w:ilvl w:val="0"/>
          <w:numId w:val="0"/>
        </w:numPr>
        <w:ind w:left="2100" w:leftChars="0"/>
      </w:pP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出货指示灯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1680"/>
      </w:pPr>
      <w:r>
        <w:drawing>
          <wp:inline distT="0" distB="0" distL="114300" distR="114300">
            <wp:extent cx="3973830" cy="2430780"/>
            <wp:effectExtent l="0" t="0" r="3810" b="762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383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1680"/>
      </w:pPr>
      <w:r>
        <w:drawing>
          <wp:inline distT="0" distB="0" distL="114300" distR="114300">
            <wp:extent cx="3973830" cy="1536700"/>
            <wp:effectExtent l="0" t="0" r="3810" b="254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383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MCU IO 控制信号通过ULN2003AIDR达林顿管芯片反向后，用于驱动MOS管开关，即可实现出货指示灯控制。</w:t>
      </w:r>
    </w:p>
    <w:p>
      <w:pPr>
        <w:numPr>
          <w:ilvl w:val="5"/>
          <w:numId w:val="1"/>
        </w:numPr>
      </w:pPr>
      <w:r>
        <w:rPr>
          <w:rFonts w:hint="eastAsia"/>
        </w:rPr>
        <w:t>NCE3007S</w:t>
      </w:r>
      <w:r>
        <w:t xml:space="preserve"> </w:t>
      </w:r>
      <w:r>
        <w:rPr>
          <w:rFonts w:hint="eastAsia"/>
        </w:rPr>
        <w:t>MOS管2</w:t>
      </w:r>
      <w:r>
        <w:t>5</w:t>
      </w:r>
      <w:r>
        <w:rPr>
          <w:rFonts w:hint="eastAsia" w:ascii="宋体" w:hAnsi="宋体" w:eastAsia="宋体" w:cs="宋体"/>
          <w:lang w:eastAsia="ja-JP"/>
        </w:rPr>
        <w:t>℃</w:t>
      </w:r>
      <w:r>
        <w:rPr>
          <w:rFonts w:ascii="宋体" w:hAnsi="宋体" w:eastAsia="MS Mincho" w:cs="宋体"/>
          <w:lang w:eastAsia="ja-JP"/>
        </w:rPr>
        <w:t>下</w:t>
      </w:r>
      <w:r>
        <w:t>能持续过</w:t>
      </w:r>
      <w:r>
        <w:rPr>
          <w:rFonts w:hint="eastAsia"/>
        </w:rPr>
        <w:t>6.3</w:t>
      </w:r>
      <w:r>
        <w:t>A</w:t>
      </w:r>
      <w:r>
        <w:rPr>
          <w:rFonts w:hint="eastAsia"/>
        </w:rPr>
        <w:t>，指示灯应该</w:t>
      </w:r>
      <w:r>
        <w:t>选用</w:t>
      </w:r>
      <w:r>
        <w:rPr>
          <w:rFonts w:hint="eastAsia"/>
        </w:rPr>
        <w:t>24</w:t>
      </w:r>
      <w:r>
        <w:t>V3A以下</w:t>
      </w:r>
      <w:r>
        <w:rPr>
          <w:rFonts w:hint="eastAsia"/>
        </w:rPr>
        <w:t>功率。</w:t>
      </w:r>
    </w:p>
    <w:p>
      <w:pPr>
        <w:ind w:left="2100"/>
      </w:pPr>
    </w:p>
    <w:p>
      <w:pPr>
        <w:numPr>
          <w:ilvl w:val="2"/>
          <w:numId w:val="1"/>
        </w:numPr>
        <w:outlineLvl w:val="2"/>
        <w:rPr>
          <w:b/>
          <w:bCs/>
        </w:rPr>
      </w:pPr>
      <w:bookmarkStart w:id="18" w:name="_Toc30075"/>
      <w:bookmarkStart w:id="19" w:name="_Toc28883"/>
      <w:bookmarkStart w:id="20" w:name="_Toc14581"/>
      <w:r>
        <w:rPr>
          <w:rFonts w:hint="eastAsia"/>
          <w:b/>
          <w:bCs/>
        </w:rPr>
        <w:t>通信板</w:t>
      </w:r>
      <w:bookmarkEnd w:id="18"/>
      <w:bookmarkEnd w:id="19"/>
      <w:bookmarkEnd w:id="20"/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24VDC输入保护电路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1680"/>
      </w:pPr>
      <w:r>
        <w:drawing>
          <wp:inline distT="0" distB="0" distL="114300" distR="114300">
            <wp:extent cx="4191635" cy="1842135"/>
            <wp:effectExtent l="0" t="0" r="14605" b="1905"/>
            <wp:docPr id="33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关键参数</w:t>
      </w:r>
    </w:p>
    <w:p>
      <w:pPr>
        <w:numPr>
          <w:ilvl w:val="5"/>
          <w:numId w:val="1"/>
        </w:numPr>
      </w:pPr>
      <w:r>
        <w:rPr>
          <w:rFonts w:hint="eastAsia"/>
        </w:rPr>
        <w:t>采用自恢复保险JK30-160串联，对后级电路实现过流保护。</w:t>
      </w:r>
    </w:p>
    <w:p>
      <w:pPr>
        <w:numPr>
          <w:ilvl w:val="5"/>
          <w:numId w:val="1"/>
        </w:numPr>
      </w:pPr>
      <w:r>
        <w:rPr>
          <w:rFonts w:hint="eastAsia"/>
        </w:rPr>
        <w:t>采用压敏电阻390KD10并联，对后级电路实现过压保护。</w:t>
      </w:r>
    </w:p>
    <w:p>
      <w:pPr>
        <w:numPr>
          <w:ilvl w:val="5"/>
          <w:numId w:val="1"/>
        </w:numPr>
      </w:pPr>
      <w:r>
        <w:rPr>
          <w:rFonts w:hint="eastAsia"/>
        </w:rPr>
        <w:t>采用TVS二极管P6SMB24CA并联，抑制浪涌电压。</w:t>
      </w:r>
    </w:p>
    <w:p>
      <w:pPr>
        <w:numPr>
          <w:ilvl w:val="5"/>
          <w:numId w:val="1"/>
        </w:numPr>
      </w:pPr>
      <w:r>
        <w:rPr>
          <w:rFonts w:hint="eastAsia"/>
        </w:rPr>
        <w:t>采用肖特基二极管SS56BF，防止输入正负极反接。</w:t>
      </w:r>
    </w:p>
    <w:p>
      <w:pPr>
        <w:ind w:left="2100"/>
      </w:pP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24VDC转3.3VDC降压电路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840" w:firstLine="420"/>
      </w:pPr>
      <w:r>
        <w:drawing>
          <wp:inline distT="0" distB="0" distL="114300" distR="114300">
            <wp:extent cx="4293235" cy="1593215"/>
            <wp:effectExtent l="0" t="0" r="4445" b="6985"/>
            <wp:docPr id="33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3235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采用TPS54331DDAR DC-DC电源芯片，配合其外围电路；实现了12V3A电源输出。</w:t>
      </w:r>
    </w:p>
    <w:p>
      <w:pPr>
        <w:numPr>
          <w:ilvl w:val="4"/>
          <w:numId w:val="1"/>
        </w:numPr>
      </w:pPr>
      <w:r>
        <w:rPr>
          <w:rFonts w:hint="eastAsia"/>
        </w:rPr>
        <w:t>关键参数</w:t>
      </w:r>
    </w:p>
    <w:p>
      <w:pPr>
        <w:numPr>
          <w:ilvl w:val="5"/>
          <w:numId w:val="1"/>
        </w:numPr>
      </w:pPr>
      <w:r>
        <w:rPr>
          <w:rFonts w:hint="eastAsia"/>
        </w:rPr>
        <w:t>芯片外围电路关键元件取值已由芯片手册提供计算方式。</w:t>
      </w:r>
    </w:p>
    <w:p>
      <w:r>
        <w:drawing>
          <wp:inline distT="0" distB="0" distL="0" distR="0">
            <wp:extent cx="5274310" cy="301625"/>
            <wp:effectExtent l="0" t="0" r="254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00"/>
      </w:pPr>
      <w:r>
        <w:drawing>
          <wp:inline distT="0" distB="0" distL="0" distR="0">
            <wp:extent cx="2894965" cy="989965"/>
            <wp:effectExtent l="0" t="0" r="63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95238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00"/>
      </w:pPr>
    </w:p>
    <w:p>
      <w:pPr>
        <w:ind w:left="2100"/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ind w:left="2100"/>
        <w:rPr>
          <w:rFonts w:hint="eastAsia"/>
        </w:rPr>
      </w:pP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4G模块电路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420" w:firstLine="420"/>
      </w:pPr>
      <w:r>
        <w:drawing>
          <wp:inline distT="0" distB="0" distL="114300" distR="114300">
            <wp:extent cx="4687570" cy="3308350"/>
            <wp:effectExtent l="0" t="0" r="6350" b="13970"/>
            <wp:docPr id="34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  <w:ind w:left="2520" w:leftChars="0" w:hanging="420" w:firstLineChars="0"/>
      </w:pPr>
      <w:r>
        <w:rPr>
          <w:rFonts w:hint="eastAsia"/>
          <w:lang w:val="en-US" w:eastAsia="zh-CN"/>
        </w:rPr>
        <w:t>采用的是移远 EC20-CEHC 4G全网通模块。</w:t>
      </w:r>
    </w:p>
    <w:p>
      <w:pPr>
        <w:numPr>
          <w:ilvl w:val="5"/>
          <w:numId w:val="1"/>
        </w:numPr>
      </w:pPr>
      <w:r>
        <w:rPr>
          <w:rFonts w:hint="eastAsia"/>
        </w:rPr>
        <w:t>4G模块采用3.3V供电。</w:t>
      </w:r>
    </w:p>
    <w:p>
      <w:pPr>
        <w:numPr>
          <w:ilvl w:val="5"/>
          <w:numId w:val="1"/>
        </w:numPr>
      </w:pPr>
      <w:r>
        <w:rPr>
          <w:rFonts w:hint="eastAsia"/>
        </w:rPr>
        <w:t>4G模块采用串口与外部通信。</w:t>
      </w:r>
    </w:p>
    <w:p>
      <w:pPr>
        <w:numPr>
          <w:ilvl w:val="4"/>
          <w:numId w:val="1"/>
        </w:numPr>
      </w:pPr>
      <w:r>
        <w:rPr>
          <w:rFonts w:hint="eastAsia"/>
        </w:rPr>
        <w:t>关键参数</w:t>
      </w:r>
    </w:p>
    <w:p>
      <w:pPr>
        <w:numPr>
          <w:ilvl w:val="5"/>
          <w:numId w:val="1"/>
        </w:numPr>
      </w:pPr>
      <w:r>
        <w:rPr>
          <w:rFonts w:hint="eastAsia"/>
        </w:rPr>
        <w:t>在SIM卡插座处加上TVS二极管，防止热拔插卡时的浪涌冲击。</w:t>
      </w:r>
    </w:p>
    <w:p>
      <w:pPr>
        <w:numPr>
          <w:ilvl w:val="5"/>
          <w:numId w:val="1"/>
        </w:numPr>
      </w:pPr>
      <w:r>
        <w:rPr>
          <w:rFonts w:hint="eastAsia"/>
        </w:rPr>
        <w:t>4G模块的串口电平为1.8V标准，采用三极管Q7、Q8将其转换为3.3V电平标准。</w:t>
      </w:r>
    </w:p>
    <w:p>
      <w:pPr>
        <w:ind w:left="2100"/>
      </w:pP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WIFI模块电路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1680"/>
      </w:pPr>
      <w:r>
        <w:drawing>
          <wp:inline distT="0" distB="0" distL="114300" distR="114300">
            <wp:extent cx="3680460" cy="2139315"/>
            <wp:effectExtent l="0" t="0" r="7620" b="9525"/>
            <wp:docPr id="34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图片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  <w:ind w:left="2520" w:leftChars="0" w:hanging="420" w:firstLineChars="0"/>
      </w:pPr>
      <w:r>
        <w:rPr>
          <w:rFonts w:hint="eastAsia"/>
          <w:lang w:val="en-US" w:eastAsia="zh-CN"/>
        </w:rPr>
        <w:t>采用的是乐鑫 ESP32-WROOM-32UE WIFI模块。</w:t>
      </w:r>
    </w:p>
    <w:p>
      <w:pPr>
        <w:numPr>
          <w:ilvl w:val="5"/>
          <w:numId w:val="1"/>
        </w:numPr>
      </w:pPr>
      <w:r>
        <w:rPr>
          <w:rFonts w:hint="eastAsia"/>
        </w:rPr>
        <w:t>WIFI模块为邮票孔一体封装。</w:t>
      </w:r>
    </w:p>
    <w:p>
      <w:pPr>
        <w:numPr>
          <w:ilvl w:val="5"/>
          <w:numId w:val="1"/>
        </w:numPr>
      </w:pPr>
      <w:r>
        <w:rPr>
          <w:rFonts w:hint="eastAsia"/>
        </w:rPr>
        <w:t>采用3.3V供电。</w:t>
      </w:r>
    </w:p>
    <w:p>
      <w:pPr>
        <w:numPr>
          <w:ilvl w:val="5"/>
          <w:numId w:val="1"/>
        </w:numPr>
      </w:pPr>
      <w:r>
        <w:rPr>
          <w:rFonts w:hint="eastAsia"/>
          <w:lang w:val="en-US" w:eastAsia="zh-CN"/>
        </w:rPr>
        <w:t>WIFI</w:t>
      </w:r>
      <w:r>
        <w:rPr>
          <w:rFonts w:hint="eastAsia"/>
        </w:rPr>
        <w:t>模块采用串口与外部通信。</w:t>
      </w:r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RS232电平转换电路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1680"/>
      </w:pPr>
      <w:r>
        <w:drawing>
          <wp:inline distT="0" distB="0" distL="114300" distR="114300">
            <wp:extent cx="3742055" cy="2254250"/>
            <wp:effectExtent l="0" t="0" r="6985" b="1270"/>
            <wp:docPr id="34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图片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采用MAX3232EID电平转换芯片，将WIFI模块的3.3V串口、4G模块的3.3V串口转换为RS232电平后，引至接口处供外部通信使用。</w:t>
      </w:r>
    </w:p>
    <w:p>
      <w:pPr>
        <w:numPr>
          <w:ilvl w:val="5"/>
          <w:numId w:val="1"/>
        </w:numPr>
      </w:pPr>
      <w:r>
        <w:rPr>
          <w:rFonts w:hint="eastAsia"/>
        </w:rPr>
        <w:t>一路</w:t>
      </w:r>
      <w:r>
        <w:t>为</w:t>
      </w:r>
      <w:r>
        <w:rPr>
          <w:rFonts w:hint="eastAsia"/>
        </w:rPr>
        <w:t>4</w:t>
      </w:r>
      <w:r>
        <w:t>G</w:t>
      </w:r>
      <w:r>
        <w:rPr>
          <w:rFonts w:hint="eastAsia"/>
        </w:rPr>
        <w:t>模块</w:t>
      </w:r>
      <w:r>
        <w:t>通讯用</w:t>
      </w:r>
      <w:r>
        <w:rPr>
          <w:rFonts w:hint="eastAsia"/>
        </w:rPr>
        <w:t>，</w:t>
      </w:r>
      <w:r>
        <w:t>另外一路为WiFi模块通讯用。</w:t>
      </w:r>
    </w:p>
    <w:p/>
    <w:p>
      <w:pPr>
        <w:numPr>
          <w:ilvl w:val="2"/>
          <w:numId w:val="1"/>
        </w:numPr>
        <w:outlineLvl w:val="2"/>
        <w:rPr>
          <w:b/>
          <w:bCs/>
        </w:rPr>
      </w:pPr>
      <w:bookmarkStart w:id="21" w:name="_Toc26601"/>
      <w:bookmarkStart w:id="22" w:name="_Toc20675"/>
      <w:bookmarkStart w:id="23" w:name="_Toc21669"/>
      <w:r>
        <w:rPr>
          <w:rFonts w:hint="eastAsia"/>
          <w:b/>
          <w:bCs/>
        </w:rPr>
        <w:t>继电器板</w:t>
      </w:r>
      <w:bookmarkEnd w:id="21"/>
      <w:bookmarkEnd w:id="22"/>
      <w:bookmarkEnd w:id="23"/>
    </w:p>
    <w:p>
      <w:pPr>
        <w:numPr>
          <w:ilvl w:val="3"/>
          <w:numId w:val="1"/>
        </w:numPr>
        <w:rPr>
          <w:b/>
          <w:bCs/>
        </w:rPr>
      </w:pPr>
      <w:r>
        <w:rPr>
          <w:rFonts w:hint="eastAsia"/>
          <w:b/>
          <w:bCs/>
        </w:rPr>
        <w:t>继电器电路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left="420" w:firstLine="420"/>
      </w:pPr>
      <w:r>
        <w:drawing>
          <wp:inline distT="0" distB="0" distL="114300" distR="114300">
            <wp:extent cx="5272405" cy="2040255"/>
            <wp:effectExtent l="0" t="0" r="635" b="1905"/>
            <wp:docPr id="35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6路继电器均为24VDC线圈；输出触点能力为。</w:t>
      </w:r>
    </w:p>
    <w:p>
      <w:pPr>
        <w:numPr>
          <w:ilvl w:val="5"/>
          <w:numId w:val="1"/>
        </w:numPr>
      </w:pPr>
      <w:r>
        <w:rPr>
          <w:rFonts w:hint="eastAsia"/>
        </w:rPr>
        <w:t>KA1用于控制制冷系统的压缩机启停。</w:t>
      </w:r>
    </w:p>
    <w:p>
      <w:pPr>
        <w:numPr>
          <w:ilvl w:val="5"/>
          <w:numId w:val="1"/>
        </w:numPr>
      </w:pPr>
      <w:r>
        <w:rPr>
          <w:rFonts w:hint="eastAsia"/>
        </w:rPr>
        <w:t>KA2用于控制制冷系统的风机启停。</w:t>
      </w:r>
    </w:p>
    <w:p>
      <w:pPr>
        <w:numPr>
          <w:ilvl w:val="5"/>
          <w:numId w:val="1"/>
        </w:numPr>
      </w:pPr>
      <w:r>
        <w:rPr>
          <w:rFonts w:hint="eastAsia"/>
        </w:rPr>
        <w:t>KA3用于控制柜门电控锁开门。（柜门电控锁自带延时自动关门功能）</w:t>
      </w:r>
    </w:p>
    <w:p>
      <w:pPr>
        <w:numPr>
          <w:ilvl w:val="5"/>
          <w:numId w:val="1"/>
        </w:numPr>
      </w:pPr>
      <w:r>
        <w:rPr>
          <w:rFonts w:hint="eastAsia"/>
        </w:rPr>
        <w:t>KA4用于控制照明灯开关。</w:t>
      </w:r>
    </w:p>
    <w:p>
      <w:pPr>
        <w:numPr>
          <w:ilvl w:val="5"/>
          <w:numId w:val="1"/>
        </w:numPr>
      </w:pPr>
      <w:r>
        <w:rPr>
          <w:rFonts w:hint="eastAsia"/>
        </w:rPr>
        <w:t>KA5用于控制通信板电源开关。</w:t>
      </w:r>
    </w:p>
    <w:p>
      <w:pPr>
        <w:numPr>
          <w:ilvl w:val="5"/>
          <w:numId w:val="1"/>
        </w:numPr>
      </w:pPr>
      <w:r>
        <w:rPr>
          <w:rFonts w:hint="eastAsia"/>
        </w:rPr>
        <w:t>KA6预留。</w:t>
      </w:r>
    </w:p>
    <w:p>
      <w:pPr>
        <w:numPr>
          <w:ilvl w:val="5"/>
          <w:numId w:val="1"/>
        </w:numPr>
      </w:pPr>
      <w:r>
        <w:t>HF105F-5-024D-1HS</w:t>
      </w:r>
      <w:r>
        <w:rPr>
          <w:rFonts w:hint="eastAsia"/>
        </w:rPr>
        <w:t>继电器额定</w:t>
      </w:r>
      <w:r>
        <w:t>负载30A 240VAC</w:t>
      </w:r>
      <w:r>
        <w:rPr>
          <w:rFonts w:hint="eastAsia"/>
        </w:rPr>
        <w:t>，</w:t>
      </w:r>
      <w:r>
        <w:t>20A 28VDC</w:t>
      </w:r>
      <w:r>
        <w:rPr>
          <w:rFonts w:hint="eastAsia"/>
        </w:rPr>
        <w:t>寿命</w:t>
      </w:r>
      <w:r>
        <w:t>可达</w:t>
      </w:r>
      <w:r>
        <w:rPr>
          <w:rFonts w:hint="eastAsia"/>
        </w:rPr>
        <w:t>10</w:t>
      </w:r>
      <w:r>
        <w:t>W次</w:t>
      </w:r>
      <w:r>
        <w:rPr>
          <w:rFonts w:hint="eastAsia"/>
        </w:rPr>
        <w:t>。</w:t>
      </w:r>
    </w:p>
    <w:p>
      <w:pPr>
        <w:ind w:left="2100"/>
      </w:pPr>
    </w:p>
    <w:p>
      <w:pPr>
        <w:ind w:left="2100"/>
      </w:pPr>
      <w:r>
        <w:drawing>
          <wp:inline distT="0" distB="0" distL="0" distR="0">
            <wp:extent cx="3780790" cy="305689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3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00"/>
        <w:rPr>
          <w:rFonts w:hint="eastAsia"/>
        </w:rPr>
      </w:pPr>
    </w:p>
    <w:p>
      <w:pPr>
        <w:numPr>
          <w:ilvl w:val="2"/>
          <w:numId w:val="1"/>
        </w:numPr>
        <w:outlineLvl w:val="2"/>
        <w:rPr>
          <w:b/>
          <w:bCs/>
        </w:rPr>
      </w:pPr>
      <w:bookmarkStart w:id="24" w:name="_Toc22217"/>
      <w:bookmarkStart w:id="25" w:name="_Toc14770"/>
      <w:bookmarkStart w:id="26" w:name="_Toc26373"/>
      <w:r>
        <w:rPr>
          <w:rFonts w:hint="eastAsia"/>
          <w:b/>
          <w:bCs/>
        </w:rPr>
        <w:t>红外光眼</w:t>
      </w:r>
      <w:bookmarkEnd w:id="24"/>
      <w:bookmarkEnd w:id="25"/>
      <w:bookmarkEnd w:id="26"/>
    </w:p>
    <w:p>
      <w:pPr>
        <w:numPr>
          <w:ilvl w:val="3"/>
          <w:numId w:val="1"/>
        </w:numPr>
      </w:pPr>
      <w:r>
        <w:rPr>
          <w:rFonts w:hint="eastAsia"/>
          <w:b/>
          <w:bCs/>
        </w:rPr>
        <w:t>红外光眼板A、红外光眼板B</w:t>
      </w:r>
    </w:p>
    <w:p>
      <w:pPr>
        <w:numPr>
          <w:ilvl w:val="4"/>
          <w:numId w:val="1"/>
        </w:numPr>
      </w:pPr>
      <w:r>
        <w:rPr>
          <w:rFonts w:hint="eastAsia"/>
        </w:rPr>
        <w:t>图示</w:t>
      </w:r>
    </w:p>
    <w:p>
      <w:pPr>
        <w:ind w:firstLine="420"/>
      </w:pPr>
      <w:r>
        <w:drawing>
          <wp:inline distT="0" distB="0" distL="114300" distR="114300">
            <wp:extent cx="4808220" cy="3396615"/>
            <wp:effectExtent l="0" t="0" r="7620" b="1905"/>
            <wp:docPr id="35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图片 2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drawing>
          <wp:inline distT="0" distB="0" distL="114300" distR="114300">
            <wp:extent cx="4820285" cy="3418205"/>
            <wp:effectExtent l="0" t="0" r="10795" b="10795"/>
            <wp:docPr id="36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图片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</w:pPr>
      <w:r>
        <w:rPr>
          <w:rFonts w:hint="eastAsia"/>
        </w:rPr>
        <w:t>原理</w:t>
      </w:r>
    </w:p>
    <w:p>
      <w:pPr>
        <w:numPr>
          <w:ilvl w:val="5"/>
          <w:numId w:val="1"/>
        </w:numPr>
      </w:pPr>
      <w:r>
        <w:rPr>
          <w:rFonts w:hint="eastAsia"/>
        </w:rPr>
        <w:t>红外光眼板A、红外光眼板B各有一排红外发射管、红外接收管，两板间通过线连接、对称安装于机器检货区域。</w:t>
      </w:r>
    </w:p>
    <w:p>
      <w:pPr>
        <w:numPr>
          <w:ilvl w:val="5"/>
          <w:numId w:val="1"/>
        </w:numPr>
      </w:pPr>
      <w:r>
        <w:rPr>
          <w:rFonts w:hint="eastAsia"/>
        </w:rPr>
        <w:t>MCU会轮流开启每颗红外发射管，然后检查对向的红外接收管是否感应到红外光；感应到红外光的判断为无物体遮挡，感应不到红外光的判断为有物体遮挡。</w:t>
      </w:r>
    </w:p>
    <w:p>
      <w:pPr>
        <w:numPr>
          <w:ilvl w:val="5"/>
          <w:numId w:val="1"/>
        </w:numPr>
      </w:pPr>
      <w:r>
        <w:rPr>
          <w:rFonts w:hint="eastAsia"/>
        </w:rPr>
        <w:t>红外发射管开启原理：</w:t>
      </w:r>
    </w:p>
    <w:p>
      <w:pPr>
        <w:numPr>
          <w:ilvl w:val="6"/>
          <w:numId w:val="1"/>
        </w:numPr>
      </w:pPr>
      <w:r>
        <w:rPr>
          <w:rFonts w:hint="eastAsia"/>
        </w:rPr>
        <w:t>MCU的IO控制信号通过74HC595PWR芯片由串行信号转为并行信号；74HC595PWR的输出引脚再通过二级三极管即可控制红外发射管开关。</w:t>
      </w:r>
    </w:p>
    <w:p>
      <w:pPr>
        <w:numPr>
          <w:ilvl w:val="6"/>
          <w:numId w:val="1"/>
        </w:numPr>
      </w:pPr>
      <w:r>
        <w:t>采用</w:t>
      </w:r>
      <w:r>
        <w:rPr>
          <w:rFonts w:hint="eastAsia"/>
        </w:rPr>
        <w:t>940</w:t>
      </w:r>
      <w:r>
        <w:t>nm波长的红外发射管</w:t>
      </w:r>
      <w:r>
        <w:rPr>
          <w:rFonts w:hint="eastAsia"/>
        </w:rPr>
        <w:t>。</w:t>
      </w:r>
      <w:r>
        <w:t xml:space="preserve"> </w:t>
      </w:r>
    </w:p>
    <w:p>
      <w:pPr>
        <w:numPr>
          <w:ilvl w:val="5"/>
          <w:numId w:val="1"/>
        </w:numPr>
      </w:pPr>
      <w:r>
        <w:rPr>
          <w:rFonts w:hint="eastAsia"/>
        </w:rPr>
        <w:t>红外接收管接收原理。</w:t>
      </w:r>
    </w:p>
    <w:p>
      <w:pPr>
        <w:numPr>
          <w:ilvl w:val="6"/>
          <w:numId w:val="1"/>
        </w:numPr>
      </w:pPr>
      <w:r>
        <w:rPr>
          <w:rFonts w:hint="eastAsia"/>
        </w:rPr>
        <w:t>红外接收管的集电极信号经</w:t>
      </w:r>
      <w:r>
        <w:rPr>
          <w:rFonts w:hint="eastAsia" w:ascii="微软雅黑" w:hAnsi="微软雅黑" w:eastAsia="微软雅黑"/>
          <w:color w:val="444444"/>
          <w:sz w:val="18"/>
          <w:szCs w:val="18"/>
          <w:shd w:val="clear" w:color="auto" w:fill="FFFFFF"/>
        </w:rPr>
        <w:t>LMV358IPWR</w:t>
      </w:r>
      <w:r>
        <w:rPr>
          <w:rFonts w:hint="eastAsia"/>
        </w:rPr>
        <w:t>运算放大器芯片反相放大后，经由SN74LV4051APWR模拟通道选择芯片8选1后，输入至MCU IO处理。</w:t>
      </w:r>
    </w:p>
    <w:p>
      <w:pPr>
        <w:numPr>
          <w:ilvl w:val="6"/>
          <w:numId w:val="1"/>
        </w:numPr>
      </w:pPr>
      <w:r>
        <w:t>采用</w:t>
      </w:r>
      <w:r>
        <w:rPr>
          <w:rFonts w:hint="eastAsia"/>
        </w:rPr>
        <w:t>940</w:t>
      </w:r>
      <w:r>
        <w:t>nm波长的红外</w:t>
      </w:r>
      <w:r>
        <w:rPr>
          <w:rFonts w:hint="eastAsia"/>
        </w:rPr>
        <w:t>接收管。</w:t>
      </w:r>
    </w:p>
    <w:p>
      <w:pPr>
        <w:numPr>
          <w:ilvl w:val="4"/>
          <w:numId w:val="1"/>
        </w:numPr>
      </w:pPr>
      <w:r>
        <w:rPr>
          <w:rFonts w:hint="eastAsia"/>
        </w:rPr>
        <w:t>关键参数</w:t>
      </w:r>
    </w:p>
    <w:p>
      <w:pPr>
        <w:numPr>
          <w:ilvl w:val="5"/>
          <w:numId w:val="1"/>
        </w:numPr>
      </w:pPr>
      <w:r>
        <w:rPr>
          <w:rFonts w:hint="eastAsia"/>
        </w:rPr>
        <w:t>为提高红外发射管功率，红外发射管电流设置为50mA；以5</w:t>
      </w:r>
      <w:r>
        <w:t>%</w:t>
      </w:r>
      <w:r>
        <w:rPr>
          <w:rFonts w:hint="eastAsia"/>
        </w:rPr>
        <w:t>占空比</w:t>
      </w:r>
      <w:r>
        <w:t>的</w:t>
      </w:r>
      <w:r>
        <w:rPr>
          <w:rFonts w:hint="eastAsia"/>
        </w:rPr>
        <w:t>脉冲方式开启，要避免长时间开启导致红外发射管寿命缩短。</w:t>
      </w:r>
    </w:p>
    <w:p>
      <w:pPr>
        <w:ind w:left="1260"/>
      </w:pPr>
    </w:p>
    <w:p>
      <w:pPr>
        <w:ind w:firstLine="420"/>
      </w:pPr>
    </w:p>
    <w:p/>
    <w:p/>
    <w:p/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WZn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lZm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687BDB"/>
    <w:multiLevelType w:val="multilevel"/>
    <w:tmpl w:val="C0687BDB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7E42"/>
    <w:rsid w:val="00275E0B"/>
    <w:rsid w:val="002A0E09"/>
    <w:rsid w:val="004E22C5"/>
    <w:rsid w:val="005F575F"/>
    <w:rsid w:val="0072415E"/>
    <w:rsid w:val="00775402"/>
    <w:rsid w:val="008263A7"/>
    <w:rsid w:val="00930B39"/>
    <w:rsid w:val="00A47E42"/>
    <w:rsid w:val="01EA7196"/>
    <w:rsid w:val="035F534D"/>
    <w:rsid w:val="04F03D08"/>
    <w:rsid w:val="05B30B15"/>
    <w:rsid w:val="05C27001"/>
    <w:rsid w:val="06D95094"/>
    <w:rsid w:val="07A10C99"/>
    <w:rsid w:val="0876305B"/>
    <w:rsid w:val="0913371C"/>
    <w:rsid w:val="0A1427E1"/>
    <w:rsid w:val="0ACE75A3"/>
    <w:rsid w:val="0B430D6B"/>
    <w:rsid w:val="0B59235B"/>
    <w:rsid w:val="0B7D15B9"/>
    <w:rsid w:val="0BBC0B91"/>
    <w:rsid w:val="0BF7739A"/>
    <w:rsid w:val="0C912A69"/>
    <w:rsid w:val="0F5A752F"/>
    <w:rsid w:val="0FA35CFB"/>
    <w:rsid w:val="0FD611FA"/>
    <w:rsid w:val="10E029CB"/>
    <w:rsid w:val="10E50837"/>
    <w:rsid w:val="1107321C"/>
    <w:rsid w:val="11E43972"/>
    <w:rsid w:val="12F310C6"/>
    <w:rsid w:val="130918DB"/>
    <w:rsid w:val="131B5E0D"/>
    <w:rsid w:val="133E3030"/>
    <w:rsid w:val="13B211C3"/>
    <w:rsid w:val="14983FA5"/>
    <w:rsid w:val="157D01C2"/>
    <w:rsid w:val="160C0BF7"/>
    <w:rsid w:val="16CF2CD5"/>
    <w:rsid w:val="16EF7D00"/>
    <w:rsid w:val="17D47471"/>
    <w:rsid w:val="185B7651"/>
    <w:rsid w:val="1912506D"/>
    <w:rsid w:val="19666730"/>
    <w:rsid w:val="1B0E5F04"/>
    <w:rsid w:val="1BF63D85"/>
    <w:rsid w:val="1C1C7009"/>
    <w:rsid w:val="1C6D39A5"/>
    <w:rsid w:val="1D0E7381"/>
    <w:rsid w:val="1D9640F8"/>
    <w:rsid w:val="1E886C71"/>
    <w:rsid w:val="1EAA5F7A"/>
    <w:rsid w:val="1F876BB7"/>
    <w:rsid w:val="20261592"/>
    <w:rsid w:val="205B2597"/>
    <w:rsid w:val="21161B34"/>
    <w:rsid w:val="22922E64"/>
    <w:rsid w:val="23371A0C"/>
    <w:rsid w:val="247A1512"/>
    <w:rsid w:val="250672A1"/>
    <w:rsid w:val="25B46D36"/>
    <w:rsid w:val="265E11E3"/>
    <w:rsid w:val="28184F4E"/>
    <w:rsid w:val="28706D19"/>
    <w:rsid w:val="290C5E3A"/>
    <w:rsid w:val="29347AF6"/>
    <w:rsid w:val="299560C7"/>
    <w:rsid w:val="29A26985"/>
    <w:rsid w:val="29AF2FA8"/>
    <w:rsid w:val="2AEA3E00"/>
    <w:rsid w:val="2BE02170"/>
    <w:rsid w:val="2BED2995"/>
    <w:rsid w:val="2C2C107B"/>
    <w:rsid w:val="2C7B17B4"/>
    <w:rsid w:val="2D297AB5"/>
    <w:rsid w:val="2E2D7415"/>
    <w:rsid w:val="2E8116D2"/>
    <w:rsid w:val="30074D34"/>
    <w:rsid w:val="30FF2679"/>
    <w:rsid w:val="31790D19"/>
    <w:rsid w:val="31CA3686"/>
    <w:rsid w:val="31E52751"/>
    <w:rsid w:val="322C6608"/>
    <w:rsid w:val="323C4920"/>
    <w:rsid w:val="33C53DF2"/>
    <w:rsid w:val="340D1E8C"/>
    <w:rsid w:val="349C302D"/>
    <w:rsid w:val="35A1013E"/>
    <w:rsid w:val="362C2C06"/>
    <w:rsid w:val="362E75FF"/>
    <w:rsid w:val="367F2988"/>
    <w:rsid w:val="369A4CA1"/>
    <w:rsid w:val="37066351"/>
    <w:rsid w:val="373A29CC"/>
    <w:rsid w:val="37C0310C"/>
    <w:rsid w:val="37D7654F"/>
    <w:rsid w:val="380A5A36"/>
    <w:rsid w:val="38604797"/>
    <w:rsid w:val="38EE4467"/>
    <w:rsid w:val="3B3656C5"/>
    <w:rsid w:val="3C952474"/>
    <w:rsid w:val="3C9D31C3"/>
    <w:rsid w:val="3D112B3F"/>
    <w:rsid w:val="3D161AC9"/>
    <w:rsid w:val="3D2468D4"/>
    <w:rsid w:val="3DEE5D79"/>
    <w:rsid w:val="3E4D0F55"/>
    <w:rsid w:val="3E6A3E47"/>
    <w:rsid w:val="3EDC33AC"/>
    <w:rsid w:val="402635B4"/>
    <w:rsid w:val="41184901"/>
    <w:rsid w:val="41297A48"/>
    <w:rsid w:val="416E5C3E"/>
    <w:rsid w:val="436D311D"/>
    <w:rsid w:val="44506726"/>
    <w:rsid w:val="44A06CDA"/>
    <w:rsid w:val="44CB1769"/>
    <w:rsid w:val="45C20D88"/>
    <w:rsid w:val="45CA1AAF"/>
    <w:rsid w:val="45FB7648"/>
    <w:rsid w:val="473F7B8B"/>
    <w:rsid w:val="47621E56"/>
    <w:rsid w:val="484F473B"/>
    <w:rsid w:val="48AF5330"/>
    <w:rsid w:val="493071CF"/>
    <w:rsid w:val="496F7697"/>
    <w:rsid w:val="49B00FB5"/>
    <w:rsid w:val="4A024AA9"/>
    <w:rsid w:val="4AD80CEB"/>
    <w:rsid w:val="4B2B2900"/>
    <w:rsid w:val="4BE53FE6"/>
    <w:rsid w:val="4D3B1B8B"/>
    <w:rsid w:val="4E02552E"/>
    <w:rsid w:val="4FA2094E"/>
    <w:rsid w:val="4FD67117"/>
    <w:rsid w:val="50586C24"/>
    <w:rsid w:val="51FE16B2"/>
    <w:rsid w:val="522A3A42"/>
    <w:rsid w:val="525720F8"/>
    <w:rsid w:val="52634130"/>
    <w:rsid w:val="53146F11"/>
    <w:rsid w:val="54407623"/>
    <w:rsid w:val="54A6183A"/>
    <w:rsid w:val="54D34BDE"/>
    <w:rsid w:val="5571121A"/>
    <w:rsid w:val="557234EB"/>
    <w:rsid w:val="56527255"/>
    <w:rsid w:val="56AF5032"/>
    <w:rsid w:val="572E7D2D"/>
    <w:rsid w:val="58247388"/>
    <w:rsid w:val="58273960"/>
    <w:rsid w:val="58C02F0A"/>
    <w:rsid w:val="599D7DBC"/>
    <w:rsid w:val="5A7B4D66"/>
    <w:rsid w:val="5B24700E"/>
    <w:rsid w:val="5BB51BB3"/>
    <w:rsid w:val="5C061B08"/>
    <w:rsid w:val="5C8B75B1"/>
    <w:rsid w:val="5DFC0DBC"/>
    <w:rsid w:val="5E536195"/>
    <w:rsid w:val="5E5D1A84"/>
    <w:rsid w:val="5F11276C"/>
    <w:rsid w:val="5F1F72B7"/>
    <w:rsid w:val="60454EE3"/>
    <w:rsid w:val="6095731B"/>
    <w:rsid w:val="60A37F99"/>
    <w:rsid w:val="60AC08AA"/>
    <w:rsid w:val="6232583D"/>
    <w:rsid w:val="62A317FF"/>
    <w:rsid w:val="62CD46E4"/>
    <w:rsid w:val="650422FF"/>
    <w:rsid w:val="653E6978"/>
    <w:rsid w:val="667B0575"/>
    <w:rsid w:val="671B577E"/>
    <w:rsid w:val="67855C3D"/>
    <w:rsid w:val="684C5771"/>
    <w:rsid w:val="689F4023"/>
    <w:rsid w:val="68C20E9A"/>
    <w:rsid w:val="68C60960"/>
    <w:rsid w:val="68D35CA3"/>
    <w:rsid w:val="6AF01018"/>
    <w:rsid w:val="6AF679B6"/>
    <w:rsid w:val="6BEC2B90"/>
    <w:rsid w:val="6C0978AD"/>
    <w:rsid w:val="6C9C3FD6"/>
    <w:rsid w:val="6D111C0E"/>
    <w:rsid w:val="6D697548"/>
    <w:rsid w:val="6DDE33AA"/>
    <w:rsid w:val="6E306335"/>
    <w:rsid w:val="6E8145E0"/>
    <w:rsid w:val="6F667C11"/>
    <w:rsid w:val="713B2490"/>
    <w:rsid w:val="719C3445"/>
    <w:rsid w:val="722169B9"/>
    <w:rsid w:val="726B1793"/>
    <w:rsid w:val="7377067B"/>
    <w:rsid w:val="74003A42"/>
    <w:rsid w:val="744A09B6"/>
    <w:rsid w:val="7454221D"/>
    <w:rsid w:val="74BB684B"/>
    <w:rsid w:val="752E4C17"/>
    <w:rsid w:val="76446D4F"/>
    <w:rsid w:val="76A24000"/>
    <w:rsid w:val="7793034A"/>
    <w:rsid w:val="779E77B6"/>
    <w:rsid w:val="77AB216B"/>
    <w:rsid w:val="791C0B5C"/>
    <w:rsid w:val="794C69BD"/>
    <w:rsid w:val="7951001C"/>
    <w:rsid w:val="7A21160B"/>
    <w:rsid w:val="7A2872A5"/>
    <w:rsid w:val="7A747F2A"/>
    <w:rsid w:val="7A7F0A5B"/>
    <w:rsid w:val="7BEE0FAD"/>
    <w:rsid w:val="7CF37BD2"/>
    <w:rsid w:val="7FD258EA"/>
    <w:rsid w:val="7FF0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iPriority w:val="0"/>
    <w:pPr>
      <w:ind w:left="840" w:leftChars="4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uiPriority w:val="0"/>
  </w:style>
  <w:style w:type="paragraph" w:styleId="6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17</Pages>
  <Words>486</Words>
  <Characters>2775</Characters>
  <Lines>23</Lines>
  <Paragraphs>6</Paragraphs>
  <TotalTime>2</TotalTime>
  <ScaleCrop>false</ScaleCrop>
  <LinksUpToDate>false</LinksUpToDate>
  <CharactersWithSpaces>3255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asus</dc:creator>
  <cp:lastModifiedBy>Smile</cp:lastModifiedBy>
  <dcterms:modified xsi:type="dcterms:W3CDTF">2021-10-28T08:19:18Z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C5AD68F4A3DE418E85C9DD618407D43D</vt:lpwstr>
  </property>
</Properties>
</file>