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语义地图：</w:t>
      </w:r>
    </w:p>
    <w:p>
      <w:pPr>
        <w:rPr>
          <w:rFonts w:hint="eastAsia"/>
        </w:rPr>
      </w:pPr>
      <w:r>
        <w:rPr>
          <w:rFonts w:hint="eastAsia"/>
        </w:rPr>
        <w:t>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电视1：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semantic obj：1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>//电视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ID：1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border：1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//客厅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[1.0, 1.0]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电视2：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semantic obj：1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>//电视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ID：2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border：1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>//客厅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position: [5.0, 4.0]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垃圾桶1：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semantic obj：2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//垃圾桶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ID：1 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border：1     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  <w:t>//客厅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position: [3.0, 3.0]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机器人当前位置为[0.0, 0.0]</w:t>
      </w:r>
    </w:p>
    <w:p>
      <w:pPr>
        <w:rPr>
          <w:rFonts w:hint="eastAsia"/>
        </w:rPr>
      </w:pPr>
      <w:r>
        <w:rPr>
          <w:rFonts w:hint="eastAsia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alima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alimat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BEDF450"/>
    <w:rsid w:val="A68FF937"/>
    <w:rsid w:val="DF29CF0D"/>
    <w:rsid w:val="EF5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spring</cp:lastModifiedBy>
  <dcterms:modified xsi:type="dcterms:W3CDTF">2025-03-20T16:19:39Z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