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f83e658d81e9ad6973aa788e1108e557a19db7c"/>
    <w:p>
      <w:pPr>
        <w:pStyle w:val="Heading1"/>
      </w:pPr>
      <w:r>
        <w:t>BAI Development OS Architecture Ver.2.30 — TASK-019 Consumer Design Governance Priority Integration</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"2.30"</w:t>
        <w:br/>
        <w:t xml:space="preserve">  status: CURRENT_CANONICAL</w:t>
        <w:br/>
        <w:t xml:space="preserve">  authority: machine_canonical_authority</w:t>
        <w:br/>
        <w:t xml:space="preserve">  human_companion: /home/baisound/bai-development-os/architecture/BAI_Development_OS_Architecture_Ver2.30.docx</w:t>
        <w:br/>
        <w:t xml:space="preserve">  machine_path: /home/baisound/bai-development-os/architecture/BAI_Development_OS_Architecture_Ver2.30.md</w:t>
        <w:br/>
        <w:t xml:space="preserve">  summary_path: /home/baisound/bai-development-os/architecture/BAI_Development_OS_Architecture_Ver2.30.summary.md</w:t>
        <w:br/>
        <w:t xml:space="preserve">  historical_baseline: BAI Development OS Architecture Ver.2.29</w:t>
        <w:br/>
        <w:t xml:space="preserve">  baseline_commit: 785bf34423516710af1f2bd1d471e017464717d9</w:t>
        <w:br/>
        <w:t xml:space="preserve">  coverage_evidence: /home/baisound/bai-development-os/architecture/BAI_Development_OS_Post_TASK018_Consumer_Design_Governance_Roadmap_Refinement_Ver1.0.md</w:t>
      </w:r>
    </w:p>
    <w:bookmarkEnd w:id="20"/>
    <w:bookmarkStart w:id="21" w:name="authority-scope-and-preconditions"/>
    <w:p>
      <w:pPr>
        <w:pStyle w:val="Heading2"/>
      </w:pPr>
      <w:r>
        <w:t xml:space="preserve">Authority, Scope, and Preconditions</w:t>
      </w:r>
    </w:p>
    <w:p>
      <w:pPr>
        <w:pStyle w:val="FirstParagraph"/>
      </w:pPr>
      <w:r>
        <w:t xml:space="preserve">This Markdown is the machine canonical authority for this draft document set. The human DOCX is its human canonical companion; the Summary is a context-economy entrypoint and MUST NOT replace this Markdown for rules, constraints, states, or stop conditions.</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The inherited Ver.2.0 and Ver.2.1 material below is preserved as historical architecture content. Parts VII–XIV preserve TASK-005 through TASK-008 completion and the chronological evolution of post-TASK-004 roadmap proposals. Part XV remains the single consolidated roadmap scope authority and is updated in Ver.2.30 for TASK-019 execution priority. Ver.2.30 preserves all 57 accumulated roadmap source sections; Parts XVI–XXX preserve prior completion/refinement history, and Part XXXI records the Owner-directed TASK-019 Consumer Design Governance insertion after completed TASK-018 and before the TASK-017 resume decision. TASK-004–015 and TASK-018 are completed. Historical Evidence remains unmodified; older contradictory status statements are historical facts, not current routing rules.</w:t>
      </w:r>
    </w:p>
    <w:bookmarkEnd w:id="22"/>
    <w:bookmarkStart w:id="23" w:name="inherited-architecture-ver.2.0-content"/>
    <w:p>
      <w:pPr>
        <w:pStyle w:val="Heading2"/>
      </w:pPr>
      <w:r>
        <w:t xml:space="preserve">Inherited Architecture Ver.2.0 Content</w:t>
      </w:r>
    </w:p>
    <w:bookmarkEnd w:id="23"/>
    <w:bookmarkEnd w:id="24"/>
    <w:bookmarkStart w:id="25" w:name="X5968ac706369a02e4ec689483570f59992e5afe"/>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本設計書が解決する問題"/>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最終アーキテクチャの要点"/>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全体レイヤー図"/>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governance対象"/>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権限境界"/>
    <w:p>
      <w:pPr>
        <w:pStyle w:val="Heading2"/>
      </w:pPr>
      <w:r>
        <w:t xml:space="preserve">7.2 権限境界</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trust-boundary"/>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管理次元"/>
    <w:p>
      <w:pPr>
        <w:pStyle w:val="Heading2"/>
      </w:pPr>
      <w:r>
        <w:t xml:space="preserve">8.1 管理次元</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主な成果物"/>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lifecycleとknowledgeのインターフェース"/>
    <w:p>
      <w:pPr>
        <w:pStyle w:val="Heading2"/>
      </w:pPr>
      <w:r>
        <w:t xml:space="preserve">8.3 LifecycleとKnowledgeのインターフェース</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内部構成"/>
    <w:p>
      <w:pPr>
        <w:pStyle w:val="Heading2"/>
      </w:pPr>
      <w:r>
        <w:t xml:space="preserve">9.1 内部構成</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knowledge種類"/>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強制力"/>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registry構成"/>
    <w:p>
      <w:pPr>
        <w:pStyle w:val="Heading2"/>
      </w:pPr>
      <w:r>
        <w:t xml:space="preserve">10.1 Registry構成</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registry更新原則"/>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実施時期"/>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automation-engineの責務"/>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automation内部コンポーネント"/>
    <w:p>
      <w:pPr>
        <w:pStyle w:val="Heading2"/>
      </w:pPr>
      <w:r>
        <w:t xml:space="preserve">11.2 Automation内部コンポーネント</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全自動化してよいこと止めること"/>
    <w:p>
      <w:pPr>
        <w:pStyle w:val="Heading2"/>
      </w:pPr>
      <w:r>
        <w:t xml:space="preserve">11.3 全自動化してよいこと／止めること</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role-prompt構築"/>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sequence図"/>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データ分類"/>
    <w:p>
      <w:pPr>
        <w:pStyle w:val="Heading2"/>
      </w:pPr>
      <w:r>
        <w:t xml:space="preserve">14.1 データ分類</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recovery階層"/>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alert-severity"/>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integration-gateway原則"/>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domain追加手順"/>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correlation-id"/>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リリース目安"/>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以降の優先順位変更"/>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ver.2.0移行前の実行順序"/>
    <w:p>
      <w:pPr>
        <w:pStyle w:val="Heading2"/>
      </w:pPr>
      <w:r>
        <w:t xml:space="preserve">27.1 Ver.2.0移行前の実行順序</w:t>
      </w:r>
    </w:p>
    <w:p>
      <w:pPr>
        <w:pStyle w:val="Compact"/>
        <w:numPr>
          <w:ilvl w:val="0"/>
          <w:numId w:val="1021"/>
        </w:numPr>
      </w:pPr>
    </w:p>
    <w:p>
      <w:pPr>
        <w:pStyle w:val="Compact"/>
        <w:numPr>
          <w:ilvl w:val="1"/>
          <w:numId w:val="1022"/>
        </w:numPr>
      </w:pPr>
      <w:r>
        <w:t xml:space="preserve">TASK-004 Phase 1のD-05／D-06限定Final Plan Amendmentを完成させる。</w:t>
      </w:r>
    </w:p>
    <w:p>
      <w:pPr>
        <w:pStyle w:val="Compact"/>
        <w:numPr>
          <w:ilvl w:val="0"/>
          <w:numId w:val="1021"/>
        </w:numPr>
      </w:pPr>
    </w:p>
    <w:p>
      <w:pPr>
        <w:pStyle w:val="Compact"/>
        <w:numPr>
          <w:ilvl w:val="1"/>
          <w:numId w:val="1023"/>
        </w:numPr>
      </w:pPr>
      <w:r>
        <w:t xml:space="preserve">Judge Consistency Check、Fix Cycle 3、独立Retest、Implementation Review、Final Judgmentを完了する。</w:t>
      </w:r>
    </w:p>
    <w:p>
      <w:pPr>
        <w:pStyle w:val="Compact"/>
        <w:numPr>
          <w:ilvl w:val="0"/>
          <w:numId w:val="1021"/>
        </w:numPr>
      </w:pPr>
    </w:p>
    <w:p>
      <w:pPr>
        <w:pStyle w:val="Compact"/>
        <w:numPr>
          <w:ilvl w:val="1"/>
          <w:numId w:val="1024"/>
        </w:numPr>
      </w:pPr>
      <w:r>
        <w:t xml:space="preserve">Phase 1完了記録とLessons Learnedを固定する。</w:t>
      </w:r>
    </w:p>
    <w:p>
      <w:pPr>
        <w:pStyle w:val="Compact"/>
        <w:numPr>
          <w:ilvl w:val="0"/>
          <w:numId w:val="1021"/>
        </w:numPr>
      </w:pPr>
    </w:p>
    <w:p>
      <w:pPr>
        <w:pStyle w:val="Compact"/>
        <w:numPr>
          <w:ilvl w:val="1"/>
          <w:numId w:val="1025"/>
        </w:numPr>
      </w:pPr>
      <w:r>
        <w:t xml:space="preserve">本設計書のContext Economy／Cost Guard／Session Lifecycleを実装可能な仕様へ落とす。</w:t>
      </w:r>
    </w:p>
    <w:p>
      <w:pPr>
        <w:pStyle w:val="Compact"/>
        <w:numPr>
          <w:ilvl w:val="0"/>
          <w:numId w:val="1021"/>
        </w:numPr>
      </w:pPr>
    </w:p>
    <w:p>
      <w:pPr>
        <w:pStyle w:val="Compact"/>
        <w:numPr>
          <w:ilvl w:val="1"/>
          <w:numId w:val="1026"/>
        </w:numPr>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旧7層から新11層への対応"/>
    <w:p>
      <w:pPr>
        <w:pStyle w:val="Heading2"/>
      </w:pPr>
      <w:r>
        <w:t xml:space="preserve">30.1 旧7層から新11層への対応</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旧task状態から新直交モデルへの対応"/>
    <w:p>
      <w:pPr>
        <w:pStyle w:val="Heading2"/>
      </w:pPr>
      <w:r>
        <w:t xml:space="preserve">30.2 旧Task状態から新直交モデルへの対応</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knowledgeの3軸モデル"/>
    <w:p>
      <w:pPr>
        <w:pStyle w:val="Heading2"/>
      </w:pPr>
      <w:r>
        <w:t xml:space="preserve">30.3 Knowledgeの3軸モデル</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4cc07742b682a17e3b436355230d35ba4c6dfe8"/>
    <w:p>
      <w:pPr>
        <w:pStyle w:val="Heading2"/>
      </w:pPr>
      <w:r>
        <w:t xml:space="preserve">31.1 Project Policy AgentとLifecycle Managerの責務分担</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knowledge成熟段階"/>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移行規則"/>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task-004-phase分割"/>
    <w:p>
      <w:pPr>
        <w:pStyle w:val="Heading2"/>
      </w:pPr>
      <w:r>
        <w:t xml:space="preserve">37.1 TASK-004 Phase分割</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完了済みgate"/>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未完了gat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設計判断evidence"/>
    <w:p>
      <w:pPr>
        <w:pStyle w:val="Heading2"/>
      </w:pPr>
      <w:r>
        <w:t xml:space="preserve">41.1 設計・判断Evidence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実装検証evidence"/>
    <w:p>
      <w:pPr>
        <w:pStyle w:val="Heading2"/>
      </w:pPr>
      <w:r>
        <w:t xml:space="preserve">41.2 実装・検証Evidence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git基準点と履歴保全"/>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roleagentexecution-modelの分離"/>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session-stallの実証知見"/>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新しい中核原則"/>
    <w:p>
      <w:pPr>
        <w:pStyle w:val="Heading2"/>
      </w:pPr>
      <w:r>
        <w:t xml:space="preserve">43.1 新しい中核原則</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context-economy-subsystem"/>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cost-guard"/>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role-session-lifecycle"/>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ai向けcanonical-format"/>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根本原因"/>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即時方針"/>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目標"/>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task-004-phase-1完了までの直近工程"/>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本版の最終状態"/>
    <w:p>
      <w:pPr>
        <w:pStyle w:val="Heading2"/>
      </w:pPr>
      <w:r>
        <w:t xml:space="preserve">46.1 本版の最終状態</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7" w:name="X1007cfc4dd5e20e44ac3c630fc36ae4b6dea461"/>
    <w:p>
      <w:pPr>
        <w:pStyle w:val="Heading1"/>
      </w:pPr>
      <w:r>
        <w:t xml:space="preserve">Part II — Ver.2.1 Current Synchronization Addendum</w:t>
      </w:r>
    </w:p>
    <w:bookmarkStart w:id="127" w:name="standard-execution-context"/>
    <w:p>
      <w:pPr>
        <w:pStyle w:val="Heading2"/>
      </w:pPr>
      <w:r>
        <w:t xml:space="preserve">47. Standard Execution Context</w:t>
      </w:r>
    </w:p>
    <w:p>
      <w:pPr>
        <w:pStyle w:val="SourceCode"/>
      </w:pPr>
      <w:r>
        <w:rPr>
          <w:rStyle w:val="FunctionTok"/>
        </w:rPr>
        <w:t xml:space="preserve">execution_context</w:t>
      </w:r>
      <w:r>
        <w:rPr>
          <w:rStyle w:val="KeywordTok"/>
        </w:rPr>
        <w:t xml:space="preserve">:</w:t>
      </w:r>
      <w:r>
        <w:br/>
      </w:r>
      <w:r>
        <w:rPr>
          <w:rStyle w:val="AttributeTok"/>
        </w:rPr>
        <w:t xml:space="preserve">  </w:t>
      </w:r>
      <w:r>
        <w:rPr>
          <w:rStyle w:val="FunctionTok"/>
        </w:rPr>
        <w:t xml:space="preserve">preferred_runtime_interface</w:t>
      </w:r>
      <w:r>
        <w:rPr>
          <w:rStyle w:val="KeywordTok"/>
        </w:rPr>
        <w:t xml:space="preserve">:</w:t>
      </w:r>
      <w:r>
        <w:rPr>
          <w:rStyle w:val="AttributeTok"/>
        </w:rPr>
        <w:t xml:space="preserve"> INLINE_CHAT_LINUX</w:t>
      </w:r>
      <w:r>
        <w:br/>
      </w:r>
      <w:r>
        <w:rPr>
          <w:rStyle w:val="AttributeTok"/>
        </w:rPr>
        <w:t xml:space="preserve">  </w:t>
      </w:r>
      <w:r>
        <w:rPr>
          <w:rStyle w:val="FunctionTok"/>
        </w:rPr>
        <w:t xml:space="preserve">workspace</w:t>
      </w:r>
      <w:r>
        <w:rPr>
          <w:rStyle w:val="KeywordTok"/>
        </w:rPr>
        <w:t xml:space="preserve">:</w:t>
      </w:r>
      <w:r>
        <w:br/>
      </w:r>
      <w:r>
        <w:rPr>
          <w:rStyle w:val="AttributeTok"/>
        </w:rPr>
        <w:t xml:space="preserve">    </w:t>
      </w:r>
      <w:r>
        <w:rPr>
          <w:rStyle w:val="FunctionTok"/>
        </w:rPr>
        <w:t xml:space="preserve">os</w:t>
      </w:r>
      <w:r>
        <w:rPr>
          <w:rStyle w:val="KeywordTok"/>
        </w:rPr>
        <w:t xml:space="preserve">:</w:t>
      </w:r>
      <w:r>
        <w:rPr>
          <w:rStyle w:val="AttributeTok"/>
        </w:rPr>
        <w:t xml:space="preserve"> linux</w:t>
      </w:r>
      <w:r>
        <w:br/>
      </w:r>
      <w:r>
        <w:rPr>
          <w:rStyle w:val="AttributeTok"/>
        </w:rPr>
        <w:t xml:space="preserve">    </w:t>
      </w:r>
      <w:r>
        <w:rPr>
          <w:rStyle w:val="FunctionTok"/>
        </w:rPr>
        <w:t xml:space="preserve">distribution</w:t>
      </w:r>
      <w:r>
        <w:rPr>
          <w:rStyle w:val="KeywordTok"/>
        </w:rPr>
        <w:t xml:space="preserve">:</w:t>
      </w:r>
      <w:r>
        <w:rPr>
          <w:rStyle w:val="AttributeTok"/>
        </w:rPr>
        <w:t xml:space="preserve"> Ubuntu</w:t>
      </w:r>
      <w:r>
        <w:br/>
      </w:r>
      <w:r>
        <w:rPr>
          <w:rStyle w:val="AttributeTok"/>
        </w:rPr>
        <w:t xml:space="preserve">    </w:t>
      </w:r>
      <w:r>
        <w:rPr>
          <w:rStyle w:val="FunctionTok"/>
        </w:rPr>
        <w:t xml:space="preserve">environment</w:t>
      </w:r>
      <w:r>
        <w:rPr>
          <w:rStyle w:val="KeywordTok"/>
        </w:rPr>
        <w:t xml:space="preserve">:</w:t>
      </w:r>
      <w:r>
        <w:rPr>
          <w:rStyle w:val="AttributeTok"/>
        </w:rPr>
        <w:t xml:space="preserve"> WSL2</w:t>
      </w:r>
      <w:r>
        <w:br/>
      </w:r>
      <w:r>
        <w:rPr>
          <w:rStyle w:val="AttributeTok"/>
        </w:rPr>
        <w:t xml:space="preserve">    </w:t>
      </w:r>
      <w:r>
        <w:rPr>
          <w:rStyle w:val="FunctionTok"/>
        </w:rPr>
        <w:t xml:space="preserve">filesystem</w:t>
      </w:r>
      <w:r>
        <w:rPr>
          <w:rStyle w:val="KeywordTok"/>
        </w:rPr>
        <w:t xml:space="preserve">:</w:t>
      </w:r>
      <w:r>
        <w:rPr>
          <w:rStyle w:val="AttributeTok"/>
        </w:rPr>
        <w:t xml:space="preserve"> ext4</w:t>
      </w:r>
      <w:r>
        <w:br/>
      </w:r>
      <w:r>
        <w:rPr>
          <w:rStyle w:val="AttributeTok"/>
        </w:rPr>
        <w:t xml:space="preserve">    </w:t>
      </w:r>
      <w:r>
        <w:rPr>
          <w:rStyle w:val="FunctionTok"/>
        </w:rPr>
        <w:t xml:space="preserve">workspace_root</w:t>
      </w:r>
      <w:r>
        <w:rPr>
          <w:rStyle w:val="KeywordTok"/>
        </w:rPr>
        <w:t xml:space="preserve">:</w:t>
      </w:r>
      <w:r>
        <w:rPr>
          <w:rStyle w:val="AttributeTok"/>
        </w:rPr>
        <w:t xml:space="preserve"> /home/baisound</w:t>
      </w:r>
      <w:r>
        <w:br/>
      </w:r>
      <w:r>
        <w:rPr>
          <w:rStyle w:val="AttributeTok"/>
        </w:rPr>
        <w:t xml:space="preserve">  </w:t>
      </w:r>
      <w:r>
        <w:rPr>
          <w:rStyle w:val="FunctionTok"/>
        </w:rPr>
        <w:t xml:space="preserve">agent_runtime</w:t>
      </w:r>
      <w:r>
        <w:rPr>
          <w:rStyle w:val="KeywordTok"/>
        </w:rPr>
        <w:t xml:space="preserve">:</w:t>
      </w:r>
      <w:r>
        <w:br/>
      </w:r>
      <w:r>
        <w:rPr>
          <w:rStyle w:val="AttributeTok"/>
        </w:rPr>
        <w:t xml:space="preserve">    </w:t>
      </w:r>
      <w:r>
        <w:rPr>
          <w:rStyle w:val="FunctionTok"/>
        </w:rPr>
        <w:t xml:space="preserve">interface</w:t>
      </w:r>
      <w:r>
        <w:rPr>
          <w:rStyle w:val="KeywordTok"/>
        </w:rPr>
        <w:t xml:space="preserve">:</w:t>
      </w:r>
      <w:r>
        <w:rPr>
          <w:rStyle w:val="AttributeTok"/>
        </w:rPr>
        <w:t xml:space="preserve"> cursor_inline_chat</w:t>
      </w:r>
      <w:r>
        <w:br/>
      </w:r>
      <w:r>
        <w:rPr>
          <w:rStyle w:val="AttributeTok"/>
        </w:rPr>
        <w:t xml:space="preserve">    </w:t>
      </w:r>
      <w:r>
        <w:rPr>
          <w:rStyle w:val="FunctionTok"/>
        </w:rPr>
        <w:t xml:space="preserve">os</w:t>
      </w:r>
      <w:r>
        <w:rPr>
          <w:rStyle w:val="KeywordTok"/>
        </w:rPr>
        <w:t xml:space="preserve">:</w:t>
      </w:r>
      <w:r>
        <w:rPr>
          <w:rStyle w:val="AttributeTok"/>
        </w:rPr>
        <w:t xml:space="preserve"> linux</w:t>
      </w:r>
      <w:r>
        <w:br/>
      </w:r>
      <w:r>
        <w:rPr>
          <w:rStyle w:val="AttributeTok"/>
        </w:rPr>
        <w:t xml:space="preserve">    </w:t>
      </w:r>
      <w:r>
        <w:rPr>
          <w:rStyle w:val="FunctionTok"/>
        </w:rPr>
        <w:t xml:space="preserve">shell</w:t>
      </w:r>
      <w:r>
        <w:rPr>
          <w:rStyle w:val="KeywordTok"/>
        </w:rPr>
        <w:t xml:space="preserve">:</w:t>
      </w:r>
      <w:r>
        <w:rPr>
          <w:rStyle w:val="AttributeTok"/>
        </w:rPr>
        <w:t xml:space="preserve"> bash</w:t>
      </w:r>
      <w:r>
        <w:br/>
      </w:r>
      <w:r>
        <w:rPr>
          <w:rStyle w:val="AttributeTok"/>
        </w:rPr>
        <w:t xml:space="preserve">    </w:t>
      </w:r>
      <w:r>
        <w:rPr>
          <w:rStyle w:val="FunctionTok"/>
        </w:rPr>
        <w:t xml:space="preserve">direct_linux_execution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roots</w:t>
      </w:r>
      <w:r>
        <w:rPr>
          <w:rStyle w:val="KeywordTok"/>
        </w:rPr>
        <w:t xml:space="preserve">:</w:t>
      </w:r>
      <w:r>
        <w:br/>
      </w:r>
      <w:r>
        <w:rPr>
          <w:rStyle w:val="AttributeTok"/>
        </w:rPr>
        <w:t xml:space="preserve">    </w:t>
      </w:r>
      <w:r>
        <w:rPr>
          <w:rStyle w:val="FunctionTok"/>
        </w:rPr>
        <w:t xml:space="preserve">product_root</w:t>
      </w:r>
      <w:r>
        <w:rPr>
          <w:rStyle w:val="KeywordTok"/>
        </w:rPr>
        <w:t xml:space="preserve">:</w:t>
      </w:r>
      <w:r>
        <w:rPr>
          <w:rStyle w:val="AttributeTok"/>
        </w:rPr>
        <w:t xml:space="preserve"> /home/baisound/bai-development-os</w:t>
      </w:r>
      <w:r>
        <w:br/>
      </w:r>
      <w:r>
        <w:rPr>
          <w:rStyle w:val="AttributeTok"/>
        </w:rPr>
        <w:t xml:space="preserve">    </w:t>
      </w:r>
      <w:r>
        <w:rPr>
          <w:rStyle w:val="FunctionTok"/>
        </w:rPr>
        <w:t xml:space="preserve">reference_consumer_root</w:t>
      </w:r>
      <w:r>
        <w:rPr>
          <w:rStyle w:val="KeywordTok"/>
        </w:rPr>
        <w:t xml:space="preserve">:</w:t>
      </w:r>
      <w:r>
        <w:rPr>
          <w:rStyle w:val="AttributeTok"/>
        </w:rPr>
        <w:t xml:space="preserve">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cursor-runtime-interface-classification"/>
    <w:p>
      <w:pPr>
        <w:pStyle w:val="Heading2"/>
      </w:pPr>
      <w:r>
        <w:t xml:space="preserve">48. Cursor Runtime Interface Classification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e237d273b82c7c93f7f05c7cb2d35eb42fee8fe"/>
    <w:p>
      <w:pPr>
        <w:pStyle w:val="Heading2"/>
      </w:pPr>
      <w:r>
        <w:t xml:space="preserve">49. Workspace, Product, and Consumer Boundaries</w:t>
      </w:r>
    </w:p>
    <w:p>
      <w:pPr>
        <w:pStyle w:val="SourceCode"/>
      </w:pPr>
      <w:r>
        <w:rPr>
          <w:rStyle w:val="VerbatimChar"/>
        </w:rPr>
        <w:t xml:space="preserve">/home/baisound/                        Workspace Root</w:t>
      </w:r>
      <w:r>
        <w:br/>
      </w:r>
      <w:r>
        <w:rPr>
          <w:rStyle w:val="VerbatimChar"/>
        </w:rPr>
        <w:t xml:space="preserve">├── bai-development-os/                Canonical BAI Development OS Product Root</w:t>
      </w:r>
      <w:r>
        <w:br/>
      </w:r>
      <w:r>
        <w:rPr>
          <w:rStyle w:val="VerbatimChar"/>
        </w:rPr>
        <w:t xml:space="preserve">└── projects/</w:t>
      </w:r>
      <w:r>
        <w:br/>
      </w:r>
      <w:r>
        <w:rPr>
          <w:rStyle w:val="VerbatimChar"/>
        </w:rPr>
        <w:t xml:space="preserve">    ├── javascript-roulette/           Reference Consumer / Regression Project</w:t>
      </w:r>
      <w:r>
        <w:br/>
      </w:r>
      <w:r>
        <w:rPr>
          <w:rStyle w:val="VerbatimChar"/>
        </w:rPr>
        <w:t xml:space="preserve">    └── other-projects/                Other Consumer Project Roots</w:t>
      </w:r>
    </w:p>
    <w:p>
      <w:pPr>
        <w:pStyle w:val="FirstParagraph"/>
      </w:pPr>
      <w:r>
        <w:t xml:space="preserve">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62be632d8b6d1eaf875f8f11d42df63b7f2e90d"/>
    <w:p>
      <w:pPr>
        <w:pStyle w:val="Heading2"/>
      </w:pPr>
      <w:r>
        <w:t xml:space="preserve">50. TASK-004 Phase 1 Current Completion Record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documentation-architecture"/>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0286121eb68a46e089bb3882b83529bc02ced35"/>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pStyle w:val="Compact"/>
        <w:numPr>
          <w:ilvl w:val="0"/>
          <w:numId w:val="1043"/>
        </w:numPr>
      </w:pPr>
      <w:r>
        <w:t xml:space="preserve">Existing file falsely detected as missing</w:t>
      </w:r>
    </w:p>
    <w:p>
      <w:pPr>
        <w:pStyle w:val="Compact"/>
        <w:numPr>
          <w:ilvl w:val="0"/>
          <w:numId w:val="1043"/>
        </w:numPr>
      </w:pPr>
      <w:r>
        <w:t xml:space="preserve">Environment inferred before Runtime Probe</w:t>
      </w:r>
    </w:p>
    <w:p>
      <w:pPr>
        <w:pStyle w:val="Compact"/>
        <w:numPr>
          <w:ilvl w:val="0"/>
          <w:numId w:val="1043"/>
        </w:numPr>
      </w:pPr>
      <w:r>
        <w:t xml:space="preserve">Wrong Foundation path resolution</w:t>
      </w:r>
    </w:p>
    <w:p>
      <w:pPr>
        <w:pStyle w:val="Compact"/>
        <w:numPr>
          <w:ilvl w:val="0"/>
          <w:numId w:val="1043"/>
        </w:numPr>
      </w:pPr>
      <w:r>
        <w:t xml:space="preserve">Role specification path omission</w:t>
      </w:r>
    </w:p>
    <w:p>
      <w:pPr>
        <w:pStyle w:val="Compact"/>
        <w:numPr>
          <w:ilvl w:val="0"/>
          <w:numId w:val="1043"/>
        </w:numPr>
      </w:pPr>
      <w:r>
        <w:t xml:space="preserve">Historical Evidence output collision</w:t>
      </w:r>
    </w:p>
    <w:p>
      <w:pPr>
        <w:pStyle w:val="Compact"/>
        <w:numPr>
          <w:ilvl w:val="0"/>
          <w:numId w:val="1043"/>
        </w:numPr>
      </w:pPr>
      <w:r>
        <w:t xml:space="preserve">PowerShell / WSL command dialect mismatch</w:t>
      </w:r>
    </w:p>
    <w:p>
      <w:pPr>
        <w:pStyle w:val="Compact"/>
        <w:numPr>
          <w:ilvl w:val="0"/>
          <w:numId w:val="1043"/>
        </w:numPr>
      </w:pPr>
      <w:r>
        <w:t xml:space="preserve">Untracked Evidence treated as nonexistent</w:t>
      </w:r>
    </w:p>
    <w:p>
      <w:pPr>
        <w:pStyle w:val="Compact"/>
        <w:numPr>
          <w:ilvl w:val="0"/>
          <w:numId w:val="1043"/>
        </w:numPr>
      </w:pPr>
      <w:r>
        <w:t xml:space="preserve">Tester source modification</w:t>
      </w:r>
    </w:p>
    <w:p>
      <w:pPr>
        <w:pStyle w:val="Compact"/>
        <w:numPr>
          <w:ilvl w:val="0"/>
          <w:numId w:val="1043"/>
        </w:numPr>
      </w:pPr>
      <w:r>
        <w:t xml:space="preserve">Unsupported durability error suppression</w:t>
      </w:r>
    </w:p>
    <w:bookmarkEnd w:id="132"/>
    <w:bookmarkStart w:id="133" w:name="proposed-roadmap-not-implemented"/>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machine-rules-and-acceptance-criteria"/>
    <w:p>
      <w:pPr>
        <w:pStyle w:val="Heading2"/>
      </w:pPr>
      <w:r>
        <w:t xml:space="preserve">54. Machine Rules and Acceptance Criteria</w:t>
      </w:r>
    </w:p>
    <w:p>
      <w:pPr>
        <w:pStyle w:val="Compact"/>
        <w:numPr>
          <w:ilvl w:val="0"/>
          <w:numId w:val="1044"/>
        </w:numPr>
      </w:pPr>
      <w:r>
        <w:t xml:space="preserve">MUST preserve baseline content and historical evidence.</w:t>
      </w:r>
    </w:p>
    <w:p>
      <w:pPr>
        <w:pStyle w:val="Compact"/>
        <w:numPr>
          <w:ilvl w:val="0"/>
          <w:numId w:val="1044"/>
        </w:numPr>
      </w:pPr>
      <w:r>
        <w:t xml:space="preserve">MUST distinguish implemented facts, approved decisions, proposed roadmap items, and residual risks.</w:t>
      </w:r>
    </w:p>
    <w:p>
      <w:pPr>
        <w:pStyle w:val="Compact"/>
        <w:numPr>
          <w:ilvl w:val="0"/>
          <w:numId w:val="1044"/>
        </w:numPr>
      </w:pPr>
      <w:r>
        <w:t xml:space="preserve">MUST NOT claim Registry registration, TASK-005/006 implementation, closure, archive, or cross-format approval.</w:t>
      </w:r>
    </w:p>
    <w:p>
      <w:pPr>
        <w:pStyle w:val="Compact"/>
        <w:numPr>
          <w:ilvl w:val="0"/>
          <w:numId w:val="1044"/>
        </w:numPr>
      </w:pPr>
      <w:r>
        <w:t xml:space="preserve">SHOULD minimize context by using the Summary only for navigation and this Markdown for binding detail.</w:t>
      </w:r>
    </w:p>
    <w:p>
      <w:pPr>
        <w:pStyle w:val="Compact"/>
        <w:numPr>
          <w:ilvl w:val="0"/>
          <w:numId w:val="1044"/>
        </w:numPr>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pStyle w:val="Compact"/>
        <w:numPr>
          <w:ilvl w:val="0"/>
          <w:numId w:val="1044"/>
        </w:numPr>
      </w:pPr>
      <w:r>
        <w:t xml:space="preserve">Acceptance requires matching Document ID, Version, Status, Scope, paths, coverage evidence, baseline commit, and current verification values across DOCX, Markdown, and Summary.</w:t>
      </w:r>
    </w:p>
    <w:bookmarkEnd w:id="134"/>
    <w:bookmarkStart w:id="135" w:name="X1a499c28f7dfd927c8a07fa0102e7d9d391c2fb"/>
    <w:p>
      <w:pPr>
        <w:pStyle w:val="Heading2"/>
      </w:pPr>
      <w:r>
        <w:t xml:space="preserve">Inherited Ver.2.1 Canonical Promotion Record</w:t>
      </w:r>
    </w:p>
    <w:p>
      <w:pPr>
        <w:pStyle w:val="Compact"/>
        <w:numPr>
          <w:ilvl w:val="0"/>
          <w:numId w:val="1045"/>
        </w:numPr>
      </w:pPr>
      <w:r>
        <w:t xml:space="preserve">Promotion status:</w:t>
      </w:r>
      <w:r>
        <w:t xml:space="preserve"> </w:t>
      </w:r>
      <w:r>
        <w:rPr>
          <w:rStyle w:val="VerbatimChar"/>
        </w:rPr>
        <w:t xml:space="preserve">CURRENT_CANONICAL</w:t>
      </w:r>
    </w:p>
    <w:p>
      <w:pPr>
        <w:pStyle w:val="Compact"/>
        <w:numPr>
          <w:ilvl w:val="0"/>
          <w:numId w:val="1045"/>
        </w:numPr>
      </w:pPr>
      <w:r>
        <w:t xml:space="preserve">Promotion effective date:</w:t>
      </w:r>
      <w:r>
        <w:t xml:space="preserve"> </w:t>
      </w:r>
      <w:r>
        <w:rPr>
          <w:rStyle w:val="VerbatimChar"/>
        </w:rPr>
        <w:t xml:space="preserve">2026-07-31</w:t>
      </w:r>
    </w:p>
    <w:p>
      <w:pPr>
        <w:pStyle w:val="Compact"/>
        <w:numPr>
          <w:ilvl w:val="0"/>
          <w:numId w:val="1045"/>
        </w:numPr>
      </w:pPr>
      <w:r>
        <w:t xml:space="preserve">Promotion authority: Owner (</w:t>
      </w:r>
      <w:r>
        <w:rPr>
          <w:rStyle w:val="VerbatimChar"/>
        </w:rPr>
        <w:t xml:space="preserve">AUTHORIZED</w:t>
      </w:r>
      <w:r>
        <w:t xml:space="preserve">)</w:t>
      </w:r>
    </w:p>
    <w:p>
      <w:pPr>
        <w:pStyle w:val="Compact"/>
        <w:numPr>
          <w:ilvl w:val="0"/>
          <w:numId w:val="1045"/>
        </w:numPr>
      </w:pPr>
      <w:r>
        <w:t xml:space="preserve">Cross-format consistency result:</w:t>
      </w:r>
      <w:r>
        <w:t xml:space="preserve"> </w:t>
      </w:r>
      <w:r>
        <w:rPr>
          <w:rStyle w:val="VerbatimChar"/>
        </w:rPr>
        <w:t xml:space="preserve">CROSS_FORMAT_CONSISTENCY_PASS</w:t>
      </w:r>
    </w:p>
    <w:p>
      <w:pPr>
        <w:pStyle w:val="Compact"/>
        <w:numPr>
          <w:ilvl w:val="0"/>
          <w:numId w:val="1045"/>
        </w:numPr>
      </w:pPr>
      <w:r>
        <w:t xml:space="preserve">Critical / High:</w:t>
      </w:r>
      <w:r>
        <w:t xml:space="preserve"> </w:t>
      </w:r>
      <w:r>
        <w:rPr>
          <w:rStyle w:val="VerbatimChar"/>
        </w:rPr>
        <w:t xml:space="preserve">0 / 0</w:t>
      </w:r>
    </w:p>
    <w:p>
      <w:pPr>
        <w:pStyle w:val="Compact"/>
        <w:numPr>
          <w:ilvl w:val="0"/>
          <w:numId w:val="1045"/>
        </w:numPr>
      </w:pPr>
      <w:r>
        <w:t xml:space="preserve">Consistency evidence:</w:t>
      </w:r>
      <w:r>
        <w:t xml:space="preserve"> </w:t>
      </w:r>
      <w:r>
        <w:rPr>
          <w:rStyle w:val="VerbatimChar"/>
        </w:rPr>
        <w:t xml:space="preserve">/home/baisound/bai-development-os/tasks/TASK-004/cross-format-consistency-check.md</w:t>
      </w:r>
    </w:p>
    <w:p>
      <w:pPr>
        <w:pStyle w:val="Compact"/>
        <w:numPr>
          <w:ilvl w:val="0"/>
          <w:numId w:val="1045"/>
        </w:numPr>
      </w:pPr>
      <w:r>
        <w:t xml:space="preserve">Registry synchronization:</w:t>
      </w:r>
      <w:r>
        <w:t xml:space="preserve"> </w:t>
      </w:r>
      <w:r>
        <w:rPr>
          <w:rStyle w:val="VerbatimChar"/>
        </w:rPr>
        <w:t xml:space="preserve">IN_PROGRESS</w:t>
      </w:r>
    </w:p>
    <w:p>
      <w:pPr>
        <w:pStyle w:val="Compact"/>
        <w:numPr>
          <w:ilvl w:val="0"/>
          <w:numId w:val="1045"/>
        </w:numPr>
      </w:pPr>
      <w:r>
        <w:t xml:space="preserve">Commit / Push / Tag / Release:</w:t>
      </w:r>
      <w:r>
        <w:t xml:space="preserve"> </w:t>
      </w:r>
      <w:r>
        <w:rPr>
          <w:rStyle w:val="VerbatimChar"/>
        </w:rPr>
        <w:t xml:space="preserve">NOT_EXECUTED</w:t>
      </w:r>
    </w:p>
    <w:p>
      <w:pPr>
        <w:pStyle w:val="Compact"/>
        <w:numPr>
          <w:ilvl w:val="0"/>
          <w:numId w:val="1045"/>
        </w:numPr>
      </w:pPr>
      <w:r>
        <w:t xml:space="preserve">Completion Review / Archive:</w:t>
      </w:r>
      <w:r>
        <w:t xml:space="preserve"> </w:t>
      </w:r>
      <w:r>
        <w:rPr>
          <w:rStyle w:val="VerbatimChar"/>
        </w:rPr>
        <w:t xml:space="preserve">NOT_STARTED</w:t>
      </w:r>
    </w:p>
    <w:bookmarkEnd w:id="135"/>
    <w:bookmarkStart w:id="136" w:name="inherited-version-history"/>
    <w:p>
      <w:pPr>
        <w:pStyle w:val="Heading2"/>
      </w:pPr>
      <w:r>
        <w:t xml:space="preserve">55. Inherited Version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6"/>
    <w:bookmarkEnd w:id="137"/>
    <w:bookmarkStart w:id="145" w:name="X18629fd2602bd0ea03149c12ad1d4f85e50a69c"/>
    <w:p>
      <w:pPr>
        <w:pStyle w:val="Heading1"/>
      </w:pPr>
      <w:r>
        <w:t xml:space="preserve">Part III — Ver.2.2 Product Extraction &amp; Adaptive Governance Integration</w:t>
      </w:r>
    </w:p>
    <w:bookmarkStart w:id="138" w:name="X6da4967cd92c4999bd9a2e65ff0c03c4e9d3eed"/>
    <w:p>
      <w:pPr>
        <w:pStyle w:val="Heading2"/>
      </w:pPr>
      <w:r>
        <w:t xml:space="preserve">56. Canonical Product Identity and Repository Boundary</w:t>
      </w:r>
    </w:p>
    <w:p>
      <w:pPr>
        <w:pStyle w:val="FirstParagraph"/>
      </w:pPr>
      <w:r>
        <w:t xml:space="preserve">BAI Development OS is a standalone reusable product. Its canonical product root is</w:t>
      </w:r>
      <w:r>
        <w:t xml:space="preserve"> </w:t>
      </w:r>
      <w:r>
        <w:rPr>
          <w:rStyle w:val="VerbatimChar"/>
        </w:rPr>
        <w:t xml:space="preserve">/home/baisound/bai-development-os</w:t>
      </w:r>
      <w:r>
        <w:t xml:space="preserve">. The former</w:t>
      </w:r>
      <w:r>
        <w:t xml:space="preserve"> </w:t>
      </w:r>
      <w:r>
        <w:rPr>
          <w:rStyle w:val="VerbatimChar"/>
        </w:rPr>
        <w:t xml:space="preserve">/home/baisound/projects/ai-team</w:t>
      </w:r>
      <w:r>
        <w:t xml:space="preserve"> </w:t>
      </w:r>
      <w:r>
        <w:t xml:space="preserve">root is superseded operationally but retained in historical provenance.</w:t>
      </w:r>
      <w:r>
        <w:t xml:space="preserve"> </w:t>
      </w:r>
      <w:r>
        <w:rPr>
          <w:rStyle w:val="VerbatimChar"/>
        </w:rPr>
        <w:t xml:space="preserve">/home/baisound/projects/javascript-roulette</w:t>
      </w:r>
      <w:r>
        <w:t xml:space="preserve"> </w:t>
      </w:r>
      <w:r>
        <w:t xml:space="preserve">is a Reference Consumer / Regression Project and MUST NOT host canonical reusable OS core.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Asset class</w:t>
            </w:r>
          </w:p>
        </w:tc>
        <w:tc>
          <w:tcPr/>
          <w:p>
            <w:pPr>
              <w:pStyle w:val="Compact"/>
              <w:jc w:val="left"/>
            </w:pPr>
            <w:r>
              <w:t xml:space="preserve">Canonical owner</w:t>
            </w:r>
          </w:p>
        </w:tc>
      </w:tr>
      <w:tr>
        <w:tc>
          <w:tcPr/>
          <w:p>
            <w:pPr>
              <w:pStyle w:val="Compact"/>
              <w:jc w:val="left"/>
            </w:pPr>
            <w:r>
              <w:t xml:space="preserve">Lifecycle / Context Guard / Governance</w:t>
            </w:r>
          </w:p>
        </w:tc>
        <w:tc>
          <w:tcPr/>
          <w:p>
            <w:pPr>
              <w:pStyle w:val="Compact"/>
              <w:jc w:val="left"/>
            </w:pPr>
            <w:r>
              <w:t xml:space="preserve">BAI Development OS</w:t>
            </w:r>
          </w:p>
        </w:tc>
      </w:tr>
      <w:tr>
        <w:tc>
          <w:tcPr/>
          <w:p>
            <w:pPr>
              <w:pStyle w:val="Compact"/>
              <w:jc w:val="left"/>
            </w:pPr>
            <w:r>
              <w:t xml:space="preserve">Shared Roles / Authority / Evidence / Workflow</w:t>
            </w:r>
          </w:p>
        </w:tc>
        <w:tc>
          <w:tcPr/>
          <w:p>
            <w:pPr>
              <w:pStyle w:val="Compact"/>
              <w:jc w:val="left"/>
            </w:pPr>
            <w:r>
              <w:t xml:space="preserve">BAI Development OS</w:t>
            </w:r>
          </w:p>
        </w:tc>
      </w:tr>
      <w:tr>
        <w:tc>
          <w:tcPr/>
          <w:p>
            <w:pPr>
              <w:pStyle w:val="Compact"/>
              <w:jc w:val="left"/>
            </w:pPr>
            <w:r>
              <w:t xml:space="preserve">Shared schemas / templates / registry</w:t>
            </w:r>
          </w:p>
        </w:tc>
        <w:tc>
          <w:tcPr/>
          <w:p>
            <w:pPr>
              <w:pStyle w:val="Compact"/>
              <w:jc w:val="left"/>
            </w:pPr>
            <w:r>
              <w:t xml:space="preserve">BAI Development OS</w:t>
            </w:r>
          </w:p>
        </w:tc>
      </w:tr>
      <w:tr>
        <w:tc>
          <w:tcPr/>
          <w:p>
            <w:pPr>
              <w:pStyle w:val="Compact"/>
              <w:jc w:val="left"/>
            </w:pPr>
            <w:r>
              <w:t xml:space="preserve">TASK-004 and future OS Tasks</w:t>
            </w:r>
          </w:p>
        </w:tc>
        <w:tc>
          <w:tcPr/>
          <w:p>
            <w:pPr>
              <w:pStyle w:val="Compact"/>
              <w:jc w:val="left"/>
            </w:pPr>
            <w:r>
              <w:t xml:space="preserve">BAI Development OS</w:t>
            </w:r>
          </w:p>
        </w:tc>
      </w:tr>
      <w:tr>
        <w:tc>
          <w:tcPr/>
          <w:p>
            <w:pPr>
              <w:pStyle w:val="Compact"/>
              <w:jc w:val="left"/>
            </w:pPr>
            <w:r>
              <w:t xml:space="preserve">Application source / project-local evidence</w:t>
            </w:r>
          </w:p>
        </w:tc>
        <w:tc>
          <w:tcPr/>
          <w:p>
            <w:pPr>
              <w:pStyle w:val="Compact"/>
              <w:jc w:val="left"/>
            </w:pPr>
            <w:r>
              <w:t xml:space="preserve">Consumer repository</w:t>
            </w:r>
          </w:p>
        </w:tc>
      </w:tr>
      <w:tr>
        <w:tc>
          <w:tcPr/>
          <w:p>
            <w:pPr>
              <w:pStyle w:val="Compact"/>
              <w:jc w:val="left"/>
            </w:pPr>
            <w:r>
              <w:rPr>
                <w:rStyle w:val="VerbatimChar"/>
              </w:rPr>
              <w:t xml:space="preserve">.bai-os/</w:t>
            </w:r>
            <w:r>
              <w:t xml:space="preserve"> </w:t>
            </w:r>
            <w:r>
              <w:t xml:space="preserve">adapter</w:t>
            </w:r>
          </w:p>
        </w:tc>
        <w:tc>
          <w:tcPr/>
          <w:p>
            <w:pPr>
              <w:pStyle w:val="Compact"/>
              <w:jc w:val="left"/>
            </w:pPr>
            <w:r>
              <w:t xml:space="preserve">Consumer repository</w:t>
            </w:r>
          </w:p>
        </w:tc>
      </w:tr>
    </w:tbl>
    <w:p>
      <w:pPr>
        <w:pStyle w:val="BodyText"/>
      </w:pPr>
      <w:r>
        <w:t xml:space="preserve">Historical Evidence that records former paths remains unchanged. New operational documents and Evidence MUST use the standalone product root.</w:t>
      </w:r>
    </w:p>
    <w:bookmarkEnd w:id="138"/>
    <w:bookmarkStart w:id="139" w:name="consumer-integration-contract"/>
    <w:p>
      <w:pPr>
        <w:pStyle w:val="Heading2"/>
      </w:pPr>
      <w:r>
        <w:t xml:space="preserve">57. Consumer Integration Contract</w:t>
      </w:r>
    </w:p>
    <w:p>
      <w:pPr>
        <w:pStyle w:val="FirstParagraph"/>
      </w:pPr>
      <w:r>
        <w:t xml:space="preserve">Consumer projects integrate through a thin adapter such as</w:t>
      </w:r>
      <w:r>
        <w:t xml:space="preserve"> </w:t>
      </w:r>
      <w:r>
        <w:rPr>
          <w:rStyle w:val="VerbatimChar"/>
        </w:rPr>
        <w:t xml:space="preserve">&lt;consumer-root&gt;/.bai-os/project.json</w:t>
      </w:r>
      <w:r>
        <w:t xml:space="preserve">. It may declare project identity, risk metadata, build/test commands, protected paths, project overrides, and OS compatibility, but MUST NOT duplicate OS core.</w:t>
      </w:r>
    </w:p>
    <w:p>
      <w:pPr>
        <w:pStyle w:val="BodyText"/>
      </w:pPr>
      <w:r>
        <w:t xml:space="preserve">Reference regression flow: OS tests -&gt; product-boundary check -&gt; consumer contract validation -&gt;</w:t>
      </w:r>
      <w:r>
        <w:t xml:space="preserve"> </w:t>
      </w:r>
      <w:r>
        <w:rPr>
          <w:rStyle w:val="VerbatimChar"/>
        </w:rPr>
        <w:t xml:space="preserve">javascript-roulette</w:t>
      </w:r>
      <w:r>
        <w:t xml:space="preserve"> </w:t>
      </w:r>
      <w:r>
        <w:t xml:space="preserve">regression/build -&gt; additional reference consumers when the selected risk/profile requires them.</w:t>
      </w:r>
    </w:p>
    <w:bookmarkEnd w:id="139"/>
    <w:bookmarkStart w:id="140" w:name="adaptive-development-governance"/>
    <w:p>
      <w:pPr>
        <w:pStyle w:val="Heading2"/>
      </w:pPr>
      <w:r>
        <w:t xml:space="preserve">58. Adaptive Development Governance</w:t>
      </w:r>
    </w:p>
    <w:p>
      <w:pPr>
        <w:pStyle w:val="FirstParagraph"/>
      </w:pPr>
      <w:r>
        <w:t xml:space="preserve">Development process depth is selected per change using system scale, feature scale, criticality, failure impact, change breadth, reversibility, novelty, and high-risk boundaries.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Profile</w:t>
            </w:r>
          </w:p>
        </w:tc>
        <w:tc>
          <w:tcPr/>
          <w:p>
            <w:pPr>
              <w:pStyle w:val="Compact"/>
              <w:jc w:val="left"/>
            </w:pPr>
            <w:r>
              <w:t xml:space="preserve">Typical use</w:t>
            </w:r>
          </w:p>
        </w:tc>
        <w:tc>
          <w:tcPr/>
          <w:p>
            <w:pPr>
              <w:pStyle w:val="Compact"/>
              <w:jc w:val="left"/>
            </w:pPr>
            <w:r>
              <w:t xml:space="preserve">Assurance</w:t>
            </w:r>
          </w:p>
        </w:tc>
      </w:tr>
      <w:tr>
        <w:tc>
          <w:tcPr/>
          <w:p>
            <w:pPr>
              <w:pStyle w:val="Compact"/>
              <w:jc w:val="left"/>
            </w:pPr>
            <w:r>
              <w:rPr>
                <w:rStyle w:val="VerbatimChar"/>
              </w:rPr>
              <w:t xml:space="preserve">DEV_0_QUICK</w:t>
            </w:r>
          </w:p>
        </w:tc>
        <w:tc>
          <w:tcPr/>
          <w:p>
            <w:pPr>
              <w:pStyle w:val="Compact"/>
              <w:jc w:val="left"/>
            </w:pPr>
            <w:r>
              <w:t xml:space="preserve">trivial peripheral/docs-only</w:t>
            </w:r>
          </w:p>
        </w:tc>
        <w:tc>
          <w:tcPr/>
          <w:p>
            <w:pPr>
              <w:pStyle w:val="Compact"/>
              <w:jc w:val="left"/>
            </w:pPr>
            <w:r>
              <w:t xml:space="preserve">local verification</w:t>
            </w:r>
          </w:p>
        </w:tc>
      </w:tr>
      <w:tr>
        <w:tc>
          <w:tcPr/>
          <w:p>
            <w:pPr>
              <w:pStyle w:val="Compact"/>
              <w:jc w:val="left"/>
            </w:pPr>
            <w:r>
              <w:rPr>
                <w:rStyle w:val="VerbatimChar"/>
              </w:rPr>
              <w:t xml:space="preserve">DEV_1_LIGHT</w:t>
            </w:r>
          </w:p>
        </w:tc>
        <w:tc>
          <w:tcPr/>
          <w:p>
            <w:pPr>
              <w:pStyle w:val="Compact"/>
              <w:jc w:val="left"/>
            </w:pPr>
            <w:r>
              <w:t xml:space="preserve">small reversible feature/fix</w:t>
            </w:r>
          </w:p>
        </w:tc>
        <w:tc>
          <w:tcPr/>
          <w:p>
            <w:pPr>
              <w:pStyle w:val="Compact"/>
              <w:jc w:val="left"/>
            </w:pPr>
            <w:r>
              <w:t xml:space="preserve">focused tests/light review</w:t>
            </w:r>
          </w:p>
        </w:tc>
      </w:tr>
      <w:tr>
        <w:tc>
          <w:tcPr/>
          <w:p>
            <w:pPr>
              <w:pStyle w:val="Compact"/>
              <w:jc w:val="left"/>
            </w:pPr>
            <w:r>
              <w:rPr>
                <w:rStyle w:val="VerbatimChar"/>
              </w:rPr>
              <w:t xml:space="preserve">DEV_2_STANDARD</w:t>
            </w:r>
          </w:p>
        </w:tc>
        <w:tc>
          <w:tcPr/>
          <w:p>
            <w:pPr>
              <w:pStyle w:val="Compact"/>
              <w:jc w:val="left"/>
            </w:pPr>
            <w:r>
              <w:t xml:space="preserve">normal feature</w:t>
            </w:r>
          </w:p>
        </w:tc>
        <w:tc>
          <w:tcPr/>
          <w:p>
            <w:pPr>
              <w:pStyle w:val="Compact"/>
              <w:jc w:val="left"/>
            </w:pPr>
            <w:r>
              <w:t xml:space="preserve">design + tests + bounded review</w:t>
            </w:r>
          </w:p>
        </w:tc>
      </w:tr>
      <w:tr>
        <w:tc>
          <w:tcPr/>
          <w:p>
            <w:pPr>
              <w:pStyle w:val="Compact"/>
              <w:jc w:val="left"/>
            </w:pPr>
            <w:r>
              <w:rPr>
                <w:rStyle w:val="VerbatimChar"/>
              </w:rPr>
              <w:t xml:space="preserve">DEV_3_HIGH_ASSURANCE</w:t>
            </w:r>
          </w:p>
        </w:tc>
        <w:tc>
          <w:tcPr/>
          <w:p>
            <w:pPr>
              <w:pStyle w:val="Compact"/>
              <w:jc w:val="left"/>
            </w:pPr>
            <w:r>
              <w:t xml:space="preserve">core/high-impact</w:t>
            </w:r>
          </w:p>
        </w:tc>
        <w:tc>
          <w:tcPr/>
          <w:p>
            <w:pPr>
              <w:pStyle w:val="Compact"/>
              <w:jc w:val="left"/>
            </w:pPr>
            <w:r>
              <w:t xml:space="preserve">Critic + boundary/integration/regression</w:t>
            </w:r>
          </w:p>
        </w:tc>
      </w:tr>
      <w:tr>
        <w:tc>
          <w:tcPr/>
          <w:p>
            <w:pPr>
              <w:pStyle w:val="Compact"/>
              <w:jc w:val="left"/>
            </w:pPr>
            <w:r>
              <w:rPr>
                <w:rStyle w:val="VerbatimChar"/>
              </w:rPr>
              <w:t xml:space="preserve">DEV_4_FOUNDATION_CRITICAL</w:t>
            </w:r>
          </w:p>
        </w:tc>
        <w:tc>
          <w:tcPr/>
          <w:p>
            <w:pPr>
              <w:pStyle w:val="Compact"/>
              <w:jc w:val="left"/>
            </w:pPr>
            <w:r>
              <w:t xml:space="preserve">foundation/critical</w:t>
            </w:r>
          </w:p>
        </w:tc>
        <w:tc>
          <w:tcPr/>
          <w:p>
            <w:pPr>
              <w:pStyle w:val="Compact"/>
              <w:jc w:val="left"/>
            </w:pPr>
            <w:r>
              <w:t xml:space="preserve">independent review + dense negative/boundary/integration/regression/fault testing</w:t>
            </w:r>
          </w:p>
        </w:tc>
      </w:tr>
    </w:tbl>
    <w:p>
      <w:pPr>
        <w:pStyle w:val="BodyText"/>
      </w:pPr>
      <w:r>
        <w:t xml:space="preserve">Safety floors override token economy:</w:t>
      </w:r>
      <w:r>
        <w:t xml:space="preserve"> </w:t>
      </w:r>
      <w:r>
        <w:rPr>
          <w:rStyle w:val="VerbatimChar"/>
        </w:rPr>
        <w:t xml:space="preserve">CORE</w:t>
      </w:r>
      <w:r>
        <w:t xml:space="preserve"> </w:t>
      </w:r>
      <w:r>
        <w:t xml:space="preserve">is at least DEV-3;</w:t>
      </w:r>
      <w:r>
        <w:t xml:space="preserve"> </w:t>
      </w:r>
      <w:r>
        <w:rPr>
          <w:rStyle w:val="VerbatimChar"/>
        </w:rPr>
        <w:t xml:space="preserve">FOUNDATION</w:t>
      </w:r>
      <w:r>
        <w:t xml:space="preserve"> </w:t>
      </w:r>
      <w:r>
        <w:t xml:space="preserve">or</w:t>
      </w:r>
      <w:r>
        <w:t xml:space="preserve"> </w:t>
      </w:r>
      <w:r>
        <w:rPr>
          <w:rStyle w:val="VerbatimChar"/>
        </w:rPr>
        <w:t xml:space="preserve">CRITICAL</w:t>
      </w:r>
      <w:r>
        <w:t xml:space="preserve"> </w:t>
      </w:r>
      <w:r>
        <w:t xml:space="preserve">is DEV-4. This mechanism does not change permanent model-routing policy.</w:t>
      </w:r>
    </w:p>
    <w:p>
      <w:pPr>
        <w:pStyle w:val="BodyText"/>
      </w:pPr>
      <w:r>
        <w:t xml:space="preserve">Canonical assets:</w:t>
      </w:r>
      <w:r>
        <w:t xml:space="preserve"> </w:t>
      </w:r>
      <w:r>
        <w:rPr>
          <w:rStyle w:val="VerbatimChar"/>
        </w:rPr>
        <w:t xml:space="preserve">src/governance/adaptive-development-profile.mjs</w:t>
      </w:r>
      <w:r>
        <w:t xml:space="preserve">,</w:t>
      </w:r>
      <w:r>
        <w:t xml:space="preserve"> </w:t>
      </w:r>
      <w:r>
        <w:rPr>
          <w:rStyle w:val="VerbatimChar"/>
        </w:rPr>
        <w:t xml:space="preserve">schemas/governance/adaptive-development-profile.schema.json</w:t>
      </w:r>
      <w:r>
        <w:t xml:space="preserve">,</w:t>
      </w:r>
      <w:r>
        <w:t xml:space="preserve"> </w:t>
      </w:r>
      <w:r>
        <w:rPr>
          <w:rStyle w:val="VerbatimChar"/>
        </w:rPr>
        <w:t xml:space="preserve">specifications/Adaptive_Development_Governance_Specification_Ver1.0.md</w:t>
      </w:r>
      <w:r>
        <w:t xml:space="preserve">, and</w:t>
      </w:r>
      <w:r>
        <w:t xml:space="preserve"> </w:t>
      </w:r>
      <w:r>
        <w:rPr>
          <w:rStyle w:val="VerbatimChar"/>
        </w:rPr>
        <w:t xml:space="preserve">tests/governance/adaptive-development-profile.test.mjs</w:t>
      </w:r>
      <w:r>
        <w:t xml:space="preserve">.</w:t>
      </w:r>
    </w:p>
    <w:bookmarkEnd w:id="140"/>
    <w:bookmarkStart w:id="141" w:name="product-extraction-verification"/>
    <w:p>
      <w:pPr>
        <w:pStyle w:val="Heading2"/>
      </w:pPr>
      <w:r>
        <w:t xml:space="preserve">59. Product Extraction Verification</w:t>
      </w:r>
    </w:p>
    <w:p>
      <w:pPr>
        <w:pStyle w:val="Compact"/>
        <w:numPr>
          <w:ilvl w:val="0"/>
          <w:numId w:val="1046"/>
        </w:numPr>
      </w:pPr>
      <w:r>
        <w:t xml:space="preserve">BAI Development OS:</w:t>
      </w:r>
      <w:r>
        <w:t xml:space="preserve"> </w:t>
      </w:r>
      <w:r>
        <w:rPr>
          <w:rStyle w:val="VerbatimChar"/>
        </w:rPr>
        <w:t xml:space="preserve">134 PASS / 0 FAIL</w:t>
      </w:r>
    </w:p>
    <w:p>
      <w:pPr>
        <w:pStyle w:val="Compact"/>
        <w:numPr>
          <w:ilvl w:val="0"/>
          <w:numId w:val="1046"/>
        </w:numPr>
      </w:pPr>
      <w:r>
        <w:t xml:space="preserve">Product boundary:</w:t>
      </w:r>
      <w:r>
        <w:t xml:space="preserve"> </w:t>
      </w:r>
      <w:r>
        <w:rPr>
          <w:rStyle w:val="VerbatimChar"/>
        </w:rPr>
        <w:t xml:space="preserve">BOUNDARY_CHECK_PASS</w:t>
      </w:r>
    </w:p>
    <w:p>
      <w:pPr>
        <w:pStyle w:val="Compact"/>
        <w:numPr>
          <w:ilvl w:val="0"/>
          <w:numId w:val="1046"/>
        </w:numPr>
      </w:pPr>
      <w:r>
        <w:t xml:space="preserve">JavaScript Roulette reference consumer:</w:t>
      </w:r>
      <w:r>
        <w:t xml:space="preserve"> </w:t>
      </w:r>
      <w:r>
        <w:rPr>
          <w:rStyle w:val="VerbatimChar"/>
        </w:rPr>
        <w:t xml:space="preserve">10 PASS / 0 FAIL</w:t>
      </w:r>
    </w:p>
    <w:p>
      <w:pPr>
        <w:pStyle w:val="Compact"/>
        <w:numPr>
          <w:ilvl w:val="0"/>
          <w:numId w:val="1046"/>
        </w:numPr>
      </w:pPr>
      <w:r>
        <w:t xml:space="preserve">JavaScript Roulette Vite build:</w:t>
      </w:r>
      <w:r>
        <w:t xml:space="preserve"> </w:t>
      </w:r>
      <w:r>
        <w:rPr>
          <w:rStyle w:val="VerbatimChar"/>
        </w:rPr>
        <w:t xml:space="preserve">PASS</w:t>
      </w:r>
    </w:p>
    <w:p>
      <w:pPr>
        <w:pStyle w:val="Compact"/>
        <w:numPr>
          <w:ilvl w:val="0"/>
          <w:numId w:val="1046"/>
        </w:numPr>
      </w:pPr>
      <w:r>
        <w:t xml:space="preserve">Registry at extraction verification:</w:t>
      </w:r>
      <w:r>
        <w:t xml:space="preserve"> </w:t>
      </w:r>
      <w:r>
        <w:rPr>
          <w:rStyle w:val="VerbatimChar"/>
        </w:rPr>
        <w:t xml:space="preserve">0 missing / 0 hash-or-size mismatches</w:t>
      </w:r>
    </w:p>
    <w:p>
      <w:pPr>
        <w:pStyle w:val="FirstParagraph"/>
      </w:pPr>
      <w:r>
        <w:t xml:space="preserve">Migration Evidence:</w:t>
      </w:r>
      <w:r>
        <w:t xml:space="preserve"> </w:t>
      </w:r>
      <w:r>
        <w:rPr>
          <w:rStyle w:val="VerbatimChar"/>
        </w:rPr>
        <w:t xml:space="preserve">tasks/TASK-004/p0.0-product-boundary-correction.md</w:t>
      </w:r>
      <w:r>
        <w:t xml:space="preserve">,</w:t>
      </w:r>
      <w:r>
        <w:t xml:space="preserve"> </w:t>
      </w:r>
      <w:r>
        <w:rPr>
          <w:rStyle w:val="VerbatimChar"/>
        </w:rPr>
        <w:t xml:space="preserve">tasks/TASK-004/p0.1-adaptive-development-governance.md</w:t>
      </w:r>
      <w:r>
        <w:t xml:space="preserve">,</w:t>
      </w:r>
      <w:r>
        <w:t xml:space="preserve"> </w:t>
      </w:r>
      <w:r>
        <w:rPr>
          <w:rStyle w:val="VerbatimChar"/>
        </w:rPr>
        <w:t xml:space="preserve">tasks/TASK-004/p0.0-p0.1-extraction-verification.md</w:t>
      </w:r>
      <w:r>
        <w:t xml:space="preserve">.</w:t>
      </w:r>
    </w:p>
    <w:bookmarkEnd w:id="141"/>
    <w:bookmarkStart w:id="142" w:name="X5fb1f5321a98990cefafbc14d58796f338fb170"/>
    <w:p>
      <w:pPr>
        <w:pStyle w:val="Heading2"/>
      </w:pPr>
      <w:r>
        <w:t xml:space="preserve">60. Documentation Canonicality After Extraction</w:t>
      </w:r>
    </w:p>
    <w:p>
      <w:pPr>
        <w:pStyle w:val="FirstParagraph"/>
      </w:pPr>
      <w:r>
        <w:t xml:space="preserve">Current architecture triplet:</w:t>
      </w:r>
    </w:p>
    <w:p>
      <w:pPr>
        <w:pStyle w:val="Compact"/>
        <w:numPr>
          <w:ilvl w:val="0"/>
          <w:numId w:val="1047"/>
        </w:numPr>
      </w:pPr>
      <w:r>
        <w:t xml:space="preserve">Human:</w:t>
      </w:r>
      <w:r>
        <w:t xml:space="preserve"> </w:t>
      </w:r>
      <w:r>
        <w:rPr>
          <w:rStyle w:val="VerbatimChar"/>
        </w:rPr>
        <w:t xml:space="preserve">/home/baisound/bai-development-os/architecture/BAI_Development_OS_Architecture_Ver2.2.docx</w:t>
      </w:r>
    </w:p>
    <w:p>
      <w:pPr>
        <w:pStyle w:val="Compact"/>
        <w:numPr>
          <w:ilvl w:val="0"/>
          <w:numId w:val="1047"/>
        </w:numPr>
      </w:pPr>
      <w:r>
        <w:t xml:space="preserve">Machine:</w:t>
      </w:r>
      <w:r>
        <w:t xml:space="preserve"> </w:t>
      </w:r>
      <w:r>
        <w:rPr>
          <w:rStyle w:val="VerbatimChar"/>
        </w:rPr>
        <w:t xml:space="preserve">/home/baisound/bai-development-os/architecture/BAI_Development_OS_Architecture_Ver2.2.md</w:t>
      </w:r>
    </w:p>
    <w:p>
      <w:pPr>
        <w:pStyle w:val="Compact"/>
        <w:numPr>
          <w:ilvl w:val="0"/>
          <w:numId w:val="1047"/>
        </w:numPr>
      </w:pPr>
      <w:r>
        <w:t xml:space="preserve">Summary:</w:t>
      </w:r>
      <w:r>
        <w:t xml:space="preserve"> </w:t>
      </w:r>
      <w:r>
        <w:rPr>
          <w:rStyle w:val="VerbatimChar"/>
        </w:rPr>
        <w:t xml:space="preserve">/home/baisound/bai-development-os/architecture/BAI_Development_OS_Architecture_Ver2.2.summary.md</w:t>
      </w:r>
    </w:p>
    <w:p>
      <w:pPr>
        <w:pStyle w:val="FirstParagraph"/>
      </w:pPr>
      <w:r>
        <w:t xml:space="preserve">Older document sets remain audit/history assets and may contain historical paths.</w:t>
      </w:r>
    </w:p>
    <w:bookmarkEnd w:id="142"/>
    <w:bookmarkStart w:id="143" w:name="ver.2.2-canonical-promotion-record"/>
    <w:p>
      <w:pPr>
        <w:pStyle w:val="Heading2"/>
      </w:pPr>
      <w:r>
        <w:t xml:space="preserve">Ver.2.2 Canonical Promotion Record</w:t>
      </w:r>
    </w:p>
    <w:p>
      <w:pPr>
        <w:pStyle w:val="Compact"/>
        <w:numPr>
          <w:ilvl w:val="0"/>
          <w:numId w:val="1048"/>
        </w:numPr>
      </w:pPr>
      <w:r>
        <w:t xml:space="preserve">Status:</w:t>
      </w:r>
      <w:r>
        <w:t xml:space="preserve"> </w:t>
      </w:r>
      <w:r>
        <w:rPr>
          <w:rStyle w:val="VerbatimChar"/>
        </w:rPr>
        <w:t xml:space="preserve">CURRENT_CANONICAL</w:t>
      </w:r>
    </w:p>
    <w:p>
      <w:pPr>
        <w:pStyle w:val="Compact"/>
        <w:numPr>
          <w:ilvl w:val="0"/>
          <w:numId w:val="1048"/>
        </w:numPr>
      </w:pPr>
      <w:r>
        <w:t xml:space="preserve">Effective date:</w:t>
      </w:r>
      <w:r>
        <w:t xml:space="preserve"> </w:t>
      </w:r>
      <w:r>
        <w:rPr>
          <w:rStyle w:val="VerbatimChar"/>
        </w:rPr>
        <w:t xml:space="preserve">2026-08-08</w:t>
      </w:r>
    </w:p>
    <w:p>
      <w:pPr>
        <w:pStyle w:val="Compact"/>
        <w:numPr>
          <w:ilvl w:val="0"/>
          <w:numId w:val="1048"/>
        </w:numPr>
      </w:pPr>
      <w:r>
        <w:t xml:space="preserve">Authority: Owner-directed repository/product extraction</w:t>
      </w:r>
    </w:p>
    <w:p>
      <w:pPr>
        <w:pStyle w:val="Compact"/>
        <w:numPr>
          <w:ilvl w:val="0"/>
          <w:numId w:val="1048"/>
        </w:numPr>
      </w:pPr>
      <w:r>
        <w:t xml:space="preserve">Supersedes: Architecture Ver.2.1</w:t>
      </w:r>
    </w:p>
    <w:p>
      <w:pPr>
        <w:pStyle w:val="Compact"/>
        <w:numPr>
          <w:ilvl w:val="0"/>
          <w:numId w:val="1048"/>
        </w:numPr>
      </w:pPr>
      <w:r>
        <w:t xml:space="preserve">Consistency evidence:</w:t>
      </w:r>
      <w:r>
        <w:t xml:space="preserve"> </w:t>
      </w:r>
      <w:r>
        <w:rPr>
          <w:rStyle w:val="VerbatimChar"/>
        </w:rPr>
        <w:t xml:space="preserve">/home/baisound/bai-development-os/tasks/TASK-004/product-extraction-documentation-consistency-check.md</w:t>
      </w:r>
    </w:p>
    <w:p>
      <w:pPr>
        <w:pStyle w:val="Compact"/>
        <w:numPr>
          <w:ilvl w:val="0"/>
          <w:numId w:val="1048"/>
        </w:numPr>
      </w:pPr>
      <w:r>
        <w:t xml:space="preserve">Registry:</w:t>
      </w:r>
      <w:r>
        <w:t xml:space="preserve"> </w:t>
      </w:r>
      <w:r>
        <w:rPr>
          <w:rStyle w:val="VerbatimChar"/>
        </w:rPr>
        <w:t xml:space="preserve">CURRENT_AFTER_PRODUCT_EXTRACTION</w:t>
      </w:r>
    </w:p>
    <w:p>
      <w:pPr>
        <w:pStyle w:val="Compact"/>
        <w:numPr>
          <w:ilvl w:val="0"/>
          <w:numId w:val="1048"/>
        </w:numPr>
      </w:pPr>
      <w:r>
        <w:t xml:space="preserve">Commit / Push / Tag / Release:</w:t>
      </w:r>
      <w:r>
        <w:t xml:space="preserve"> </w:t>
      </w:r>
      <w:r>
        <w:rPr>
          <w:rStyle w:val="VerbatimChar"/>
        </w:rPr>
        <w:t xml:space="preserve">NOT_EXECUTED</w:t>
      </w:r>
    </w:p>
    <w:bookmarkEnd w:id="143"/>
    <w:bookmarkStart w:id="144" w:name="version-history"/>
    <w:p>
      <w:pPr>
        <w:pStyle w:val="Heading2"/>
      </w:pPr>
      <w:r>
        <w:t xml:space="preserve">61. Version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t xml:space="preserve">Superseded canonical baseline</w:t>
            </w:r>
          </w:p>
        </w:tc>
        <w:tc>
          <w:tcPr/>
          <w:p>
            <w:pPr>
              <w:pStyle w:val="Compact"/>
              <w:jc w:val="left"/>
            </w:pPr>
            <w:r>
              <w:t xml:space="preserve">Runtime controls, Phase 1 record, documentation architecture</w:t>
            </w:r>
          </w:p>
        </w:tc>
      </w:tr>
      <w:tr>
        <w:tc>
          <w:tcPr/>
          <w:p>
            <w:pPr>
              <w:pStyle w:val="Compact"/>
              <w:jc w:val="left"/>
            </w:pPr>
            <w:r>
              <w:t xml:space="preserve">2.2</w:t>
            </w:r>
          </w:p>
        </w:tc>
        <w:tc>
          <w:tcPr/>
          <w:p>
            <w:pPr>
              <w:pStyle w:val="Compact"/>
              <w:jc w:val="left"/>
            </w:pPr>
            <w:r>
              <w:rPr>
                <w:rStyle w:val="VerbatimChar"/>
              </w:rPr>
              <w:t xml:space="preserve">CURRENT_CANONICAL</w:t>
            </w:r>
          </w:p>
        </w:tc>
        <w:tc>
          <w:tcPr/>
          <w:p>
            <w:pPr>
              <w:pStyle w:val="Compact"/>
              <w:jc w:val="left"/>
            </w:pPr>
            <w:r>
              <w:t xml:space="preserve">Standalone product root, consumer boundary, P0.0/P0.1 integration and extraction verification</w:t>
            </w:r>
          </w:p>
        </w:tc>
      </w:tr>
    </w:tbl>
    <w:bookmarkEnd w:id="144"/>
    <w:bookmarkEnd w:id="145"/>
    <w:bookmarkStart w:id="163" w:name="X9e789a54a7dc23f22fe862111e98cbaafa7b6a5"/>
    <w:p>
      <w:pPr>
        <w:pStyle w:val="Heading1"/>
      </w:pPr>
      <w:r>
        <w:t xml:space="preserve">Part IV — TASK-004 Phase 1.6–1.8 Implementation Synchronization</w:t>
      </w:r>
    </w:p>
    <w:p>
      <w:pPr>
        <w:pStyle w:val="FirstParagraph"/>
      </w:pPr>
      <w:r>
        <w:t xml:space="preserve">This Part is current operational architecture and supersedes earlier roadmap statements where they describe Phase 1.6, Phase 1.7, or Phase 1.8 as not implemented. Historical sections remain evidence of their original point in time.</w:t>
      </w:r>
    </w:p>
    <w:bookmarkStart w:id="146" w:name="current-foundation-milestone"/>
    <w:p>
      <w:pPr>
        <w:pStyle w:val="Heading2"/>
      </w:pPr>
      <w:r>
        <w:t xml:space="preserve">49. Current Foundation Milestone</w:t>
      </w:r>
    </w:p>
    <w:p>
      <w:pPr>
        <w:pStyle w:val="FirstParagraph"/>
      </w:pPr>
      <w:r>
        <w:t xml:space="preserve">As of 2026-08-08: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Scope</w:t>
            </w:r>
          </w:p>
        </w:tc>
        <w:tc>
          <w:tcPr/>
          <w:p>
            <w:pPr>
              <w:pStyle w:val="Compact"/>
              <w:jc w:val="left"/>
            </w:pPr>
            <w:r>
              <w:t xml:space="preserve">Current result</w:t>
            </w:r>
          </w:p>
        </w:tc>
        <w:tc>
          <w:tcPr/>
          <w:p>
            <w:pPr>
              <w:pStyle w:val="Compact"/>
              <w:jc w:val="left"/>
            </w:pPr>
            <w:r>
              <w:t xml:space="preserve">Meaning</w:t>
            </w:r>
          </w:p>
        </w:tc>
      </w:tr>
      <w:tr>
        <w:tc>
          <w:tcPr/>
          <w:p>
            <w:pPr>
              <w:pStyle w:val="Compact"/>
              <w:jc w:val="left"/>
            </w:pPr>
            <w:r>
              <w:t xml:space="preserve">TASK-004 Phase 1</w:t>
            </w:r>
          </w:p>
        </w:tc>
        <w:tc>
          <w:tcPr/>
          <w:p>
            <w:pPr>
              <w:pStyle w:val="Compact"/>
              <w:jc w:val="left"/>
            </w:pPr>
            <w:r>
              <w:rPr>
                <w:rStyle w:val="VerbatimChar"/>
              </w:rPr>
              <w:t xml:space="preserve">TECHNICALLY_COMPLETED_AND_APPROVED</w:t>
            </w:r>
          </w:p>
        </w:tc>
        <w:tc>
          <w:tcPr/>
          <w:p>
            <w:pPr>
              <w:pStyle w:val="Compact"/>
              <w:jc w:val="left"/>
            </w:pPr>
            <w:r>
              <w:t xml:space="preserve">Existing Lifecycle state/transition foundation remains in force.</w:t>
            </w:r>
          </w:p>
        </w:tc>
      </w:tr>
      <w:tr>
        <w:tc>
          <w:tcPr/>
          <w:p>
            <w:pPr>
              <w:pStyle w:val="Compact"/>
              <w:jc w:val="left"/>
            </w:pPr>
            <w:r>
              <w:t xml:space="preserve">TASK-004 Phase 1.5</w:t>
            </w:r>
          </w:p>
        </w:tc>
        <w:tc>
          <w:tcPr/>
          <w:p>
            <w:pPr>
              <w:pStyle w:val="Compact"/>
              <w:jc w:val="left"/>
            </w:pPr>
            <w:r>
              <w:rPr>
                <w:rStyle w:val="VerbatimChar"/>
              </w:rPr>
              <w:t xml:space="preserve">APPROVED_WITH_CONDITIONS</w:t>
            </w:r>
          </w:p>
        </w:tc>
        <w:tc>
          <w:tcPr/>
          <w:p>
            <w:pPr>
              <w:pStyle w:val="Compact"/>
              <w:jc w:val="left"/>
            </w:pPr>
            <w:r>
              <w:t xml:space="preserve">Context Guard Core MVP baseline.</w:t>
            </w:r>
          </w:p>
        </w:tc>
      </w:tr>
      <w:tr>
        <w:tc>
          <w:tcPr/>
          <w:p>
            <w:pPr>
              <w:pStyle w:val="Compact"/>
              <w:jc w:val="left"/>
            </w:pPr>
            <w:r>
              <w:t xml:space="preserve">TASK-004 Phase 1.6</w:t>
            </w:r>
          </w:p>
        </w:tc>
        <w:tc>
          <w:tcPr/>
          <w:p>
            <w:pPr>
              <w:pStyle w:val="Compact"/>
              <w:jc w:val="left"/>
            </w:pPr>
            <w:r>
              <w:rPr>
                <w:rStyle w:val="VerbatimChar"/>
              </w:rPr>
              <w:t xml:space="preserve">TECHNICALLY_COMPLETED_MVP</w:t>
            </w:r>
          </w:p>
        </w:tc>
        <w:tc>
          <w:tcPr/>
          <w:p>
            <w:pPr>
              <w:pStyle w:val="Compact"/>
              <w:jc w:val="left"/>
            </w:pPr>
            <w:r>
              <w:t xml:space="preserve">Foundation-wide activation enforcement implemented.</w:t>
            </w:r>
          </w:p>
        </w:tc>
      </w:tr>
      <w:tr>
        <w:tc>
          <w:tcPr/>
          <w:p>
            <w:pPr>
              <w:pStyle w:val="Compact"/>
              <w:jc w:val="left"/>
            </w:pPr>
            <w:r>
              <w:t xml:space="preserve">TASK-004 Phase 1.7</w:t>
            </w:r>
          </w:p>
        </w:tc>
        <w:tc>
          <w:tcPr/>
          <w:p>
            <w:pPr>
              <w:pStyle w:val="Compact"/>
              <w:jc w:val="left"/>
            </w:pPr>
            <w:r>
              <w:rPr>
                <w:rStyle w:val="VerbatimChar"/>
              </w:rPr>
              <w:t xml:space="preserve">TECHNICALLY_COMPLETED_MVP</w:t>
            </w:r>
          </w:p>
        </w:tc>
        <w:tc>
          <w:tcPr/>
          <w:p>
            <w:pPr>
              <w:pStyle w:val="Compact"/>
              <w:jc w:val="left"/>
            </w:pPr>
            <w:r>
              <w:t xml:space="preserve">Atomic Cost Guard implemented.</w:t>
            </w:r>
          </w:p>
        </w:tc>
      </w:tr>
      <w:tr>
        <w:tc>
          <w:tcPr/>
          <w:p>
            <w:pPr>
              <w:pStyle w:val="Compact"/>
              <w:jc w:val="left"/>
            </w:pPr>
            <w:r>
              <w:t xml:space="preserve">TASK-004 Phase 1.8</w:t>
            </w:r>
          </w:p>
        </w:tc>
        <w:tc>
          <w:tcPr/>
          <w:p>
            <w:pPr>
              <w:pStyle w:val="Compact"/>
              <w:jc w:val="left"/>
            </w:pPr>
            <w:r>
              <w:rPr>
                <w:rStyle w:val="VerbatimChar"/>
              </w:rPr>
              <w:t xml:space="preserve">TECHNICALLY_COMPLETED_MVP</w:t>
            </w:r>
          </w:p>
        </w:tc>
        <w:tc>
          <w:tcPr/>
          <w:p>
            <w:pPr>
              <w:pStyle w:val="Compact"/>
              <w:jc w:val="left"/>
            </w:pPr>
            <w:r>
              <w:t xml:space="preserve">Retry/review/artifact/model-call budget Hard Stops implemented.</w:t>
            </w:r>
          </w:p>
        </w:tc>
      </w:tr>
      <w:tr>
        <w:tc>
          <w:tcPr/>
          <w:p>
            <w:pPr>
              <w:pStyle w:val="Compact"/>
              <w:jc w:val="left"/>
            </w:pPr>
            <w:r>
              <w:t xml:space="preserve">TASK-004 overall</w:t>
            </w:r>
          </w:p>
        </w:tc>
        <w:tc>
          <w:tcPr/>
          <w:p>
            <w:pPr>
              <w:pStyle w:val="Compact"/>
              <w:jc w:val="left"/>
            </w:pPr>
            <w:r>
              <w:rPr>
                <w:rStyle w:val="VerbatimChar"/>
              </w:rPr>
              <w:t xml:space="preserve">ACTIVE</w:t>
            </w:r>
          </w:p>
        </w:tc>
        <w:tc>
          <w:tcPr/>
          <w:p>
            <w:pPr>
              <w:pStyle w:val="Compact"/>
              <w:jc w:val="left"/>
            </w:pPr>
            <w:r>
              <w:t xml:space="preserve">Later phases remain. This is not TASK Completion/Closure/Archive.</w:t>
            </w:r>
          </w:p>
        </w:tc>
      </w:tr>
      <w:tr>
        <w:tc>
          <w:tcPr/>
          <w:p>
            <w:pPr>
              <w:pStyle w:val="Compact"/>
              <w:jc w:val="left"/>
            </w:pPr>
            <w:r>
              <w:t xml:space="preserve">Phase 2</w:t>
            </w:r>
          </w:p>
        </w:tc>
        <w:tc>
          <w:tcPr/>
          <w:p>
            <w:pPr>
              <w:pStyle w:val="Compact"/>
              <w:jc w:val="left"/>
            </w:pPr>
            <w:r>
              <w:rPr>
                <w:rStyle w:val="VerbatimChar"/>
              </w:rPr>
              <w:t xml:space="preserve">NOT_STARTED</w:t>
            </w:r>
          </w:p>
        </w:tc>
        <w:tc>
          <w:tcPr/>
          <w:p>
            <w:pPr>
              <w:pStyle w:val="Compact"/>
              <w:jc w:val="left"/>
            </w:pPr>
            <w:r>
              <w:t xml:space="preserve">This document does not authorize Phase 2 implementation.</w:t>
            </w:r>
          </w:p>
        </w:tc>
      </w:tr>
    </w:tbl>
    <w:p>
      <w:pPr>
        <w:pStyle w:val="BodyText"/>
      </w:pPr>
      <w:r>
        <w:t xml:space="preserve">Owner implementation authority for Phase 1.6–1.8 is recorded in</w:t>
      </w:r>
      <w:r>
        <w:t xml:space="preserve"> </w:t>
      </w:r>
      <w:r>
        <w:rPr>
          <w:rStyle w:val="VerbatimChar"/>
        </w:rPr>
        <w:t xml:space="preserve">tasks/TASK-004/phase1.6-to-1.8-owner-implementation-authorization.md</w:t>
      </w:r>
      <w:r>
        <w:t xml:space="preserve">.</w:t>
      </w:r>
    </w:p>
    <w:bookmarkEnd w:id="146"/>
    <w:bookmarkStart w:id="150" w:name="phase-1.6-foundation-guard-architecture"/>
    <w:p>
      <w:pPr>
        <w:pStyle w:val="Heading2"/>
      </w:pPr>
      <w:r>
        <w:t xml:space="preserve">50. Phase 1.6 — Foundation Guard Architecture</w:t>
      </w:r>
    </w:p>
    <w:p>
      <w:pPr>
        <w:pStyle w:val="FirstParagraph"/>
      </w:pPr>
      <w:r>
        <w:t xml:space="preserve">Foundation Guard extends Context Guard from a single guarded activation path to a reusable OS-level activation contract.</w:t>
      </w:r>
    </w:p>
    <w:bookmarkStart w:id="147" w:name="mandatory-activation-chain"/>
    <w:p>
      <w:pPr>
        <w:pStyle w:val="Heading3"/>
      </w:pPr>
      <w:r>
        <w:t xml:space="preserve">50.1 Mandatory activation chain</w:t>
      </w:r>
    </w:p>
    <w:p>
      <w:pPr>
        <w:pStyle w:val="FirstParagraph"/>
      </w:pPr>
      <w:r>
        <w:rPr>
          <w:rStyle w:val="VerbatimChar"/>
        </w:rPr>
        <w:t xml:space="preserve">Activation Request -&gt; Activation Entry Registry -&gt; State Snapshot -&gt; Permit Issue -&gt; Permit Canonical Validation -&gt; TOCTOU Revalidation -&gt; Foundation Audit -&gt; Context Guard Gateway -&gt; Internal Executor</w:t>
      </w:r>
    </w:p>
    <w:p>
      <w:pPr>
        <w:pStyle w:val="BodyText"/>
      </w:pPr>
      <w:r>
        <w:t xml:space="preserve">No production Role activation surface may bypass this chain.</w:t>
      </w:r>
    </w:p>
    <w:bookmarkEnd w:id="147"/>
    <w:bookmarkStart w:id="148" w:name="binding-contract"/>
    <w:p>
      <w:pPr>
        <w:pStyle w:val="Heading3"/>
      </w:pPr>
      <w:r>
        <w:t xml:space="preserve">50.2 Binding contract</w:t>
      </w:r>
    </w:p>
    <w:p>
      <w:pPr>
        <w:pStyle w:val="FirstParagraph"/>
      </w:pPr>
      <w:r>
        <w:t xml:space="preserve">A Foundation Permit binds at minimum:</w:t>
      </w:r>
    </w:p>
    <w:p>
      <w:pPr>
        <w:pStyle w:val="Compact"/>
        <w:numPr>
          <w:ilvl w:val="0"/>
          <w:numId w:val="1049"/>
        </w:numPr>
      </w:pPr>
      <w:r>
        <w:t xml:space="preserve">activation entry ID and owner;</w:t>
      </w:r>
    </w:p>
    <w:p>
      <w:pPr>
        <w:pStyle w:val="Compact"/>
        <w:numPr>
          <w:ilvl w:val="0"/>
          <w:numId w:val="1049"/>
        </w:numPr>
      </w:pPr>
      <w:r>
        <w:t xml:space="preserve">requester identity;</w:t>
      </w:r>
    </w:p>
    <w:p>
      <w:pPr>
        <w:pStyle w:val="Compact"/>
        <w:numPr>
          <w:ilvl w:val="0"/>
          <w:numId w:val="1049"/>
        </w:numPr>
      </w:pPr>
      <w:r>
        <w:t xml:space="preserve">phase and scope;</w:t>
      </w:r>
    </w:p>
    <w:p>
      <w:pPr>
        <w:pStyle w:val="Compact"/>
        <w:numPr>
          <w:ilvl w:val="0"/>
          <w:numId w:val="1049"/>
        </w:numPr>
      </w:pPr>
      <w:r>
        <w:t xml:space="preserve">correlation ID;</w:t>
      </w:r>
    </w:p>
    <w:p>
      <w:pPr>
        <w:pStyle w:val="Compact"/>
        <w:numPr>
          <w:ilvl w:val="0"/>
          <w:numId w:val="1049"/>
        </w:numPr>
      </w:pPr>
      <w:r>
        <w:t xml:space="preserve">activation-entry registry revision and checksum;</w:t>
      </w:r>
    </w:p>
    <w:p>
      <w:pPr>
        <w:pStyle w:val="Compact"/>
        <w:numPr>
          <w:ilvl w:val="0"/>
          <w:numId w:val="1049"/>
        </w:numPr>
      </w:pPr>
      <w:r>
        <w:t xml:space="preserve">Task/Phase state revision and checksum;</w:t>
      </w:r>
    </w:p>
    <w:p>
      <w:pPr>
        <w:pStyle w:val="Compact"/>
        <w:numPr>
          <w:ilvl w:val="0"/>
          <w:numId w:val="1049"/>
        </w:numPr>
      </w:pPr>
      <w:r>
        <w:t xml:space="preserve">existing Context Guard project/task/role/session/input bindings.</w:t>
      </w:r>
    </w:p>
    <w:p>
      <w:pPr>
        <w:pStyle w:val="FirstParagraph"/>
      </w:pPr>
      <w:r>
        <w:t xml:space="preserve">The registry and Task/Phase state MUST be re-read/revalidated immediately before Permit consumption. Mismatch, uncertainty, corruption, unknown Permit, revoked Permit, unsupported Permit version, invalid clock, or audit durability failure MUST fail closed.</w:t>
      </w:r>
    </w:p>
    <w:bookmarkEnd w:id="148"/>
    <w:bookmarkStart w:id="149" w:name="fault-and-race-contract"/>
    <w:p>
      <w:pPr>
        <w:pStyle w:val="Heading3"/>
      </w:pPr>
      <w:r>
        <w:t xml:space="preserve">50.3 Fault and race contract</w:t>
      </w:r>
    </w:p>
    <w:p>
      <w:pPr>
        <w:pStyle w:val="FirstParagraph"/>
      </w:pPr>
      <w:r>
        <w:t xml:space="preserve">The executable design inventory contains the complete</w:t>
      </w:r>
      <w:r>
        <w:t xml:space="preserve"> </w:t>
      </w:r>
      <w:r>
        <w:rPr>
          <w:rStyle w:val="VerbatimChar"/>
        </w:rPr>
        <w:t xml:space="preserve">PL-01..PL-28</w:t>
      </w:r>
      <w:r>
        <w:t xml:space="preserve"> </w:t>
      </w:r>
      <w:r>
        <w:t xml:space="preserve">Permit Ledger Fault Matrix and</w:t>
      </w:r>
      <w:r>
        <w:t xml:space="preserve"> </w:t>
      </w:r>
      <w:r>
        <w:rPr>
          <w:rStyle w:val="VerbatimChar"/>
        </w:rPr>
        <w:t xml:space="preserve">T-01..T-17</w:t>
      </w:r>
      <w:r>
        <w:t xml:space="preserve"> </w:t>
      </w:r>
      <w:r>
        <w:t xml:space="preserve">TOCTOU Matrix. These matrices are contract metadata and are verified for completeness by tests. The current MVP directly exercises representative failure classes, mutation races, revocation, corruption, audit failure, and concurrent Permit consumption.</w:t>
      </w:r>
    </w:p>
    <w:bookmarkEnd w:id="149"/>
    <w:bookmarkEnd w:id="150"/>
    <w:bookmarkStart w:id="155" w:name="phase-1.7-cost-guard-architecture"/>
    <w:p>
      <w:pPr>
        <w:pStyle w:val="Heading2"/>
      </w:pPr>
      <w:r>
        <w:t xml:space="preserve">51. Phase 1.7 — Cost Guard Architecture</w:t>
      </w:r>
    </w:p>
    <w:bookmarkStart w:id="151" w:name="budget-dimensions"/>
    <w:p>
      <w:pPr>
        <w:pStyle w:val="Heading3"/>
      </w:pPr>
      <w:r>
        <w:t xml:space="preserve">51.1 Budget dimensions</w:t>
      </w:r>
    </w:p>
    <w:p>
      <w:pPr>
        <w:pStyle w:val="FirstParagraph"/>
      </w:pPr>
      <w:r>
        <w:t xml:space="preserve">Cost Guard separates:</w:t>
      </w:r>
    </w:p>
    <w:p>
      <w:pPr>
        <w:pStyle w:val="Compact"/>
        <w:numPr>
          <w:ilvl w:val="0"/>
          <w:numId w:val="1050"/>
        </w:numPr>
      </w:pPr>
      <w:r>
        <w:t xml:space="preserve">Task Budget;</w:t>
      </w:r>
    </w:p>
    <w:p>
      <w:pPr>
        <w:pStyle w:val="Compact"/>
        <w:numPr>
          <w:ilvl w:val="0"/>
          <w:numId w:val="1050"/>
        </w:numPr>
      </w:pPr>
      <w:r>
        <w:t xml:space="preserve">Role Budget;</w:t>
      </w:r>
    </w:p>
    <w:p>
      <w:pPr>
        <w:pStyle w:val="Compact"/>
        <w:numPr>
          <w:ilvl w:val="0"/>
          <w:numId w:val="1050"/>
        </w:numPr>
      </w:pPr>
      <w:r>
        <w:t xml:space="preserve">Session Budget.</w:t>
      </w:r>
    </w:p>
    <w:p>
      <w:pPr>
        <w:pStyle w:val="FirstParagraph"/>
      </w:pPr>
      <w:r>
        <w:t xml:space="preserve">Each dimension can independently constrain input tokens, output tokens, and cost. Cost is persisted as integer micro-USD to avoid floating-point ledger ambiguity.</w:t>
      </w:r>
    </w:p>
    <w:bookmarkEnd w:id="151"/>
    <w:bookmarkStart w:id="152" w:name="reservation-actual-model"/>
    <w:p>
      <w:pPr>
        <w:pStyle w:val="Heading3"/>
      </w:pPr>
      <w:r>
        <w:t xml:space="preserve">51.2 Reservation / Actual model</w:t>
      </w:r>
    </w:p>
    <w:p>
      <w:pPr>
        <w:pStyle w:val="FirstParagraph"/>
      </w:pPr>
      <w:r>
        <w:t xml:space="preserve">Execution is expected to reserve projected usage before the expensive operation, then settle the reservation with Actual usage or release it when unused.</w:t>
      </w:r>
    </w:p>
    <w:p>
      <w:pPr>
        <w:pStyle w:val="BodyText"/>
      </w:pPr>
      <w:r>
        <w:rPr>
          <w:rStyle w:val="VerbatimChar"/>
        </w:rPr>
        <w:t xml:space="preserve">RESERVATION_CREATED -&gt; ACTUAL_RECORDED | RESERVATION_RELEASED</w:t>
      </w:r>
    </w:p>
    <w:p>
      <w:pPr>
        <w:pStyle w:val="BodyText"/>
      </w:pPr>
      <w:r>
        <w:t xml:space="preserve">Active reservations are counted together with Actual usage when calculating projected budget consumption.</w:t>
      </w:r>
    </w:p>
    <w:bookmarkEnd w:id="152"/>
    <w:bookmarkStart w:id="153" w:name="atomicity-requirement"/>
    <w:p>
      <w:pPr>
        <w:pStyle w:val="Heading3"/>
      </w:pPr>
      <w:r>
        <w:t xml:space="preserve">51.3 Atomicity requirement</w:t>
      </w:r>
    </w:p>
    <w:p>
      <w:pPr>
        <w:pStyle w:val="FirstParagraph"/>
      </w:pPr>
      <w:r>
        <w:t xml:space="preserve">Budget evaluation and reservation append MUST execute under the same exclusive ledger transaction. Reservation terminal settlement MUST also be atomic. A concurrent caller may fail closed on lock conflict, but two callers MUST NOT both pass and overcommit the same remaining budget.</w:t>
      </w:r>
    </w:p>
    <w:bookmarkEnd w:id="153"/>
    <w:bookmarkStart w:id="154" w:name="ledger-integrity"/>
    <w:p>
      <w:pPr>
        <w:pStyle w:val="Heading3"/>
      </w:pPr>
      <w:r>
        <w:t xml:space="preserve">51.4 Ledger integrity</w:t>
      </w:r>
    </w:p>
    <w:p>
      <w:pPr>
        <w:pStyle w:val="FirstParagraph"/>
      </w:pPr>
      <w:r>
        <w:t xml:space="preserve">Cost events use an append-only hash chain, exclusive write lock, file sync, and reread verification. Corruption, malformed binding, malformed usage, read/write uncertainty, or hard-budget breach is a Safe Stop condition.</w:t>
      </w:r>
    </w:p>
    <w:bookmarkEnd w:id="154"/>
    <w:bookmarkEnd w:id="155"/>
    <w:bookmarkStart w:id="160" w:name="X31457100945fcdcabcb0afc527cb3506b93e363"/>
    <w:p>
      <w:pPr>
        <w:pStyle w:val="Heading2"/>
      </w:pPr>
      <w:r>
        <w:t xml:space="preserve">52. Phase 1.8 — Execution Budget and Governance Depth Guard</w:t>
      </w:r>
    </w:p>
    <w:p>
      <w:pPr>
        <w:pStyle w:val="FirstParagraph"/>
      </w:pPr>
      <w:r>
        <w:t xml:space="preserve">Phase 1.8 bounds the development process itself.</w:t>
      </w:r>
    </w:p>
    <w:bookmarkStart w:id="156" w:name="controlled-resources"/>
    <w:p>
      <w:pPr>
        <w:pStyle w:val="Heading3"/>
      </w:pPr>
      <w:r>
        <w:t xml:space="preserve">52.1 Controlled resources</w:t>
      </w:r>
    </w:p>
    <w:p>
      <w:pPr>
        <w:pStyle w:val="Compact"/>
        <w:numPr>
          <w:ilvl w:val="0"/>
          <w:numId w:val="1051"/>
        </w:numPr>
      </w:pPr>
      <w:r>
        <w:t xml:space="preserve">retry attempts;</w:t>
      </w:r>
    </w:p>
    <w:p>
      <w:pPr>
        <w:pStyle w:val="Compact"/>
        <w:numPr>
          <w:ilvl w:val="0"/>
          <w:numId w:val="1051"/>
        </w:numPr>
      </w:pPr>
      <w:r>
        <w:t xml:space="preserve">Critic/fix review cycles;</w:t>
      </w:r>
    </w:p>
    <w:p>
      <w:pPr>
        <w:pStyle w:val="Compact"/>
        <w:numPr>
          <w:ilvl w:val="0"/>
          <w:numId w:val="1051"/>
        </w:numPr>
      </w:pPr>
      <w:r>
        <w:t xml:space="preserve">generated artifact byte estimate;</w:t>
      </w:r>
    </w:p>
    <w:p>
      <w:pPr>
        <w:pStyle w:val="Compact"/>
        <w:numPr>
          <w:ilvl w:val="0"/>
          <w:numId w:val="1051"/>
        </w:numPr>
      </w:pPr>
      <w:r>
        <w:t xml:space="preserve">estimated cost of a single model call;</w:t>
      </w:r>
    </w:p>
    <w:p>
      <w:pPr>
        <w:pStyle w:val="Compact"/>
        <w:numPr>
          <w:ilvl w:val="0"/>
          <w:numId w:val="1051"/>
        </w:numPr>
      </w:pPr>
      <w:r>
        <w:t xml:space="preserve">Quota/Billing automatic retry behavior.</w:t>
      </w:r>
    </w:p>
    <w:p>
      <w:pPr>
        <w:pStyle w:val="FirstParagraph"/>
      </w:pPr>
      <w:r>
        <w:t xml:space="preserve">Soft Limit generates a warning. Hard Limit prohibits continuation of that execution attempt.</w:t>
      </w:r>
    </w:p>
    <w:bookmarkEnd w:id="156"/>
    <w:bookmarkStart w:id="157" w:name="Xf37c91ba7dc51a7b9f8589ebb63ab291991312b"/>
    <w:p>
      <w:pPr>
        <w:pStyle w:val="Heading3"/>
      </w:pPr>
      <w:r>
        <w:t xml:space="preserve">52.2 Adaptive Development Governance integration</w:t>
      </w:r>
    </w:p>
    <w:p>
      <w:pPr>
        <w:pStyle w:val="FirstParagraph"/>
      </w:pPr>
      <w:r>
        <w:t xml:space="preserve">Adaptive Development Governance remains responsible for selecting development assurance depth (</w:t>
      </w:r>
      <w:r>
        <w:rPr>
          <w:rStyle w:val="VerbatimChar"/>
        </w:rPr>
        <w:t xml:space="preserve">DEV_0</w:t>
      </w:r>
      <w:r>
        <w:t xml:space="preserve"> </w:t>
      </w:r>
      <w:r>
        <w:t xml:space="preserve">through</w:t>
      </w:r>
      <w:r>
        <w:t xml:space="preserve"> </w:t>
      </w:r>
      <w:r>
        <w:rPr>
          <w:rStyle w:val="VerbatimChar"/>
        </w:rPr>
        <w:t xml:space="preserve">DEV_4</w:t>
      </w:r>
      <w:r>
        <w:t xml:space="preserve">). Phase 1.8 consumes the selected profile’s review-cycle cap as a safety upper bound. It MUST NOT weaken the safety floor of CORE/FOUNDATION/CRITICAL work.</w:t>
      </w:r>
    </w:p>
    <w:bookmarkEnd w:id="157"/>
    <w:bookmarkStart w:id="158" w:name="model-policy-boundary"/>
    <w:p>
      <w:pPr>
        <w:pStyle w:val="Heading3"/>
      </w:pPr>
      <w:r>
        <w:t xml:space="preserve">52.3 Model policy boundary</w:t>
      </w:r>
    </w:p>
    <w:p>
      <w:pPr>
        <w:pStyle w:val="FirstParagraph"/>
      </w:pPr>
      <w:r>
        <w:t xml:space="preserve">Phase 1.8 does</w:t>
      </w:r>
      <w:r>
        <w:t xml:space="preserve"> </w:t>
      </w:r>
      <w:r>
        <w:rPr>
          <w:b/>
          <w:bCs/>
        </w:rPr>
        <w:t xml:space="preserve">not</w:t>
      </w:r>
      <w:r>
        <w:t xml:space="preserve"> </w:t>
      </w:r>
      <w:r>
        <w:t xml:space="preserve">select models and does</w:t>
      </w:r>
      <w:r>
        <w:t xml:space="preserve"> </w:t>
      </w:r>
      <w:r>
        <w:rPr>
          <w:b/>
          <w:bCs/>
        </w:rPr>
        <w:t xml:space="preserve">not</w:t>
      </w:r>
      <w:r>
        <w:t xml:space="preserve"> </w:t>
      </w:r>
      <w:r>
        <w:t xml:space="preserve">permanently alter model-routing policy.</w:t>
      </w:r>
      <w:r>
        <w:t xml:space="preserve"> </w:t>
      </w:r>
      <w:r>
        <w:rPr>
          <w:rStyle w:val="VerbatimChar"/>
        </w:rPr>
        <w:t xml:space="preserve">Model Cost Policy</w:t>
      </w:r>
      <w:r>
        <w:t xml:space="preserve"> </w:t>
      </w:r>
      <w:r>
        <w:t xml:space="preserve">at this phase means enforceable per-call/budget limits and Hard Stop behavior. Temporary high-performance model use during foundation development is an execution-time Owner choice, not canonical permanent policy.</w:t>
      </w:r>
    </w:p>
    <w:bookmarkEnd w:id="158"/>
    <w:bookmarkStart w:id="159" w:name="mvp-persistence-boundary"/>
    <w:p>
      <w:pPr>
        <w:pStyle w:val="Heading3"/>
      </w:pPr>
      <w:r>
        <w:t xml:space="preserve">52.4 MVP persistence boundary</w:t>
      </w:r>
    </w:p>
    <w:p>
      <w:pPr>
        <w:pStyle w:val="FirstParagraph"/>
      </w:pPr>
      <w:r>
        <w:t xml:space="preserve">Retry/review/artifact counters are currently evaluated from the caller-supplied execution snapshot. Persistent orchestration counters, checkpoint/resume binding, and automatic recovery belong to later Lifecycle/Automation integration. This is an explicit MVP boundary, not an implicit guarantee.</w:t>
      </w:r>
    </w:p>
    <w:bookmarkEnd w:id="159"/>
    <w:bookmarkEnd w:id="160"/>
    <w:bookmarkStart w:id="161" w:name="phase-1.61.8-verification-contract"/>
    <w:p>
      <w:pPr>
        <w:pStyle w:val="Heading2"/>
      </w:pPr>
      <w:r>
        <w:t xml:space="preserve">53. Phase 1.6–1.8 Verification Contract</w:t>
      </w:r>
    </w:p>
    <w:p>
      <w:pPr>
        <w:pStyle w:val="FirstParagraph"/>
      </w:pPr>
      <w:r>
        <w:t xml:space="preserve">The foundation milestone requires:</w:t>
      </w:r>
    </w:p>
    <w:p>
      <w:pPr>
        <w:pStyle w:val="Compact"/>
        <w:numPr>
          <w:ilvl w:val="0"/>
          <w:numId w:val="1052"/>
        </w:numPr>
      </w:pPr>
      <w:r>
        <w:t xml:space="preserve">existing Context Guard regressions remain green;</w:t>
      </w:r>
    </w:p>
    <w:p>
      <w:pPr>
        <w:pStyle w:val="Compact"/>
        <w:numPr>
          <w:ilvl w:val="0"/>
          <w:numId w:val="1052"/>
        </w:numPr>
      </w:pPr>
      <w:r>
        <w:t xml:space="preserve">Foundation Guard positive/negative/binding/race/audit tests;</w:t>
      </w:r>
    </w:p>
    <w:p>
      <w:pPr>
        <w:pStyle w:val="Compact"/>
        <w:numPr>
          <w:ilvl w:val="0"/>
          <w:numId w:val="1052"/>
        </w:numPr>
      </w:pPr>
      <w:r>
        <w:t xml:space="preserve">Cost Guard budget/boundary/tamper/concurrency tests;</w:t>
      </w:r>
    </w:p>
    <w:p>
      <w:pPr>
        <w:pStyle w:val="Compact"/>
        <w:numPr>
          <w:ilvl w:val="0"/>
          <w:numId w:val="1052"/>
        </w:numPr>
      </w:pPr>
      <w:r>
        <w:t xml:space="preserve">Phase 1.8 retry/review/artifact/model-cost/quota tests;</w:t>
      </w:r>
    </w:p>
    <w:p>
      <w:pPr>
        <w:pStyle w:val="Compact"/>
        <w:numPr>
          <w:ilvl w:val="0"/>
          <w:numId w:val="1052"/>
        </w:numPr>
      </w:pPr>
      <w:r>
        <w:t xml:space="preserve">Product Boundary check;</w:t>
      </w:r>
    </w:p>
    <w:p>
      <w:pPr>
        <w:pStyle w:val="Compact"/>
        <w:numPr>
          <w:ilvl w:val="0"/>
          <w:numId w:val="1052"/>
        </w:numPr>
      </w:pPr>
      <w:r>
        <w:t xml:space="preserve">root export/import verification;</w:t>
      </w:r>
    </w:p>
    <w:p>
      <w:pPr>
        <w:pStyle w:val="Compact"/>
        <w:numPr>
          <w:ilvl w:val="0"/>
          <w:numId w:val="1052"/>
        </w:numPr>
      </w:pPr>
      <w:r>
        <w:rPr>
          <w:rStyle w:val="VerbatimChar"/>
        </w:rPr>
        <w:t xml:space="preserve">git diff --check</w:t>
      </w:r>
      <w:r>
        <w:t xml:space="preserve"> </w:t>
      </w:r>
      <w:r>
        <w:t xml:space="preserve">before packaging/commit preparation.</w:t>
      </w:r>
    </w:p>
    <w:p>
      <w:pPr>
        <w:pStyle w:val="FirstParagraph"/>
      </w:pPr>
      <w:r>
        <w:t xml:space="preserve">The exact final test count and verification run are Evidence, not a permanent architecture constant, and are recorded in</w:t>
      </w:r>
      <w:r>
        <w:t xml:space="preserve"> </w:t>
      </w:r>
      <w:r>
        <w:rPr>
          <w:rStyle w:val="VerbatimChar"/>
        </w:rPr>
        <w:t xml:space="preserve">tasks/TASK-004/phase1.6-to-1.8-final-verification.md</w:t>
      </w:r>
      <w:r>
        <w:t xml:space="preserve">.</w:t>
      </w:r>
    </w:p>
    <w:bookmarkEnd w:id="161"/>
    <w:bookmarkStart w:id="162" w:name="corrected-near-term-roadmap"/>
    <w:p>
      <w:pPr>
        <w:pStyle w:val="Heading2"/>
      </w:pPr>
      <w:r>
        <w:t xml:space="preserve">54. Corrected Near-Term Roadmap</w:t>
      </w:r>
    </w:p>
    <w:p>
      <w:pPr>
        <w:pStyle w:val="FirstParagraph"/>
      </w:pPr>
      <w:r>
        <w:t xml:space="preserve">The active order after this milestone is:</w:t>
      </w:r>
    </w:p>
    <w:p>
      <w:pPr>
        <w:pStyle w:val="Compact"/>
        <w:numPr>
          <w:ilvl w:val="0"/>
          <w:numId w:val="1053"/>
        </w:numPr>
      </w:pPr>
      <w:r>
        <w:t xml:space="preserve">TASK-004 Phase 2 — Checkpoint / Pause / Block / Stall / Resume / Rollback.</w:t>
      </w:r>
    </w:p>
    <w:p>
      <w:pPr>
        <w:pStyle w:val="Compact"/>
        <w:numPr>
          <w:ilvl w:val="0"/>
          <w:numId w:val="1053"/>
        </w:numPr>
      </w:pPr>
      <w:r>
        <w:t xml:space="preserve">TASK-004 Phase 3 — Context control expansion.</w:t>
      </w:r>
    </w:p>
    <w:p>
      <w:pPr>
        <w:pStyle w:val="Compact"/>
        <w:numPr>
          <w:ilvl w:val="0"/>
          <w:numId w:val="1053"/>
        </w:numPr>
      </w:pPr>
      <w:r>
        <w:t xml:space="preserve">TASK-004 Phase 4 — Cost / Model control expansion and operational reconciliation.</w:t>
      </w:r>
    </w:p>
    <w:p>
      <w:pPr>
        <w:pStyle w:val="Compact"/>
        <w:numPr>
          <w:ilvl w:val="0"/>
          <w:numId w:val="1053"/>
        </w:numPr>
      </w:pPr>
      <w:r>
        <w:t xml:space="preserve">TASK-004 Phase 5 — Closure / Archive / historical migration.</w:t>
      </w:r>
    </w:p>
    <w:p>
      <w:pPr>
        <w:pStyle w:val="Compact"/>
        <w:numPr>
          <w:ilvl w:val="0"/>
          <w:numId w:val="1053"/>
        </w:numPr>
      </w:pPr>
      <w:r>
        <w:t xml:space="preserve">TASK-004 Phase 6 — System synchronization and policy/template convergence.</w:t>
      </w:r>
    </w:p>
    <w:p>
      <w:pPr>
        <w:pStyle w:val="Compact"/>
        <w:numPr>
          <w:ilvl w:val="0"/>
          <w:numId w:val="1053"/>
        </w:numPr>
      </w:pPr>
      <w:r>
        <w:t xml:space="preserve">TASK-005 — Knowledge OS.</w:t>
      </w:r>
    </w:p>
    <w:p>
      <w:pPr>
        <w:pStyle w:val="Compact"/>
        <w:numPr>
          <w:ilvl w:val="0"/>
          <w:numId w:val="1053"/>
        </w:numPr>
      </w:pPr>
      <w:r>
        <w:t xml:space="preserve">TASK-006 — Registry / Resolver / Automation.</w:t>
      </w:r>
    </w:p>
    <w:p>
      <w:pPr>
        <w:pStyle w:val="Compact"/>
        <w:numPr>
          <w:ilvl w:val="0"/>
          <w:numId w:val="1053"/>
        </w:numPr>
      </w:pPr>
      <w:r>
        <w:t xml:space="preserve">TASK-007 — Monitoring &amp; Dashboard.</w:t>
      </w:r>
    </w:p>
    <w:p>
      <w:pPr>
        <w:pStyle w:val="Compact"/>
        <w:numPr>
          <w:ilvl w:val="0"/>
          <w:numId w:val="1053"/>
        </w:numPr>
      </w:pPr>
      <w:r>
        <w:t xml:space="preserve">TASK-008 — External Integration.</w:t>
      </w:r>
    </w:p>
    <w:p>
      <w:pPr>
        <w:pStyle w:val="FirstParagraph"/>
      </w:pPr>
      <w:r>
        <w:t xml:space="preserve">TASK-009 is not defined in the current canonical OS roadmap.</w:t>
      </w:r>
    </w:p>
    <w:bookmarkEnd w:id="162"/>
    <w:bookmarkEnd w:id="163"/>
    <w:bookmarkStart w:id="180" w:name="X4f2cb2a91f9122a774cde3f28fa3b073ec4f660"/>
    <w:p>
      <w:pPr>
        <w:pStyle w:val="Heading1"/>
      </w:pPr>
      <w:r>
        <w:t xml:space="preserve">Part V — TASK-004 Phase 2–6 Completion Synchronization</w:t>
      </w:r>
    </w:p>
    <w:p>
      <w:pPr>
        <w:pStyle w:val="FirstParagraph"/>
      </w:pPr>
      <w:r>
        <w:t xml:space="preserve">This Part is the current architecture for TASK-004 completion. Earlier roadmap/current-state statements are retained as historical point-in-time records but are superseded by this Part.</w:t>
      </w:r>
    </w:p>
    <w:bookmarkStart w:id="164" w:name="final-task-004-status"/>
    <w:p>
      <w:pPr>
        <w:pStyle w:val="Heading2"/>
      </w:pPr>
      <w:r>
        <w:t xml:space="preserve">55. Final TASK-004 status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Scope</w:t>
            </w:r>
          </w:p>
        </w:tc>
        <w:tc>
          <w:tcPr/>
          <w:p>
            <w:pPr>
              <w:pStyle w:val="Compact"/>
              <w:jc w:val="left"/>
            </w:pPr>
            <w:r>
              <w:t xml:space="preserve">Result</w:t>
            </w:r>
          </w:p>
        </w:tc>
      </w:tr>
      <w:tr>
        <w:tc>
          <w:tcPr/>
          <w:p>
            <w:pPr>
              <w:pStyle w:val="Compact"/>
              <w:jc w:val="left"/>
            </w:pPr>
            <w:r>
              <w:t xml:space="preserve">Phase 2 Recovery Control</w:t>
            </w:r>
          </w:p>
        </w:tc>
        <w:tc>
          <w:tcPr/>
          <w:p>
            <w:pPr>
              <w:pStyle w:val="Compact"/>
              <w:jc w:val="left"/>
            </w:pPr>
            <w:r>
              <w:rPr>
                <w:rStyle w:val="VerbatimChar"/>
              </w:rPr>
              <w:t xml:space="preserve">TECHNICALLY_COMPLETED</w:t>
            </w:r>
          </w:p>
        </w:tc>
      </w:tr>
      <w:tr>
        <w:tc>
          <w:tcPr/>
          <w:p>
            <w:pPr>
              <w:pStyle w:val="Compact"/>
              <w:jc w:val="left"/>
            </w:pPr>
            <w:r>
              <w:t xml:space="preserve">Phase 3 Context Control</w:t>
            </w:r>
          </w:p>
        </w:tc>
        <w:tc>
          <w:tcPr/>
          <w:p>
            <w:pPr>
              <w:pStyle w:val="Compact"/>
              <w:jc w:val="left"/>
            </w:pPr>
            <w:r>
              <w:rPr>
                <w:rStyle w:val="VerbatimChar"/>
              </w:rPr>
              <w:t xml:space="preserve">TECHNICALLY_COMPLETED</w:t>
            </w:r>
          </w:p>
        </w:tc>
      </w:tr>
      <w:tr>
        <w:tc>
          <w:tcPr/>
          <w:p>
            <w:pPr>
              <w:pStyle w:val="Compact"/>
              <w:jc w:val="left"/>
            </w:pPr>
            <w:r>
              <w:t xml:space="preserve">Phase 4 Cost / Model Control</w:t>
            </w:r>
          </w:p>
        </w:tc>
        <w:tc>
          <w:tcPr/>
          <w:p>
            <w:pPr>
              <w:pStyle w:val="Compact"/>
              <w:jc w:val="left"/>
            </w:pPr>
            <w:r>
              <w:rPr>
                <w:rStyle w:val="VerbatimChar"/>
              </w:rPr>
              <w:t xml:space="preserve">TECHNICALLY_COMPLETED</w:t>
            </w:r>
          </w:p>
        </w:tc>
      </w:tr>
      <w:tr>
        <w:tc>
          <w:tcPr/>
          <w:p>
            <w:pPr>
              <w:pStyle w:val="Compact"/>
              <w:jc w:val="left"/>
            </w:pPr>
            <w:r>
              <w:t xml:space="preserve">Phase 5 Closure / Archive / Historical Migration</w:t>
            </w:r>
          </w:p>
        </w:tc>
        <w:tc>
          <w:tcPr/>
          <w:p>
            <w:pPr>
              <w:pStyle w:val="Compact"/>
              <w:jc w:val="left"/>
            </w:pPr>
            <w:r>
              <w:rPr>
                <w:rStyle w:val="VerbatimChar"/>
              </w:rPr>
              <w:t xml:space="preserve">TECHNICALLY_COMPLETED</w:t>
            </w:r>
          </w:p>
        </w:tc>
      </w:tr>
      <w:tr>
        <w:tc>
          <w:tcPr/>
          <w:p>
            <w:pPr>
              <w:pStyle w:val="Compact"/>
              <w:jc w:val="left"/>
            </w:pPr>
            <w:r>
              <w:t xml:space="preserve">Phase 6 System Synchronization</w:t>
            </w:r>
          </w:p>
        </w:tc>
        <w:tc>
          <w:tcPr/>
          <w:p>
            <w:pPr>
              <w:pStyle w:val="Compact"/>
              <w:jc w:val="left"/>
            </w:pPr>
            <w:r>
              <w:rPr>
                <w:rStyle w:val="VerbatimChar"/>
              </w:rPr>
              <w:t xml:space="preserve">TECHNICALLY_COMPLETED</w:t>
            </w:r>
          </w:p>
        </w:tc>
      </w:tr>
      <w:tr>
        <w:tc>
          <w:tcPr/>
          <w:p>
            <w:pPr>
              <w:pStyle w:val="Compact"/>
              <w:jc w:val="left"/>
            </w:pPr>
            <w:r>
              <w:t xml:space="preserve">TASK-004</w:t>
            </w:r>
          </w:p>
        </w:tc>
        <w:tc>
          <w:tcPr/>
          <w:p>
            <w:pPr>
              <w:pStyle w:val="Compact"/>
              <w:jc w:val="left"/>
            </w:pPr>
            <w:r>
              <w:rPr>
                <w:rStyle w:val="VerbatimChar"/>
              </w:rPr>
              <w:t xml:space="preserve">COMPLETED</w:t>
            </w:r>
            <w:r>
              <w:t xml:space="preserve"> </w:t>
            </w:r>
            <w:r>
              <w:t xml:space="preserve">after final verification / closure record</w:t>
            </w:r>
          </w:p>
        </w:tc>
      </w:tr>
      <w:tr>
        <w:tc>
          <w:tcPr/>
          <w:p>
            <w:pPr>
              <w:pStyle w:val="Compact"/>
              <w:jc w:val="left"/>
            </w:pPr>
            <w:r>
              <w:t xml:space="preserve">Archive</w:t>
            </w:r>
          </w:p>
        </w:tc>
        <w:tc>
          <w:tcPr/>
          <w:p>
            <w:pPr>
              <w:pStyle w:val="Compact"/>
              <w:jc w:val="left"/>
            </w:pPr>
            <w:r>
              <w:t xml:space="preserve">Separate readiness boundary; in-place archive/tag occurs after repository commit/snapshot</w:t>
            </w:r>
          </w:p>
        </w:tc>
      </w:tr>
    </w:tbl>
    <w:p>
      <w:pPr>
        <w:pStyle w:val="BodyText"/>
      </w:pPr>
      <w:r>
        <w:t xml:space="preserve">TASK-004 MUST NOT be reopened for ordinary future enhancement. New Lifecycle Foundation changes are handled by a follow-up Task so completed evidence remains immutable.</w:t>
      </w:r>
    </w:p>
    <w:bookmarkEnd w:id="164"/>
    <w:bookmarkStart w:id="168" w:name="phase-2-recovery-control-architecture"/>
    <w:p>
      <w:pPr>
        <w:pStyle w:val="Heading2"/>
      </w:pPr>
      <w:r>
        <w:t xml:space="preserve">56. Phase 2 — Recovery Control Architecture</w:t>
      </w:r>
    </w:p>
    <w:p>
      <w:pPr>
        <w:pStyle w:val="FirstParagraph"/>
      </w:pPr>
      <w:r>
        <w:t xml:space="preserve">Recovery Control introduces an integrity-bound Resume Checkpoint and distinct safe-stop semantics.</w:t>
      </w:r>
    </w:p>
    <w:bookmarkStart w:id="165" w:name="safe-stop-state-contract"/>
    <w:p>
      <w:pPr>
        <w:pStyle w:val="Heading3"/>
      </w:pPr>
      <w:r>
        <w:t xml:space="preserve">56.1 Safe-stop state contract</w:t>
      </w:r>
    </w:p>
    <w:p>
      <w:pPr>
        <w:pStyle w:val="Compact"/>
        <w:numPr>
          <w:ilvl w:val="0"/>
          <w:numId w:val="1054"/>
        </w:numPr>
      </w:pPr>
      <w:r>
        <w:rPr>
          <w:rStyle w:val="VerbatimChar"/>
        </w:rPr>
        <w:t xml:space="preserve">PAUSED</w:t>
      </w:r>
      <w:r>
        <w:t xml:space="preserve">: intentional stop. Resume requires Owner direction or valid scheduled-time evidence.</w:t>
      </w:r>
    </w:p>
    <w:p>
      <w:pPr>
        <w:pStyle w:val="Compact"/>
        <w:numPr>
          <w:ilvl w:val="0"/>
          <w:numId w:val="1054"/>
        </w:numPr>
      </w:pPr>
      <w:r>
        <w:rPr>
          <w:rStyle w:val="VerbatimChar"/>
        </w:rPr>
        <w:t xml:space="preserve">BLOCKED</w:t>
      </w:r>
      <w:r>
        <w:t xml:space="preserve">: external condition/authority/evidence wait. Resume requires condition resolution plus VERIFY.</w:t>
      </w:r>
    </w:p>
    <w:p>
      <w:pPr>
        <w:pStyle w:val="Compact"/>
        <w:numPr>
          <w:ilvl w:val="0"/>
          <w:numId w:val="1054"/>
        </w:numPr>
      </w:pPr>
      <w:r>
        <w:rPr>
          <w:rStyle w:val="VerbatimChar"/>
        </w:rPr>
        <w:t xml:space="preserve">STALLED</w:t>
      </w:r>
      <w:r>
        <w:t xml:space="preserve">: progress failure. Resume requires environment recovery, changed hypothesis, or explicit handoff.</w:t>
      </w:r>
    </w:p>
    <w:p>
      <w:pPr>
        <w:pStyle w:val="Compact"/>
        <w:numPr>
          <w:ilvl w:val="0"/>
          <w:numId w:val="1054"/>
        </w:numPr>
      </w:pPr>
      <w:r>
        <w:t xml:space="preserve">Emergency Stop creates a safe-stop checkpoint and always requires explicit Owner authorization to resume.</w:t>
      </w:r>
    </w:p>
    <w:bookmarkEnd w:id="165"/>
    <w:bookmarkStart w:id="166" w:name="checkpoint-invalidation"/>
    <w:p>
      <w:pPr>
        <w:pStyle w:val="Heading3"/>
      </w:pPr>
      <w:r>
        <w:t xml:space="preserve">56.2 Checkpoint invalidation</w:t>
      </w:r>
    </w:p>
    <w:p>
      <w:pPr>
        <w:pStyle w:val="FirstParagraph"/>
      </w:pPr>
      <w:r>
        <w:t xml:space="preserve">A checkpoint is invalid when Status revision, Phase, Git branch/commit, environment/tool fingerprint, Authorization, Cost Budget, canonical source set/checksum, or expiry changes. Invalid checkpoints MUST NOT be silently resumed.</w:t>
      </w:r>
    </w:p>
    <w:bookmarkEnd w:id="166"/>
    <w:bookmarkStart w:id="167" w:name="rollback"/>
    <w:p>
      <w:pPr>
        <w:pStyle w:val="Heading3"/>
      </w:pPr>
      <w:r>
        <w:t xml:space="preserve">56.3 Rollback</w:t>
      </w:r>
    </w:p>
    <w:p>
      <w:pPr>
        <w:pStyle w:val="FirstParagraph"/>
      </w:pPr>
      <w:r>
        <w:t xml:space="preserve">Code/Status/Policy/Archive rollback is explicit. External or irreversible effects require a compensating action and appropriate Authorization. Historical Transition Log evidence is never deleted to simulate rollback.</w:t>
      </w:r>
    </w:p>
    <w:p>
      <w:pPr>
        <w:pStyle w:val="BodyText"/>
      </w:pPr>
      <w:r>
        <w:t xml:space="preserve">Runtime:</w:t>
      </w:r>
      <w:r>
        <w:t xml:space="preserve"> </w:t>
      </w:r>
      <w:r>
        <w:rPr>
          <w:rStyle w:val="VerbatimChar"/>
        </w:rPr>
        <w:t xml:space="preserve">src/lifecycle/recovery/index.mjs</w:t>
      </w:r>
      <w:r>
        <w:t xml:space="preserve"> </w:t>
      </w:r>
      <w:r>
        <w:t xml:space="preserve">plus explicit</w:t>
      </w:r>
      <w:r>
        <w:t xml:space="preserve"> </w:t>
      </w:r>
      <w:r>
        <w:rPr>
          <w:rStyle w:val="VerbatimChar"/>
        </w:rPr>
        <w:t xml:space="preserve">RECOVERY</w:t>
      </w:r>
      <w:r>
        <w:t xml:space="preserve"> </w:t>
      </w:r>
      <w:r>
        <w:t xml:space="preserve">operation-domain integration in the Canonical Lifecycle Store.</w:t>
      </w:r>
    </w:p>
    <w:bookmarkEnd w:id="167"/>
    <w:bookmarkEnd w:id="168"/>
    <w:bookmarkStart w:id="170" w:name="phase-3-context-control-architecture"/>
    <w:p>
      <w:pPr>
        <w:pStyle w:val="Heading2"/>
      </w:pPr>
      <w:r>
        <w:t xml:space="preserve">57. Phase 3 — Context Control Architecture</w:t>
      </w:r>
    </w:p>
    <w:p>
      <w:pPr>
        <w:pStyle w:val="FirstParagraph"/>
      </w:pPr>
      <w:r>
        <w:t xml:space="preserve">Context Control owns Context Manifest construction, source classification, trust/freshness/sensitivity checks, conflict resolution, invalidation, and token accounting.</w:t>
      </w:r>
    </w:p>
    <w:bookmarkStart w:id="169" w:name="instruction-authority"/>
    <w:p>
      <w:pPr>
        <w:pStyle w:val="Heading3"/>
      </w:pPr>
      <w:r>
        <w:t xml:space="preserve">57.1 Instruction authority</w:t>
      </w:r>
    </w:p>
    <w:p>
      <w:pPr>
        <w:pStyle w:val="Compact"/>
        <w:numPr>
          <w:ilvl w:val="0"/>
          <w:numId w:val="1055"/>
        </w:numPr>
      </w:pPr>
      <w:r>
        <w:t xml:space="preserve">CANONICAL: instructions and facts; highest authority within scope.</w:t>
      </w:r>
    </w:p>
    <w:p>
      <w:pPr>
        <w:pStyle w:val="Compact"/>
        <w:numPr>
          <w:ilvl w:val="0"/>
          <w:numId w:val="1055"/>
        </w:numPr>
      </w:pPr>
      <w:r>
        <w:t xml:space="preserve">TRUSTED: approved scoped instructions/facts.</w:t>
      </w:r>
    </w:p>
    <w:p>
      <w:pPr>
        <w:pStyle w:val="Compact"/>
        <w:numPr>
          <w:ilvl w:val="0"/>
          <w:numId w:val="1055"/>
        </w:numPr>
      </w:pPr>
      <w:r>
        <w:t xml:space="preserve">REFERENCE: facts-only input; cannot override higher instructions.</w:t>
      </w:r>
    </w:p>
    <w:p>
      <w:pPr>
        <w:pStyle w:val="Compact"/>
        <w:numPr>
          <w:ilvl w:val="0"/>
          <w:numId w:val="1055"/>
        </w:numPr>
      </w:pPr>
      <w:r>
        <w:t xml:space="preserve">UNTRUSTED: data-only; embedded instructions are non-authoritative.</w:t>
      </w:r>
    </w:p>
    <w:p>
      <w:pPr>
        <w:pStyle w:val="FirstParagraph"/>
      </w:pPr>
      <w:r>
        <w:t xml:space="preserve">Equal-trust conflicting content for the same canonical identity is a</w:t>
      </w:r>
      <w:r>
        <w:t xml:space="preserve"> </w:t>
      </w:r>
      <w:r>
        <w:rPr>
          <w:rStyle w:val="VerbatimChar"/>
        </w:rPr>
        <w:t xml:space="preserve">CONTEXT_CONFLICT</w:t>
      </w:r>
      <w:r>
        <w:t xml:space="preserve">. Required stale content is</w:t>
      </w:r>
      <w:r>
        <w:t xml:space="preserve"> </w:t>
      </w:r>
      <w:r>
        <w:rPr>
          <w:rStyle w:val="VerbatimChar"/>
        </w:rPr>
        <w:t xml:space="preserve">CONTEXT_STALE</w:t>
      </w:r>
      <w:r>
        <w:t xml:space="preserve">. Source checksum or Status revision change invalidates the prior Manifest. Token and Sensitivity limits are fail-closed.</w:t>
      </w:r>
    </w:p>
    <w:p>
      <w:pPr>
        <w:pStyle w:val="BodyText"/>
      </w:pPr>
      <w:r>
        <w:t xml:space="preserve">Runtime:</w:t>
      </w:r>
      <w:r>
        <w:t xml:space="preserve"> </w:t>
      </w:r>
      <w:r>
        <w:rPr>
          <w:rStyle w:val="VerbatimChar"/>
        </w:rPr>
        <w:t xml:space="preserve">src/context-control/index.mjs</w:t>
      </w:r>
      <w:r>
        <w:t xml:space="preserve"> </w:t>
      </w:r>
      <w:r>
        <w:t xml:space="preserve">and</w:t>
      </w:r>
      <w:r>
        <w:t xml:space="preserve"> </w:t>
      </w:r>
      <w:r>
        <w:rPr>
          <w:rStyle w:val="VerbatimChar"/>
        </w:rPr>
        <w:t xml:space="preserve">schemas/context-control/context-manifest.schema.json</w:t>
      </w:r>
      <w:r>
        <w:t xml:space="preserve">.</w:t>
      </w:r>
    </w:p>
    <w:bookmarkEnd w:id="169"/>
    <w:bookmarkEnd w:id="170"/>
    <w:bookmarkStart w:id="171" w:name="phase-4-cost-model-control-architecture"/>
    <w:p>
      <w:pPr>
        <w:pStyle w:val="Heading2"/>
      </w:pPr>
      <w:r>
        <w:t xml:space="preserve">58. Phase 4 — Cost / Model Control Architecture</w:t>
      </w:r>
    </w:p>
    <w:p>
      <w:pPr>
        <w:pStyle w:val="FirstParagraph"/>
      </w:pPr>
      <w:r>
        <w:t xml:space="preserve">The Phase 1.7 atomic Cost Guard is the cost-accounting foundation. Phase 4 adds Model Control and formal Lifecycle routing semantics.</w:t>
      </w:r>
    </w:p>
    <w:p>
      <w:pPr>
        <w:pStyle w:val="BodyText"/>
      </w:pPr>
      <w:r>
        <w:t xml:space="preserve">Model eligibility evaluates Capability, Context Capacity, Tool Support, Privacy/Sensitivity, Reliability, Independence, Cost/Latency, Availability, and Deprecation. Results are</w:t>
      </w:r>
      <w:r>
        <w:t xml:space="preserve"> </w:t>
      </w:r>
      <w:r>
        <w:rPr>
          <w:rStyle w:val="VerbatimChar"/>
        </w:rPr>
        <w:t xml:space="preserve">MODEL_ROUTE_READY</w:t>
      </w:r>
      <w:r>
        <w:t xml:space="preserve">,</w:t>
      </w:r>
      <w:r>
        <w:t xml:space="preserve"> </w:t>
      </w:r>
      <w:r>
        <w:rPr>
          <w:rStyle w:val="VerbatimChar"/>
        </w:rPr>
        <w:t xml:space="preserve">MODEL_ROUTE_FALLBACK</w:t>
      </w:r>
      <w:r>
        <w:t xml:space="preserve">,</w:t>
      </w:r>
      <w:r>
        <w:t xml:space="preserve"> </w:t>
      </w:r>
      <w:r>
        <w:rPr>
          <w:rStyle w:val="VerbatimChar"/>
        </w:rPr>
        <w:t xml:space="preserve">MODEL_ROUTE_ESCALATION_REQUIRED</w:t>
      </w:r>
      <w:r>
        <w:t xml:space="preserve">, or</w:t>
      </w:r>
      <w:r>
        <w:t xml:space="preserve"> </w:t>
      </w:r>
      <w:r>
        <w:rPr>
          <w:rStyle w:val="VerbatimChar"/>
        </w:rPr>
        <w:t xml:space="preserve">MODEL_ROUTE_BLOCKED</w:t>
      </w:r>
      <w:r>
        <w:t xml:space="preserve">.</w:t>
      </w:r>
    </w:p>
    <w:p>
      <w:pPr>
        <w:pStyle w:val="BodyText"/>
      </w:pPr>
      <w:r>
        <w:t xml:space="preserve">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BodyText"/>
      </w:pPr>
      <w:r>
        <w:t xml:space="preserve">Runtime:</w:t>
      </w:r>
      <w:r>
        <w:t xml:space="preserve"> </w:t>
      </w:r>
      <w:r>
        <w:rPr>
          <w:rStyle w:val="VerbatimChar"/>
        </w:rPr>
        <w:t xml:space="preserve">src/model-control/index.mjs</w:t>
      </w:r>
      <w:r>
        <w:t xml:space="preserve">, existing</w:t>
      </w:r>
      <w:r>
        <w:t xml:space="preserve"> </w:t>
      </w:r>
      <w:r>
        <w:rPr>
          <w:rStyle w:val="VerbatimChar"/>
        </w:rPr>
        <w:t xml:space="preserve">src/cost-guard/</w:t>
      </w:r>
      <w:r>
        <w:t xml:space="preserve">, and model profile schema.</w:t>
      </w:r>
    </w:p>
    <w:bookmarkEnd w:id="171"/>
    <w:bookmarkStart w:id="175" w:name="X66e06ad6c45507836eb2f1d935ce4203cf1ff43"/>
    <w:p>
      <w:pPr>
        <w:pStyle w:val="Heading2"/>
      </w:pPr>
      <w:r>
        <w:t xml:space="preserve">59. Phase 5 — Closure / Archive / Migration Architecture</w:t>
      </w:r>
    </w:p>
    <w:p>
      <w:pPr>
        <w:pStyle w:val="FirstParagraph"/>
      </w:pPr>
      <w:r>
        <w:t xml:space="preserve">Closure and Archive remain separate decisions.</w:t>
      </w:r>
    </w:p>
    <w:bookmarkStart w:id="172" w:name="closure"/>
    <w:p>
      <w:pPr>
        <w:pStyle w:val="Heading3"/>
      </w:pPr>
      <w:r>
        <w:t xml:space="preserve">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w:t>
      </w:r>
      <w:r>
        <w:t xml:space="preserve"> </w:t>
      </w:r>
      <w:r>
        <w:rPr>
          <w:rStyle w:val="VerbatimChar"/>
        </w:rPr>
        <w:t xml:space="preserve">CLOSURE_READY</w:t>
      </w:r>
      <w:r>
        <w:t xml:space="preserve"> </w:t>
      </w:r>
      <w:r>
        <w:t xml:space="preserve">and Owner authorization.</w:t>
      </w:r>
    </w:p>
    <w:bookmarkEnd w:id="172"/>
    <w:bookmarkStart w:id="173" w:name="archive"/>
    <w:p>
      <w:pPr>
        <w:pStyle w:val="Heading3"/>
      </w:pPr>
      <w:r>
        <w:t xml:space="preserve">59.2 Archive</w:t>
      </w:r>
    </w:p>
    <w:p>
      <w:pPr>
        <w:pStyle w:val="FirstParagraph"/>
      </w:pPr>
      <w:r>
        <w:t xml:space="preserve">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bookmarkEnd w:id="173"/>
    <w:bookmarkStart w:id="174" w:name="historical-migration-and-dependencies"/>
    <w:p>
      <w:pPr>
        <w:pStyle w:val="Heading3"/>
      </w:pPr>
      <w:r>
        <w:t xml:space="preserve">59.3 Historical migration and dependencies</w:t>
      </w:r>
    </w:p>
    <w:p>
      <w:pPr>
        <w:pStyle w:val="FirstParagraph"/>
      </w:pPr>
      <w:r>
        <w:t xml:space="preserve">Legacy state mappings are evidence-bound and low-confidence mapping cannot be silently accepted. Parent/dependency graphs reject cycles and unmet prerequisites.</w:t>
      </w:r>
    </w:p>
    <w:p>
      <w:pPr>
        <w:pStyle w:val="BodyText"/>
      </w:pPr>
      <w:r>
        <w:t xml:space="preserve">Runtime:</w:t>
      </w:r>
      <w:r>
        <w:t xml:space="preserve"> </w:t>
      </w:r>
      <w:r>
        <w:rPr>
          <w:rStyle w:val="VerbatimChar"/>
        </w:rPr>
        <w:t xml:space="preserve">src/closure/</w:t>
      </w:r>
      <w:r>
        <w:t xml:space="preserve">,</w:t>
      </w:r>
      <w:r>
        <w:t xml:space="preserve"> </w:t>
      </w:r>
      <w:r>
        <w:rPr>
          <w:rStyle w:val="VerbatimChar"/>
        </w:rPr>
        <w:t xml:space="preserve">src/archive/</w:t>
      </w:r>
      <w:r>
        <w:t xml:space="preserve">,</w:t>
      </w:r>
      <w:r>
        <w:t xml:space="preserve"> </w:t>
      </w:r>
      <w:r>
        <w:rPr>
          <w:rStyle w:val="VerbatimChar"/>
        </w:rPr>
        <w:t xml:space="preserve">src/dependency/</w:t>
      </w:r>
      <w:r>
        <w:t xml:space="preserve">,</w:t>
      </w:r>
      <w:r>
        <w:t xml:space="preserve"> </w:t>
      </w:r>
      <w:r>
        <w:rPr>
          <w:rStyle w:val="VerbatimChar"/>
        </w:rPr>
        <w:t xml:space="preserve">src/lifecycle/migration.mjs</w:t>
      </w:r>
      <w:r>
        <w:t xml:space="preserve">.</w:t>
      </w:r>
    </w:p>
    <w:bookmarkEnd w:id="174"/>
    <w:bookmarkEnd w:id="175"/>
    <w:bookmarkStart w:id="176" w:name="Xeddd08c485ca3cd4d345e1af1d6714cf1955a54"/>
    <w:p>
      <w:pPr>
        <w:pStyle w:val="Heading2"/>
      </w:pPr>
      <w:r>
        <w:t xml:space="preserve">60. Phase 6 — System Synchronization Architecture</w:t>
      </w:r>
    </w:p>
    <w:p>
      <w:pPr>
        <w:pStyle w:val="FirstParagraph"/>
      </w:pPr>
      <w:r>
        <w:t xml:space="preserve">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BodyText"/>
      </w:pPr>
      <w:r>
        <w:t xml:space="preserve">TASK-004 completion synchronized the active system surfaces so the formal Lifecycle Foundation is no longer described as reserved future work.</w:t>
      </w:r>
    </w:p>
    <w:p>
      <w:pPr>
        <w:pStyle w:val="BodyText"/>
      </w:pPr>
      <w:r>
        <w:t xml:space="preserve">Runtime:</w:t>
      </w:r>
      <w:r>
        <w:t xml:space="preserve"> </w:t>
      </w:r>
      <w:r>
        <w:rPr>
          <w:rStyle w:val="VerbatimChar"/>
        </w:rPr>
        <w:t xml:space="preserve">src/system-sync/index.mjs</w:t>
      </w:r>
      <w:r>
        <w:t xml:space="preserve"> </w:t>
      </w:r>
      <w:r>
        <w:t xml:space="preserve">and</w:t>
      </w:r>
      <w:r>
        <w:t xml:space="preserve"> </w:t>
      </w:r>
      <w:r>
        <w:rPr>
          <w:rStyle w:val="VerbatimChar"/>
        </w:rPr>
        <w:t xml:space="preserve">schemas/system-sync/system-sync-plan.schema.json</w:t>
      </w:r>
      <w:r>
        <w:t xml:space="preserve">.</w:t>
      </w:r>
    </w:p>
    <w:bookmarkEnd w:id="176"/>
    <w:bookmarkStart w:id="177" w:name="X224c73d33c9476bbad57116a88583bc5090e679"/>
    <w:p>
      <w:pPr>
        <w:pStyle w:val="Heading2"/>
      </w:pPr>
      <w:r>
        <w:t xml:space="preserve">61. Adaptive development and token economy after TASK-004</w:t>
      </w:r>
    </w:p>
    <w:p>
      <w:pPr>
        <w:pStyle w:val="FirstParagraph"/>
      </w:pPr>
      <w:r>
        <w:t xml:space="preserve">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BodyText"/>
      </w:pPr>
      <w:r>
        <w:t xml:space="preserve">This rule is necessary for other projects to adopt BAI Development OS without inheriting disproportionate governance cost.</w:t>
      </w:r>
    </w:p>
    <w:bookmarkEnd w:id="177"/>
    <w:bookmarkStart w:id="178" w:name="final-acceptance-and-next-roadmap"/>
    <w:p>
      <w:pPr>
        <w:pStyle w:val="Heading2"/>
      </w:pPr>
      <w:r>
        <w:t xml:space="preserve">62. Final acceptance and next roadmap</w:t>
      </w:r>
    </w:p>
    <w:p>
      <w:pPr>
        <w:pStyle w:val="FirstParagraph"/>
      </w:pPr>
      <w:r>
        <w:t xml:space="preserve">TASK-004 final acceptance requires the full OS test suite, Product Boundary check, consumer regression, System Sync VERIFY, documentation/Registry consistency, Critical/High unresolved findings = 0/0, and Completion/Closure records.</w:t>
      </w:r>
    </w:p>
    <w:p>
      <w:pPr>
        <w:pStyle w:val="BodyText"/>
      </w:pPr>
      <w:r>
        <w:t xml:space="preserve">After TASK-004 completion the canonical roadmap resumes at:</w:t>
      </w:r>
    </w:p>
    <w:p>
      <w:pPr>
        <w:pStyle w:val="Compact"/>
        <w:numPr>
          <w:ilvl w:val="0"/>
          <w:numId w:val="1056"/>
        </w:numPr>
      </w:pPr>
      <w:r>
        <w:t xml:space="preserve">TASK-005 — Knowledge Operating System.</w:t>
      </w:r>
    </w:p>
    <w:p>
      <w:pPr>
        <w:pStyle w:val="Compact"/>
        <w:numPr>
          <w:ilvl w:val="0"/>
          <w:numId w:val="1056"/>
        </w:numPr>
      </w:pPr>
      <w:r>
        <w:t xml:space="preserve">TASK-006 — Workspace Registry / Resolver / Automation.</w:t>
      </w:r>
    </w:p>
    <w:p>
      <w:pPr>
        <w:pStyle w:val="Compact"/>
        <w:numPr>
          <w:ilvl w:val="0"/>
          <w:numId w:val="1056"/>
        </w:numPr>
      </w:pPr>
      <w:r>
        <w:t xml:space="preserve">TASK-007 — Monitoring &amp; Dashboard.</w:t>
      </w:r>
    </w:p>
    <w:p>
      <w:pPr>
        <w:pStyle w:val="Compact"/>
        <w:numPr>
          <w:ilvl w:val="0"/>
          <w:numId w:val="1056"/>
        </w:numPr>
      </w:pPr>
      <w:r>
        <w:t xml:space="preserve">TASK-008 — External Integration.</w:t>
      </w:r>
    </w:p>
    <w:p>
      <w:pPr>
        <w:pStyle w:val="FirstParagraph"/>
      </w:pPr>
      <w:r>
        <w:t xml:space="preserve">TASK-009 remains undefined unless separately designed and authorized.</w:t>
      </w:r>
    </w:p>
    <w:bookmarkEnd w:id="178"/>
    <w:bookmarkStart w:id="179" w:name="ver.2.4-canonical-promotion-record"/>
    <w:p>
      <w:pPr>
        <w:pStyle w:val="Heading2"/>
      </w:pPr>
      <w:r>
        <w:t xml:space="preserve">Ver.2.4 Canonical Promotion Record</w:t>
      </w:r>
    </w:p>
    <w:p>
      <w:pPr>
        <w:pStyle w:val="Compact"/>
        <w:numPr>
          <w:ilvl w:val="0"/>
          <w:numId w:val="1057"/>
        </w:numPr>
      </w:pPr>
      <w:r>
        <w:t xml:space="preserve">Status:</w:t>
      </w:r>
      <w:r>
        <w:t xml:space="preserve"> </w:t>
      </w:r>
      <w:r>
        <w:rPr>
          <w:rStyle w:val="VerbatimChar"/>
        </w:rPr>
        <w:t xml:space="preserve">CURRENT_CANONICAL</w:t>
      </w:r>
    </w:p>
    <w:p>
      <w:pPr>
        <w:pStyle w:val="Compact"/>
        <w:numPr>
          <w:ilvl w:val="0"/>
          <w:numId w:val="1057"/>
        </w:numPr>
      </w:pPr>
      <w:r>
        <w:t xml:space="preserve">Effective date:</w:t>
      </w:r>
      <w:r>
        <w:t xml:space="preserve"> </w:t>
      </w:r>
      <w:r>
        <w:rPr>
          <w:rStyle w:val="VerbatimChar"/>
        </w:rPr>
        <w:t xml:space="preserve">2026-08-08</w:t>
      </w:r>
    </w:p>
    <w:p>
      <w:pPr>
        <w:pStyle w:val="Compact"/>
        <w:numPr>
          <w:ilvl w:val="0"/>
          <w:numId w:val="1057"/>
        </w:numPr>
      </w:pPr>
      <w:r>
        <w:t xml:space="preserve">Supersedes: Architecture Ver.2.3</w:t>
      </w:r>
    </w:p>
    <w:p>
      <w:pPr>
        <w:pStyle w:val="Compact"/>
        <w:numPr>
          <w:ilvl w:val="0"/>
          <w:numId w:val="1057"/>
        </w:numPr>
      </w:pPr>
      <w:r>
        <w:t xml:space="preserve">Coverage evidence:</w:t>
      </w:r>
      <w:r>
        <w:t xml:space="preserve"> </w:t>
      </w:r>
      <w:r>
        <w:rPr>
          <w:rStyle w:val="VerbatimChar"/>
        </w:rPr>
        <w:t xml:space="preserve">tasks/TASK-004/task004-final-completion-record.md</w:t>
      </w:r>
    </w:p>
    <w:p>
      <w:pPr>
        <w:pStyle w:val="Compact"/>
        <w:numPr>
          <w:ilvl w:val="0"/>
          <w:numId w:val="1057"/>
        </w:numPr>
      </w:pPr>
      <w:r>
        <w:t xml:space="preserve">Commit / Push / Tag: prepared but not represented as executed inside the delivered worktree.</w:t>
      </w:r>
    </w:p>
    <w:bookmarkEnd w:id="179"/>
    <w:bookmarkEnd w:id="180"/>
    <w:bookmarkStart w:id="191" w:name="X8cf52a1ed0ba6875276e51e8a45931fb362e5af"/>
    <w:p>
      <w:pPr>
        <w:pStyle w:val="Heading1"/>
      </w:pPr>
      <w:r>
        <w:t xml:space="preserve">Part VI — Post-TASK-008 Product Expansion Roadmap</w:t>
      </w:r>
    </w:p>
    <w:bookmarkStart w:id="181" w:name="expansion-decision"/>
    <w:p>
      <w:pPr>
        <w:pStyle w:val="Heading2"/>
      </w:pPr>
      <w:r>
        <w:t xml:space="preserve">63. Expansion decision</w:t>
      </w:r>
    </w:p>
    <w:p>
      <w:pPr>
        <w:pStyle w:val="FirstParagraph"/>
      </w:pPr>
      <w:r>
        <w:t xml:space="preserve">TASK-004をPhase 6まで完走した実装・Critic・回帰・文書同期・配布準備の過程で、Lifecycle Foundationそのものとは分離すべき一方、BAI Development OSを複数Projectへ安全に普及させるために将来独立機能として拡張すべき領域が明確になった。</w:t>
      </w:r>
    </w:p>
    <w:p>
      <w:pPr>
        <w:pStyle w:val="BodyText"/>
      </w:pPr>
      <w:r>
        <w:t xml:space="preserve">本PartはTASK-004を再オープンしない。TASK-005〜008の既存順序を維持した上で、その後段にTASK-009〜014を追加する。すべて</w:t>
      </w:r>
      <w:r>
        <w:t xml:space="preserve"> </w:t>
      </w:r>
      <w:r>
        <w:rPr>
          <w:rStyle w:val="VerbatimChar"/>
        </w:rPr>
        <w:t xml:space="preserve">PROPOSED / NOT_STARTED / NOT_AUTHORIZED</w:t>
      </w:r>
      <w:r>
        <w:t xml:space="preserve"> </w:t>
      </w:r>
      <w:r>
        <w:t xml:space="preserve">であり、本ロードマップ追加だけでは実装認可を意味しない。</w:t>
      </w:r>
    </w:p>
    <w:bookmarkEnd w:id="181"/>
    <w:bookmarkStart w:id="182" w:name="Xdd4acde4da2d3fff19ff15e3a816247f02e646c"/>
    <w:p>
      <w:pPr>
        <w:pStyle w:val="Heading2"/>
      </w:pPr>
      <w:r>
        <w:t xml:space="preserve">64. TASK-009 — Security, Supply Chain &amp; Integrity Hardening</w:t>
      </w:r>
    </w:p>
    <w:p>
      <w:pPr>
        <w:pStyle w:val="FirstParagraph"/>
      </w:pPr>
      <w:r>
        <w:rPr>
          <w:b/>
          <w:bCs/>
        </w:rPr>
        <w:t xml:space="preserve">目的:</w:t>
      </w:r>
      <w:r>
        <w:t xml:space="preserve"> </w:t>
      </w:r>
      <w:r>
        <w:t xml:space="preserve">TASK-004で実際に発見したsymlink/root escapeのような境界事故を個別Fixで終わらせず、OS全体のSecurity/Integrity基盤へ昇格させる。</w:t>
      </w:r>
    </w:p>
    <w:p>
      <w:pPr>
        <w:pStyle w:val="BodyText"/>
      </w:pPr>
      <w:r>
        <w:t xml:space="preserve">主な拡張候補:</w:t>
      </w:r>
    </w:p>
    <w:p>
      <w:pPr>
        <w:pStyle w:val="Compact"/>
        <w:numPr>
          <w:ilvl w:val="0"/>
          <w:numId w:val="1058"/>
        </w:numPr>
      </w:pPr>
      <w:r>
        <w:t xml:space="preserve">Trusted Root / canonical realpath / traversal / symlink / junction等の共通Path Safety Library化。</w:t>
      </w:r>
    </w:p>
    <w:p>
      <w:pPr>
        <w:pStyle w:val="Compact"/>
        <w:numPr>
          <w:ilvl w:val="0"/>
          <w:numId w:val="1058"/>
        </w:numPr>
      </w:pPr>
      <w:r>
        <w:t xml:space="preserve">Secret・credential・sensitive artifactの検知、保存・出力・Evidence化ポリシー。</w:t>
      </w:r>
    </w:p>
    <w:p>
      <w:pPr>
        <w:pStyle w:val="Compact"/>
        <w:numPr>
          <w:ilvl w:val="0"/>
          <w:numId w:val="1058"/>
        </w:numPr>
      </w:pPr>
      <w:r>
        <w:t xml:space="preserve">Lockfile / dependency integrity、SBOM、provenance、署名、checksum、release artifact integrity。</w:t>
      </w:r>
    </w:p>
    <w:p>
      <w:pPr>
        <w:pStyle w:val="Compact"/>
        <w:numPr>
          <w:ilvl w:val="0"/>
          <w:numId w:val="1058"/>
        </w:numPr>
      </w:pPr>
      <w:r>
        <w:t xml:space="preserve">Dependency/Vulnerability policyとRisk-based blocking。</w:t>
      </w:r>
    </w:p>
    <w:p>
      <w:pPr>
        <w:pStyle w:val="Compact"/>
        <w:numPr>
          <w:ilvl w:val="0"/>
          <w:numId w:val="1058"/>
        </w:numPr>
      </w:pPr>
      <w:r>
        <w:t xml:space="preserve">Untrusted input / generated artifact / external tool outputのtrust classification。</w:t>
      </w:r>
    </w:p>
    <w:p>
      <w:pPr>
        <w:pStyle w:val="Compact"/>
        <w:numPr>
          <w:ilvl w:val="0"/>
          <w:numId w:val="1058"/>
        </w:numPr>
      </w:pPr>
      <w:r>
        <w:t xml:space="preserve">Security regression pack、fault injection、boundary fuzzing、consumer-side security conformance。</w:t>
      </w:r>
    </w:p>
    <w:p>
      <w:pPr>
        <w:pStyle w:val="FirstParagraph"/>
      </w:pPr>
      <w:r>
        <w:rPr>
          <w:b/>
          <w:bCs/>
        </w:rPr>
        <w:t xml:space="preserve">完了イメージ:</w:t>
      </w:r>
      <w:r>
        <w:t xml:space="preserve"> </w:t>
      </w:r>
      <w:r>
        <w:t xml:space="preserve">セキュリティ境界が各Component固有実装ではなく共通Policy/Runtime/Test Packとして再利用可能になる。</w:t>
      </w:r>
    </w:p>
    <w:bookmarkEnd w:id="182"/>
    <w:bookmarkStart w:id="183" w:name="Xc1307673632da8399a39cb3aa81c7124d929a6c"/>
    <w:p>
      <w:pPr>
        <w:pStyle w:val="Heading2"/>
      </w:pPr>
      <w:r>
        <w:t xml:space="preserve">65. TASK-010 — Release, Distribution &amp; Consumer Upgrade OS</w:t>
      </w:r>
    </w:p>
    <w:p>
      <w:pPr>
        <w:pStyle w:val="FirstParagraph"/>
      </w:pPr>
      <w:r>
        <w:rPr>
          <w:b/>
          <w:bCs/>
        </w:rPr>
        <w:t xml:space="preserve">目的:</w:t>
      </w:r>
      <w:r>
        <w:t xml:space="preserve"> </w:t>
      </w:r>
      <w:r>
        <w:t xml:space="preserve">ローカルで完成したBAI Development OSを、複数Consumerへ再現可能に配布・導入・更新・Rollbackできる製品へする。</w:t>
      </w:r>
    </w:p>
    <w:p>
      <w:pPr>
        <w:pStyle w:val="BodyText"/>
      </w:pPr>
      <w:r>
        <w:t xml:space="preserve">主な拡張候補:</w:t>
      </w:r>
    </w:p>
    <w:p>
      <w:pPr>
        <w:pStyle w:val="Compact"/>
        <w:numPr>
          <w:ilvl w:val="0"/>
          <w:numId w:val="1059"/>
        </w:numPr>
      </w:pPr>
      <w:r>
        <w:t xml:space="preserve">Semantic Versioning、Release Manifest、Changelog、Git tag/GitHub Releaseの標準化。</w:t>
      </w:r>
    </w:p>
    <w:p>
      <w:pPr>
        <w:pStyle w:val="Compact"/>
        <w:numPr>
          <w:ilvl w:val="0"/>
          <w:numId w:val="1059"/>
        </w:numPr>
      </w:pPr>
      <w:r>
        <w:t xml:space="preserve">Consumer側</w:t>
      </w:r>
      <w:r>
        <w:t xml:space="preserve"> </w:t>
      </w:r>
      <w:r>
        <w:rPr>
          <w:rStyle w:val="VerbatimChar"/>
        </w:rPr>
        <w:t xml:space="preserve">.bai-os/</w:t>
      </w:r>
      <w:r>
        <w:t xml:space="preserve"> </w:t>
      </w:r>
      <w:r>
        <w:t xml:space="preserve">のOS Version pin、互換範囲、migration requirement。</w:t>
      </w:r>
    </w:p>
    <w:p>
      <w:pPr>
        <w:pStyle w:val="Compact"/>
        <w:numPr>
          <w:ilvl w:val="0"/>
          <w:numId w:val="1059"/>
        </w:numPr>
      </w:pPr>
      <w:r>
        <w:t xml:space="preserve">Install / update / downgrade / rollback / migration command。</w:t>
      </w:r>
    </w:p>
    <w:p>
      <w:pPr>
        <w:pStyle w:val="Compact"/>
        <w:numPr>
          <w:ilvl w:val="0"/>
          <w:numId w:val="1059"/>
        </w:numPr>
      </w:pPr>
      <w:r>
        <w:t xml:space="preserve">package registry障害、offline、mirror、cache、air-gapped環境を考慮したDependency acquisition strategy。</w:t>
      </w:r>
    </w:p>
    <w:p>
      <w:pPr>
        <w:pStyle w:val="Compact"/>
        <w:numPr>
          <w:ilvl w:val="0"/>
          <w:numId w:val="1059"/>
        </w:numPr>
      </w:pPr>
      <w:r>
        <w:t xml:space="preserve">Release artifact checksum/signature/provenanceとpost-release VERIFY。</w:t>
      </w:r>
    </w:p>
    <w:p>
      <w:pPr>
        <w:pStyle w:val="Compact"/>
        <w:numPr>
          <w:ilvl w:val="0"/>
          <w:numId w:val="1059"/>
        </w:numPr>
      </w:pPr>
      <w:r>
        <w:t xml:space="preserve">Repository rename / remote migration / default branch / release channel検証。</w:t>
      </w:r>
    </w:p>
    <w:p>
      <w:pPr>
        <w:pStyle w:val="Compact"/>
        <w:numPr>
          <w:ilvl w:val="0"/>
          <w:numId w:val="1059"/>
        </w:numPr>
      </w:pPr>
      <w:r>
        <w:t xml:space="preserve">Breaking change detectionとupgrade preview/dry-run。</w:t>
      </w:r>
    </w:p>
    <w:p>
      <w:pPr>
        <w:pStyle w:val="FirstParagraph"/>
      </w:pPr>
      <w:r>
        <w:rPr>
          <w:b/>
          <w:bCs/>
        </w:rPr>
        <w:t xml:space="preserve">背景:</w:t>
      </w:r>
      <w:r>
        <w:t xml:space="preserve"> </w:t>
      </w:r>
      <w:r>
        <w:t xml:space="preserve">TASK-004最終回帰時にConsumer buildがpackage registry環境へ依存して再現できないケースが発生した。この種の問題を「環境依存」で終わらせずDistribution品質として扱う。</w:t>
      </w:r>
    </w:p>
    <w:bookmarkEnd w:id="183"/>
    <w:bookmarkStart w:id="184" w:name="X78888fc9e167381b971a3cade4c659efd0c34a0"/>
    <w:p>
      <w:pPr>
        <w:pStyle w:val="Heading2"/>
      </w:pPr>
      <w:r>
        <w:t xml:space="preserve">66. TASK-011 — Multi-Project Conformance &amp; Compatibility Lab</w:t>
      </w:r>
    </w:p>
    <w:p>
      <w:pPr>
        <w:pStyle w:val="FirstParagraph"/>
      </w:pPr>
      <w:r>
        <w:rPr>
          <w:b/>
          <w:bCs/>
        </w:rPr>
        <w:t xml:space="preserve">目的:</w:t>
      </w:r>
      <w:r>
        <w:t xml:space="preserve"> </w:t>
      </w:r>
      <w:r>
        <w:rPr>
          <w:rStyle w:val="VerbatimChar"/>
        </w:rPr>
        <w:t xml:space="preserve">javascript-roulette</w:t>
      </w:r>
      <w:r>
        <w:t xml:space="preserve"> </w:t>
      </w:r>
      <w:r>
        <w:t xml:space="preserve">単一Fixtureだけでなく、異なる規模・言語・DomainのProjectをBAI Development OSへ載せても基盤が過不足なく機能することを継続検証する。</w:t>
      </w:r>
    </w:p>
    <w:p>
      <w:pPr>
        <w:pStyle w:val="BodyText"/>
      </w:pPr>
      <w:r>
        <w:t xml:space="preserve">主な拡張候補:</w:t>
      </w:r>
    </w:p>
    <w:p>
      <w:pPr>
        <w:pStyle w:val="Compact"/>
        <w:numPr>
          <w:ilvl w:val="0"/>
          <w:numId w:val="1060"/>
        </w:numPr>
      </w:pPr>
      <w:r>
        <w:t xml:space="preserve">Consumer Contract Test / Compatibility Matrix。</w:t>
      </w:r>
    </w:p>
    <w:p>
      <w:pPr>
        <w:pStyle w:val="Compact"/>
        <w:numPr>
          <w:ilvl w:val="0"/>
          <w:numId w:val="1060"/>
        </w:numPr>
      </w:pPr>
      <w:r>
        <w:rPr>
          <w:rStyle w:val="VerbatimChar"/>
        </w:rPr>
        <w:t xml:space="preserve">javascript-roulette</w:t>
      </w:r>
      <w:r>
        <w:t xml:space="preserve">、</w:t>
      </w:r>
      <w:r>
        <w:rPr>
          <w:rStyle w:val="VerbatimChar"/>
        </w:rPr>
        <w:t xml:space="preserve">makeTikTokGiftMaster</w:t>
      </w:r>
      <w:r>
        <w:t xml:space="preserve"> </w:t>
      </w:r>
      <w:r>
        <w:t xml:space="preserve">等のReference Consumer群。</w:t>
      </w:r>
    </w:p>
    <w:p>
      <w:pPr>
        <w:pStyle w:val="Compact"/>
        <w:numPr>
          <w:ilvl w:val="0"/>
          <w:numId w:val="1060"/>
        </w:numPr>
      </w:pPr>
      <w:r>
        <w:t xml:space="preserve">Small / Medium / Large、Low-risk / Core-criticalのProject fixtures。</w:t>
      </w:r>
    </w:p>
    <w:p>
      <w:pPr>
        <w:pStyle w:val="Compact"/>
        <w:numPr>
          <w:ilvl w:val="0"/>
          <w:numId w:val="1060"/>
        </w:numPr>
      </w:pPr>
      <w:r>
        <w:t xml:space="preserve">Install → Task execution → Recovery → Closure → UpgradeまでのE2E。</w:t>
      </w:r>
    </w:p>
    <w:p>
      <w:pPr>
        <w:pStyle w:val="Compact"/>
        <w:numPr>
          <w:ilvl w:val="0"/>
          <w:numId w:val="1060"/>
        </w:numPr>
      </w:pPr>
      <w:r>
        <w:t xml:space="preserve">OS Coreのconsumer repo混入、project-specific ruleのOS側流入を検知するBoundary test。</w:t>
      </w:r>
    </w:p>
    <w:p>
      <w:pPr>
        <w:pStyle w:val="Compact"/>
        <w:numPr>
          <w:ilvl w:val="0"/>
          <w:numId w:val="1060"/>
        </w:numPr>
      </w:pPr>
      <w:r>
        <w:t xml:space="preserve">Version間upgrade regression、backward compatibility、migration fixtures。</w:t>
      </w:r>
    </w:p>
    <w:p>
      <w:pPr>
        <w:pStyle w:val="Compact"/>
        <w:numPr>
          <w:ilvl w:val="0"/>
          <w:numId w:val="1060"/>
        </w:numPr>
      </w:pPr>
      <w:r>
        <w:t xml:space="preserve">Consumer Certification / Compatibility Levelの機械判定。</w:t>
      </w:r>
    </w:p>
    <w:p>
      <w:pPr>
        <w:pStyle w:val="FirstParagraph"/>
      </w:pPr>
      <w:r>
        <w:rPr>
          <w:b/>
          <w:bCs/>
        </w:rPr>
        <w:t xml:space="preserve">完了イメージ:</w:t>
      </w:r>
      <w:r>
        <w:t xml:space="preserve"> </w:t>
      </w:r>
      <w:r>
        <w:t xml:space="preserve">「このProjectを基盤へ載せられるか」を人の勘ではなくConformance Suiteで判定できる。</w:t>
      </w:r>
    </w:p>
    <w:bookmarkEnd w:id="184"/>
    <w:bookmarkStart w:id="185" w:name="X3caaed5a4959564c5d12e8169fa564b3c3d2f08"/>
    <w:p>
      <w:pPr>
        <w:pStyle w:val="Heading2"/>
      </w:pPr>
      <w:r>
        <w:t xml:space="preserve">67. TASK-012 — Self-Maintenance, Drift Detection &amp; Safe Auto-Repair</w:t>
      </w:r>
    </w:p>
    <w:p>
      <w:pPr>
        <w:pStyle w:val="FirstParagraph"/>
      </w:pPr>
      <w:r>
        <w:rPr>
          <w:b/>
          <w:bCs/>
        </w:rPr>
        <w:t xml:space="preserve">目的:</w:t>
      </w:r>
      <w:r>
        <w:t xml:space="preserve"> </w:t>
      </w:r>
      <w:r>
        <w:t xml:space="preserve">Phase 6 System Syncを一回の同期機能から、長期運用時の正本Driftを発見・説明・安全に修復できる自己保守機能へ拡張する。</w:t>
      </w:r>
    </w:p>
    <w:p>
      <w:pPr>
        <w:pStyle w:val="BodyText"/>
      </w:pPr>
      <w:r>
        <w:t xml:space="preserve">主な拡張候補:</w:t>
      </w:r>
    </w:p>
    <w:p>
      <w:pPr>
        <w:pStyle w:val="Compact"/>
        <w:numPr>
          <w:ilvl w:val="0"/>
          <w:numId w:val="1061"/>
        </w:numPr>
      </w:pPr>
      <w:r>
        <w:t xml:space="preserve">Canonical MD / DOCX / Summary / Registry / Schema / Template間のdrift detection。</w:t>
      </w:r>
    </w:p>
    <w:p>
      <w:pPr>
        <w:pStyle w:val="Compact"/>
        <w:numPr>
          <w:ilvl w:val="0"/>
          <w:numId w:val="1061"/>
        </w:numPr>
      </w:pPr>
      <w:r>
        <w:t xml:space="preserve">Registry hash/size/path/statusの継続整合確認。</w:t>
      </w:r>
    </w:p>
    <w:p>
      <w:pPr>
        <w:pStyle w:val="Compact"/>
        <w:numPr>
          <w:ilvl w:val="0"/>
          <w:numId w:val="1061"/>
        </w:numPr>
      </w:pPr>
      <w:r>
        <w:t xml:space="preserve">Missing/stale/duplicate/superseded document detection。</w:t>
      </w:r>
    </w:p>
    <w:p>
      <w:pPr>
        <w:pStyle w:val="Compact"/>
        <w:numPr>
          <w:ilvl w:val="0"/>
          <w:numId w:val="1061"/>
        </w:numPr>
      </w:pPr>
      <w:r>
        <w:t xml:space="preserve">Self-audit reportとimpact-scoped repair plan生成。</w:t>
      </w:r>
    </w:p>
    <w:p>
      <w:pPr>
        <w:pStyle w:val="Compact"/>
        <w:numPr>
          <w:ilvl w:val="0"/>
          <w:numId w:val="1061"/>
        </w:numPr>
      </w:pPr>
      <w:r>
        <w:t xml:space="preserve">DEV profileに応じた自動修復可否判定。Critical/authority変更はOwner承認を維持。</w:t>
      </w:r>
    </w:p>
    <w:p>
      <w:pPr>
        <w:pStyle w:val="Compact"/>
        <w:numPr>
          <w:ilvl w:val="0"/>
          <w:numId w:val="1061"/>
        </w:numPr>
      </w:pPr>
      <w:r>
        <w:t xml:space="preserve">Repair後の再ハッシュ、再レンダー、回帰、rollback checkpoint。</w:t>
      </w:r>
    </w:p>
    <w:p>
      <w:pPr>
        <w:pStyle w:val="Compact"/>
        <w:numPr>
          <w:ilvl w:val="0"/>
          <w:numId w:val="1061"/>
        </w:numPr>
      </w:pPr>
      <w:r>
        <w:t xml:space="preserve">Scheduled health checkとdrift trend。</w:t>
      </w:r>
    </w:p>
    <w:p>
      <w:pPr>
        <w:pStyle w:val="FirstParagraph"/>
      </w:pPr>
      <w:r>
        <w:rPr>
          <w:b/>
          <w:bCs/>
        </w:rPr>
        <w:t xml:space="preserve">原則:</w:t>
      </w:r>
      <w:r>
        <w:t xml:space="preserve"> </w:t>
      </w:r>
      <w:r>
        <w:t xml:space="preserve">自己修復はAuthorityを迂回しない。自動修復可能なのは機械的・低リスク・可逆なDriftに限定する。</w:t>
      </w:r>
    </w:p>
    <w:bookmarkEnd w:id="185"/>
    <w:bookmarkStart w:id="186" w:name="task-013-domain-adapter-plugin-sdk"/>
    <w:p>
      <w:pPr>
        <w:pStyle w:val="Heading2"/>
      </w:pPr>
      <w:r>
        <w:t xml:space="preserve">68. TASK-013 — Domain Adapter / Plugin SDK</w:t>
      </w:r>
    </w:p>
    <w:p>
      <w:pPr>
        <w:pStyle w:val="FirstParagraph"/>
      </w:pPr>
      <w:r>
        <w:rPr>
          <w:b/>
          <w:bCs/>
        </w:rPr>
        <w:t xml:space="preserve">目的:</w:t>
      </w:r>
      <w:r>
        <w:t xml:space="preserve"> </w:t>
      </w:r>
      <w:r>
        <w:t xml:space="preserve">BAI Development OSをsoftware開発専用に閉じず、動画・音声・BGM・SE・配信・Unity・Web・Desktop・Automation等へ同じ基盤を適用できる正式Extension機構を作る。</w:t>
      </w:r>
    </w:p>
    <w:p>
      <w:pPr>
        <w:pStyle w:val="BodyText"/>
      </w:pPr>
      <w:r>
        <w:t xml:space="preserve">主な拡張候補:</w:t>
      </w:r>
    </w:p>
    <w:p>
      <w:pPr>
        <w:pStyle w:val="Compact"/>
        <w:numPr>
          <w:ilvl w:val="0"/>
          <w:numId w:val="1062"/>
        </w:numPr>
      </w:pPr>
      <w:r>
        <w:t xml:space="preserve">Adapter/Plugin manifestとCapability contract。</w:t>
      </w:r>
    </w:p>
    <w:p>
      <w:pPr>
        <w:pStyle w:val="Compact"/>
        <w:numPr>
          <w:ilvl w:val="0"/>
          <w:numId w:val="1062"/>
        </w:numPr>
      </w:pPr>
      <w:r>
        <w:t xml:space="preserve">Domain-specific Project Policy Pack / Test Pack / Evidence Pack。</w:t>
      </w:r>
    </w:p>
    <w:p>
      <w:pPr>
        <w:pStyle w:val="Compact"/>
        <w:numPr>
          <w:ilvl w:val="0"/>
          <w:numId w:val="1062"/>
        </w:numPr>
      </w:pPr>
      <w:r>
        <w:t xml:space="preserve">Tool connector abstractionとsandbox/boundary contract。</w:t>
      </w:r>
    </w:p>
    <w:p>
      <w:pPr>
        <w:pStyle w:val="Compact"/>
        <w:numPr>
          <w:ilvl w:val="0"/>
          <w:numId w:val="1062"/>
        </w:numPr>
      </w:pPr>
      <w:r>
        <w:t xml:space="preserve">Plugin lifecycle: discover / validate / enable / disable / upgrade / revoke。</w:t>
      </w:r>
    </w:p>
    <w:p>
      <w:pPr>
        <w:pStyle w:val="Compact"/>
        <w:numPr>
          <w:ilvl w:val="0"/>
          <w:numId w:val="1062"/>
        </w:numPr>
      </w:pPr>
      <w:r>
        <w:t xml:space="preserve">Domain固有artifactのvalidation、preview、quality gate。</w:t>
      </w:r>
    </w:p>
    <w:p>
      <w:pPr>
        <w:pStyle w:val="Compact"/>
        <w:numPr>
          <w:ilvl w:val="0"/>
          <w:numId w:val="1062"/>
        </w:numPr>
      </w:pPr>
      <w:r>
        <w:t xml:space="preserve">Core OSへDomain固有条件を埋め込まないExtension boundary。</w:t>
      </w:r>
    </w:p>
    <w:p>
      <w:pPr>
        <w:pStyle w:val="Compact"/>
        <w:numPr>
          <w:ilvl w:val="0"/>
          <w:numId w:val="1062"/>
        </w:numPr>
      </w:pPr>
      <w:r>
        <w:t xml:space="preserve">Official / Community / Project-local extensionのTrust Level。</w:t>
      </w:r>
    </w:p>
    <w:p>
      <w:pPr>
        <w:pStyle w:val="FirstParagraph"/>
      </w:pPr>
      <w:r>
        <w:rPr>
          <w:b/>
          <w:bCs/>
        </w:rPr>
        <w:t xml:space="preserve">完了イメージ:</w:t>
      </w:r>
      <w:r>
        <w:t xml:space="preserve"> </w:t>
      </w:r>
      <w:r>
        <w:t xml:space="preserve">新Domain対応のたびにOS Coreを書き換えず、Adapterを追加することで適用範囲を増やせる。</w:t>
      </w:r>
    </w:p>
    <w:bookmarkEnd w:id="186"/>
    <w:bookmarkStart w:id="187" w:name="X1ec0ef2a9faa2612ccf0482a982311bba48125e"/>
    <w:p>
      <w:pPr>
        <w:pStyle w:val="Heading2"/>
      </w:pPr>
      <w:r>
        <w:t xml:space="preserve">69. TASK-014 — Adaptive Governance Calibration &amp; Policy Learning</w:t>
      </w:r>
    </w:p>
    <w:p>
      <w:pPr>
        <w:pStyle w:val="FirstParagraph"/>
      </w:pPr>
      <w:r>
        <w:rPr>
          <w:b/>
          <w:bCs/>
        </w:rPr>
        <w:t xml:space="preserve">目的:</w:t>
      </w:r>
      <w:r>
        <w:t xml:space="preserve"> </w:t>
      </w:r>
      <w:r>
        <w:t xml:space="preserve">DEV-0〜DEV-4を固定ルールだけで運用せず、実運用Evidenceを使って「やり過ぎ」と「不足」の両方を継続的に校正する。ただし安全下限を自動で弱めない。</w:t>
      </w:r>
    </w:p>
    <w:p>
      <w:pPr>
        <w:pStyle w:val="BodyText"/>
      </w:pPr>
      <w:r>
        <w:t xml:space="preserve">主な拡張候補:</w:t>
      </w:r>
    </w:p>
    <w:p>
      <w:pPr>
        <w:pStyle w:val="Compact"/>
        <w:numPr>
          <w:ilvl w:val="0"/>
          <w:numId w:val="1063"/>
        </w:numPr>
      </w:pPr>
      <w:r>
        <w:t xml:space="preserve">Change size / criticality / defect escape / Critic yield / test effectiveness / lead time / token-costの計測。</w:t>
      </w:r>
    </w:p>
    <w:p>
      <w:pPr>
        <w:pStyle w:val="Compact"/>
        <w:numPr>
          <w:ilvl w:val="0"/>
          <w:numId w:val="1063"/>
        </w:numPr>
      </w:pPr>
      <w:r>
        <w:t xml:space="preserve">Profile別の実績比較と過剰Review/過少Test検出。</w:t>
      </w:r>
    </w:p>
    <w:p>
      <w:pPr>
        <w:pStyle w:val="Compact"/>
        <w:numPr>
          <w:ilvl w:val="0"/>
          <w:numId w:val="1063"/>
        </w:numPr>
      </w:pPr>
      <w:r>
        <w:t xml:space="preserve">Review cycle、test depth、evidence depth、revalidation scopeの推奨値校正。</w:t>
      </w:r>
    </w:p>
    <w:p>
      <w:pPr>
        <w:pStyle w:val="Compact"/>
        <w:numPr>
          <w:ilvl w:val="0"/>
          <w:numId w:val="1063"/>
        </w:numPr>
      </w:pPr>
      <w:r>
        <w:t xml:space="preserve">Policy versioning、simulation、shadow evaluation、A/B相当の安全な比較。</w:t>
      </w:r>
    </w:p>
    <w:p>
      <w:pPr>
        <w:pStyle w:val="Compact"/>
        <w:numPr>
          <w:ilvl w:val="0"/>
          <w:numId w:val="1063"/>
        </w:numPr>
      </w:pPr>
      <w:r>
        <w:t xml:space="preserve">CORE/FOUNDATION/CRITICAL safety floorは自動降格禁止。</w:t>
      </w:r>
    </w:p>
    <w:p>
      <w:pPr>
        <w:pStyle w:val="Compact"/>
        <w:numPr>
          <w:ilvl w:val="0"/>
          <w:numId w:val="1063"/>
        </w:numPr>
      </w:pPr>
      <w:r>
        <w:t xml:space="preserve">Policy変更は説明可能な根拠とOwner/Policy authorizationを要求。</w:t>
      </w:r>
    </w:p>
    <w:p>
      <w:pPr>
        <w:pStyle w:val="Compact"/>
        <w:numPr>
          <w:ilvl w:val="0"/>
          <w:numId w:val="1063"/>
        </w:numPr>
      </w:pPr>
      <w:r>
        <w:t xml:space="preserve">TASK-005 Knowledge、TASK-007 Monitoringから得たEvidenceを利用するfeedback loop。</w:t>
      </w:r>
    </w:p>
    <w:p>
      <w:pPr>
        <w:pStyle w:val="FirstParagraph"/>
      </w:pPr>
      <w:r>
        <w:rPr>
          <w:b/>
          <w:bCs/>
        </w:rPr>
        <w:t xml:space="preserve">完了イメージ:</w:t>
      </w:r>
      <w:r>
        <w:t xml:space="preserve"> </w:t>
      </w:r>
      <w:r>
        <w:t xml:space="preserve">Governanceコストを継続最適化しながら、重要機能の品質保証を犠牲にしない自己改善ループを持つ。</w:t>
      </w:r>
    </w:p>
    <w:bookmarkEnd w:id="187"/>
    <w:bookmarkStart w:id="189" w:name="expanded-canonical-roadmap"/>
    <w:p>
      <w:pPr>
        <w:pStyle w:val="Heading2"/>
      </w:pPr>
      <w:r>
        <w:t xml:space="preserve">70. Expanded canonical roadmap</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PROPOSED / NOT_STARTED / NOT_AUTHORIZED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PROPOSED / NOT_STARTED / NOT_AUTHORIZED</w:t>
            </w:r>
          </w:p>
        </w:tc>
        <w:tc>
          <w:tcPr/>
          <w:p>
            <w:pPr>
              <w:pStyle w:val="Compact"/>
              <w:jc w:val="left"/>
            </w:pPr>
            <w:r>
              <w:t xml:space="preserve">Workspace Registry / Resolver / Automation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PROPOSED / NOT_STARTED / NOT_AUTHORIZED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 / NOT_AUTHORIZED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bl>
    <w:bookmarkStart w:id="188" w:name="dependency-intent"/>
    <w:p>
      <w:pPr>
        <w:pStyle w:val="Heading3"/>
      </w:pPr>
      <w:r>
        <w:t xml:space="preserve">70.1 Dependency intent</w:t>
      </w:r>
    </w:p>
    <w:p>
      <w:pPr>
        <w:pStyle w:val="Compact"/>
        <w:numPr>
          <w:ilvl w:val="0"/>
          <w:numId w:val="1064"/>
        </w:numPr>
      </w:pPr>
      <w:r>
        <w:t xml:space="preserve">TASK-009はTASK-004のSecurity lessonsを一般化し、広範な配布前のHardening層となる。</w:t>
      </w:r>
    </w:p>
    <w:p>
      <w:pPr>
        <w:pStyle w:val="Compact"/>
        <w:numPr>
          <w:ilvl w:val="0"/>
          <w:numId w:val="1064"/>
        </w:numPr>
      </w:pPr>
      <w:r>
        <w:t xml:space="preserve">TASK-010はTASK-008 External IntegrationとTASK-009 Integrityを利用してRelease/Upgradeを成立させる。</w:t>
      </w:r>
    </w:p>
    <w:p>
      <w:pPr>
        <w:pStyle w:val="Compact"/>
        <w:numPr>
          <w:ilvl w:val="0"/>
          <w:numId w:val="1064"/>
        </w:numPr>
      </w:pPr>
      <w:r>
        <w:t xml:space="preserve">TASK-011はTASK-010の配布・versioningを使い複数Consumerで互換性を検証する。</w:t>
      </w:r>
    </w:p>
    <w:p>
      <w:pPr>
        <w:pStyle w:val="Compact"/>
        <w:numPr>
          <w:ilvl w:val="0"/>
          <w:numId w:val="1064"/>
        </w:numPr>
      </w:pPr>
      <w:r>
        <w:t xml:space="preserve">TASK-012はTASK-006 Automation、TASK-007 Monitoring、TASK-009 Integrityを利用する。</w:t>
      </w:r>
    </w:p>
    <w:p>
      <w:pPr>
        <w:pStyle w:val="Compact"/>
        <w:numPr>
          <w:ilvl w:val="0"/>
          <w:numId w:val="1064"/>
        </w:numPr>
      </w:pPr>
      <w:r>
        <w:t xml:space="preserve">TASK-013はTASK-008 IntegrationとTASK-011 ConformanceをExtension境界として利用する。</w:t>
      </w:r>
    </w:p>
    <w:p>
      <w:pPr>
        <w:pStyle w:val="Compact"/>
        <w:numPr>
          <w:ilvl w:val="0"/>
          <w:numId w:val="1064"/>
        </w:numPr>
      </w:pPr>
      <w:r>
        <w:t xml:space="preserve">TASK-014はTASK-005 KnowledgeとTASK-007 MonitoringのEvidenceを入力としてAdaptive Governanceを校正する。</w:t>
      </w:r>
    </w:p>
    <w:p>
      <w:pPr>
        <w:pStyle w:val="FirstParagraph"/>
      </w:pPr>
      <w:r>
        <w:t xml:space="preserve">TASK番号は上記用途として予約する。各Taskの正式開始時にtask.md、Authority、Gate、Adaptive Development Profileを個別に確定する。</w:t>
      </w:r>
    </w:p>
    <w:bookmarkEnd w:id="188"/>
    <w:bookmarkEnd w:id="189"/>
    <w:bookmarkStart w:id="190" w:name="ver.2.5-canonical-promotion-record"/>
    <w:p>
      <w:pPr>
        <w:pStyle w:val="Heading2"/>
      </w:pPr>
      <w:r>
        <w:t xml:space="preserve">Ver.2.5 Canonical Promotion Record</w:t>
      </w:r>
    </w:p>
    <w:p>
      <w:pPr>
        <w:pStyle w:val="Compact"/>
        <w:numPr>
          <w:ilvl w:val="0"/>
          <w:numId w:val="1065"/>
        </w:numPr>
      </w:pPr>
      <w:r>
        <w:t xml:space="preserve">Status:</w:t>
      </w:r>
      <w:r>
        <w:t xml:space="preserve"> </w:t>
      </w:r>
      <w:r>
        <w:rPr>
          <w:rStyle w:val="VerbatimChar"/>
        </w:rPr>
        <w:t xml:space="preserve">CURRENT_CANONICAL</w:t>
      </w:r>
    </w:p>
    <w:p>
      <w:pPr>
        <w:pStyle w:val="Compact"/>
        <w:numPr>
          <w:ilvl w:val="0"/>
          <w:numId w:val="1065"/>
        </w:numPr>
      </w:pPr>
      <w:r>
        <w:t xml:space="preserve">Effective date:</w:t>
      </w:r>
      <w:r>
        <w:t xml:space="preserve"> </w:t>
      </w:r>
      <w:r>
        <w:rPr>
          <w:rStyle w:val="VerbatimChar"/>
        </w:rPr>
        <w:t xml:space="preserve">2026-08-08</w:t>
      </w:r>
    </w:p>
    <w:p>
      <w:pPr>
        <w:pStyle w:val="Compact"/>
        <w:numPr>
          <w:ilvl w:val="0"/>
          <w:numId w:val="1065"/>
        </w:numPr>
      </w:pPr>
      <w:r>
        <w:t xml:space="preserve">Supersedes: Architecture Ver.2.4</w:t>
      </w:r>
    </w:p>
    <w:p>
      <w:pPr>
        <w:pStyle w:val="Compact"/>
        <w:numPr>
          <w:ilvl w:val="0"/>
          <w:numId w:val="1065"/>
        </w:numPr>
      </w:pPr>
      <w:r>
        <w:t xml:space="preserve">Scope: Post-TASK-008 roadmap expansion only; TASK-004 completion evidence remains immutable.</w:t>
      </w:r>
    </w:p>
    <w:p>
      <w:pPr>
        <w:pStyle w:val="Compact"/>
        <w:numPr>
          <w:ilvl w:val="0"/>
          <w:numId w:val="1065"/>
        </w:numPr>
      </w:pPr>
      <w:r>
        <w:t xml:space="preserve">Expansion rationale:</w:t>
      </w:r>
      <w:r>
        <w:t xml:space="preserve"> </w:t>
      </w:r>
      <w:r>
        <w:rPr>
          <w:rStyle w:val="VerbatimChar"/>
        </w:rPr>
        <w:t xml:space="preserve">architecture/BAI_Development_OS_Post_TASK008_Roadmap_Expansion_Ver1.0.md</w:t>
      </w:r>
    </w:p>
    <w:p>
      <w:pPr>
        <w:pStyle w:val="Compact"/>
        <w:numPr>
          <w:ilvl w:val="0"/>
          <w:numId w:val="1065"/>
        </w:numPr>
      </w:pPr>
      <w:r>
        <w:t xml:space="preserve">Implementation authorization:</w:t>
      </w:r>
      <w:r>
        <w:t xml:space="preserve"> </w:t>
      </w:r>
      <w:r>
        <w:rPr>
          <w:rStyle w:val="VerbatimChar"/>
        </w:rPr>
        <w:t xml:space="preserve">NONE</w:t>
      </w:r>
    </w:p>
    <w:bookmarkEnd w:id="190"/>
    <w:bookmarkEnd w:id="191"/>
    <w:bookmarkStart w:id="200" w:name="X6bdae84c04c94cc945146a93b442274d1a089ff"/>
    <w:p>
      <w:pPr>
        <w:pStyle w:val="Heading1"/>
      </w:pPr>
      <w:r>
        <w:t xml:space="preserve">Part VII — TASK-005 Knowledge Operating System Completion</w:t>
      </w:r>
    </w:p>
    <w:bookmarkStart w:id="192" w:name="task-005-completion-decision"/>
    <w:p>
      <w:pPr>
        <w:pStyle w:val="Heading2"/>
      </w:pPr>
      <w:r>
        <w:t xml:space="preserve">71. TASK-005 completion decision</w:t>
      </w:r>
    </w:p>
    <w:p>
      <w:pPr>
        <w:pStyle w:val="FirstParagraph"/>
      </w:pPr>
      <w:r>
        <w:t xml:space="preserve">TASK-005 is</w:t>
      </w:r>
      <w:r>
        <w:t xml:space="preserve"> </w:t>
      </w:r>
      <w:r>
        <w:rPr>
          <w:rStyle w:val="VerbatimChar"/>
        </w:rPr>
        <w:t xml:space="preserve">COMPLETED</w:t>
      </w:r>
      <w:r>
        <w:t xml:space="preserve">. The Knowledge Operating System is now an executable core subsystem rather than a future architecture placeholder. Its current machine canonical is</w:t>
      </w:r>
      <w:r>
        <w:t xml:space="preserve"> </w:t>
      </w:r>
      <w:r>
        <w:rPr>
          <w:rStyle w:val="VerbatimChar"/>
        </w:rPr>
        <w:t xml:space="preserve">specifications/TASK-005_BAI_Development_OS_Knowledge_Operating_System_Ver1.2.md</w:t>
      </w:r>
      <w:r>
        <w:t xml:space="preserve"> </w:t>
      </w:r>
      <w:r>
        <w:t xml:space="preserve">with DOCX companion and Summary.</w:t>
      </w:r>
    </w:p>
    <w:p>
      <w:pPr>
        <w:pStyle w:val="BodyText"/>
      </w:pPr>
      <w:r>
        <w:t xml:space="preserve">TASK-005 was implemented under</w:t>
      </w:r>
      <w:r>
        <w:t xml:space="preserve"> </w:t>
      </w:r>
      <w:r>
        <w:rPr>
          <w:rStyle w:val="VerbatimChar"/>
        </w:rPr>
        <w:t xml:space="preserve">DEV_4_FOUNDATION_CRITICAL</w:t>
      </w:r>
      <w:r>
        <w:t xml:space="preserve">. Permanent model-selection policy remains unchanged.</w:t>
      </w:r>
    </w:p>
    <w:bookmarkEnd w:id="192"/>
    <w:bookmarkStart w:id="193" w:name="knowledge-os-runtime-architecture"/>
    <w:p>
      <w:pPr>
        <w:pStyle w:val="Heading2"/>
      </w:pPr>
      <w:r>
        <w:t xml:space="preserve">72. Knowledge OS runtime architecture</w:t>
      </w:r>
    </w:p>
    <w:p>
      <w:pPr>
        <w:pStyle w:val="FirstParagraph"/>
      </w:pPr>
      <w:r>
        <w:t xml:space="preserve">Knowledge OS owns governed reusable Knowledge, not Task Lifecycle state. Runtime is exported through</w:t>
      </w:r>
      <w:r>
        <w:t xml:space="preserve"> </w:t>
      </w:r>
      <w:r>
        <w:rPr>
          <w:rStyle w:val="VerbatimChar"/>
        </w:rPr>
        <w:t xml:space="preserve">./knowledge</w:t>
      </w:r>
      <w:r>
        <w:t xml:space="preserve"> </w:t>
      </w:r>
      <w:r>
        <w:t xml:space="preserve">and</w:t>
      </w:r>
      <w:r>
        <w:t xml:space="preserve"> </w:t>
      </w:r>
      <w:r>
        <w:rPr>
          <w:rStyle w:val="VerbatimChar"/>
        </w:rPr>
        <w:t xml:space="preserve">KnowledgeOS</w:t>
      </w:r>
      <w:r>
        <w:t xml:space="preserve"> </w:t>
      </w:r>
      <w:r>
        <w:t xml:space="preserve">from the root package.</w:t>
      </w:r>
    </w:p>
    <w:p>
      <w:pPr>
        <w:pStyle w:val="BodyText"/>
      </w:pPr>
      <w:r>
        <w:t xml:space="preserve">Implemented surfaces:</w:t>
      </w:r>
    </w:p>
    <w:p>
      <w:pPr>
        <w:pStyle w:val="Compact"/>
        <w:numPr>
          <w:ilvl w:val="0"/>
          <w:numId w:val="1066"/>
        </w:numPr>
      </w:pPr>
      <w:r>
        <w:t xml:space="preserve">Taxonomy and canonical vocabulary validation.</w:t>
      </w:r>
    </w:p>
    <w:p>
      <w:pPr>
        <w:pStyle w:val="Compact"/>
        <w:numPr>
          <w:ilvl w:val="0"/>
          <w:numId w:val="1066"/>
        </w:numPr>
      </w:pPr>
      <w:r>
        <w:t xml:space="preserve">Immutable, sequential Knowledge Asset revisions with provenance, Source Trust, Sensitivity, Confidence, freshness and checksum.</w:t>
      </w:r>
    </w:p>
    <w:p>
      <w:pPr>
        <w:pStyle w:val="Compact"/>
        <w:numPr>
          <w:ilvl w:val="0"/>
          <w:numId w:val="1066"/>
        </w:numPr>
      </w:pPr>
      <w:r>
        <w:t xml:space="preserve">Scope from GLOBAL through TASK plus Role/Phase/environment/project/tool applicability.</w:t>
      </w:r>
    </w:p>
    <w:p>
      <w:pPr>
        <w:pStyle w:val="Compact"/>
        <w:numPr>
          <w:ilvl w:val="0"/>
          <w:numId w:val="1066"/>
        </w:numPr>
      </w:pPr>
      <w:r>
        <w:t xml:space="preserve">Evidence-bound Failure Knowledge with fingerprint and recurrence identity.</w:t>
      </w:r>
    </w:p>
    <w:p>
      <w:pPr>
        <w:pStyle w:val="Compact"/>
        <w:numPr>
          <w:ilvl w:val="0"/>
          <w:numId w:val="1066"/>
        </w:numPr>
      </w:pPr>
      <w:r>
        <w:t xml:space="preserve">Pattern/Anti-pattern and ADR decision structures.</w:t>
      </w:r>
    </w:p>
    <w:p>
      <w:pPr>
        <w:pStyle w:val="Compact"/>
        <w:numPr>
          <w:ilvl w:val="0"/>
          <w:numId w:val="1066"/>
        </w:numPr>
      </w:pPr>
      <w:r>
        <w:t xml:space="preserve">Deterministic resolver with Enforcement, specificity, Source Trust, confidence and revision ranking.</w:t>
      </w:r>
    </w:p>
    <w:p>
      <w:pPr>
        <w:pStyle w:val="Compact"/>
        <w:numPr>
          <w:ilvl w:val="0"/>
          <w:numId w:val="1066"/>
        </w:numPr>
      </w:pPr>
      <w:r>
        <w:t xml:space="preserve">Conflict, supersedes and requires graph semantics.</w:t>
      </w:r>
    </w:p>
    <w:p>
      <w:pPr>
        <w:pStyle w:val="Compact"/>
        <w:numPr>
          <w:ilvl w:val="0"/>
          <w:numId w:val="1066"/>
        </w:numPr>
      </w:pPr>
      <w:r>
        <w:t xml:space="preserve">Version-pinned, checksum-bound Knowledge Pack with token-budget trimming that never silently removes Mandatory Knowledge.</w:t>
      </w:r>
    </w:p>
    <w:p>
      <w:pPr>
        <w:pStyle w:val="Compact"/>
        <w:numPr>
          <w:ilvl w:val="0"/>
          <w:numId w:val="1066"/>
        </w:numPr>
      </w:pPr>
      <w:r>
        <w:t xml:space="preserve">Usage, deviation, verification and effectiveness evidence.</w:t>
      </w:r>
    </w:p>
    <w:p>
      <w:pPr>
        <w:pStyle w:val="Compact"/>
        <w:numPr>
          <w:ilvl w:val="0"/>
          <w:numId w:val="1066"/>
        </w:numPr>
      </w:pPr>
      <w:r>
        <w:t xml:space="preserve">Promotion/demotion, freshness/invalidation and Impact Analysis.</w:t>
      </w:r>
    </w:p>
    <w:p>
      <w:pPr>
        <w:pStyle w:val="Compact"/>
        <w:numPr>
          <w:ilvl w:val="0"/>
          <w:numId w:val="1066"/>
        </w:numPr>
      </w:pPr>
      <w:r>
        <w:t xml:space="preserve">Governance transitions with independent Knowledge Reviewer and Owner safety floors for high-impact activation/invalidation.</w:t>
      </w:r>
    </w:p>
    <w:p>
      <w:pPr>
        <w:pStyle w:val="Compact"/>
        <w:numPr>
          <w:ilvl w:val="0"/>
          <w:numId w:val="1066"/>
        </w:numPr>
      </w:pPr>
      <w:r>
        <w:t xml:space="preserve">Persistent repository, hash-chained Event/Usage ledgers and immutable Pack artifacts.</w:t>
      </w:r>
    </w:p>
    <w:bookmarkEnd w:id="193"/>
    <w:bookmarkStart w:id="194" w:name="task-004-task-005-boundary"/>
    <w:p>
      <w:pPr>
        <w:pStyle w:val="Heading2"/>
      </w:pPr>
      <w:r>
        <w:t xml:space="preserve">73. TASK-004 / TASK-005 boundary</w:t>
      </w:r>
    </w:p>
    <w:p>
      <w:pPr>
        <w:pStyle w:val="FirstParagraph"/>
      </w:pPr>
      <w:r>
        <w:t xml:space="preserve">The binding execution path is:</w:t>
      </w:r>
    </w:p>
    <w:p>
      <w:pPr>
        <w:pStyle w:val="SourceCode"/>
      </w:pPr>
      <w:r>
        <w:rPr>
          <w:rStyle w:val="VerbatimChar"/>
        </w:rPr>
        <w:t xml:space="preserve">Knowledge Resolution Request</w:t>
      </w:r>
      <w:r>
        <w:br/>
      </w:r>
      <w:r>
        <w:rPr>
          <w:rStyle w:val="VerbatimChar"/>
        </w:rPr>
        <w:t xml:space="preserve">        ↓</w:t>
      </w:r>
      <w:r>
        <w:br/>
      </w:r>
      <w:r>
        <w:rPr>
          <w:rStyle w:val="VerbatimChar"/>
        </w:rPr>
        <w:t xml:space="preserve">TASK-005 Resolver</w:t>
      </w:r>
      <w:r>
        <w:br/>
      </w:r>
      <w:r>
        <w:rPr>
          <w:rStyle w:val="VerbatimChar"/>
        </w:rPr>
        <w:t xml:space="preserve">        ↓</w:t>
      </w:r>
      <w:r>
        <w:br/>
      </w:r>
      <w:r>
        <w:rPr>
          <w:rStyle w:val="VerbatimChar"/>
        </w:rPr>
        <w:t xml:space="preserve">Version-pinned Knowledge Pack</w:t>
      </w:r>
      <w:r>
        <w:br/>
      </w:r>
      <w:r>
        <w:rPr>
          <w:rStyle w:val="VerbatimChar"/>
        </w:rPr>
        <w:t xml:space="preserve">        ↓</w:t>
      </w:r>
      <w:r>
        <w:br/>
      </w:r>
      <w:r>
        <w:rPr>
          <w:rStyle w:val="VerbatimChar"/>
        </w:rPr>
        <w:t xml:space="preserve">TASK-004 Context Source (TRUSTED)</w:t>
      </w:r>
      <w:r>
        <w:br/>
      </w:r>
      <w:r>
        <w:rPr>
          <w:rStyle w:val="VerbatimChar"/>
        </w:rPr>
        <w:t xml:space="preserve">        ↓</w:t>
      </w:r>
      <w:r>
        <w:br/>
      </w:r>
      <w:r>
        <w:rPr>
          <w:rStyle w:val="VerbatimChar"/>
        </w:rPr>
        <w:t xml:space="preserve">TASK-004 Context Manifest / Context Guard</w:t>
      </w:r>
      <w:r>
        <w:br/>
      </w:r>
      <w:r>
        <w:rPr>
          <w:rStyle w:val="VerbatimChar"/>
        </w:rPr>
        <w:t xml:space="preserve">        ↓</w:t>
      </w:r>
      <w:r>
        <w:br/>
      </w:r>
      <w:r>
        <w:rPr>
          <w:rStyle w:val="VerbatimChar"/>
        </w:rPr>
        <w:t xml:space="preserve">Role execution</w:t>
      </w:r>
      <w:r>
        <w:br/>
      </w:r>
      <w:r>
        <w:rPr>
          <w:rStyle w:val="VerbatimChar"/>
        </w:rPr>
        <w:t xml:space="preserve">        ↓</w:t>
      </w:r>
      <w:r>
        <w:br/>
      </w:r>
      <w:r>
        <w:rPr>
          <w:rStyle w:val="VerbatimChar"/>
        </w:rPr>
        <w:t xml:space="preserve">TASK-005 Usage / Verification / Effectiveness</w:t>
      </w:r>
    </w:p>
    <w:p>
      <w:pPr>
        <w:pStyle w:val="FirstParagraph"/>
      </w:pPr>
      <w:r>
        <w:t xml:space="preserve">Knowledge Pack MUST NOT bypass Context Manifest. TASK-005 MUST NOT directly mutate Task Lifecycle Status. When invalid/stale Knowledge affects prior consumers, TASK-005 emits Impact Analysis; TASK-004 or a future automation layer decides Task blocking/follow-up.</w:t>
      </w:r>
    </w:p>
    <w:bookmarkEnd w:id="194"/>
    <w:bookmarkStart w:id="195" w:name="X9a699413921b4307a3e555051a644381ff9b67c"/>
    <w:p>
      <w:pPr>
        <w:pStyle w:val="Heading2"/>
      </w:pPr>
      <w:r>
        <w:t xml:space="preserve">74. Knowledge authority and repository integrity</w:t>
      </w:r>
    </w:p>
    <w:p>
      <w:pPr>
        <w:pStyle w:val="FirstParagraph"/>
      </w:pPr>
      <w:r>
        <w:t xml:space="preserve">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 xml:space="preserve">Repository safety includes:</w:t>
      </w:r>
    </w:p>
    <w:p>
      <w:pPr>
        <w:pStyle w:val="Compact"/>
        <w:numPr>
          <w:ilvl w:val="0"/>
          <w:numId w:val="1067"/>
        </w:numPr>
      </w:pPr>
      <w:r>
        <w:t xml:space="preserve">write-once revision files;</w:t>
      </w:r>
    </w:p>
    <w:p>
      <w:pPr>
        <w:pStyle w:val="Compact"/>
        <w:numPr>
          <w:ilvl w:val="0"/>
          <w:numId w:val="1067"/>
        </w:numPr>
      </w:pPr>
      <w:r>
        <w:t xml:space="preserve">current pointer revision/checksum validation;</w:t>
      </w:r>
    </w:p>
    <w:p>
      <w:pPr>
        <w:pStyle w:val="Compact"/>
        <w:numPr>
          <w:ilvl w:val="0"/>
          <w:numId w:val="1067"/>
        </w:numPr>
      </w:pPr>
      <w:r>
        <w:t xml:space="preserve">hash-chained Asset Event Log;</w:t>
      </w:r>
    </w:p>
    <w:p>
      <w:pPr>
        <w:pStyle w:val="Compact"/>
        <w:numPr>
          <w:ilvl w:val="0"/>
          <w:numId w:val="1067"/>
        </w:numPr>
      </w:pPr>
      <w:r>
        <w:t xml:space="preserve">current Asset ↔ latest Event consistency verification;</w:t>
      </w:r>
    </w:p>
    <w:p>
      <w:pPr>
        <w:pStyle w:val="Compact"/>
        <w:numPr>
          <w:ilvl w:val="0"/>
          <w:numId w:val="1067"/>
        </w:numPr>
      </w:pPr>
      <w:r>
        <w:t xml:space="preserve">hash-chained Usage Ledger;</w:t>
      </w:r>
    </w:p>
    <w:p>
      <w:pPr>
        <w:pStyle w:val="Compact"/>
        <w:numPr>
          <w:ilvl w:val="0"/>
          <w:numId w:val="1067"/>
        </w:numPr>
      </w:pPr>
      <w:r>
        <w:t xml:space="preserve">immutable checksum-bound Knowledge Pack artifacts;</w:t>
      </w:r>
    </w:p>
    <w:p>
      <w:pPr>
        <w:pStyle w:val="Compact"/>
        <w:numPr>
          <w:ilvl w:val="0"/>
          <w:numId w:val="1067"/>
        </w:numPr>
      </w:pPr>
      <w:r>
        <w:t xml:space="preserve">mutation locks;</w:t>
      </w:r>
    </w:p>
    <w:p>
      <w:pPr>
        <w:pStyle w:val="Compact"/>
        <w:numPr>
          <w:ilvl w:val="0"/>
          <w:numId w:val="1067"/>
        </w:numPr>
      </w:pPr>
      <w:r>
        <w:t xml:space="preserve">canonical realpath/root confinement on both read and write.</w:t>
      </w:r>
    </w:p>
    <w:p>
      <w:pPr>
        <w:pStyle w:val="FirstParagraph"/>
      </w:pPr>
      <w:r>
        <w:t xml:space="preserve">Interrupted multi-file persistence is fail-closed: a partial write can create an integrity mismatch, but verification rejects it. Automatic repair/journaling is deferred to TASK-009/TASK-012.</w:t>
      </w:r>
    </w:p>
    <w:bookmarkEnd w:id="195"/>
    <w:bookmarkStart w:id="196" w:name="failure-knowledge-bootstrap"/>
    <w:p>
      <w:pPr>
        <w:pStyle w:val="Heading2"/>
      </w:pPr>
      <w:r>
        <w:t xml:space="preserve">75. Failure Knowledge bootstrap</w:t>
      </w:r>
    </w:p>
    <w:p>
      <w:pPr>
        <w:pStyle w:val="FirstParagraph"/>
      </w:pPr>
      <w:r>
        <w:t xml:space="preserve">The fourteen Failure Knowledge candidates handed off from TASK-004 are present at</w:t>
      </w:r>
      <w:r>
        <w:t xml:space="preserve"> </w:t>
      </w:r>
      <w:r>
        <w:rPr>
          <w:rStyle w:val="VerbatimChar"/>
        </w:rPr>
        <w:t xml:space="preserve">knowledge/seeds/task004-failure-candidates.json</w:t>
      </w:r>
      <w:r>
        <w:t xml:space="preserve">. All are</w:t>
      </w:r>
      <w:r>
        <w:t xml:space="preserve"> </w:t>
      </w:r>
      <w:r>
        <w:rPr>
          <w:rStyle w:val="VerbatimChar"/>
        </w:rPr>
        <w:t xml:space="preserve">CANDIDATE</w:t>
      </w:r>
      <w:r>
        <w:t xml:space="preserve">; none are auto-promoted or auto-activated. Their future review follows the same Governance as any other Knowledge Asset.</w:t>
      </w:r>
    </w:p>
    <w:bookmarkEnd w:id="196"/>
    <w:bookmarkStart w:id="197" w:name="task-005-final-assurance"/>
    <w:p>
      <w:pPr>
        <w:pStyle w:val="Heading2"/>
      </w:pPr>
      <w:r>
        <w:t xml:space="preserve">76. TASK-005 final assurance</w:t>
      </w:r>
    </w:p>
    <w:p>
      <w:pPr>
        <w:pStyle w:val="FirstParagraph"/>
      </w:pPr>
      <w:r>
        <w:t xml:space="preserve">Final observed verification:</w:t>
      </w:r>
    </w:p>
    <w:p>
      <w:pPr>
        <w:pStyle w:val="Compact"/>
        <w:numPr>
          <w:ilvl w:val="0"/>
          <w:numId w:val="1068"/>
        </w:numPr>
      </w:pPr>
      <w:r>
        <w:t xml:space="preserve">Knowledge-specific tests:</w:t>
      </w:r>
      <w:r>
        <w:t xml:space="preserve"> </w:t>
      </w:r>
      <w:r>
        <w:rPr>
          <w:rStyle w:val="VerbatimChar"/>
        </w:rPr>
        <w:t xml:space="preserve">75 / 75 PASS</w:t>
      </w:r>
      <w:r>
        <w:t xml:space="preserve">.</w:t>
      </w:r>
    </w:p>
    <w:p>
      <w:pPr>
        <w:pStyle w:val="Compact"/>
        <w:numPr>
          <w:ilvl w:val="0"/>
          <w:numId w:val="1068"/>
        </w:numPr>
      </w:pPr>
      <w:r>
        <w:t xml:space="preserve">Full BAI Development OS suite:</w:t>
      </w:r>
      <w:r>
        <w:t xml:space="preserve"> </w:t>
      </w:r>
      <w:r>
        <w:rPr>
          <w:rStyle w:val="VerbatimChar"/>
        </w:rPr>
        <w:t xml:space="preserve">309 / 309 PASS</w:t>
      </w:r>
      <w:r>
        <w:t xml:space="preserve">.</w:t>
      </w:r>
    </w:p>
    <w:p>
      <w:pPr>
        <w:pStyle w:val="Compact"/>
        <w:numPr>
          <w:ilvl w:val="0"/>
          <w:numId w:val="1068"/>
        </w:numPr>
      </w:pPr>
      <w:r>
        <w:t xml:space="preserve">Product Boundary:</w:t>
      </w:r>
      <w:r>
        <w:t xml:space="preserve"> </w:t>
      </w:r>
      <w:r>
        <w:rPr>
          <w:rStyle w:val="VerbatimChar"/>
        </w:rPr>
        <w:t xml:space="preserve">PASS</w:t>
      </w:r>
      <w:r>
        <w:t xml:space="preserve">.</w:t>
      </w:r>
    </w:p>
    <w:p>
      <w:pPr>
        <w:pStyle w:val="Compact"/>
        <w:numPr>
          <w:ilvl w:val="0"/>
          <w:numId w:val="1068"/>
        </w:numPr>
      </w:pPr>
      <w:r>
        <w:t xml:space="preserve">Root Knowledge export:</w:t>
      </w:r>
      <w:r>
        <w:t xml:space="preserve"> </w:t>
      </w:r>
      <w:r>
        <w:rPr>
          <w:rStyle w:val="VerbatimChar"/>
        </w:rPr>
        <w:t xml:space="preserve">PASS</w:t>
      </w:r>
      <w:r>
        <w:t xml:space="preserve">.</w:t>
      </w:r>
    </w:p>
    <w:p>
      <w:pPr>
        <w:pStyle w:val="Compact"/>
        <w:numPr>
          <w:ilvl w:val="0"/>
          <w:numId w:val="1068"/>
        </w:numPr>
      </w:pPr>
      <w:r>
        <w:t xml:space="preserve">JavaScript Roulette Reference Consumer:</w:t>
      </w:r>
      <w:r>
        <w:t xml:space="preserve"> </w:t>
      </w:r>
      <w:r>
        <w:rPr>
          <w:rStyle w:val="VerbatimChar"/>
        </w:rPr>
        <w:t xml:space="preserve">10 / 10 PASS</w:t>
      </w:r>
      <w:r>
        <w:t xml:space="preserve">.</w:t>
      </w:r>
    </w:p>
    <w:p>
      <w:pPr>
        <w:pStyle w:val="Compact"/>
        <w:numPr>
          <w:ilvl w:val="0"/>
          <w:numId w:val="1068"/>
        </w:numPr>
      </w:pPr>
      <w:r>
        <w:t xml:space="preserve">Blocking Critic findings:</w:t>
      </w:r>
      <w:r>
        <w:t xml:space="preserve"> </w:t>
      </w:r>
      <w:r>
        <w:rPr>
          <w:rStyle w:val="VerbatimChar"/>
        </w:rPr>
        <w:t xml:space="preserve">0</w:t>
      </w:r>
      <w:r>
        <w:t xml:space="preserve">.</w:t>
      </w:r>
    </w:p>
    <w:p>
      <w:pPr>
        <w:pStyle w:val="FirstParagraph"/>
      </w:pPr>
      <w:r>
        <w:t xml:space="preserve">Critic findings resolved during implementation include current-pointer rollback detection, Governance-bypass prevention, persistent Usage/Pack evidence, Usage Ledger concurrency protection, and write-side symlink/root escape protection.</w:t>
      </w:r>
    </w:p>
    <w:bookmarkEnd w:id="197"/>
    <w:bookmarkStart w:id="198" w:name="canonical-roadmap-after-task-005"/>
    <w:p>
      <w:pPr>
        <w:pStyle w:val="Heading2"/>
      </w:pPr>
      <w:r>
        <w:t xml:space="preserve">77. Canonical roadmap after TASK-005</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NEXT / NOT_STARTED</w:t>
            </w:r>
          </w:p>
        </w:tc>
        <w:tc>
          <w:tcPr/>
          <w:p>
            <w:pPr>
              <w:pStyle w:val="Compact"/>
              <w:jc w:val="left"/>
            </w:pPr>
            <w:r>
              <w:t xml:space="preserve">Workspace Registry / Resolver / Automation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PROPOSED / NOT_STARTED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bl>
    <w:p>
      <w:pPr>
        <w:pStyle w:val="BodyText"/>
      </w:pPr>
      <w:r>
        <w:t xml:space="preserve">TASK-006 is the next route but is not silently started by TASK-005 completion.</w:t>
      </w:r>
    </w:p>
    <w:bookmarkEnd w:id="198"/>
    <w:bookmarkStart w:id="199" w:name="ver.2.6-canonical-promotion-record"/>
    <w:p>
      <w:pPr>
        <w:pStyle w:val="Heading2"/>
      </w:pPr>
      <w:r>
        <w:t xml:space="preserve">Ver.2.6 Canonical Promotion Record</w:t>
      </w:r>
    </w:p>
    <w:p>
      <w:pPr>
        <w:pStyle w:val="Compact"/>
        <w:numPr>
          <w:ilvl w:val="0"/>
          <w:numId w:val="1069"/>
        </w:numPr>
      </w:pPr>
      <w:r>
        <w:t xml:space="preserve">Status:</w:t>
      </w:r>
      <w:r>
        <w:t xml:space="preserve"> </w:t>
      </w:r>
      <w:r>
        <w:rPr>
          <w:rStyle w:val="VerbatimChar"/>
        </w:rPr>
        <w:t xml:space="preserve">CURRENT_CANONICAL</w:t>
      </w:r>
    </w:p>
    <w:p>
      <w:pPr>
        <w:pStyle w:val="Compact"/>
        <w:numPr>
          <w:ilvl w:val="0"/>
          <w:numId w:val="1069"/>
        </w:numPr>
      </w:pPr>
      <w:r>
        <w:t xml:space="preserve">Effective date:</w:t>
      </w:r>
      <w:r>
        <w:t xml:space="preserve"> </w:t>
      </w:r>
      <w:r>
        <w:rPr>
          <w:rStyle w:val="VerbatimChar"/>
        </w:rPr>
        <w:t xml:space="preserve">2026-08-08</w:t>
      </w:r>
    </w:p>
    <w:p>
      <w:pPr>
        <w:pStyle w:val="Compact"/>
        <w:numPr>
          <w:ilvl w:val="0"/>
          <w:numId w:val="1069"/>
        </w:numPr>
      </w:pPr>
      <w:r>
        <w:t xml:space="preserve">Supersedes: Architecture Ver.2.5</w:t>
      </w:r>
    </w:p>
    <w:p>
      <w:pPr>
        <w:pStyle w:val="Compact"/>
        <w:numPr>
          <w:ilvl w:val="0"/>
          <w:numId w:val="1069"/>
        </w:numPr>
      </w:pPr>
      <w:r>
        <w:t xml:space="preserve">Scope: TASK-005 Knowledge Operating System completion integration; Part VI roadmap reservations remain intact.</w:t>
      </w:r>
    </w:p>
    <w:p>
      <w:pPr>
        <w:pStyle w:val="Compact"/>
        <w:numPr>
          <w:ilvl w:val="0"/>
          <w:numId w:val="1069"/>
        </w:numPr>
      </w:pPr>
      <w:r>
        <w:t xml:space="preserve">Coverage evidence:</w:t>
      </w:r>
      <w:r>
        <w:t xml:space="preserve"> </w:t>
      </w:r>
      <w:r>
        <w:rPr>
          <w:rStyle w:val="VerbatimChar"/>
        </w:rPr>
        <w:t xml:space="preserve">tasks/TASK-005/task005-final-completion-record.md</w:t>
      </w:r>
    </w:p>
    <w:p>
      <w:pPr>
        <w:pStyle w:val="Compact"/>
        <w:numPr>
          <w:ilvl w:val="0"/>
          <w:numId w:val="1069"/>
        </w:numPr>
      </w:pPr>
      <w:r>
        <w:t xml:space="preserve">TASK-006 implementation authorization:</w:t>
      </w:r>
      <w:r>
        <w:t xml:space="preserve"> </w:t>
      </w:r>
      <w:r>
        <w:rPr>
          <w:rStyle w:val="VerbatimChar"/>
        </w:rPr>
        <w:t xml:space="preserve">NONE BY THIS RECORD</w:t>
      </w:r>
    </w:p>
    <w:bookmarkEnd w:id="199"/>
    <w:bookmarkEnd w:id="200"/>
    <w:bookmarkStart w:id="210" w:name="Xa326dbe7f7190cae4186e13993d8a0a5e877a22"/>
    <w:p>
      <w:pPr>
        <w:pStyle w:val="Heading1"/>
      </w:pPr>
      <w:r>
        <w:t xml:space="preserve">Part VIII — Post-TASK-005 Roadmap Refinement</w:t>
      </w:r>
    </w:p>
    <w:bookmarkStart w:id="201" w:name="refinement-decision"/>
    <w:p>
      <w:pPr>
        <w:pStyle w:val="Heading2"/>
      </w:pPr>
      <w:r>
        <w:t xml:space="preserve">75. Refinement decision</w:t>
      </w:r>
    </w:p>
    <w:p>
      <w:pPr>
        <w:pStyle w:val="FirstParagraph"/>
      </w:pPr>
      <w:r>
        <w:t xml:space="preserve">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w:t>
      </w:r>
      <w:r>
        <w:t xml:space="preserve"> </w:t>
      </w:r>
      <w:r>
        <w:rPr>
          <w:rStyle w:val="VerbatimChar"/>
        </w:rPr>
        <w:t xml:space="preserve">PROPOSED / NOT_STARTED / NOT_AUTHORIZED</w:t>
      </w:r>
      <w:r>
        <w:t xml:space="preserve">.</w:t>
      </w:r>
    </w:p>
    <w:p>
      <w:pPr>
        <w:pStyle w:val="BodyText"/>
      </w:pPr>
      <w:r>
        <w:t xml:space="preserve">The allocation principle is: preserve the existing roadmap, avoid duplicate responsibility, and move each residual to the future Task that already owns its system-level concern.</w:t>
      </w:r>
    </w:p>
    <w:bookmarkEnd w:id="201"/>
    <w:bookmarkStart w:id="202" w:name="X70a8070f7fd242debbb051eb6724f25ecd59b32"/>
    <w:p>
      <w:pPr>
        <w:pStyle w:val="Heading2"/>
      </w:pPr>
      <w:r>
        <w:t xml:space="preserve">76. TASK-009 — Security, Supply Chain &amp; Integrity Hardening: Knowledge integrity additions</w:t>
      </w:r>
    </w:p>
    <w:p>
      <w:pPr>
        <w:pStyle w:val="FirstParagraph"/>
      </w:pPr>
      <w:r>
        <w:t xml:space="preserve">Add the following Knowledge-specific hardening scope:</w:t>
      </w:r>
    </w:p>
    <w:p>
      <w:pPr>
        <w:pStyle w:val="Compact"/>
        <w:numPr>
          <w:ilvl w:val="0"/>
          <w:numId w:val="1070"/>
        </w:numPr>
      </w:pPr>
      <w:r>
        <w:t xml:space="preserve">Crash-consistent Knowledge mutation protocol using WAL/journal or equivalent commit fencing across revision file, current pointer and Asset Event.</w:t>
      </w:r>
    </w:p>
    <w:p>
      <w:pPr>
        <w:pStyle w:val="Compact"/>
        <w:numPr>
          <w:ilvl w:val="0"/>
          <w:numId w:val="1070"/>
        </w:numPr>
      </w:pPr>
      <w:r>
        <w:t xml:space="preserve">Recovery verification that distinguishes committed, prepared, orphaned and torn Knowledge mutations without guessing canonical state.</w:t>
      </w:r>
    </w:p>
    <w:p>
      <w:pPr>
        <w:pStyle w:val="Compact"/>
        <w:numPr>
          <w:ilvl w:val="0"/>
          <w:numId w:val="1070"/>
        </w:numPr>
      </w:pPr>
      <w:r>
        <w:t xml:space="preserve">Shared integrity primitives for Knowledge Event/Usage Ledgers, Pack manifests and repository pointers, including signature-ready canonical serialization.</w:t>
      </w:r>
    </w:p>
    <w:p>
      <w:pPr>
        <w:pStyle w:val="Compact"/>
        <w:numPr>
          <w:ilvl w:val="0"/>
          <w:numId w:val="1070"/>
        </w:numPr>
      </w:pPr>
      <w:r>
        <w:t xml:space="preserve">Cross-project sensitivity isolation for GLOBAL/WORKSPACE/PROJECT Knowledge so confidential Knowledge cannot leak through resolver results, Pack export, diagnostics or Evidence.</w:t>
      </w:r>
    </w:p>
    <w:p>
      <w:pPr>
        <w:pStyle w:val="Compact"/>
        <w:numPr>
          <w:ilvl w:val="0"/>
          <w:numId w:val="1070"/>
        </w:numPr>
      </w:pPr>
      <w:r>
        <w:t xml:space="preserve">Tamper/fault-injection tests covering interrupted writes, reordered writes, truncated ledgers, pointer rollback, malicious symlink/path substitution and untrusted imported Knowledge artifacts.</w:t>
      </w:r>
    </w:p>
    <w:p>
      <w:pPr>
        <w:pStyle w:val="FirstParagraph"/>
      </w:pPr>
      <w:r>
        <w:rPr>
          <w:b/>
          <w:bCs/>
        </w:rPr>
        <w:t xml:space="preserve">TASK-005 residual closed by this future scope:</w:t>
      </w:r>
      <w:r>
        <w:t xml:space="preserve"> </w:t>
      </w:r>
      <w:r>
        <w:t xml:space="preserve">power-loss atomicity is currently fail-closed but not transactionally recovered.</w:t>
      </w:r>
    </w:p>
    <w:bookmarkEnd w:id="202"/>
    <w:bookmarkStart w:id="203" w:name="X7da5ff51dced793365e543f9cf4656cd7775215"/>
    <w:p>
      <w:pPr>
        <w:pStyle w:val="Heading2"/>
      </w:pPr>
      <w:r>
        <w:t xml:space="preserve">77. TASK-010 — Release, Distribution &amp; Consumer Upgrade OS: Knowledge distribution additions</w:t>
      </w:r>
    </w:p>
    <w:p>
      <w:pPr>
        <w:pStyle w:val="FirstParagraph"/>
      </w:pPr>
      <w:r>
        <w:t xml:space="preserve">Add the following Knowledge distribution scope:</w:t>
      </w:r>
    </w:p>
    <w:p>
      <w:pPr>
        <w:pStyle w:val="Compact"/>
        <w:numPr>
          <w:ilvl w:val="0"/>
          <w:numId w:val="1071"/>
        </w:numPr>
      </w:pPr>
      <w:r>
        <w:t xml:space="preserve">Portable Knowledge Pack export/import bundle with version, checksum, schema, provenance, sensitivity and compatibility manifest.</w:t>
      </w:r>
    </w:p>
    <w:p>
      <w:pPr>
        <w:pStyle w:val="Compact"/>
        <w:numPr>
          <w:ilvl w:val="0"/>
          <w:numId w:val="1071"/>
        </w:numPr>
      </w:pPr>
      <w:r>
        <w:t xml:space="preserve">Knowledge schema/taxonomy migration policy across BAI Development OS releases.</w:t>
      </w:r>
    </w:p>
    <w:p>
      <w:pPr>
        <w:pStyle w:val="Compact"/>
        <w:numPr>
          <w:ilvl w:val="0"/>
          <w:numId w:val="1071"/>
        </w:numPr>
      </w:pPr>
      <w:r>
        <w:t xml:space="preserve">Upgrade preview that reports Pack invalidation, superseded revisions, incompatible mandatory Knowledge and required re-resolution before consumer upgrade.</w:t>
      </w:r>
    </w:p>
    <w:p>
      <w:pPr>
        <w:pStyle w:val="Compact"/>
        <w:numPr>
          <w:ilvl w:val="0"/>
          <w:numId w:val="1071"/>
        </w:numPr>
      </w:pPr>
      <w:r>
        <w:t xml:space="preserve">Offline/cacheable Knowledge bundle distribution for consumers that cannot reach the canonical repository.</w:t>
      </w:r>
    </w:p>
    <w:p>
      <w:pPr>
        <w:pStyle w:val="Compact"/>
        <w:numPr>
          <w:ilvl w:val="0"/>
          <w:numId w:val="1071"/>
        </w:numPr>
      </w:pPr>
      <w:r>
        <w:t xml:space="preserve">Rollback semantics that restore compatible Knowledge views without silently reactivating invalid or superseded revisions.</w:t>
      </w:r>
    </w:p>
    <w:p>
      <w:pPr>
        <w:pStyle w:val="FirstParagraph"/>
      </w:pPr>
      <w:r>
        <w:rPr>
          <w:b/>
          <w:bCs/>
        </w:rPr>
        <w:t xml:space="preserve">Outcome:</w:t>
      </w:r>
      <w:r>
        <w:t xml:space="preserve"> </w:t>
      </w:r>
      <w:r>
        <w:t xml:space="preserve">OS release compatibility includes Knowledge compatibility, not only runtime/API compatibility.</w:t>
      </w:r>
    </w:p>
    <w:bookmarkEnd w:id="203"/>
    <w:bookmarkStart w:id="204" w:name="Xf2e30ba6231c130c7ca45e98f1b940fae83a82a"/>
    <w:p>
      <w:pPr>
        <w:pStyle w:val="Heading2"/>
      </w:pPr>
      <w:r>
        <w:t xml:space="preserve">78. TASK-011 — Multi-Project Conformance &amp; Compatibility Lab: Knowledge portability additions</w:t>
      </w:r>
    </w:p>
    <w:p>
      <w:pPr>
        <w:pStyle w:val="FirstParagraph"/>
      </w:pPr>
      <w:r>
        <w:t xml:space="preserve">Add the following cross-project Knowledge verification scope:</w:t>
      </w:r>
    </w:p>
    <w:p>
      <w:pPr>
        <w:pStyle w:val="Compact"/>
        <w:numPr>
          <w:ilvl w:val="0"/>
          <w:numId w:val="1072"/>
        </w:numPr>
      </w:pPr>
      <w:r>
        <w:t xml:space="preserve">Cross-project promotion fixtures that validate the evidence-diversity floor for GLOBAL Knowledge.</w:t>
      </w:r>
    </w:p>
    <w:p>
      <w:pPr>
        <w:pStyle w:val="Compact"/>
        <w:numPr>
          <w:ilvl w:val="0"/>
          <w:numId w:val="1072"/>
        </w:numPr>
      </w:pPr>
      <w:r>
        <w:t xml:space="preserve">Negative tests proving PROJECT/TASK scoped or sensitive Knowledge cannot contaminate unrelated consumers.</w:t>
      </w:r>
    </w:p>
    <w:p>
      <w:pPr>
        <w:pStyle w:val="Compact"/>
        <w:numPr>
          <w:ilvl w:val="0"/>
          <w:numId w:val="1072"/>
        </w:numPr>
      </w:pPr>
      <w:r>
        <w:t xml:space="preserve">Resolver conformance matrix across Small/Medium/Large and multiple Domain/reference consumers.</w:t>
      </w:r>
    </w:p>
    <w:p>
      <w:pPr>
        <w:pStyle w:val="Compact"/>
        <w:numPr>
          <w:ilvl w:val="0"/>
          <w:numId w:val="1072"/>
        </w:numPr>
      </w:pPr>
      <w:r>
        <w:t xml:space="preserve">Compatibility tests for Mandatory Knowledge, conflicting Knowledge, supersedes/requires graphs and version-pinned Packs across consumer upgrades.</w:t>
      </w:r>
    </w:p>
    <w:p>
      <w:pPr>
        <w:pStyle w:val="Compact"/>
        <w:numPr>
          <w:ilvl w:val="0"/>
          <w:numId w:val="1072"/>
        </w:numPr>
      </w:pPr>
      <w:r>
        <w:t xml:space="preserve">Machine-readable Knowledge Portability/Isolation certification as part of consumer conformance.</w:t>
      </w:r>
    </w:p>
    <w:p>
      <w:pPr>
        <w:pStyle w:val="FirstParagraph"/>
      </w:pPr>
      <w:r>
        <w:rPr>
          <w:b/>
          <w:bCs/>
        </w:rPr>
        <w:t xml:space="preserve">Outcome:</w:t>
      </w:r>
      <w:r>
        <w:t xml:space="preserve"> </w:t>
      </w:r>
      <w:r>
        <w:t xml:space="preserve">reusable Knowledge is proven portable where intended and isolated where not intended.</w:t>
      </w:r>
    </w:p>
    <w:bookmarkEnd w:id="204"/>
    <w:bookmarkStart w:id="205" w:name="X518d8153633250fc197bb3acb2384cb646c3847"/>
    <w:p>
      <w:pPr>
        <w:pStyle w:val="Heading2"/>
      </w:pPr>
      <w:r>
        <w:t xml:space="preserve">79. TASK-012 — Self-Maintenance, Drift Detection &amp; Safe Auto-Repair: Knowledge repository maintenance additions</w:t>
      </w:r>
    </w:p>
    <w:p>
      <w:pPr>
        <w:pStyle w:val="FirstParagraph"/>
      </w:pPr>
      <w:r>
        <w:t xml:space="preserve">Add the following Knowledge self-maintenance scope:</w:t>
      </w:r>
    </w:p>
    <w:p>
      <w:pPr>
        <w:pStyle w:val="Compact"/>
        <w:numPr>
          <w:ilvl w:val="0"/>
          <w:numId w:val="1073"/>
        </w:numPr>
      </w:pPr>
      <w:r>
        <w:t xml:space="preserve">Knowledge repository</w:t>
      </w:r>
      <w:r>
        <w:t xml:space="preserve"> </w:t>
      </w:r>
      <w:r>
        <w:rPr>
          <w:rStyle w:val="VerbatimChar"/>
        </w:rPr>
        <w:t xml:space="preserve">fsck</w:t>
      </w:r>
      <w:r>
        <w:t xml:space="preserve"> </w:t>
      </w:r>
      <w:r>
        <w:t xml:space="preserve">covering revision/current/event/usage/Pack consistency.</w:t>
      </w:r>
    </w:p>
    <w:p>
      <w:pPr>
        <w:pStyle w:val="Compact"/>
        <w:numPr>
          <w:ilvl w:val="0"/>
          <w:numId w:val="1073"/>
        </w:numPr>
      </w:pPr>
      <w:r>
        <w:t xml:space="preserve">Journal-assisted recovery for interrupted mutation after TASK-009 introduces crash-consistent commit metadata.</w:t>
      </w:r>
    </w:p>
    <w:p>
      <w:pPr>
        <w:pStyle w:val="Compact"/>
        <w:numPr>
          <w:ilvl w:val="0"/>
          <w:numId w:val="1073"/>
        </w:numPr>
      </w:pPr>
      <w:r>
        <w:t xml:space="preserve">Detection and safe handling of orphan revisions, missing current pointers, unreachable Pack artifacts, truncated event chains and stale indexes.</w:t>
      </w:r>
    </w:p>
    <w:p>
      <w:pPr>
        <w:pStyle w:val="Compact"/>
        <w:numPr>
          <w:ilvl w:val="0"/>
          <w:numId w:val="1073"/>
        </w:numPr>
      </w:pPr>
      <w:r>
        <w:t xml:space="preserve">Rebuildable derived indexes/caches from immutable canonical Knowledge without changing authoritative revisions.</w:t>
      </w:r>
    </w:p>
    <w:p>
      <w:pPr>
        <w:pStyle w:val="Compact"/>
        <w:numPr>
          <w:ilvl w:val="0"/>
          <w:numId w:val="1073"/>
        </w:numPr>
      </w:pPr>
      <w:r>
        <w:t xml:space="preserve">Knowledge garbage-collection/compaction policy for expired CANDIDATE data, superseded derived artifacts and old Pack caches while retaining required historical Evidence.</w:t>
      </w:r>
    </w:p>
    <w:p>
      <w:pPr>
        <w:pStyle w:val="Compact"/>
        <w:numPr>
          <w:ilvl w:val="0"/>
          <w:numId w:val="1073"/>
        </w:numPr>
      </w:pPr>
      <w:r>
        <w:t xml:space="preserve">Repair plan + checkpoint + verify + rollback workflow; authority-bearing Knowledge state is never silently repaired.</w:t>
      </w:r>
    </w:p>
    <w:p>
      <w:pPr>
        <w:pStyle w:val="FirstParagraph"/>
      </w:pPr>
      <w:r>
        <w:rPr>
          <w:b/>
          <w:bCs/>
        </w:rPr>
        <w:t xml:space="preserve">Outcome:</w:t>
      </w:r>
      <w:r>
        <w:t xml:space="preserve"> </w:t>
      </w:r>
      <w:r>
        <w:t xml:space="preserve">long-lived Knowledge repositories can diagnose and recover from drift instead of accumulating manual repair debt.</w:t>
      </w:r>
    </w:p>
    <w:bookmarkEnd w:id="205"/>
    <w:bookmarkStart w:id="206" w:name="X7da41b243fe2b97656793e44369fa0694b93faa"/>
    <w:p>
      <w:pPr>
        <w:pStyle w:val="Heading2"/>
      </w:pPr>
      <w:r>
        <w:t xml:space="preserve">80. TASK-013 — Domain Adapter / Plugin SDK: Knowledge extension points</w:t>
      </w:r>
    </w:p>
    <w:p>
      <w:pPr>
        <w:pStyle w:val="FirstParagraph"/>
      </w:pPr>
      <w:r>
        <w:t xml:space="preserve">Add the following Knowledge plugin scope:</w:t>
      </w:r>
    </w:p>
    <w:p>
      <w:pPr>
        <w:pStyle w:val="Compact"/>
        <w:numPr>
          <w:ilvl w:val="0"/>
          <w:numId w:val="1074"/>
        </w:numPr>
      </w:pPr>
      <w:r>
        <w:t xml:space="preserve">Domain-specific taxonomy extension packs without modifying core vocabulary directly.</w:t>
      </w:r>
    </w:p>
    <w:p>
      <w:pPr>
        <w:pStyle w:val="Compact"/>
        <w:numPr>
          <w:ilvl w:val="0"/>
          <w:numId w:val="1074"/>
        </w:numPr>
      </w:pPr>
      <w:r>
        <w:t xml:space="preserve">Pluggable Failure fingerprint extractors, asset validators, applicability predicates and resolver ranking signals under declared capability boundaries.</w:t>
      </w:r>
    </w:p>
    <w:p>
      <w:pPr>
        <w:pStyle w:val="Compact"/>
        <w:numPr>
          <w:ilvl w:val="0"/>
          <w:numId w:val="1074"/>
        </w:numPr>
      </w:pPr>
      <w:r>
        <w:t xml:space="preserve">Domain-specific Knowledge schemas/templates and Pack renderers/compressors while retaining core provenance, sensitivity, enforcement and checksum contracts.</w:t>
      </w:r>
    </w:p>
    <w:p>
      <w:pPr>
        <w:pStyle w:val="Compact"/>
        <w:numPr>
          <w:ilvl w:val="0"/>
          <w:numId w:val="1074"/>
        </w:numPr>
      </w:pPr>
      <w:r>
        <w:t xml:space="preserve">Plugin compatibility/versioning rules for Knowledge Assets and Knowledge Packs.</w:t>
      </w:r>
    </w:p>
    <w:p>
      <w:pPr>
        <w:pStyle w:val="Compact"/>
        <w:numPr>
          <w:ilvl w:val="0"/>
          <w:numId w:val="1074"/>
        </w:numPr>
      </w:pPr>
      <w:r>
        <w:t xml:space="preserve">Trust classification for Official / Community / Project-local Knowledge extension providers.</w:t>
      </w:r>
    </w:p>
    <w:p>
      <w:pPr>
        <w:pStyle w:val="FirstParagraph"/>
      </w:pPr>
      <w:r>
        <w:rPr>
          <w:b/>
          <w:bCs/>
        </w:rPr>
        <w:t xml:space="preserve">Outcome:</w:t>
      </w:r>
      <w:r>
        <w:t xml:space="preserve"> </w:t>
      </w:r>
      <w:r>
        <w:t xml:space="preserve">video, audio, Unity, Web, Desktop, streaming and automation projects can gain domain-aware Knowledge behavior without forking Knowledge OS core.</w:t>
      </w:r>
    </w:p>
    <w:bookmarkEnd w:id="206"/>
    <w:bookmarkStart w:id="207" w:name="X792a71cfbac6bce9c0e57a8dead0387c9c9a15c"/>
    <w:p>
      <w:pPr>
        <w:pStyle w:val="Heading2"/>
      </w:pPr>
      <w:r>
        <w:t xml:space="preserve">81. TASK-014 — Adaptive Governance Calibration &amp; Policy Learning: Knowledge learning additions</w:t>
      </w:r>
    </w:p>
    <w:p>
      <w:pPr>
        <w:pStyle w:val="FirstParagraph"/>
      </w:pPr>
      <w:r>
        <w:t xml:space="preserve">Add the following Knowledge calibration scope:</w:t>
      </w:r>
    </w:p>
    <w:p>
      <w:pPr>
        <w:pStyle w:val="Compact"/>
        <w:numPr>
          <w:ilvl w:val="0"/>
          <w:numId w:val="1075"/>
        </w:numPr>
      </w:pPr>
      <w:r>
        <w:t xml:space="preserve">Measure resolver precision proxies from usage, deviation, verification, effectiveness, defect escape and recurrence Evidence.</w:t>
      </w:r>
    </w:p>
    <w:p>
      <w:pPr>
        <w:pStyle w:val="Compact"/>
        <w:numPr>
          <w:ilvl w:val="0"/>
          <w:numId w:val="1075"/>
        </w:numPr>
      </w:pPr>
      <w:r>
        <w:t xml:space="preserve">Calibrate non-mandatory ranking weights, confidence thresholds and freshness/decay recommendations from observed outcomes.</w:t>
      </w:r>
    </w:p>
    <w:p>
      <w:pPr>
        <w:pStyle w:val="Compact"/>
        <w:numPr>
          <w:ilvl w:val="0"/>
          <w:numId w:val="1075"/>
        </w:numPr>
      </w:pPr>
      <w:r>
        <w:t xml:space="preserve">Detect Knowledge that is frequently selected but ineffective, rarely used but high-value, repeatedly overridden, or associated with regressions.</w:t>
      </w:r>
    </w:p>
    <w:p>
      <w:pPr>
        <w:pStyle w:val="Compact"/>
        <w:numPr>
          <w:ilvl w:val="0"/>
          <w:numId w:val="1075"/>
        </w:numPr>
      </w:pPr>
      <w:r>
        <w:t xml:space="preserve">Shadow/simulation evaluation of ranking or freshness-policy changes before activation.</w:t>
      </w:r>
    </w:p>
    <w:p>
      <w:pPr>
        <w:pStyle w:val="Compact"/>
        <w:numPr>
          <w:ilvl w:val="0"/>
          <w:numId w:val="1075"/>
        </w:numPr>
      </w:pPr>
      <w:r>
        <w:t xml:space="preserve">Counterfactual replay against historical Resolution Requests to estimate selection changes and conflict/missing-mandatory risk.</w:t>
      </w:r>
    </w:p>
    <w:p>
      <w:pPr>
        <w:pStyle w:val="Compact"/>
        <w:numPr>
          <w:ilvl w:val="0"/>
          <w:numId w:val="1075"/>
        </w:numPr>
      </w:pPr>
      <w:r>
        <w:t xml:space="preserve">Automatic recommendations may adjust advisory ranking only; MANDATORY enforcement, safety floors, Owner authority and security boundaries cannot be weakened automatically.</w:t>
      </w:r>
    </w:p>
    <w:p>
      <w:pPr>
        <w:pStyle w:val="FirstParagraph"/>
      </w:pPr>
      <w:r>
        <w:rPr>
          <w:b/>
          <w:bCs/>
        </w:rPr>
        <w:t xml:space="preserve">Outcome:</w:t>
      </w:r>
      <w:r>
        <w:t xml:space="preserve"> </w:t>
      </w:r>
      <w:r>
        <w:t xml:space="preserve">Knowledge OS becomes evidence-calibrated without turning operational telemetry into uncontrolled self-modifying policy.</w:t>
      </w:r>
    </w:p>
    <w:bookmarkEnd w:id="207"/>
    <w:bookmarkStart w:id="208" w:name="refined-post-task-005-roadmap-allocation"/>
    <w:p>
      <w:pPr>
        <w:pStyle w:val="Heading2"/>
      </w:pPr>
      <w:r>
        <w:t xml:space="preserve">82. Refined post-TASK-005 roadmap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left"/>
            </w:pPr>
            <w:r>
              <w:t xml:space="preserve">Existing product outcome</w:t>
            </w:r>
          </w:p>
        </w:tc>
        <w:tc>
          <w:tcPr/>
          <w:p>
            <w:pPr>
              <w:pStyle w:val="Compact"/>
              <w:jc w:val="left"/>
            </w:pPr>
            <w:r>
              <w:t xml:space="preserve">TASK-005-derived additions</w:t>
            </w:r>
          </w:p>
        </w:tc>
      </w:tr>
      <w:tr>
        <w:tc>
          <w:tcPr/>
          <w:p>
            <w:pPr>
              <w:pStyle w:val="Compact"/>
              <w:jc w:val="left"/>
            </w:pPr>
            <w:r>
              <w:t xml:space="preserve">TASK-009</w:t>
            </w:r>
          </w:p>
        </w:tc>
        <w:tc>
          <w:tcPr/>
          <w:p>
            <w:pPr>
              <w:pStyle w:val="Compact"/>
              <w:jc w:val="left"/>
            </w:pPr>
            <w:r>
              <w:t xml:space="preserve">Security / Supply Chain / Integrity</w:t>
            </w:r>
          </w:p>
        </w:tc>
        <w:tc>
          <w:tcPr/>
          <w:p>
            <w:pPr>
              <w:pStyle w:val="Compact"/>
              <w:jc w:val="left"/>
            </w:pPr>
            <w:r>
              <w:t xml:space="preserve">crash-consistent Knowledge transaction, integrity primitives, sensitivity isolation, fault injection</w:t>
            </w:r>
          </w:p>
        </w:tc>
      </w:tr>
      <w:tr>
        <w:tc>
          <w:tcPr/>
          <w:p>
            <w:pPr>
              <w:pStyle w:val="Compact"/>
              <w:jc w:val="left"/>
            </w:pPr>
            <w:r>
              <w:t xml:space="preserve">TASK-010</w:t>
            </w:r>
          </w:p>
        </w:tc>
        <w:tc>
          <w:tcPr/>
          <w:p>
            <w:pPr>
              <w:pStyle w:val="Compact"/>
              <w:jc w:val="left"/>
            </w:pPr>
            <w:r>
              <w:t xml:space="preserve">Release / Distribution / Upgrade</w:t>
            </w:r>
          </w:p>
        </w:tc>
        <w:tc>
          <w:tcPr/>
          <w:p>
            <w:pPr>
              <w:pStyle w:val="Compact"/>
              <w:jc w:val="left"/>
            </w:pPr>
            <w:r>
              <w:t xml:space="preserve">Knowledge Pack portability, schema/taxonomy migration, offline bundle, rollback compatibility</w:t>
            </w:r>
          </w:p>
        </w:tc>
      </w:tr>
      <w:tr>
        <w:tc>
          <w:tcPr/>
          <w:p>
            <w:pPr>
              <w:pStyle w:val="Compact"/>
              <w:jc w:val="left"/>
            </w:pPr>
            <w:r>
              <w:t xml:space="preserve">TASK-011</w:t>
            </w:r>
          </w:p>
        </w:tc>
        <w:tc>
          <w:tcPr/>
          <w:p>
            <w:pPr>
              <w:pStyle w:val="Compact"/>
              <w:jc w:val="left"/>
            </w:pPr>
            <w:r>
              <w:t xml:space="preserve">Multi-Project Conformance</w:t>
            </w:r>
          </w:p>
        </w:tc>
        <w:tc>
          <w:tcPr/>
          <w:p>
            <w:pPr>
              <w:pStyle w:val="Compact"/>
              <w:jc w:val="left"/>
            </w:pPr>
            <w:r>
              <w:t xml:space="preserve">Knowledge portability/isolation certification, cross-project promotion and contamination tests</w:t>
            </w:r>
          </w:p>
        </w:tc>
      </w:tr>
      <w:tr>
        <w:tc>
          <w:tcPr/>
          <w:p>
            <w:pPr>
              <w:pStyle w:val="Compact"/>
              <w:jc w:val="left"/>
            </w:pPr>
            <w:r>
              <w:t xml:space="preserve">TASK-012</w:t>
            </w:r>
          </w:p>
        </w:tc>
        <w:tc>
          <w:tcPr/>
          <w:p>
            <w:pPr>
              <w:pStyle w:val="Compact"/>
              <w:jc w:val="left"/>
            </w:pPr>
            <w:r>
              <w:t xml:space="preserve">Self-Maintenance / Drift Repair</w:t>
            </w:r>
          </w:p>
        </w:tc>
        <w:tc>
          <w:tcPr/>
          <w:p>
            <w:pPr>
              <w:pStyle w:val="Compact"/>
              <w:jc w:val="left"/>
            </w:pPr>
            <w:r>
              <w:t xml:space="preserve">Knowledge fsck, journal recovery, index rebuild, orphan handling, GC/compaction</w:t>
            </w:r>
          </w:p>
        </w:tc>
      </w:tr>
      <w:tr>
        <w:tc>
          <w:tcPr/>
          <w:p>
            <w:pPr>
              <w:pStyle w:val="Compact"/>
              <w:jc w:val="left"/>
            </w:pPr>
            <w:r>
              <w:t xml:space="preserve">TASK-013</w:t>
            </w:r>
          </w:p>
        </w:tc>
        <w:tc>
          <w:tcPr/>
          <w:p>
            <w:pPr>
              <w:pStyle w:val="Compact"/>
              <w:jc w:val="left"/>
            </w:pPr>
            <w:r>
              <w:t xml:space="preserve">Domain Adapter / Plugin SDK</w:t>
            </w:r>
          </w:p>
        </w:tc>
        <w:tc>
          <w:tcPr/>
          <w:p>
            <w:pPr>
              <w:pStyle w:val="Compact"/>
              <w:jc w:val="left"/>
            </w:pPr>
            <w:r>
              <w:t xml:space="preserve">taxonomy/schema/fingerprint/ranker/Pack extension points</w:t>
            </w:r>
          </w:p>
        </w:tc>
      </w:tr>
      <w:tr>
        <w:tc>
          <w:tcPr/>
          <w:p>
            <w:pPr>
              <w:pStyle w:val="Compact"/>
              <w:jc w:val="left"/>
            </w:pPr>
            <w:r>
              <w:t xml:space="preserve">TASK-014</w:t>
            </w:r>
          </w:p>
        </w:tc>
        <w:tc>
          <w:tcPr/>
          <w:p>
            <w:pPr>
              <w:pStyle w:val="Compact"/>
              <w:jc w:val="left"/>
            </w:pPr>
            <w:r>
              <w:t xml:space="preserve">Adaptive Governance Calibration</w:t>
            </w:r>
          </w:p>
        </w:tc>
        <w:tc>
          <w:tcPr/>
          <w:p>
            <w:pPr>
              <w:pStyle w:val="Compact"/>
              <w:jc w:val="left"/>
            </w:pPr>
            <w:r>
              <w:t xml:space="preserve">resolver effectiveness, confidence/freshness calibration, shadow/counterfactual evaluation</w:t>
            </w:r>
          </w:p>
        </w:tc>
      </w:tr>
    </w:tbl>
    <w:p>
      <w:pPr>
        <w:pStyle w:val="BodyText"/>
      </w:pPr>
      <w:r>
        <w:t xml:space="preserve">No TASK-015 is created by this refinement. Creating another Task would duplicate existing roadmap responsibility and increase governance cost without adding a clean product boundary.</w:t>
      </w:r>
    </w:p>
    <w:bookmarkEnd w:id="208"/>
    <w:bookmarkStart w:id="209" w:name="ver.2.7-canonical-promotion-record"/>
    <w:p>
      <w:pPr>
        <w:pStyle w:val="Heading2"/>
      </w:pPr>
      <w:r>
        <w:t xml:space="preserve">Ver.2.7 Canonical Promotion Record</w:t>
      </w:r>
    </w:p>
    <w:p>
      <w:pPr>
        <w:pStyle w:val="Compact"/>
        <w:numPr>
          <w:ilvl w:val="0"/>
          <w:numId w:val="1076"/>
        </w:numPr>
      </w:pPr>
      <w:r>
        <w:t xml:space="preserve">Status:</w:t>
      </w:r>
      <w:r>
        <w:t xml:space="preserve"> </w:t>
      </w:r>
      <w:r>
        <w:rPr>
          <w:rStyle w:val="VerbatimChar"/>
        </w:rPr>
        <w:t xml:space="preserve">CURRENT_CANONICAL</w:t>
      </w:r>
    </w:p>
    <w:p>
      <w:pPr>
        <w:pStyle w:val="Compact"/>
        <w:numPr>
          <w:ilvl w:val="0"/>
          <w:numId w:val="1076"/>
        </w:numPr>
      </w:pPr>
      <w:r>
        <w:t xml:space="preserve">Effective date:</w:t>
      </w:r>
      <w:r>
        <w:t xml:space="preserve"> </w:t>
      </w:r>
      <w:r>
        <w:rPr>
          <w:rStyle w:val="VerbatimChar"/>
        </w:rPr>
        <w:t xml:space="preserve">2026-08-08</w:t>
      </w:r>
    </w:p>
    <w:p>
      <w:pPr>
        <w:pStyle w:val="Compact"/>
        <w:numPr>
          <w:ilvl w:val="0"/>
          <w:numId w:val="1076"/>
        </w:numPr>
      </w:pPr>
      <w:r>
        <w:t xml:space="preserve">Supersedes: Architecture Ver.2.6</w:t>
      </w:r>
    </w:p>
    <w:p>
      <w:pPr>
        <w:pStyle w:val="Compact"/>
        <w:numPr>
          <w:ilvl w:val="0"/>
          <w:numId w:val="1076"/>
        </w:numPr>
      </w:pPr>
      <w:r>
        <w:t xml:space="preserve">Scope: Post-TASK-005 roadmap refinement only. TASK-005 completion and implementation Evidence remain immutable.</w:t>
      </w:r>
    </w:p>
    <w:p>
      <w:pPr>
        <w:pStyle w:val="Compact"/>
        <w:numPr>
          <w:ilvl w:val="0"/>
          <w:numId w:val="1076"/>
        </w:numPr>
      </w:pPr>
      <w:r>
        <w:t xml:space="preserve">Implementation authorization for TASK-009〜014:</w:t>
      </w:r>
      <w:r>
        <w:t xml:space="preserve"> </w:t>
      </w:r>
      <w:r>
        <w:rPr>
          <w:rStyle w:val="VerbatimChar"/>
        </w:rPr>
        <w:t xml:space="preserve">NONE</w:t>
      </w:r>
    </w:p>
    <w:p>
      <w:pPr>
        <w:pStyle w:val="Compact"/>
        <w:numPr>
          <w:ilvl w:val="0"/>
          <w:numId w:val="1076"/>
        </w:numPr>
      </w:pPr>
      <w:r>
        <w:t xml:space="preserve">Next canonical development route:</w:t>
      </w:r>
      <w:r>
        <w:t xml:space="preserve"> </w:t>
      </w:r>
      <w:r>
        <w:rPr>
          <w:rStyle w:val="VerbatimChar"/>
        </w:rPr>
        <w:t xml:space="preserve">TASK-006 — Workspace Registry / Resolver / Automation</w:t>
      </w:r>
    </w:p>
    <w:bookmarkEnd w:id="209"/>
    <w:bookmarkEnd w:id="210"/>
    <w:bookmarkStart w:id="221" w:name="X8fd6a4494434ac928aa37bcdd529780c01b7d4d"/>
    <w:p>
      <w:pPr>
        <w:pStyle w:val="Heading1"/>
      </w:pPr>
      <w:r>
        <w:t xml:space="preserve">Part IX — TASK-006 Orchestration &amp; Automation Foundation Completion</w:t>
      </w:r>
    </w:p>
    <w:bookmarkStart w:id="211" w:name="task-006-completion-decision"/>
    <w:p>
      <w:pPr>
        <w:pStyle w:val="Heading2"/>
      </w:pPr>
      <w:r>
        <w:t xml:space="preserve">83. TASK-006 completion decision</w:t>
      </w:r>
    </w:p>
    <w:p>
      <w:pPr>
        <w:pStyle w:val="FirstParagraph"/>
      </w:pPr>
      <w:r>
        <w:t xml:space="preserve">TASK-006 is</w:t>
      </w:r>
      <w:r>
        <w:t xml:space="preserve"> </w:t>
      </w:r>
      <w:r>
        <w:rPr>
          <w:rStyle w:val="VerbatimChar"/>
        </w:rPr>
        <w:t xml:space="preserve">COMPLETED</w:t>
      </w:r>
      <w:r>
        <w:t xml:space="preserve">. Workspace Registry / Resolver / Role Startup / Instruction Compilation / Reliability / Document Synchronization / Advanced Guard / Conditional Automation is now an executable BAI Development OS subsystem. Its machine canonical is</w:t>
      </w:r>
      <w:r>
        <w:t xml:space="preserve"> </w:t>
      </w:r>
      <w:r>
        <w:rPr>
          <w:rStyle w:val="VerbatimChar"/>
        </w:rPr>
        <w:t xml:space="preserve">specifications/TASK-006_BAI_Development_OS_Orchestration_Automation_Foundation_Ver1.0.md</w:t>
      </w:r>
      <w:r>
        <w:t xml:space="preserve"> </w:t>
      </w:r>
      <w:r>
        <w:t xml:space="preserve">with DOCX companion and Summary.</w:t>
      </w:r>
    </w:p>
    <w:p>
      <w:pPr>
        <w:pStyle w:val="BodyText"/>
      </w:pPr>
      <w:r>
        <w:t xml:space="preserve">TASK-006 was implemented under</w:t>
      </w:r>
      <w:r>
        <w:t xml:space="preserve"> </w:t>
      </w:r>
      <w:r>
        <w:rPr>
          <w:rStyle w:val="VerbatimChar"/>
        </w:rPr>
        <w:t xml:space="preserve">DEV_4_FOUNDATION_CRITICAL</w:t>
      </w:r>
      <w:r>
        <w:t xml:space="preserve">. Permanent model-selection policy remains unchanged.</w:t>
      </w:r>
    </w:p>
    <w:bookmarkEnd w:id="211"/>
    <w:bookmarkStart w:id="212" w:name="fifteen-phase-runtime-architecture"/>
    <w:p>
      <w:pPr>
        <w:pStyle w:val="Heading2"/>
      </w:pPr>
      <w:r>
        <w:t xml:space="preserve">84. Fifteen-phase runtime architecture</w:t>
      </w:r>
    </w:p>
    <w:p>
      <w:pPr>
        <w:pStyle w:val="FirstParagraph"/>
      </w:pPr>
      <w:r>
        <w:t xml:space="preserve">TASK-006 retains the 15-phase route defined by the Foundation Improvement Integration Plan and completes each phase:</w:t>
      </w:r>
    </w:p>
    <w:p>
      <w:pPr>
        <w:pStyle w:val="Compact"/>
        <w:numPr>
          <w:ilvl w:val="0"/>
          <w:numId w:val="1077"/>
        </w:numPr>
      </w:pPr>
      <w:r>
        <w:t xml:space="preserve">Registry / Discovery.</w:t>
      </w:r>
    </w:p>
    <w:p>
      <w:pPr>
        <w:pStyle w:val="Compact"/>
        <w:numPr>
          <w:ilvl w:val="0"/>
          <w:numId w:val="1077"/>
        </w:numPr>
      </w:pPr>
      <w:r>
        <w:t xml:space="preserve">Runtime / Environment / Shell / Root Resolution.</w:t>
      </w:r>
    </w:p>
    <w:p>
      <w:pPr>
        <w:pStyle w:val="Compact"/>
        <w:numPr>
          <w:ilvl w:val="0"/>
          <w:numId w:val="1077"/>
        </w:numPr>
      </w:pPr>
      <w:r>
        <w:t xml:space="preserve">Activation Validation / Startup Package.</w:t>
      </w:r>
    </w:p>
    <w:p>
      <w:pPr>
        <w:pStyle w:val="Compact"/>
        <w:numPr>
          <w:ilvl w:val="0"/>
          <w:numId w:val="1077"/>
        </w:numPr>
      </w:pPr>
      <w:r>
        <w:t xml:space="preserve">Project / Risk Resolution.</w:t>
      </w:r>
    </w:p>
    <w:p>
      <w:pPr>
        <w:pStyle w:val="Compact"/>
        <w:numPr>
          <w:ilvl w:val="0"/>
          <w:numId w:val="1077"/>
        </w:numPr>
      </w:pPr>
      <w:r>
        <w:t xml:space="preserve">TASK-005 Knowledge Resolver Integration.</w:t>
      </w:r>
    </w:p>
    <w:p>
      <w:pPr>
        <w:pStyle w:val="Compact"/>
        <w:numPr>
          <w:ilvl w:val="0"/>
          <w:numId w:val="1077"/>
        </w:numPr>
      </w:pPr>
      <w:r>
        <w:t xml:space="preserve">Instruction Compiler.</w:t>
      </w:r>
    </w:p>
    <w:p>
      <w:pPr>
        <w:pStyle w:val="Compact"/>
        <w:numPr>
          <w:ilvl w:val="0"/>
          <w:numId w:val="1077"/>
        </w:numPr>
      </w:pPr>
      <w:r>
        <w:t xml:space="preserve">Owner Decision Support.</w:t>
      </w:r>
    </w:p>
    <w:p>
      <w:pPr>
        <w:pStyle w:val="Compact"/>
        <w:numPr>
          <w:ilvl w:val="0"/>
          <w:numId w:val="1077"/>
        </w:numPr>
      </w:pPr>
      <w:r>
        <w:t xml:space="preserve">Reliability / Retry.</w:t>
      </w:r>
    </w:p>
    <w:p>
      <w:pPr>
        <w:pStyle w:val="Compact"/>
        <w:numPr>
          <w:ilvl w:val="0"/>
          <w:numId w:val="1077"/>
        </w:numPr>
      </w:pPr>
      <w:r>
        <w:t xml:space="preserve">Restart / Session / Worktree Evidence.</w:t>
      </w:r>
    </w:p>
    <w:p>
      <w:pPr>
        <w:pStyle w:val="Compact"/>
        <w:numPr>
          <w:ilvl w:val="0"/>
          <w:numId w:val="1077"/>
        </w:numPr>
      </w:pPr>
      <w:r>
        <w:t xml:space="preserve">Document Resolution.</w:t>
      </w:r>
    </w:p>
    <w:p>
      <w:pPr>
        <w:pStyle w:val="Compact"/>
        <w:numPr>
          <w:ilvl w:val="0"/>
          <w:numId w:val="1077"/>
        </w:numPr>
      </w:pPr>
      <w:r>
        <w:t xml:space="preserve">Document Synchronization.</w:t>
      </w:r>
    </w:p>
    <w:p>
      <w:pPr>
        <w:pStyle w:val="Compact"/>
        <w:numPr>
          <w:ilvl w:val="0"/>
          <w:numId w:val="1077"/>
        </w:numPr>
      </w:pPr>
      <w:r>
        <w:t xml:space="preserve">Probe / Mutation / Fault Injection.</w:t>
      </w:r>
    </w:p>
    <w:p>
      <w:pPr>
        <w:pStyle w:val="Compact"/>
        <w:numPr>
          <w:ilvl w:val="0"/>
          <w:numId w:val="1077"/>
        </w:numPr>
      </w:pPr>
      <w:r>
        <w:t xml:space="preserve">Advanced Guard.</w:t>
      </w:r>
    </w:p>
    <w:p>
      <w:pPr>
        <w:pStyle w:val="Compact"/>
        <w:numPr>
          <w:ilvl w:val="0"/>
          <w:numId w:val="1077"/>
        </w:numPr>
      </w:pPr>
      <w:r>
        <w:t xml:space="preserve">Conditional Automation.</w:t>
      </w:r>
    </w:p>
    <w:p>
      <w:pPr>
        <w:pStyle w:val="Compact"/>
        <w:numPr>
          <w:ilvl w:val="0"/>
          <w:numId w:val="1077"/>
        </w:numPr>
      </w:pPr>
      <w:r>
        <w:t xml:space="preserve">End-to-End Governance Validation.</w:t>
      </w:r>
    </w:p>
    <w:p>
      <w:pPr>
        <w:pStyle w:val="FirstParagraph"/>
      </w:pPr>
      <w:r>
        <w:t xml:space="preserve">Runtime is exported through</w:t>
      </w:r>
      <w:r>
        <w:t xml:space="preserve"> </w:t>
      </w:r>
      <w:r>
        <w:rPr>
          <w:rStyle w:val="VerbatimChar"/>
        </w:rPr>
        <w:t xml:space="preserve">./automation</w:t>
      </w:r>
      <w:r>
        <w:t xml:space="preserve"> </w:t>
      </w:r>
      <w:r>
        <w:t xml:space="preserve">and root namespace</w:t>
      </w:r>
      <w:r>
        <w:t xml:space="preserve"> </w:t>
      </w:r>
      <w:r>
        <w:rPr>
          <w:rStyle w:val="VerbatimChar"/>
        </w:rPr>
        <w:t xml:space="preserve">AutomationOS</w:t>
      </w:r>
      <w:r>
        <w:t xml:space="preserve">.</w:t>
      </w:r>
    </w:p>
    <w:bookmarkEnd w:id="212"/>
    <w:bookmarkStart w:id="213" w:name="canonical-execution-composition"/>
    <w:p>
      <w:pPr>
        <w:pStyle w:val="Heading2"/>
      </w:pPr>
      <w:r>
        <w:t xml:space="preserve">85. Canonical execution composition</w:t>
      </w:r>
    </w:p>
    <w:p>
      <w:pPr>
        <w:pStyle w:val="SourceCode"/>
      </w:pPr>
      <w:r>
        <w:rPr>
          <w:rStyle w:val="VerbatimChar"/>
        </w:rPr>
        <w:t xml:space="preserve">Workspace Registry / Multi-Project Index</w:t>
      </w:r>
      <w:r>
        <w:br/>
      </w:r>
      <w:r>
        <w:rPr>
          <w:rStyle w:val="VerbatimChar"/>
        </w:rPr>
        <w:t xml:space="preserve">        ↓</w:t>
      </w:r>
      <w:r>
        <w:br/>
      </w:r>
      <w:r>
        <w:rPr>
          <w:rStyle w:val="VerbatimChar"/>
        </w:rPr>
        <w:t xml:space="preserve">Runtime Probe / Environment / Root</w:t>
      </w:r>
      <w:r>
        <w:br/>
      </w:r>
      <w:r>
        <w:rPr>
          <w:rStyle w:val="VerbatimChar"/>
        </w:rPr>
        <w:t xml:space="preserve">        ↓</w:t>
      </w:r>
      <w:r>
        <w:br/>
      </w:r>
      <w:r>
        <w:rPr>
          <w:rStyle w:val="VerbatimChar"/>
        </w:rPr>
        <w:t xml:space="preserve">Project + Adaptive Risk Resolution</w:t>
      </w:r>
      <w:r>
        <w:br/>
      </w:r>
      <w:r>
        <w:rPr>
          <w:rStyle w:val="VerbatimChar"/>
        </w:rPr>
        <w:t xml:space="preserve">        ↓</w:t>
      </w:r>
      <w:r>
        <w:br/>
      </w:r>
      <w:r>
        <w:rPr>
          <w:rStyle w:val="VerbatimChar"/>
        </w:rPr>
        <w:t xml:space="preserve">TASK-005 Knowledge Resolver</w:t>
      </w:r>
      <w:r>
        <w:br/>
      </w:r>
      <w:r>
        <w:rPr>
          <w:rStyle w:val="VerbatimChar"/>
        </w:rPr>
        <w:t xml:space="preserve">        ↓</w:t>
      </w:r>
      <w:r>
        <w:br/>
      </w:r>
      <w:r>
        <w:rPr>
          <w:rStyle w:val="VerbatimChar"/>
        </w:rPr>
        <w:t xml:space="preserve">TASK-004 Context Manifest / Context Guard</w:t>
      </w:r>
      <w:r>
        <w:br/>
      </w:r>
      <w:r>
        <w:rPr>
          <w:rStyle w:val="VerbatimChar"/>
        </w:rPr>
        <w:t xml:space="preserve">        ↓</w:t>
      </w:r>
      <w:r>
        <w:br/>
      </w:r>
      <w:r>
        <w:rPr>
          <w:rStyle w:val="VerbatimChar"/>
        </w:rPr>
        <w:t xml:space="preserve">Role Startup Package</w:t>
      </w:r>
      <w:r>
        <w:br/>
      </w:r>
      <w:r>
        <w:rPr>
          <w:rStyle w:val="VerbatimChar"/>
        </w:rPr>
        <w:t xml:space="preserve">        ↓</w:t>
      </w:r>
      <w:r>
        <w:br/>
      </w:r>
      <w:r>
        <w:rPr>
          <w:rStyle w:val="VerbatimChar"/>
        </w:rPr>
        <w:t xml:space="preserve">Instruction Compiler</w:t>
      </w:r>
      <w:r>
        <w:br/>
      </w:r>
      <w:r>
        <w:rPr>
          <w:rStyle w:val="VerbatimChar"/>
        </w:rPr>
        <w:t xml:space="preserve">        ↓</w:t>
      </w:r>
      <w:r>
        <w:br/>
      </w:r>
      <w:r>
        <w:rPr>
          <w:rStyle w:val="VerbatimChar"/>
        </w:rPr>
        <w:t xml:space="preserve">Automation Plan</w:t>
      </w:r>
      <w:r>
        <w:br/>
      </w:r>
      <w:r>
        <w:rPr>
          <w:rStyle w:val="VerbatimChar"/>
        </w:rPr>
        <w:t xml:space="preserve">        ↓</w:t>
      </w:r>
      <w:r>
        <w:br/>
      </w:r>
      <w:r>
        <w:rPr>
          <w:rStyle w:val="VerbatimChar"/>
        </w:rPr>
        <w:t xml:space="preserve">Owner Proposal only when required</w:t>
      </w:r>
      <w:r>
        <w:br/>
      </w:r>
      <w:r>
        <w:rPr>
          <w:rStyle w:val="VerbatimChar"/>
        </w:rPr>
        <w:t xml:space="preserve">        ↓</w:t>
      </w:r>
      <w:r>
        <w:br/>
      </w:r>
      <w:r>
        <w:rPr>
          <w:rStyle w:val="VerbatimChar"/>
        </w:rPr>
        <w:t xml:space="preserve">Authorized Execution / Verification</w:t>
      </w:r>
    </w:p>
    <w:p>
      <w:pPr>
        <w:pStyle w:val="FirstParagraph"/>
      </w:pPr>
      <w:r>
        <w:t xml:space="preserve">Registry is an index and never content authority. TASK-006 may propose Lifecycle actions but does not own TASK-004 canonical Lifecycle state. TASK-006 consumes TASK-005 Knowledge but does not become Knowledge content/governance authority.</w:t>
      </w:r>
    </w:p>
    <w:bookmarkEnd w:id="213"/>
    <w:bookmarkStart w:id="214" w:name="adaptive-automation-authority-boundary"/>
    <w:p>
      <w:pPr>
        <w:pStyle w:val="Heading2"/>
      </w:pPr>
      <w:r>
        <w:t xml:space="preserve">86. Adaptive automation authority boundary</w:t>
      </w:r>
    </w:p>
    <w:p>
      <w:pPr>
        <w:pStyle w:val="FirstParagraph"/>
      </w:pPr>
      <w:r>
        <w:t xml:space="preserve">Automation does not require a redundant Owner gate for an</w:t>
      </w:r>
      <w:r>
        <w:t xml:space="preserve"> </w:t>
      </w:r>
      <w:r>
        <w:rPr>
          <w:rStyle w:val="VerbatimChar"/>
        </w:rPr>
        <w:t xml:space="preserve">IMPLEMENT_WRITE</w:t>
      </w:r>
      <w:r>
        <w:t xml:space="preserve"> </w:t>
      </w:r>
      <w:r>
        <w:t xml:space="preserve">when all of the following are already true:</w:t>
      </w:r>
    </w:p>
    <w:p>
      <w:pPr>
        <w:pStyle w:val="Compact"/>
        <w:numPr>
          <w:ilvl w:val="0"/>
          <w:numId w:val="1078"/>
        </w:numPr>
      </w:pPr>
      <w:r>
        <w:t xml:space="preserve">Lifecycle authorization is</w:t>
      </w:r>
      <w:r>
        <w:t xml:space="preserve"> </w:t>
      </w:r>
      <w:r>
        <w:rPr>
          <w:rStyle w:val="VerbatimChar"/>
        </w:rPr>
        <w:t xml:space="preserve">AUTHORIZED</w:t>
      </w:r>
      <w:r>
        <w:t xml:space="preserve">;</w:t>
      </w:r>
    </w:p>
    <w:p>
      <w:pPr>
        <w:pStyle w:val="Compact"/>
        <w:numPr>
          <w:ilvl w:val="0"/>
          <w:numId w:val="1078"/>
        </w:numPr>
      </w:pPr>
      <w:r>
        <w:t xml:space="preserve">execution scope is explicitly bound;</w:t>
      </w:r>
    </w:p>
    <w:p>
      <w:pPr>
        <w:pStyle w:val="Compact"/>
        <w:numPr>
          <w:ilvl w:val="0"/>
          <w:numId w:val="1078"/>
        </w:numPr>
      </w:pPr>
      <w:r>
        <w:t xml:space="preserve">change is reversible;</w:t>
      </w:r>
    </w:p>
    <w:p>
      <w:pPr>
        <w:pStyle w:val="Compact"/>
        <w:numPr>
          <w:ilvl w:val="0"/>
          <w:numId w:val="1078"/>
        </w:numPr>
      </w:pPr>
      <w:r>
        <w:t xml:space="preserve">no external side effect exists.</w:t>
      </w:r>
    </w:p>
    <w:p>
      <w:pPr>
        <w:pStyle w:val="FirstParagraph"/>
      </w:pPr>
      <w:r>
        <w:t xml:space="preserve">Owner approval remains mandatory for irreversible changes, external side effects, Policy updates, publish/send/delete actions, Global Knowledge promotion and unknown action classes.</w:t>
      </w:r>
    </w:p>
    <w:p>
      <w:pPr>
        <w:pStyle w:val="BodyText"/>
      </w:pPr>
      <w:r>
        <w:t xml:space="preserve">This boundary is intentionally aligned with Adaptive Development Governance: small/safe authorized implementation can proceed quickly while high-impact actions retain human authority.</w:t>
      </w:r>
    </w:p>
    <w:bookmarkEnd w:id="214"/>
    <w:bookmarkStart w:id="215" w:name="X39352647f1be8825d4e0defb13a55179d022bbd"/>
    <w:p>
      <w:pPr>
        <w:pStyle w:val="Heading2"/>
      </w:pPr>
      <w:r>
        <w:t xml:space="preserve">87. Runtime, mutation and failure-probe boundary</w:t>
      </w:r>
    </w:p>
    <w:p>
      <w:pPr>
        <w:pStyle w:val="FirstParagraph"/>
      </w:pPr>
      <w:r>
        <w:t xml:space="preserve">Runtime facts require current probe evidence. UI labels and historical assumptions cannot establish environment readiness. Project roots are realpath-confined beneath the declared workspace root.</w:t>
      </w:r>
    </w:p>
    <w:p>
      <w:pPr>
        <w:pStyle w:val="BodyText"/>
      </w:pPr>
      <w:r>
        <w:t xml:space="preserve">Mutation probes and fault injection require explicit authorization and an isolated sandbox. Production-destructive fault injection is refused.</w:t>
      </w:r>
    </w:p>
    <w:bookmarkEnd w:id="215"/>
    <w:bookmarkStart w:id="216" w:name="X44fda1032e0f4462c370d519edc60e0d08d2160"/>
    <w:p>
      <w:pPr>
        <w:pStyle w:val="Heading2"/>
      </w:pPr>
      <w:r>
        <w:t xml:space="preserve">88. Completion Outbox and derived synchronization</w:t>
      </w:r>
    </w:p>
    <w:p>
      <w:pPr>
        <w:pStyle w:val="FirstParagraph"/>
      </w:pPr>
      <w:r>
        <w:t xml:space="preserve">TASK-006 consumes TASK-004 completion events only from</w:t>
      </w:r>
      <w:r>
        <w:t xml:space="preserve"> </w:t>
      </w:r>
      <w:r>
        <w:rPr>
          <w:rStyle w:val="VerbatimChar"/>
        </w:rPr>
        <w:t xml:space="preserve">VERIFIED_DURABLE_OUTBOX</w:t>
      </w:r>
      <w:r>
        <w:t xml:space="preserve"> </w:t>
      </w:r>
      <w:r>
        <w:t xml:space="preserve">sources and binds event task/revision/checksum to a verified canonical read. Derived synchronization uses an idempotency acknowledgement ledger.</w:t>
      </w:r>
    </w:p>
    <w:p>
      <w:pPr>
        <w:pStyle w:val="BodyText"/>
      </w:pPr>
      <w:r>
        <w:t xml:space="preserve">A derived sync failure returns</w:t>
      </w:r>
      <w:r>
        <w:t xml:space="preserve"> </w:t>
      </w:r>
      <w:r>
        <w:rPr>
          <w:rStyle w:val="VerbatimChar"/>
        </w:rPr>
        <w:t xml:space="preserve">DERIVED_SYNC_PENDING</w:t>
      </w:r>
      <w:r>
        <w:t xml:space="preserve">;</w:t>
      </w:r>
      <w:r>
        <w:t xml:space="preserve"> </w:t>
      </w:r>
      <w:r>
        <w:rPr>
          <w:rStyle w:val="VerbatimChar"/>
        </w:rPr>
        <w:t xml:space="preserve">canonical_completion_rolled_back</w:t>
      </w:r>
      <w:r>
        <w:t xml:space="preserve"> </w:t>
      </w:r>
      <w:r>
        <w:t xml:space="preserve">is always false. Derived-system failure cannot reverse canonical Task completion.</w:t>
      </w:r>
    </w:p>
    <w:bookmarkEnd w:id="216"/>
    <w:bookmarkStart w:id="217" w:name="Xa59aa0b05098e410c4db3500b99064e1ffd19a1"/>
    <w:p>
      <w:pPr>
        <w:pStyle w:val="Heading2"/>
      </w:pPr>
      <w:r>
        <w:t xml:space="preserve">89. Document and project discovery architecture</w:t>
      </w:r>
    </w:p>
    <w:p>
      <w:pPr>
        <w:pStyle w:val="FirstParagraph"/>
      </w:pPr>
      <w:r>
        <w:t xml:space="preserve">Workspace Registry records rebuildable metadata/checksums and can be persisted only through an authorized path. Multi-project Project Index explicitly represents OS and consumer roots without moving content authority into Registry.</w:t>
      </w:r>
    </w:p>
    <w:p>
      <w:pPr>
        <w:pStyle w:val="BodyText"/>
      </w:pPr>
      <w:r>
        <w:t xml:space="preserve">Canonical document resolution rejects duplicate/conflicting current canonicals. Authorized Documentation Sync is confined to derived/document synchronization surfaces and reuses TASK-004 System Sync validation.</w:t>
      </w:r>
    </w:p>
    <w:bookmarkEnd w:id="217"/>
    <w:bookmarkStart w:id="218" w:name="task-006-final-assurance"/>
    <w:p>
      <w:pPr>
        <w:pStyle w:val="Heading2"/>
      </w:pPr>
      <w:r>
        <w:t xml:space="preserve">90. TASK-006 final assurance</w:t>
      </w:r>
    </w:p>
    <w:p>
      <w:pPr>
        <w:pStyle w:val="FirstParagraph"/>
      </w:pPr>
      <w:r>
        <w:t xml:space="preserve">Final implementation assurance before documentation synchronization:</w:t>
      </w:r>
    </w:p>
    <w:p>
      <w:pPr>
        <w:pStyle w:val="Compact"/>
        <w:numPr>
          <w:ilvl w:val="0"/>
          <w:numId w:val="1079"/>
        </w:numPr>
      </w:pPr>
      <w:r>
        <w:t xml:space="preserve">TASK-006 automation suite:</w:t>
      </w:r>
      <w:r>
        <w:t xml:space="preserve"> </w:t>
      </w:r>
      <w:r>
        <w:rPr>
          <w:rStyle w:val="VerbatimChar"/>
        </w:rPr>
        <w:t xml:space="preserve">116 / 116 PASS</w:t>
      </w:r>
      <w:r>
        <w:t xml:space="preserve">.</w:t>
      </w:r>
    </w:p>
    <w:p>
      <w:pPr>
        <w:pStyle w:val="Compact"/>
        <w:numPr>
          <w:ilvl w:val="0"/>
          <w:numId w:val="1079"/>
        </w:numPr>
      </w:pPr>
      <w:r>
        <w:t xml:space="preserve">Full BAI Development OS suite:</w:t>
      </w:r>
      <w:r>
        <w:t xml:space="preserve"> </w:t>
      </w:r>
      <w:r>
        <w:rPr>
          <w:rStyle w:val="VerbatimChar"/>
        </w:rPr>
        <w:t xml:space="preserve">425 / 425 PASS</w:t>
      </w:r>
      <w:r>
        <w:t xml:space="preserve">.</w:t>
      </w:r>
    </w:p>
    <w:p>
      <w:pPr>
        <w:pStyle w:val="Compact"/>
        <w:numPr>
          <w:ilvl w:val="0"/>
          <w:numId w:val="1079"/>
        </w:numPr>
      </w:pPr>
      <w:r>
        <w:t xml:space="preserve">Product Boundary:</w:t>
      </w:r>
      <w:r>
        <w:t xml:space="preserve"> </w:t>
      </w:r>
      <w:r>
        <w:rPr>
          <w:rStyle w:val="VerbatimChar"/>
        </w:rPr>
        <w:t xml:space="preserve">PASS</w:t>
      </w:r>
      <w:r>
        <w:t xml:space="preserve">.</w:t>
      </w:r>
    </w:p>
    <w:p>
      <w:pPr>
        <w:pStyle w:val="Compact"/>
        <w:numPr>
          <w:ilvl w:val="0"/>
          <w:numId w:val="1079"/>
        </w:numPr>
      </w:pPr>
      <w:r>
        <w:t xml:space="preserve">Root</w:t>
      </w:r>
      <w:r>
        <w:t xml:space="preserve"> </w:t>
      </w:r>
      <w:r>
        <w:rPr>
          <w:rStyle w:val="VerbatimChar"/>
        </w:rPr>
        <w:t xml:space="preserve">AutomationOS</w:t>
      </w:r>
      <w:r>
        <w:t xml:space="preserve"> </w:t>
      </w:r>
      <w:r>
        <w:t xml:space="preserve">export:</w:t>
      </w:r>
      <w:r>
        <w:t xml:space="preserve"> </w:t>
      </w:r>
      <w:r>
        <w:rPr>
          <w:rStyle w:val="VerbatimChar"/>
        </w:rPr>
        <w:t xml:space="preserve">PASS</w:t>
      </w:r>
      <w:r>
        <w:t xml:space="preserve">.</w:t>
      </w:r>
    </w:p>
    <w:p>
      <w:pPr>
        <w:pStyle w:val="Compact"/>
        <w:numPr>
          <w:ilvl w:val="0"/>
          <w:numId w:val="1079"/>
        </w:numPr>
      </w:pPr>
      <w:r>
        <w:t xml:space="preserve">Automation JSON Schemas:</w:t>
      </w:r>
      <w:r>
        <w:t xml:space="preserve"> </w:t>
      </w:r>
      <w:r>
        <w:rPr>
          <w:rStyle w:val="VerbatimChar"/>
        </w:rPr>
        <w:t xml:space="preserve">9 / 9 Draft 2020-12 PASS</w:t>
      </w:r>
      <w:r>
        <w:t xml:space="preserve">.</w:t>
      </w:r>
    </w:p>
    <w:p>
      <w:pPr>
        <w:pStyle w:val="Compact"/>
        <w:numPr>
          <w:ilvl w:val="0"/>
          <w:numId w:val="1079"/>
        </w:numPr>
      </w:pPr>
      <w:r>
        <w:t xml:space="preserve">Blocking Critic findings:</w:t>
      </w:r>
      <w:r>
        <w:t xml:space="preserve"> </w:t>
      </w:r>
      <w:r>
        <w:rPr>
          <w:rStyle w:val="VerbatimChar"/>
        </w:rPr>
        <w:t xml:space="preserve">0</w:t>
      </w:r>
      <w:r>
        <w:t xml:space="preserve">.</w:t>
      </w:r>
    </w:p>
    <w:p>
      <w:pPr>
        <w:pStyle w:val="FirstParagraph"/>
      </w:pPr>
      <w:r>
        <w:t xml:space="preserve">Resolved Critic findings include exact runtime readiness matching, invalid approval-expiry rejection, removal of redundant Owner gating for already-authorized safe implementation, explicit multi-project Project Index support and removal of arbitrary prompt-compression minimum size.</w:t>
      </w:r>
    </w:p>
    <w:p>
      <w:pPr>
        <w:pStyle w:val="BodyText"/>
      </w:pPr>
      <w:r>
        <w:t xml:space="preserve">Accepted residual: multi-file derived-document synchronization is not a single crash-atomic transaction. Canonical authority remains fail-safe; journaling/repair hardening belongs TASK-009/TASK-012.</w:t>
      </w:r>
    </w:p>
    <w:bookmarkEnd w:id="218"/>
    <w:bookmarkStart w:id="219" w:name="canonical-roadmap-after-task-006"/>
    <w:p>
      <w:pPr>
        <w:pStyle w:val="Heading2"/>
      </w:pPr>
      <w:r>
        <w:t xml:space="preserve">91. Canonical roadmap after TASK-006</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NEXT / NOT_STARTED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bl>
    <w:p>
      <w:pPr>
        <w:pStyle w:val="BodyText"/>
      </w:pPr>
      <w:r>
        <w:t xml:space="preserve">TASK-007 becomes the next route but is not implicitly authorized by TASK-006 completion.</w:t>
      </w:r>
    </w:p>
    <w:bookmarkEnd w:id="219"/>
    <w:bookmarkStart w:id="220" w:name="ver.2.8-canonical-promotion-record"/>
    <w:p>
      <w:pPr>
        <w:pStyle w:val="Heading2"/>
      </w:pPr>
      <w:r>
        <w:t xml:space="preserve">Ver.2.8 Canonical Promotion Record</w:t>
      </w:r>
    </w:p>
    <w:p>
      <w:pPr>
        <w:pStyle w:val="Compact"/>
        <w:numPr>
          <w:ilvl w:val="0"/>
          <w:numId w:val="1080"/>
        </w:numPr>
      </w:pPr>
      <w:r>
        <w:t xml:space="preserve">Status:</w:t>
      </w:r>
      <w:r>
        <w:t xml:space="preserve"> </w:t>
      </w:r>
      <w:r>
        <w:rPr>
          <w:rStyle w:val="VerbatimChar"/>
        </w:rPr>
        <w:t xml:space="preserve">CURRENT_CANONICAL</w:t>
      </w:r>
    </w:p>
    <w:p>
      <w:pPr>
        <w:pStyle w:val="Compact"/>
        <w:numPr>
          <w:ilvl w:val="0"/>
          <w:numId w:val="1080"/>
        </w:numPr>
      </w:pPr>
      <w:r>
        <w:t xml:space="preserve">Effective date:</w:t>
      </w:r>
      <w:r>
        <w:t xml:space="preserve"> </w:t>
      </w:r>
      <w:r>
        <w:rPr>
          <w:rStyle w:val="VerbatimChar"/>
        </w:rPr>
        <w:t xml:space="preserve">2026-08-08</w:t>
      </w:r>
    </w:p>
    <w:p>
      <w:pPr>
        <w:pStyle w:val="Compact"/>
        <w:numPr>
          <w:ilvl w:val="0"/>
          <w:numId w:val="1080"/>
        </w:numPr>
      </w:pPr>
      <w:r>
        <w:t xml:space="preserve">Supersedes: Architecture Ver.2.7</w:t>
      </w:r>
    </w:p>
    <w:p>
      <w:pPr>
        <w:pStyle w:val="Compact"/>
        <w:numPr>
          <w:ilvl w:val="0"/>
          <w:numId w:val="1080"/>
        </w:numPr>
      </w:pPr>
      <w:r>
        <w:t xml:space="preserve">Scope: TASK-006 Orchestration &amp; Automation Foundation completion integration; prior TASK-004/TASK-005 completion evidence and roadmap refinements remain historical/current inputs as applicable.</w:t>
      </w:r>
    </w:p>
    <w:p>
      <w:pPr>
        <w:pStyle w:val="Compact"/>
        <w:numPr>
          <w:ilvl w:val="0"/>
          <w:numId w:val="1080"/>
        </w:numPr>
      </w:pPr>
      <w:r>
        <w:t xml:space="preserve">Coverage evidence:</w:t>
      </w:r>
      <w:r>
        <w:t xml:space="preserve"> </w:t>
      </w:r>
      <w:r>
        <w:rPr>
          <w:rStyle w:val="VerbatimChar"/>
        </w:rPr>
        <w:t xml:space="preserve">tasks/TASK-006/task006-final-completion-record.md</w:t>
      </w:r>
    </w:p>
    <w:p>
      <w:pPr>
        <w:pStyle w:val="Compact"/>
        <w:numPr>
          <w:ilvl w:val="0"/>
          <w:numId w:val="1080"/>
        </w:numPr>
      </w:pPr>
      <w:r>
        <w:t xml:space="preserve">TASK-007 implementation authorization:</w:t>
      </w:r>
      <w:r>
        <w:t xml:space="preserve"> </w:t>
      </w:r>
      <w:r>
        <w:rPr>
          <w:rStyle w:val="VerbatimChar"/>
        </w:rPr>
        <w:t xml:space="preserve">NONE BY THIS RECORD</w:t>
      </w:r>
    </w:p>
    <w:bookmarkEnd w:id="220"/>
    <w:bookmarkEnd w:id="221"/>
    <w:bookmarkStart w:id="234" w:name="part-x-post-task-006-roadmap-refinement"/>
    <w:p>
      <w:pPr>
        <w:pStyle w:val="Heading1"/>
      </w:pPr>
      <w:r>
        <w:t xml:space="preserve">Part X — Post-TASK-006 Roadmap Refinement</w:t>
      </w:r>
    </w:p>
    <w:bookmarkStart w:id="222" w:name="refinement-decision-1"/>
    <w:p>
      <w:pPr>
        <w:pStyle w:val="Heading2"/>
      </w:pPr>
      <w:r>
        <w:t xml:space="preserve">92. Refinement decision</w:t>
      </w:r>
    </w:p>
    <w:p>
      <w:pPr>
        <w:pStyle w:val="FirstParagraph"/>
      </w:pPr>
      <w:r>
        <w:t xml:space="preserve">TASK-006 Orchestration &amp; Automation Foundation completed all fifteen internal phases and exposed productization needs that must not reopen TASK-006. Most findings belong naturally to the already-reserved TASK-009〜014 responsibilities. One finding does not: the current Completion Outbox acknowledgement is intentionally local and idempotent, not a distributed event/transaction coordinator. Distributed multi-node/multi-project orchestration therefore receives a separate product boundary as TASK-015.</w:t>
      </w:r>
    </w:p>
    <w:p>
      <w:pPr>
        <w:pStyle w:val="BodyText"/>
      </w:pPr>
      <w:r>
        <w:t xml:space="preserve">This refinement does not authorize implementation. TASK-007 remains the next canonical development route. TASK-009〜015 remain</w:t>
      </w:r>
      <w:r>
        <w:t xml:space="preserve"> </w:t>
      </w:r>
      <w:r>
        <w:rPr>
          <w:rStyle w:val="VerbatimChar"/>
        </w:rPr>
        <w:t xml:space="preserve">PROPOSED / NOT_STARTED / NOT_AUTHORIZED</w:t>
      </w:r>
      <w:r>
        <w:t xml:space="preserve">.</w:t>
      </w:r>
    </w:p>
    <w:p>
      <w:pPr>
        <w:pStyle w:val="BodyText"/>
      </w:pPr>
      <w:r>
        <w:t xml:space="preserve">The governing principle is the same as previous refinements: extend existing responsibility boundaries when they are clean; create a new Task only when forcing the capability into an existing Task would create architectural coupling or governance bloat.</w:t>
      </w:r>
    </w:p>
    <w:bookmarkEnd w:id="222"/>
    <w:bookmarkStart w:id="223" w:name="Xcf31c5c3331935049265b357cb846b227f2f97f"/>
    <w:p>
      <w:pPr>
        <w:pStyle w:val="Heading2"/>
      </w:pPr>
      <w:r>
        <w:t xml:space="preserve">93. TASK-009 — Security, Supply Chain &amp; Integrity Hardening: orchestration integrity additions</w:t>
      </w:r>
    </w:p>
    <w:p>
      <w:pPr>
        <w:pStyle w:val="FirstParagraph"/>
      </w:pPr>
      <w:r>
        <w:t xml:space="preserve">Add the following TASK-006-derived hardening scope:</w:t>
      </w:r>
    </w:p>
    <w:p>
      <w:pPr>
        <w:pStyle w:val="Compact"/>
        <w:numPr>
          <w:ilvl w:val="0"/>
          <w:numId w:val="1081"/>
        </w:numPr>
      </w:pPr>
      <w:r>
        <w:t xml:space="preserve">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pStyle w:val="Compact"/>
        <w:numPr>
          <w:ilvl w:val="0"/>
          <w:numId w:val="1081"/>
        </w:numPr>
      </w:pPr>
      <w:r>
        <w:t xml:space="preserve">Tamper-evident Owner Approval envelopes with canonical serialization, checksum/signature readiness, nonce/replay protection, issuer/scope/expiry binding and secret-safe diagnostic rendering.</w:t>
      </w:r>
    </w:p>
    <w:p>
      <w:pPr>
        <w:pStyle w:val="Compact"/>
        <w:numPr>
          <w:ilvl w:val="0"/>
          <w:numId w:val="1081"/>
        </w:numPr>
      </w:pPr>
      <w:r>
        <w:t xml:space="preserve">Signed/hash-bound Completion Outbox event envelopes and acknowledgement records so local derived synchronization can detect truncation, reordering, forged event identity and replay.</w:t>
      </w:r>
    </w:p>
    <w:p>
      <w:pPr>
        <w:pStyle w:val="Compact"/>
        <w:numPr>
          <w:ilvl w:val="0"/>
          <w:numId w:val="1081"/>
        </w:numPr>
      </w:pPr>
      <w:r>
        <w:t xml:space="preserve">Common sandbox/path-security library for runtime probes, mutation probes, fault injection and derived sync, covering realpath, traversal, symlink/junction substitution and capability-scoped write roots.</w:t>
      </w:r>
    </w:p>
    <w:p>
      <w:pPr>
        <w:pStyle w:val="Compact"/>
        <w:numPr>
          <w:ilvl w:val="0"/>
          <w:numId w:val="1081"/>
        </w:numPr>
      </w:pPr>
      <w:r>
        <w:t xml:space="preserve">Trust classification for runtime probe output, external command output, generated manifests and imported Registry/Project Index artifacts before they can influence execution.</w:t>
      </w:r>
    </w:p>
    <w:p>
      <w:pPr>
        <w:pStyle w:val="Compact"/>
        <w:numPr>
          <w:ilvl w:val="0"/>
          <w:numId w:val="1081"/>
        </w:numPr>
      </w:pPr>
      <w:r>
        <w:t xml:space="preserve">Security/fault-injection pack for stale approvals, forged authorizations, malicious path substitution, interrupted registry writes, acknowledgement corruption and sandbox breakout attempts.</w:t>
      </w:r>
    </w:p>
    <w:p>
      <w:pPr>
        <w:pStyle w:val="FirstParagraph"/>
      </w:pPr>
      <w:r>
        <w:rPr>
          <w:b/>
          <w:bCs/>
        </w:rPr>
        <w:t xml:space="preserve">TASK-006 residual addressed:</w:t>
      </w:r>
      <w:r>
        <w:t xml:space="preserve"> </w:t>
      </w:r>
      <w:r>
        <w:t xml:space="preserve">current multi-file derived synchronization is fail-safe but not crash-atomic, and approval/outbox integrity is local rather than cryptographically transport-ready.</w:t>
      </w:r>
    </w:p>
    <w:bookmarkEnd w:id="223"/>
    <w:bookmarkStart w:id="224" w:name="X7b0e9e920148cae6d7f263fef803bc5112e843a"/>
    <w:p>
      <w:pPr>
        <w:pStyle w:val="Heading2"/>
      </w:pPr>
      <w:r>
        <w:t xml:space="preserve">94. TASK-010 — Release, Distribution &amp; Consumer Upgrade OS: automation compatibility additions</w:t>
      </w:r>
    </w:p>
    <w:p>
      <w:pPr>
        <w:pStyle w:val="FirstParagraph"/>
      </w:pPr>
      <w:r>
        <w:t xml:space="preserve">Add the following TASK-006-derived release/upgrade scope:</w:t>
      </w:r>
    </w:p>
    <w:p>
      <w:pPr>
        <w:pStyle w:val="Compact"/>
        <w:numPr>
          <w:ilvl w:val="0"/>
          <w:numId w:val="1082"/>
        </w:numPr>
      </w:pPr>
      <w:r>
        <w:t xml:space="preserve">Version and compatibility contracts for Workspace Registry, Multi-Project Project Index, Role Startup Package, Owner Approval envelope, Automation Plan/Result, Completion Outbox and acknowledgement formats.</w:t>
      </w:r>
    </w:p>
    <w:p>
      <w:pPr>
        <w:pStyle w:val="Compact"/>
        <w:numPr>
          <w:ilvl w:val="0"/>
          <w:numId w:val="1082"/>
        </w:numPr>
      </w:pPr>
      <w:r>
        <w:t xml:space="preserve">Upgrade/downgrade migration tooling for</w:t>
      </w:r>
      <w:r>
        <w:t xml:space="preserve"> </w:t>
      </w:r>
      <w:r>
        <w:rPr>
          <w:rStyle w:val="VerbatimChar"/>
        </w:rPr>
        <w:t xml:space="preserve">.bai-os/</w:t>
      </w:r>
      <w:r>
        <w:t xml:space="preserve"> </w:t>
      </w:r>
      <w:r>
        <w:t xml:space="preserve">automation state and derived indexes, including dry-run compatibility reports and rollback checkpoints.</w:t>
      </w:r>
    </w:p>
    <w:p>
      <w:pPr>
        <w:pStyle w:val="Compact"/>
        <w:numPr>
          <w:ilvl w:val="0"/>
          <w:numId w:val="1082"/>
        </w:numPr>
      </w:pPr>
      <w:r>
        <w:t xml:space="preserve">Release manifest that declares minimum/maximum consumer adapter versions, runtime probe capabilities, schema versions and migration requirements.</w:t>
      </w:r>
    </w:p>
    <w:p>
      <w:pPr>
        <w:pStyle w:val="Compact"/>
        <w:numPr>
          <w:ilvl w:val="0"/>
          <w:numId w:val="1082"/>
        </w:numPr>
      </w:pPr>
      <w:r>
        <w:t xml:space="preserve">Offline/cacheable bootstrap bundle for Runtime Probe definitions, schemas, startup templates and essential automation metadata.</w:t>
      </w:r>
    </w:p>
    <w:p>
      <w:pPr>
        <w:pStyle w:val="Compact"/>
        <w:numPr>
          <w:ilvl w:val="0"/>
          <w:numId w:val="1082"/>
        </w:numPr>
      </w:pPr>
      <w:r>
        <w:t xml:space="preserve">Breaking-change detection for action classification, Owner-gate semantics, startup bindings, outbox event shapes and automation result contracts.</w:t>
      </w:r>
    </w:p>
    <w:p>
      <w:pPr>
        <w:pStyle w:val="Compact"/>
        <w:numPr>
          <w:ilvl w:val="0"/>
          <w:numId w:val="1082"/>
        </w:numPr>
      </w:pPr>
      <w:r>
        <w:t xml:space="preserve">Migration rules that never silently broaden authorization, external-side-effect scope or Owner Approval validity during upgrade.</w:t>
      </w:r>
    </w:p>
    <w:p>
      <w:pPr>
        <w:pStyle w:val="FirstParagraph"/>
      </w:pPr>
      <w:r>
        <w:rPr>
          <w:b/>
          <w:bCs/>
        </w:rPr>
        <w:t xml:space="preserve">Outcome:</w:t>
      </w:r>
      <w:r>
        <w:t xml:space="preserve"> </w:t>
      </w:r>
      <w:r>
        <w:t xml:space="preserve">automation compatibility becomes a versioned product contract rather than an implicit property of source-code compatibility.</w:t>
      </w:r>
    </w:p>
    <w:bookmarkEnd w:id="224"/>
    <w:bookmarkStart w:id="225" w:name="Xf5ce24ce17fadc649bc109815cc3f9bdba083c0"/>
    <w:p>
      <w:pPr>
        <w:pStyle w:val="Heading2"/>
      </w:pPr>
      <w:r>
        <w:t xml:space="preserve">95. TASK-011 — Multi-Project Conformance &amp; Compatibility Lab: orchestration conformance additions</w:t>
      </w:r>
    </w:p>
    <w:p>
      <w:pPr>
        <w:pStyle w:val="FirstParagraph"/>
      </w:pPr>
      <w:r>
        <w:t xml:space="preserve">Add the following TASK-006-derived multi-consumer verification scope:</w:t>
      </w:r>
    </w:p>
    <w:p>
      <w:pPr>
        <w:pStyle w:val="Compact"/>
        <w:numPr>
          <w:ilvl w:val="0"/>
          <w:numId w:val="1083"/>
        </w:numPr>
      </w:pPr>
      <w:r>
        <w:t xml:space="preserve">Conformance matrix for multiple simultaneous Project Index entries with overlapping names, nested roots, different shells/runtimes and heterogeneous technology stacks.</w:t>
      </w:r>
    </w:p>
    <w:p>
      <w:pPr>
        <w:pStyle w:val="Compact"/>
        <w:numPr>
          <w:ilvl w:val="0"/>
          <w:numId w:val="1083"/>
        </w:numPr>
      </w:pPr>
      <w:r>
        <w:t xml:space="preserve">Negative tests proving one consumer’s Role Startup Package, Owner Approval, Knowledge Pack, worktree evidence, derived sync or automation result cannot contaminate another consumer.</w:t>
      </w:r>
    </w:p>
    <w:p>
      <w:pPr>
        <w:pStyle w:val="Compact"/>
        <w:numPr>
          <w:ilvl w:val="0"/>
          <w:numId w:val="1083"/>
        </w:numPr>
      </w:pPr>
      <w:r>
        <w:t xml:space="preserve">Cross-project concurrency tests for Registry rebuild, Runtime Probe, conditional automation and completion-event consumption.</w:t>
      </w:r>
    </w:p>
    <w:p>
      <w:pPr>
        <w:pStyle w:val="Compact"/>
        <w:numPr>
          <w:ilvl w:val="0"/>
          <w:numId w:val="1083"/>
        </w:numPr>
      </w:pPr>
      <w:r>
        <w:t xml:space="preserve">Consumer fixtures for already-authorized safe implementation, dangerous-action Owner gating, sandbox mutation, restart/resume and derived-sync failure.</w:t>
      </w:r>
    </w:p>
    <w:p>
      <w:pPr>
        <w:pStyle w:val="Compact"/>
        <w:numPr>
          <w:ilvl w:val="0"/>
          <w:numId w:val="1083"/>
        </w:numPr>
      </w:pPr>
      <w:r>
        <w:t xml:space="preserve">Multi-consumer idempotency/replay tests proving Completion events remain exactly-once in effect even when delivery is at-least-once.</w:t>
      </w:r>
    </w:p>
    <w:p>
      <w:pPr>
        <w:pStyle w:val="Compact"/>
        <w:numPr>
          <w:ilvl w:val="0"/>
          <w:numId w:val="1083"/>
        </w:numPr>
      </w:pPr>
      <w:r>
        <w:t xml:space="preserve">Machine-readable Orchestration Compatibility Level covering Registry, Runtime, Startup, Authority, Automation and Outbox contracts.</w:t>
      </w:r>
    </w:p>
    <w:p>
      <w:pPr>
        <w:pStyle w:val="FirstParagraph"/>
      </w:pPr>
      <w:r>
        <w:rPr>
          <w:b/>
          <w:bCs/>
        </w:rPr>
        <w:t xml:space="preserve">Outcome:</w:t>
      </w:r>
      <w:r>
        <w:t xml:space="preserve"> </w:t>
      </w:r>
      <w:r>
        <w:t xml:space="preserve">reusable orchestration is demonstrated under real multi-project contention, not only one-project-at-a-time fixtures.</w:t>
      </w:r>
    </w:p>
    <w:bookmarkEnd w:id="225"/>
    <w:bookmarkStart w:id="226" w:name="X7196b814f1cf2ab4a704100097662d29394cfdc"/>
    <w:p>
      <w:pPr>
        <w:pStyle w:val="Heading2"/>
      </w:pPr>
      <w:r>
        <w:t xml:space="preserve">96. TASK-012 — Self-Maintenance, Drift Detection &amp; Safe Auto-Repair: automation maintenance additions</w:t>
      </w:r>
    </w:p>
    <w:p>
      <w:pPr>
        <w:pStyle w:val="FirstParagraph"/>
      </w:pPr>
      <w:r>
        <w:t xml:space="preserve">Add the following TASK-006-derived self-maintenance scope:</w:t>
      </w:r>
    </w:p>
    <w:p>
      <w:pPr>
        <w:pStyle w:val="Compact"/>
        <w:numPr>
          <w:ilvl w:val="0"/>
          <w:numId w:val="1084"/>
        </w:numPr>
      </w:pPr>
      <w:r>
        <w:t xml:space="preserve">Workspace Registry / Project Index</w:t>
      </w:r>
      <w:r>
        <w:t xml:space="preserve"> </w:t>
      </w:r>
      <w:r>
        <w:rPr>
          <w:rStyle w:val="VerbatimChar"/>
        </w:rPr>
        <w:t xml:space="preserve">fsck</w:t>
      </w:r>
      <w:r>
        <w:t xml:space="preserve">, deterministic rebuild and stale-index reconciliation from canonical project metadata.</w:t>
      </w:r>
    </w:p>
    <w:p>
      <w:pPr>
        <w:pStyle w:val="Compact"/>
        <w:numPr>
          <w:ilvl w:val="0"/>
          <w:numId w:val="1084"/>
        </w:numPr>
      </w:pPr>
      <w:r>
        <w:t xml:space="preserve">Local Completion Outbox acknowledgement audit, dead-letter queue, replay queue and idempotent repair for failed derived synchronization.</w:t>
      </w:r>
    </w:p>
    <w:p>
      <w:pPr>
        <w:pStyle w:val="Compact"/>
        <w:numPr>
          <w:ilvl w:val="0"/>
          <w:numId w:val="1084"/>
        </w:numPr>
      </w:pPr>
      <w:r>
        <w:t xml:space="preserve">Detection and cleanup proposals for expired Owner Authorization proposals, orphaned approval artifacts, stale Runtime Probe evidence and abandoned scheduled automation records.</w:t>
      </w:r>
    </w:p>
    <w:p>
      <w:pPr>
        <w:pStyle w:val="Compact"/>
        <w:numPr>
          <w:ilvl w:val="0"/>
          <w:numId w:val="1084"/>
        </w:numPr>
      </w:pPr>
      <w:r>
        <w:t xml:space="preserve">Crash-recovery/repair for multi-file derived documentation synchronization after TASK-009 supplies journal/commit metadata.</w:t>
      </w:r>
    </w:p>
    <w:p>
      <w:pPr>
        <w:pStyle w:val="Compact"/>
        <w:numPr>
          <w:ilvl w:val="0"/>
          <w:numId w:val="1084"/>
        </w:numPr>
      </w:pPr>
      <w:r>
        <w:t xml:space="preserve">Re-probe policy for stale Runtime/Environment evidence before automation executes; no stale cached readiness may silently become authority.</w:t>
      </w:r>
    </w:p>
    <w:p>
      <w:pPr>
        <w:pStyle w:val="Compact"/>
        <w:numPr>
          <w:ilvl w:val="0"/>
          <w:numId w:val="1084"/>
        </w:numPr>
      </w:pPr>
      <w:r>
        <w:t xml:space="preserve">Worktree/session evidence repair plans that remain derived and never rewrite canonical Task/Lifecycle evidence.</w:t>
      </w:r>
    </w:p>
    <w:p>
      <w:pPr>
        <w:pStyle w:val="Compact"/>
        <w:numPr>
          <w:ilvl w:val="0"/>
          <w:numId w:val="1084"/>
        </w:numPr>
      </w:pPr>
      <w:r>
        <w:t xml:space="preserve">Scheduled self-health verification for Registry drift, outbox backlog, repeated sync failure, stale probes and automation retry storms.</w:t>
      </w:r>
    </w:p>
    <w:p>
      <w:pPr>
        <w:pStyle w:val="FirstParagraph"/>
      </w:pPr>
      <w:r>
        <w:rPr>
          <w:b/>
          <w:bCs/>
        </w:rPr>
        <w:t xml:space="preserve">Outcome:</w:t>
      </w:r>
      <w:r>
        <w:t xml:space="preserve"> </w:t>
      </w:r>
      <w:r>
        <w:t xml:space="preserve">TASK-006 derived/runtime state becomes diagnosable and repairable without turning derived data into canonical authority.</w:t>
      </w:r>
    </w:p>
    <w:bookmarkEnd w:id="226"/>
    <w:bookmarkStart w:id="227" w:name="X9540171368bf34c2d75da2db5dcc6fa3ba69c2f"/>
    <w:p>
      <w:pPr>
        <w:pStyle w:val="Heading2"/>
      </w:pPr>
      <w:r>
        <w:t xml:space="preserve">97. TASK-013 — Domain Adapter / Plugin SDK: orchestration extension additions</w:t>
      </w:r>
    </w:p>
    <w:p>
      <w:pPr>
        <w:pStyle w:val="FirstParagraph"/>
      </w:pPr>
      <w:r>
        <w:t xml:space="preserve">Add the following TASK-006-derived extension points:</w:t>
      </w:r>
    </w:p>
    <w:p>
      <w:pPr>
        <w:pStyle w:val="Compact"/>
        <w:numPr>
          <w:ilvl w:val="0"/>
          <w:numId w:val="1085"/>
        </w:numPr>
      </w:pPr>
      <w:r>
        <w:t xml:space="preserve">Pluggable Runtime Probes and environment detectors under explicit capability and trust contracts.</w:t>
      </w:r>
    </w:p>
    <w:p>
      <w:pPr>
        <w:pStyle w:val="Compact"/>
        <w:numPr>
          <w:ilvl w:val="0"/>
          <w:numId w:val="1085"/>
        </w:numPr>
      </w:pPr>
      <w:r>
        <w:t xml:space="preserve">Project Resolver / Risk signal adapters that feed, but cannot override, Adaptive Development Governance.</w:t>
      </w:r>
    </w:p>
    <w:p>
      <w:pPr>
        <w:pStyle w:val="Compact"/>
        <w:numPr>
          <w:ilvl w:val="0"/>
          <w:numId w:val="1085"/>
        </w:numPr>
      </w:pPr>
      <w:r>
        <w:t xml:space="preserve">Role Startup Package enrichers and Instruction Compiler stages with deterministic ordering and checksum binding.</w:t>
      </w:r>
    </w:p>
    <w:p>
      <w:pPr>
        <w:pStyle w:val="Compact"/>
        <w:numPr>
          <w:ilvl w:val="0"/>
          <w:numId w:val="1085"/>
        </w:numPr>
      </w:pPr>
      <w:r>
        <w:t xml:space="preserve">Action classifier / Automation executor plugins with declared side-effect classes, required authorization, rollback capability and sandbox requirements.</w:t>
      </w:r>
    </w:p>
    <w:p>
      <w:pPr>
        <w:pStyle w:val="Compact"/>
        <w:numPr>
          <w:ilvl w:val="0"/>
          <w:numId w:val="1085"/>
        </w:numPr>
      </w:pPr>
      <w:r>
        <w:t xml:space="preserve">Document synchronization providers, Completion Outbox consumers and notification/output adapters under bounded derived-state contracts.</w:t>
      </w:r>
    </w:p>
    <w:p>
      <w:pPr>
        <w:pStyle w:val="Compact"/>
        <w:numPr>
          <w:ilvl w:val="0"/>
          <w:numId w:val="1085"/>
        </w:numPr>
      </w:pPr>
      <w:r>
        <w:t xml:space="preserve">Domain-specific mutation/fault probes that remain sandbox-only unless a stronger explicitly authorized contract exists.</w:t>
      </w:r>
    </w:p>
    <w:p>
      <w:pPr>
        <w:pStyle w:val="Compact"/>
        <w:numPr>
          <w:ilvl w:val="0"/>
          <w:numId w:val="1085"/>
        </w:numPr>
      </w:pPr>
      <w:r>
        <w:t xml:space="preserve">Plugin manifest includes schema/version compatibility, trust level, required permissions and test/evidence pack.</w:t>
      </w:r>
    </w:p>
    <w:p>
      <w:pPr>
        <w:pStyle w:val="FirstParagraph"/>
      </w:pPr>
      <w:r>
        <w:rPr>
          <w:b/>
          <w:bCs/>
        </w:rPr>
        <w:t xml:space="preserve">Outcome:</w:t>
      </w:r>
      <w:r>
        <w:t xml:space="preserve"> </w:t>
      </w:r>
      <w:r>
        <w:t xml:space="preserve">TASK-006 orchestration can expand to video/audio/Unity/Web/Desktop/streaming/automation domains without hard-coding domain execution logic into the core.</w:t>
      </w:r>
    </w:p>
    <w:bookmarkEnd w:id="227"/>
    <w:bookmarkStart w:id="228" w:name="X5b7f9d7c76df82c90fd26dedb1bb30cc979212a"/>
    <w:p>
      <w:pPr>
        <w:pStyle w:val="Heading2"/>
      </w:pPr>
      <w:r>
        <w:t xml:space="preserve">98. TASK-014 — Adaptive Governance Calibration &amp; Policy Learning: automation calibration additions</w:t>
      </w:r>
    </w:p>
    <w:p>
      <w:pPr>
        <w:pStyle w:val="FirstParagraph"/>
      </w:pPr>
      <w:r>
        <w:t xml:space="preserve">Add the following TASK-006-derived calibration scope:</w:t>
      </w:r>
    </w:p>
    <w:p>
      <w:pPr>
        <w:pStyle w:val="Compact"/>
        <w:numPr>
          <w:ilvl w:val="0"/>
          <w:numId w:val="1086"/>
        </w:numPr>
      </w:pPr>
      <w:r>
        <w:t xml:space="preserve">Measure redundant Owner-gate rate, dangerous-action catch rate, false escalation rate and manual override frequency.</w:t>
      </w:r>
    </w:p>
    <w:p>
      <w:pPr>
        <w:pStyle w:val="Compact"/>
        <w:numPr>
          <w:ilvl w:val="0"/>
          <w:numId w:val="1086"/>
        </w:numPr>
      </w:pPr>
      <w:r>
        <w:t xml:space="preserve">Measure automation completion rate, retry/timeout overhead, fallback success, restart/resume effectiveness and derived-sync repair frequency.</w:t>
      </w:r>
    </w:p>
    <w:p>
      <w:pPr>
        <w:pStyle w:val="Compact"/>
        <w:numPr>
          <w:ilvl w:val="0"/>
          <w:numId w:val="1086"/>
        </w:numPr>
      </w:pPr>
      <w:r>
        <w:t xml:space="preserve">Evaluate Prompt Compression quality using task success, missing-context findings, re-read demand, token cost and defect escape rather than output length alone.</w:t>
      </w:r>
    </w:p>
    <w:p>
      <w:pPr>
        <w:pStyle w:val="Compact"/>
        <w:numPr>
          <w:ilvl w:val="0"/>
          <w:numId w:val="1086"/>
        </w:numPr>
      </w:pPr>
      <w:r>
        <w:t xml:space="preserve">Measure Runtime Probe cost/freshness, cache hit quality, stale-evidence rejection and project-resolution ambiguity.</w:t>
      </w:r>
    </w:p>
    <w:p>
      <w:pPr>
        <w:pStyle w:val="Compact"/>
        <w:numPr>
          <w:ilvl w:val="0"/>
          <w:numId w:val="1086"/>
        </w:numPr>
      </w:pPr>
      <w:r>
        <w:t xml:space="preserve">Calibrate advisory thresholds for safe</w:t>
      </w:r>
      <w:r>
        <w:t xml:space="preserve"> </w:t>
      </w:r>
      <w:r>
        <w:rPr>
          <w:rStyle w:val="VerbatimChar"/>
        </w:rPr>
        <w:t xml:space="preserve">IMPLEMENT_WRITE</w:t>
      </w:r>
      <w:r>
        <w:t xml:space="preserve"> </w:t>
      </w:r>
      <w:r>
        <w:t xml:space="preserve">automation, retry depth, prompt/context compression and revalidation scope through shadow/simulation first.</w:t>
      </w:r>
    </w:p>
    <w:p>
      <w:pPr>
        <w:pStyle w:val="Compact"/>
        <w:numPr>
          <w:ilvl w:val="0"/>
          <w:numId w:val="1086"/>
        </w:numPr>
      </w:pPr>
      <w:r>
        <w:t xml:space="preserve">Detect governance patterns where small reversible work is over-gated or critical work is under-reviewed.</w:t>
      </w:r>
    </w:p>
    <w:p>
      <w:pPr>
        <w:pStyle w:val="Compact"/>
        <w:numPr>
          <w:ilvl w:val="0"/>
          <w:numId w:val="1086"/>
        </w:numPr>
      </w:pPr>
      <w:r>
        <w:t xml:space="preserve">Automatic policy learning may recommend changes, but cannot weaken Owner-required action classes, Lifecycle/Knowledge authority, security boundaries, CORE/FOUNDATION/CRITICAL assurance floors or external-side-effect gates.</w:t>
      </w:r>
    </w:p>
    <w:p>
      <w:pPr>
        <w:pStyle w:val="FirstParagraph"/>
      </w:pPr>
      <w:r>
        <w:rPr>
          <w:b/>
          <w:bCs/>
        </w:rPr>
        <w:t xml:space="preserve">Outcome:</w:t>
      </w:r>
      <w:r>
        <w:t xml:space="preserve"> </w:t>
      </w:r>
      <w:r>
        <w:t xml:space="preserve">orchestration speed and cost can be tuned from evidence while fixed safety boundaries remain non-self-modifying.</w:t>
      </w:r>
    </w:p>
    <w:bookmarkEnd w:id="228"/>
    <w:bookmarkStart w:id="229" w:name="X913ee7f444f294fc6d24bb09eaf4b9b653e8c97"/>
    <w:p>
      <w:pPr>
        <w:pStyle w:val="Heading2"/>
      </w:pPr>
      <w:r>
        <w:t xml:space="preserve">99. TASK-015 — Distributed Orchestration &amp; Event Fabric</w:t>
      </w:r>
    </w:p>
    <w:p>
      <w:pPr>
        <w:pStyle w:val="FirstParagraph"/>
      </w:pPr>
      <w:r>
        <w:rPr>
          <w:b/>
          <w:bCs/>
        </w:rPr>
        <w:t xml:space="preserve">Status:</w:t>
      </w:r>
      <w:r>
        <w:t xml:space="preserve"> </w:t>
      </w:r>
      <w:r>
        <w:rPr>
          <w:rStyle w:val="VerbatimChar"/>
        </w:rPr>
        <w:t xml:space="preserve">PROPOSED / NOT_STARTED / NOT_AUTHORIZED</w:t>
      </w:r>
      <w:r>
        <w:t xml:space="preserve">.</w:t>
      </w:r>
    </w:p>
    <w:p>
      <w:pPr>
        <w:pStyle w:val="BodyText"/>
      </w:pPr>
      <w:r>
        <w:rPr>
          <w:b/>
          <w:bCs/>
        </w:rPr>
        <w:t xml:space="preserve">Purpose:</w:t>
      </w:r>
      <w:r>
        <w:t xml:space="preserve"> </w:t>
      </w:r>
      <w:r>
        <w:t xml:space="preserve">Extend TASK-006’s local deterministic orchestration into an optional distributed execution/event layer for multiple projects, workers or machines without pretending a local JSONL acknowledgement ledger is a distributed transaction coordinator.</w:t>
      </w:r>
    </w:p>
    <w:p>
      <w:pPr>
        <w:pStyle w:val="BodyText"/>
      </w:pPr>
      <w:r>
        <w:t xml:space="preserve">Primary future scope:</w:t>
      </w:r>
    </w:p>
    <w:p>
      <w:pPr>
        <w:pStyle w:val="Compact"/>
        <w:numPr>
          <w:ilvl w:val="0"/>
          <w:numId w:val="1087"/>
        </w:numPr>
      </w:pPr>
      <w:r>
        <w:t xml:space="preserve">Versioned Event Envelope with event id, source, task/revision, project, causality/correlation id, sequence/partition key, checksum/signature metadata and idempotency key.</w:t>
      </w:r>
    </w:p>
    <w:p>
      <w:pPr>
        <w:pStyle w:val="Compact"/>
        <w:numPr>
          <w:ilvl w:val="0"/>
          <w:numId w:val="1087"/>
        </w:numPr>
      </w:pPr>
      <w:r>
        <w:t xml:space="preserve">Durable broker/transport abstraction supporting local queue, remote queue and offline-forwarding implementations without making any specific vendor canonical.</w:t>
      </w:r>
    </w:p>
    <w:p>
      <w:pPr>
        <w:pStyle w:val="Compact"/>
        <w:numPr>
          <w:ilvl w:val="0"/>
          <w:numId w:val="1087"/>
        </w:numPr>
      </w:pPr>
      <w:r>
        <w:t xml:space="preserve">At-least-once delivery with exactly-once</w:t>
      </w:r>
      <w:r>
        <w:t xml:space="preserve"> </w:t>
      </w:r>
      <w:r>
        <w:rPr>
          <w:b/>
          <w:bCs/>
        </w:rPr>
        <w:t xml:space="preserve">effect</w:t>
      </w:r>
      <w:r>
        <w:t xml:space="preserve"> </w:t>
      </w:r>
      <w:r>
        <w:t xml:space="preserve">through consumer idempotency; do not claim impossible global exactly-once delivery guarantees.</w:t>
      </w:r>
    </w:p>
    <w:p>
      <w:pPr>
        <w:pStyle w:val="Compact"/>
        <w:numPr>
          <w:ilvl w:val="0"/>
          <w:numId w:val="1087"/>
        </w:numPr>
      </w:pPr>
      <w:r>
        <w:t xml:space="preserve">Consumer lease/heartbeat, acknowledgement timeout, retry/backoff, dead-letter queue, replay and poison-event quarantine.</w:t>
      </w:r>
    </w:p>
    <w:p>
      <w:pPr>
        <w:pStyle w:val="Compact"/>
        <w:numPr>
          <w:ilvl w:val="0"/>
          <w:numId w:val="1087"/>
        </w:numPr>
      </w:pPr>
      <w:r>
        <w:t xml:space="preserve">Per-project ordering where required, causal ordering metadata, duplicate detection and bounded replay windows.</w:t>
      </w:r>
    </w:p>
    <w:p>
      <w:pPr>
        <w:pStyle w:val="Compact"/>
        <w:numPr>
          <w:ilvl w:val="0"/>
          <w:numId w:val="1087"/>
        </w:numPr>
      </w:pPr>
      <w:r>
        <w:t xml:space="preserve">Cross-project workflow DAG / Saga-style compensation for multi-step workflows; canonical Lifecycle transitions remain owned by TASK-004 and are never replaced by distributed coordinator state.</w:t>
      </w:r>
    </w:p>
    <w:p>
      <w:pPr>
        <w:pStyle w:val="Compact"/>
        <w:numPr>
          <w:ilvl w:val="0"/>
          <w:numId w:val="1087"/>
        </w:numPr>
      </w:pPr>
      <w:r>
        <w:t xml:space="preserve">Remote worker identity, capability advertisement and authorization binding; security primitives delegate to TASK-009.</w:t>
      </w:r>
    </w:p>
    <w:p>
      <w:pPr>
        <w:pStyle w:val="Compact"/>
        <w:numPr>
          <w:ilvl w:val="0"/>
          <w:numId w:val="1087"/>
        </w:numPr>
      </w:pPr>
      <w:r>
        <w:t xml:space="preserve">Event/queue health telemetry delegates to TASK-007 Monitoring; external connector transport delegates to TASK-008; release compatibility delegates to TASK-010; conformance fixtures delegate to TASK-011.</w:t>
      </w:r>
    </w:p>
    <w:p>
      <w:pPr>
        <w:pStyle w:val="Compact"/>
        <w:numPr>
          <w:ilvl w:val="0"/>
          <w:numId w:val="1087"/>
        </w:numPr>
      </w:pPr>
      <w:r>
        <w:t xml:space="preserve">Network partition, worker crash, duplicate delivery, delayed acknowledgement, split-brain/coordinator failover and replay fault-injection tests.</w:t>
      </w:r>
    </w:p>
    <w:p>
      <w:pPr>
        <w:pStyle w:val="Compact"/>
        <w:numPr>
          <w:ilvl w:val="0"/>
          <w:numId w:val="1087"/>
        </w:numPr>
      </w:pPr>
      <w:r>
        <w:t xml:space="preserve">Local-only mode remains supported; distributed fabric is an opt-in extension, not a prerequisite for simple projects.</w:t>
      </w:r>
    </w:p>
    <w:p>
      <w:pPr>
        <w:pStyle w:val="FirstParagraph"/>
      </w:pPr>
      <w:r>
        <w:rPr>
          <w:b/>
          <w:bCs/>
        </w:rPr>
        <w:t xml:space="preserve">Completion image:</w:t>
      </w:r>
      <w:r>
        <w:t xml:space="preserve"> </w:t>
      </w:r>
      <w:r>
        <w:t xml:space="preserve">BAI Development OS can coordinate multiple consumers/workers with durable event semantics and recoverable cross-project workflows while retaining canonical authority boundaries and a lightweight single-machine mode.</w:t>
      </w:r>
    </w:p>
    <w:bookmarkEnd w:id="229"/>
    <w:bookmarkStart w:id="230" w:name="refined-post-task-006-roadmap-allocation"/>
    <w:p>
      <w:pPr>
        <w:pStyle w:val="Heading2"/>
      </w:pPr>
      <w:r>
        <w:t xml:space="preserve">100. Refined post-TASK-006 roadmap allocation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Task</w:t>
            </w:r>
          </w:p>
        </w:tc>
        <w:tc>
          <w:tcPr/>
          <w:p>
            <w:pPr>
              <w:pStyle w:val="Compact"/>
              <w:jc w:val="left"/>
            </w:pPr>
            <w:r>
              <w:t xml:space="preserve">Existing product outcome</w:t>
            </w:r>
          </w:p>
        </w:tc>
        <w:tc>
          <w:tcPr/>
          <w:p>
            <w:pPr>
              <w:pStyle w:val="Compact"/>
              <w:jc w:val="left"/>
            </w:pPr>
            <w:r>
              <w:t xml:space="preserve">TASK-006-derived additions</w:t>
            </w:r>
          </w:p>
        </w:tc>
      </w:tr>
      <w:tr>
        <w:tc>
          <w:tcPr/>
          <w:p>
            <w:pPr>
              <w:pStyle w:val="Compact"/>
              <w:jc w:val="left"/>
            </w:pPr>
            <w:r>
              <w:t xml:space="preserve">TASK-009</w:t>
            </w:r>
          </w:p>
        </w:tc>
        <w:tc>
          <w:tcPr/>
          <w:p>
            <w:pPr>
              <w:pStyle w:val="Compact"/>
              <w:jc w:val="left"/>
            </w:pPr>
            <w:r>
              <w:t xml:space="preserve">Security / Supply Chain / Integrity</w:t>
            </w:r>
          </w:p>
        </w:tc>
        <w:tc>
          <w:tcPr/>
          <w:p>
            <w:pPr>
              <w:pStyle w:val="Compact"/>
              <w:jc w:val="left"/>
            </w:pPr>
            <w:r>
              <w:t xml:space="preserve">crash-consistent derived-state commit, approval/outbox integrity, common sandbox/path security, untrusted runtime-output classification</w:t>
            </w:r>
          </w:p>
        </w:tc>
      </w:tr>
      <w:tr>
        <w:tc>
          <w:tcPr/>
          <w:p>
            <w:pPr>
              <w:pStyle w:val="Compact"/>
              <w:jc w:val="left"/>
            </w:pPr>
            <w:r>
              <w:t xml:space="preserve">TASK-010</w:t>
            </w:r>
          </w:p>
        </w:tc>
        <w:tc>
          <w:tcPr/>
          <w:p>
            <w:pPr>
              <w:pStyle w:val="Compact"/>
              <w:jc w:val="left"/>
            </w:pPr>
            <w:r>
              <w:t xml:space="preserve">Release / Distribution / Upgrade</w:t>
            </w:r>
          </w:p>
        </w:tc>
        <w:tc>
          <w:tcPr/>
          <w:p>
            <w:pPr>
              <w:pStyle w:val="Compact"/>
              <w:jc w:val="left"/>
            </w:pPr>
            <w:r>
              <w:t xml:space="preserve">automation schema/startup/approval/outbox compatibility, migrations, bootstrap bundles, authorization-safe upgrades</w:t>
            </w:r>
          </w:p>
        </w:tc>
      </w:tr>
      <w:tr>
        <w:tc>
          <w:tcPr/>
          <w:p>
            <w:pPr>
              <w:pStyle w:val="Compact"/>
              <w:jc w:val="left"/>
            </w:pPr>
            <w:r>
              <w:t xml:space="preserve">TASK-011</w:t>
            </w:r>
          </w:p>
        </w:tc>
        <w:tc>
          <w:tcPr/>
          <w:p>
            <w:pPr>
              <w:pStyle w:val="Compact"/>
              <w:jc w:val="left"/>
            </w:pPr>
            <w:r>
              <w:t xml:space="preserve">Multi-Project Conformance</w:t>
            </w:r>
          </w:p>
        </w:tc>
        <w:tc>
          <w:tcPr/>
          <w:p>
            <w:pPr>
              <w:pStyle w:val="Compact"/>
              <w:jc w:val="left"/>
            </w:pPr>
            <w:r>
              <w:t xml:space="preserve">concurrent multi-consumer orchestration, isolation, authority and outbox idempotency certification</w:t>
            </w:r>
          </w:p>
        </w:tc>
      </w:tr>
      <w:tr>
        <w:tc>
          <w:tcPr/>
          <w:p>
            <w:pPr>
              <w:pStyle w:val="Compact"/>
              <w:jc w:val="left"/>
            </w:pPr>
            <w:r>
              <w:t xml:space="preserve">TASK-012</w:t>
            </w:r>
          </w:p>
        </w:tc>
        <w:tc>
          <w:tcPr/>
          <w:p>
            <w:pPr>
              <w:pStyle w:val="Compact"/>
              <w:jc w:val="left"/>
            </w:pPr>
            <w:r>
              <w:t xml:space="preserve">Self-Maintenance / Drift Repair</w:t>
            </w:r>
          </w:p>
        </w:tc>
        <w:tc>
          <w:tcPr/>
          <w:p>
            <w:pPr>
              <w:pStyle w:val="Compact"/>
              <w:jc w:val="left"/>
            </w:pPr>
            <w:r>
              <w:t xml:space="preserve">Registry/outbox/runtime-evidence fsck, replay/dead-letter, stale artifact cleanup, derived-sync recovery</w:t>
            </w:r>
          </w:p>
        </w:tc>
      </w:tr>
      <w:tr>
        <w:tc>
          <w:tcPr/>
          <w:p>
            <w:pPr>
              <w:pStyle w:val="Compact"/>
              <w:jc w:val="left"/>
            </w:pPr>
            <w:r>
              <w:t xml:space="preserve">TASK-013</w:t>
            </w:r>
          </w:p>
        </w:tc>
        <w:tc>
          <w:tcPr/>
          <w:p>
            <w:pPr>
              <w:pStyle w:val="Compact"/>
              <w:jc w:val="left"/>
            </w:pPr>
            <w:r>
              <w:t xml:space="preserve">Domain Adapter / Plugin SDK</w:t>
            </w:r>
          </w:p>
        </w:tc>
        <w:tc>
          <w:tcPr/>
          <w:p>
            <w:pPr>
              <w:pStyle w:val="Compact"/>
              <w:jc w:val="left"/>
            </w:pPr>
            <w:r>
              <w:t xml:space="preserve">probe/resolver/compiler/classifier/executor/sync/outbox extension points</w:t>
            </w:r>
          </w:p>
        </w:tc>
      </w:tr>
      <w:tr>
        <w:tc>
          <w:tcPr/>
          <w:p>
            <w:pPr>
              <w:pStyle w:val="Compact"/>
              <w:jc w:val="left"/>
            </w:pPr>
            <w:r>
              <w:t xml:space="preserve">TASK-014</w:t>
            </w:r>
          </w:p>
        </w:tc>
        <w:tc>
          <w:tcPr/>
          <w:p>
            <w:pPr>
              <w:pStyle w:val="Compact"/>
              <w:jc w:val="left"/>
            </w:pPr>
            <w:r>
              <w:t xml:space="preserve">Adaptive Governance Calibration</w:t>
            </w:r>
          </w:p>
        </w:tc>
        <w:tc>
          <w:tcPr/>
          <w:p>
            <w:pPr>
              <w:pStyle w:val="Compact"/>
              <w:jc w:val="left"/>
            </w:pPr>
            <w:r>
              <w:t xml:space="preserve">Owner-gate yield, automation/retry/prompt/probe cost and effectiveness calibration</w:t>
            </w:r>
          </w:p>
        </w:tc>
      </w:tr>
      <w:tr>
        <w:tc>
          <w:tcPr/>
          <w:p>
            <w:pPr>
              <w:pStyle w:val="Compact"/>
              <w:jc w:val="left"/>
            </w:pPr>
            <w:r>
              <w:t xml:space="preserve">TASK-015</w:t>
            </w:r>
          </w:p>
        </w:tc>
        <w:tc>
          <w:tcPr/>
          <w:p>
            <w:pPr>
              <w:pStyle w:val="Compact"/>
              <w:jc w:val="left"/>
            </w:pPr>
            <w:r>
              <w:t xml:space="preserve">Distributed Orchestration &amp; Event Fabric</w:t>
            </w:r>
          </w:p>
        </w:tc>
        <w:tc>
          <w:tcPr/>
          <w:p>
            <w:pPr>
              <w:pStyle w:val="Compact"/>
              <w:jc w:val="left"/>
            </w:pPr>
            <w:r>
              <w:t xml:space="preserve">durable event delivery, replay/DLQ, worker leases, cross-project Saga orchestration and distributed failure recovery</w:t>
            </w:r>
          </w:p>
        </w:tc>
      </w:tr>
    </w:tbl>
    <w:p>
      <w:pPr>
        <w:pStyle w:val="BodyText"/>
      </w:pPr>
      <w:r>
        <w:t xml:space="preserve">TASK-015 is created because distributed orchestration is a clean product boundary not owned by Release, Conformance, Self-Maintenance or External Integration individually. It is intentionally optional and later than the current single-machine orchestration foundation.</w:t>
      </w:r>
    </w:p>
    <w:bookmarkEnd w:id="230"/>
    <w:bookmarkStart w:id="232" w:name="roadmap-after-task-006-refinement"/>
    <w:p>
      <w:pPr>
        <w:pStyle w:val="Heading2"/>
      </w:pPr>
      <w:r>
        <w:t xml:space="preserve">101. Roadmap after TASK-006 refinement</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NEXT / NOT_STARTED / NOT_AUTHORIZED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PROPOSED / NOT_STARTED / NOT_AUTHORIZED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Orchestration &amp; Event Fabric</w:t>
            </w:r>
          </w:p>
        </w:tc>
      </w:tr>
    </w:tbl>
    <w:bookmarkStart w:id="231" w:name="dependency-intent-1"/>
    <w:p>
      <w:pPr>
        <w:pStyle w:val="Heading3"/>
      </w:pPr>
      <w:r>
        <w:t xml:space="preserve">101.1 Dependency intent</w:t>
      </w:r>
    </w:p>
    <w:p>
      <w:pPr>
        <w:pStyle w:val="Compact"/>
        <w:numPr>
          <w:ilvl w:val="0"/>
          <w:numId w:val="1088"/>
        </w:numPr>
      </w:pPr>
      <w:r>
        <w:t xml:space="preserve">TASK-009 supplies integrity/security primitives consumed by later distribution, self-repair and distributed orchestration.</w:t>
      </w:r>
    </w:p>
    <w:p>
      <w:pPr>
        <w:pStyle w:val="Compact"/>
        <w:numPr>
          <w:ilvl w:val="0"/>
          <w:numId w:val="1088"/>
        </w:numPr>
      </w:pPr>
      <w:r>
        <w:t xml:space="preserve">TASK-010 versions and migrates automation contracts before large-scale consumer rollout.</w:t>
      </w:r>
    </w:p>
    <w:p>
      <w:pPr>
        <w:pStyle w:val="Compact"/>
        <w:numPr>
          <w:ilvl w:val="0"/>
          <w:numId w:val="1088"/>
        </w:numPr>
      </w:pPr>
      <w:r>
        <w:t xml:space="preserve">TASK-011 proves isolation and compatibility across multiple consumers.</w:t>
      </w:r>
    </w:p>
    <w:p>
      <w:pPr>
        <w:pStyle w:val="Compact"/>
        <w:numPr>
          <w:ilvl w:val="0"/>
          <w:numId w:val="1088"/>
        </w:numPr>
      </w:pPr>
      <w:r>
        <w:t xml:space="preserve">TASK-012 repairs derived/runtime state using TASK-009 integrity metadata and TASK-006 automation.</w:t>
      </w:r>
    </w:p>
    <w:p>
      <w:pPr>
        <w:pStyle w:val="Compact"/>
        <w:numPr>
          <w:ilvl w:val="0"/>
          <w:numId w:val="1088"/>
        </w:numPr>
      </w:pPr>
      <w:r>
        <w:t xml:space="preserve">TASK-013 exposes controlled extension points after External Integration and Conformance boundaries exist.</w:t>
      </w:r>
    </w:p>
    <w:p>
      <w:pPr>
        <w:pStyle w:val="Compact"/>
        <w:numPr>
          <w:ilvl w:val="0"/>
          <w:numId w:val="1088"/>
        </w:numPr>
      </w:pPr>
      <w:r>
        <w:t xml:space="preserve">TASK-014 uses TASK-007 Monitoring plus TASK-005/006 execution evidence to calibrate non-mandatory governance recommendations.</w:t>
      </w:r>
    </w:p>
    <w:p>
      <w:pPr>
        <w:pStyle w:val="Compact"/>
        <w:numPr>
          <w:ilvl w:val="0"/>
          <w:numId w:val="1088"/>
        </w:numPr>
      </w:pPr>
      <w:r>
        <w:t xml:space="preserve">TASK-015 composes TASK-006 orchestration with TASK-007 monitoring, TASK-008 external integration, TASK-009 security, TASK-010 release compatibility and TASK-011 conformance to provide optional distributed operation.</w:t>
      </w:r>
    </w:p>
    <w:p>
      <w:pPr>
        <w:pStyle w:val="FirstParagraph"/>
      </w:pPr>
      <w:r>
        <w:t xml:space="preserve">No Task in this refinement is automatically authorized. Formal task.md, authority, gate and Adaptive Development Profile are resolved only when each Task begins.</w:t>
      </w:r>
    </w:p>
    <w:bookmarkEnd w:id="231"/>
    <w:bookmarkEnd w:id="232"/>
    <w:bookmarkStart w:id="233" w:name="ver.2.9-canonical-promotion-record"/>
    <w:p>
      <w:pPr>
        <w:pStyle w:val="Heading2"/>
      </w:pPr>
      <w:r>
        <w:t xml:space="preserve">Ver.2.9 Canonical Promotion Record</w:t>
      </w:r>
    </w:p>
    <w:p>
      <w:pPr>
        <w:pStyle w:val="Compact"/>
        <w:numPr>
          <w:ilvl w:val="0"/>
          <w:numId w:val="1089"/>
        </w:numPr>
      </w:pPr>
      <w:r>
        <w:t xml:space="preserve">Status:</w:t>
      </w:r>
      <w:r>
        <w:t xml:space="preserve"> </w:t>
      </w:r>
      <w:r>
        <w:rPr>
          <w:rStyle w:val="VerbatimChar"/>
        </w:rPr>
        <w:t xml:space="preserve">CURRENT_CANONICAL</w:t>
      </w:r>
    </w:p>
    <w:p>
      <w:pPr>
        <w:pStyle w:val="Compact"/>
        <w:numPr>
          <w:ilvl w:val="0"/>
          <w:numId w:val="1089"/>
        </w:numPr>
      </w:pPr>
      <w:r>
        <w:t xml:space="preserve">Effective date:</w:t>
      </w:r>
      <w:r>
        <w:t xml:space="preserve"> </w:t>
      </w:r>
      <w:r>
        <w:rPr>
          <w:rStyle w:val="VerbatimChar"/>
        </w:rPr>
        <w:t xml:space="preserve">2026-08-08</w:t>
      </w:r>
    </w:p>
    <w:p>
      <w:pPr>
        <w:pStyle w:val="Compact"/>
        <w:numPr>
          <w:ilvl w:val="0"/>
          <w:numId w:val="1089"/>
        </w:numPr>
      </w:pPr>
      <w:r>
        <w:t xml:space="preserve">Supersedes: Architecture Ver.2.8</w:t>
      </w:r>
    </w:p>
    <w:p>
      <w:pPr>
        <w:pStyle w:val="Compact"/>
        <w:numPr>
          <w:ilvl w:val="0"/>
          <w:numId w:val="1089"/>
        </w:numPr>
      </w:pPr>
      <w:r>
        <w:t xml:space="preserve">Scope: Post-TASK-006 roadmap refinement only. TASK-006 completion and implementation Evidence remain immutable.</w:t>
      </w:r>
    </w:p>
    <w:p>
      <w:pPr>
        <w:pStyle w:val="Compact"/>
        <w:numPr>
          <w:ilvl w:val="0"/>
          <w:numId w:val="1089"/>
        </w:numPr>
      </w:pPr>
      <w:r>
        <w:t xml:space="preserve">Coverage evidence:</w:t>
      </w:r>
      <w:r>
        <w:t xml:space="preserve"> </w:t>
      </w:r>
      <w:r>
        <w:rPr>
          <w:rStyle w:val="VerbatimChar"/>
        </w:rPr>
        <w:t xml:space="preserve">tasks/TASK-006/task006-final-completion-record.md</w:t>
      </w:r>
    </w:p>
    <w:p>
      <w:pPr>
        <w:pStyle w:val="Compact"/>
        <w:numPr>
          <w:ilvl w:val="0"/>
          <w:numId w:val="1089"/>
        </w:numPr>
      </w:pPr>
      <w:r>
        <w:t xml:space="preserve">TASK-009〜015 implementation authorization:</w:t>
      </w:r>
      <w:r>
        <w:t xml:space="preserve"> </w:t>
      </w:r>
      <w:r>
        <w:rPr>
          <w:rStyle w:val="VerbatimChar"/>
        </w:rPr>
        <w:t xml:space="preserve">NONE</w:t>
      </w:r>
    </w:p>
    <w:p>
      <w:pPr>
        <w:pStyle w:val="Compact"/>
        <w:numPr>
          <w:ilvl w:val="0"/>
          <w:numId w:val="1089"/>
        </w:numPr>
      </w:pPr>
      <w:r>
        <w:t xml:space="preserve">Next canonical development route:</w:t>
      </w:r>
      <w:r>
        <w:t xml:space="preserve"> </w:t>
      </w:r>
      <w:r>
        <w:rPr>
          <w:rStyle w:val="VerbatimChar"/>
        </w:rPr>
        <w:t xml:space="preserve">TASK-007 — Monitoring &amp; Dashboard</w:t>
      </w:r>
    </w:p>
    <w:bookmarkEnd w:id="233"/>
    <w:bookmarkEnd w:id="234"/>
    <w:bookmarkStart w:id="244" w:name="Xdc96221b27bef4eb5726294dc7dc0ec1338ef67"/>
    <w:p>
      <w:pPr>
        <w:pStyle w:val="Heading1"/>
      </w:pPr>
      <w:r>
        <w:t xml:space="preserve">Part XI — TASK-007 Monitoring &amp; Dashboard Completion</w:t>
      </w:r>
    </w:p>
    <w:bookmarkStart w:id="235" w:name="completion-decision"/>
    <w:p>
      <w:pPr>
        <w:pStyle w:val="Heading2"/>
      </w:pPr>
      <w:r>
        <w:t xml:space="preserve">102. Completion decision</w:t>
      </w:r>
    </w:p>
    <w:p>
      <w:pPr>
        <w:pStyle w:val="FirstParagraph"/>
      </w:pPr>
      <w:r>
        <w:t xml:space="preserve">TASK-007 Monitoring &amp; Dashboard is technically complete under</w:t>
      </w:r>
      <w:r>
        <w:t xml:space="preserve"> </w:t>
      </w:r>
      <w:r>
        <w:rPr>
          <w:rStyle w:val="VerbatimChar"/>
        </w:rPr>
        <w:t xml:space="preserve">DEV_4_FOUNDATION_CRITICAL</w:t>
      </w:r>
      <w:r>
        <w:t xml:space="preserve">. The implementation is a read-only derived observability layer over TASK-004 Lifecycle/Cost evidence, TASK-005 Knowledge evidence, TASK-006 Registry/Automation evidence and explicitly supplied verified operational observations.</w:t>
      </w:r>
    </w:p>
    <w:p>
      <w:pPr>
        <w:pStyle w:val="BodyText"/>
      </w:pPr>
      <w:r>
        <w:t xml:space="preserve">The core invariant is unchanged from Architecture Chapter 16: Dashboard, Alert, Snapshot, Trend and Monitoring Event are not canonical sources. They summarize or audit authoritative/verified data and are rebuildable. TASK-007 has no authority to transition Lifecycle state, promote Knowledge, grant Owner authorization, rewrite canonical Registry content, repair canonical artifacts or send external notifications.</w:t>
      </w:r>
    </w:p>
    <w:p>
      <w:pPr>
        <w:pStyle w:val="BodyText"/>
      </w:pPr>
      <w:r>
        <w:t xml:space="preserve">Canonical detailed design:</w:t>
      </w:r>
    </w:p>
    <w:p>
      <w:pPr>
        <w:pStyle w:val="BodyText"/>
      </w:pPr>
      <w:r>
        <w:rPr>
          <w:rStyle w:val="VerbatimChar"/>
        </w:rPr>
        <w:t xml:space="preserve">specifications/TASK-007_BAI_Development_OS_Monitoring_Dashboard_Ver1.0.md</w:t>
      </w:r>
    </w:p>
    <w:bookmarkEnd w:id="235"/>
    <w:bookmarkStart w:id="236" w:name="implemented-monitoring-surfaces"/>
    <w:p>
      <w:pPr>
        <w:pStyle w:val="Heading2"/>
      </w:pPr>
      <w:r>
        <w:t xml:space="preserve">103. Implemented Monitoring surfaces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Surface</w:t>
            </w:r>
          </w:p>
        </w:tc>
        <w:tc>
          <w:tcPr/>
          <w:p>
            <w:pPr>
              <w:pStyle w:val="Compact"/>
              <w:jc w:val="left"/>
            </w:pPr>
            <w:r>
              <w:t xml:space="preserve">Implemented outcome</w:t>
            </w:r>
          </w:p>
        </w:tc>
      </w:tr>
      <w:tr>
        <w:tc>
          <w:tcPr/>
          <w:p>
            <w:pPr>
              <w:pStyle w:val="Compact"/>
              <w:jc w:val="left"/>
            </w:pPr>
            <w:r>
              <w:t xml:space="preserve">Event contract</w:t>
            </w:r>
          </w:p>
        </w:tc>
        <w:tc>
          <w:tcPr/>
          <w:p>
            <w:pPr>
              <w:pStyle w:val="Compact"/>
              <w:jc w:val="left"/>
            </w:pPr>
            <w:r>
              <w:t xml:space="preserve">Versioned, checksummed Monitoring Event with project/task/run/correlation identity</w:t>
            </w:r>
          </w:p>
        </w:tc>
      </w:tr>
      <w:tr>
        <w:tc>
          <w:tcPr/>
          <w:p>
            <w:pPr>
              <w:pStyle w:val="Compact"/>
              <w:jc w:val="left"/>
            </w:pPr>
            <w:r>
              <w:t xml:space="preserve">Derived event ledger</w:t>
            </w:r>
          </w:p>
        </w:tc>
        <w:tc>
          <w:tcPr/>
          <w:p>
            <w:pPr>
              <w:pStyle w:val="Compact"/>
              <w:jc w:val="left"/>
            </w:pPr>
            <w:r>
              <w:t xml:space="preserve">Root-confined append-only JSONL with record hash chain and post-write verification</w:t>
            </w:r>
          </w:p>
        </w:tc>
      </w:tr>
      <w:tr>
        <w:tc>
          <w:tcPr/>
          <w:p>
            <w:pPr>
              <w:pStyle w:val="Compact"/>
              <w:jc w:val="left"/>
            </w:pPr>
            <w:r>
              <w:t xml:space="preserve">Lifecycle</w:t>
            </w:r>
          </w:p>
        </w:tc>
        <w:tc>
          <w:tcPr/>
          <w:p>
            <w:pPr>
              <w:pStyle w:val="Compact"/>
              <w:jc w:val="left"/>
            </w:pPr>
            <w:r>
              <w:t xml:space="preserve">status/phase counts, phase age, gate failures</w:t>
            </w:r>
          </w:p>
        </w:tc>
      </w:tr>
      <w:tr>
        <w:tc>
          <w:tcPr/>
          <w:p>
            <w:pPr>
              <w:pStyle w:val="Compact"/>
              <w:jc w:val="left"/>
            </w:pPr>
            <w:r>
              <w:t xml:space="preserve">Quality</w:t>
            </w:r>
          </w:p>
        </w:tc>
        <w:tc>
          <w:tcPr/>
          <w:p>
            <w:pPr>
              <w:pStyle w:val="Compact"/>
              <w:jc w:val="left"/>
            </w:pPr>
            <w:r>
              <w:t xml:space="preserve">total/pass/fail/pass rate/retest</w:t>
            </w:r>
          </w:p>
        </w:tc>
      </w:tr>
      <w:tr>
        <w:tc>
          <w:tcPr/>
          <w:p>
            <w:pPr>
              <w:pStyle w:val="Compact"/>
              <w:jc w:val="left"/>
            </w:pPr>
            <w:r>
              <w:t xml:space="preserve">Automation</w:t>
            </w:r>
          </w:p>
        </w:tc>
        <w:tc>
          <w:tcPr/>
          <w:p>
            <w:pPr>
              <w:pStyle w:val="Compact"/>
              <w:jc w:val="left"/>
            </w:pPr>
            <w:r>
              <w:t xml:space="preserve">run/retry/stall/approval-waiting</w:t>
            </w:r>
          </w:p>
        </w:tc>
      </w:tr>
      <w:tr>
        <w:tc>
          <w:tcPr/>
          <w:p>
            <w:pPr>
              <w:pStyle w:val="Compact"/>
              <w:jc w:val="left"/>
            </w:pPr>
            <w:r>
              <w:t xml:space="preserve">Context</w:t>
            </w:r>
          </w:p>
        </w:tc>
        <w:tc>
          <w:tcPr/>
          <w:p>
            <w:pPr>
              <w:pStyle w:val="Compact"/>
              <w:jc w:val="left"/>
            </w:pPr>
            <w:r>
              <w:t xml:space="preserve">tokens, duplicate/stale/conflict, mandatory missing</w:t>
            </w:r>
          </w:p>
        </w:tc>
      </w:tr>
      <w:tr>
        <w:tc>
          <w:tcPr/>
          <w:p>
            <w:pPr>
              <w:pStyle w:val="Compact"/>
              <w:jc w:val="left"/>
            </w:pPr>
            <w:r>
              <w:t xml:space="preserve">Cost</w:t>
            </w:r>
          </w:p>
        </w:tc>
        <w:tc>
          <w:tcPr/>
          <w:p>
            <w:pPr>
              <w:pStyle w:val="Compact"/>
              <w:jc w:val="left"/>
            </w:pPr>
            <w:r>
              <w:t xml:space="preserve">actual, budget, utilization, Role/Model breakdown</w:t>
            </w:r>
          </w:p>
        </w:tc>
      </w:tr>
      <w:tr>
        <w:tc>
          <w:tcPr/>
          <w:p>
            <w:pPr>
              <w:pStyle w:val="Compact"/>
              <w:jc w:val="left"/>
            </w:pPr>
            <w:r>
              <w:t xml:space="preserve">Model</w:t>
            </w:r>
          </w:p>
        </w:tc>
        <w:tc>
          <w:tcPr/>
          <w:p>
            <w:pPr>
              <w:pStyle w:val="Compact"/>
              <w:jc w:val="left"/>
            </w:pPr>
            <w:r>
              <w:t xml:space="preserve">call/failure/latency/fallback</w:t>
            </w:r>
          </w:p>
        </w:tc>
      </w:tr>
      <w:tr>
        <w:tc>
          <w:tcPr/>
          <w:p>
            <w:pPr>
              <w:pStyle w:val="Compact"/>
              <w:jc w:val="left"/>
            </w:pPr>
            <w:r>
              <w:t xml:space="preserve">Knowledge</w:t>
            </w:r>
          </w:p>
        </w:tc>
        <w:tc>
          <w:tcPr/>
          <w:p>
            <w:pPr>
              <w:pStyle w:val="Compact"/>
              <w:jc w:val="left"/>
            </w:pPr>
            <w:r>
              <w:t xml:space="preserve">application/verification/recurrence/stale rates and Knowledge Debt</w:t>
            </w:r>
          </w:p>
        </w:tc>
      </w:tr>
      <w:tr>
        <w:tc>
          <w:tcPr/>
          <w:p>
            <w:pPr>
              <w:pStyle w:val="Compact"/>
              <w:jc w:val="left"/>
            </w:pPr>
            <w:r>
              <w:t xml:space="preserve">Registry</w:t>
            </w:r>
          </w:p>
        </w:tc>
        <w:tc>
          <w:tcPr/>
          <w:p>
            <w:pPr>
              <w:pStyle w:val="Compact"/>
              <w:jc w:val="left"/>
            </w:pPr>
            <w:r>
              <w:t xml:space="preserve">verify/checksum failure and rebuild</w:t>
            </w:r>
          </w:p>
        </w:tc>
      </w:tr>
      <w:tr>
        <w:tc>
          <w:tcPr/>
          <w:p>
            <w:pPr>
              <w:pStyle w:val="Compact"/>
              <w:jc w:val="left"/>
            </w:pPr>
            <w:r>
              <w:t xml:space="preserve">Integration</w:t>
            </w:r>
          </w:p>
        </w:tc>
        <w:tc>
          <w:tcPr/>
          <w:p>
            <w:pPr>
              <w:pStyle w:val="Compact"/>
              <w:jc w:val="left"/>
            </w:pPr>
            <w:r>
              <w:t xml:space="preserve">failure/rate-limit evidence surface</w:t>
            </w:r>
          </w:p>
        </w:tc>
      </w:tr>
      <w:tr>
        <w:tc>
          <w:tcPr/>
          <w:p>
            <w:pPr>
              <w:pStyle w:val="Compact"/>
              <w:jc w:val="left"/>
            </w:pPr>
            <w:r>
              <w:t xml:space="preserve">Governance</w:t>
            </w:r>
          </w:p>
        </w:tc>
        <w:tc>
          <w:tcPr/>
          <w:p>
            <w:pPr>
              <w:pStyle w:val="Compact"/>
              <w:jc w:val="left"/>
            </w:pPr>
            <w:r>
              <w:t xml:space="preserve">VERIFY failure, approval pending, deviation</w:t>
            </w:r>
          </w:p>
        </w:tc>
      </w:tr>
      <w:tr>
        <w:tc>
          <w:tcPr/>
          <w:p>
            <w:pPr>
              <w:pStyle w:val="Compact"/>
              <w:jc w:val="left"/>
            </w:pPr>
            <w:r>
              <w:t xml:space="preserve">System</w:t>
            </w:r>
          </w:p>
        </w:tc>
        <w:tc>
          <w:tcPr/>
          <w:p>
            <w:pPr>
              <w:pStyle w:val="Compact"/>
              <w:jc w:val="left"/>
            </w:pPr>
            <w:r>
              <w:t xml:space="preserve">critical incident and canonical-integrity incident surface</w:t>
            </w:r>
          </w:p>
        </w:tc>
      </w:tr>
      <w:tr>
        <w:tc>
          <w:tcPr/>
          <w:p>
            <w:pPr>
              <w:pStyle w:val="Compact"/>
              <w:jc w:val="left"/>
            </w:pPr>
            <w:r>
              <w:t xml:space="preserve">Provenance</w:t>
            </w:r>
          </w:p>
        </w:tc>
        <w:tc>
          <w:tcPr/>
          <w:p>
            <w:pPr>
              <w:pStyle w:val="Compact"/>
              <w:jc w:val="left"/>
            </w:pPr>
            <w:r>
              <w:t xml:space="preserve">source age, freshness, verification, checksum/revision metadata</w:t>
            </w:r>
          </w:p>
        </w:tc>
      </w:tr>
      <w:tr>
        <w:tc>
          <w:tcPr/>
          <w:p>
            <w:pPr>
              <w:pStyle w:val="Compact"/>
              <w:jc w:val="left"/>
            </w:pPr>
            <w:r>
              <w:t xml:space="preserve">Alerting</w:t>
            </w:r>
          </w:p>
        </w:tc>
        <w:tc>
          <w:tcPr/>
          <w:p>
            <w:pPr>
              <w:pStyle w:val="Compact"/>
              <w:jc w:val="left"/>
            </w:pPr>
            <w:r>
              <w:t xml:space="preserve">INFO/WARNING/HIGH/CRITICAL vocabulary, threshold evaluation, duplicate suppression</w:t>
            </w:r>
          </w:p>
        </w:tc>
      </w:tr>
      <w:tr>
        <w:tc>
          <w:tcPr/>
          <w:p>
            <w:pPr>
              <w:pStyle w:val="Compact"/>
              <w:jc w:val="left"/>
            </w:pPr>
            <w:r>
              <w:t xml:space="preserve">Health</w:t>
            </w:r>
          </w:p>
        </w:tc>
        <w:tc>
          <w:tcPr/>
          <w:p>
            <w:pPr>
              <w:pStyle w:val="Compact"/>
              <w:jc w:val="left"/>
            </w:pPr>
            <w:r>
              <w:t xml:space="preserve">HEALTHY / DEGRADED / AT_RISK / CRITICAL</w:t>
            </w:r>
          </w:p>
        </w:tc>
      </w:tr>
      <w:tr>
        <w:tc>
          <w:tcPr/>
          <w:p>
            <w:pPr>
              <w:pStyle w:val="Compact"/>
              <w:jc w:val="left"/>
            </w:pPr>
            <w:r>
              <w:t xml:space="preserve">Audit</w:t>
            </w:r>
          </w:p>
        </w:tc>
        <w:tc>
          <w:tcPr/>
          <w:p>
            <w:pPr>
              <w:pStyle w:val="Compact"/>
              <w:jc w:val="left"/>
            </w:pPr>
            <w:r>
              <w:t xml:space="preserve">filtered query and correlation trace</w:t>
            </w:r>
          </w:p>
        </w:tc>
      </w:tr>
      <w:tr>
        <w:tc>
          <w:tcPr/>
          <w:p>
            <w:pPr>
              <w:pStyle w:val="Compact"/>
              <w:jc w:val="left"/>
            </w:pPr>
            <w:r>
              <w:t xml:space="preserve">Trend</w:t>
            </w:r>
          </w:p>
        </w:tc>
        <w:tc>
          <w:tcPr/>
          <w:p>
            <w:pPr>
              <w:pStyle w:val="Compact"/>
              <w:jc w:val="left"/>
            </w:pPr>
            <w:r>
              <w:t xml:space="preserve">snapshot comparison and metric time series</w:t>
            </w:r>
          </w:p>
        </w:tc>
      </w:tr>
      <w:tr>
        <w:tc>
          <w:tcPr/>
          <w:p>
            <w:pPr>
              <w:pStyle w:val="Compact"/>
              <w:jc w:val="left"/>
            </w:pPr>
            <w:r>
              <w:t xml:space="preserve">Dashboard</w:t>
            </w:r>
          </w:p>
        </w:tc>
        <w:tc>
          <w:tcPr/>
          <w:p>
            <w:pPr>
              <w:pStyle w:val="Compact"/>
              <w:jc w:val="left"/>
            </w:pPr>
            <w:r>
              <w:t xml:space="preserve">project cards, multi-project workspace summary, standalone escaped HTML</w:t>
            </w:r>
          </w:p>
        </w:tc>
      </w:tr>
    </w:tbl>
    <w:bookmarkEnd w:id="236"/>
    <w:bookmarkStart w:id="237" w:name="Xfdcd5c248bd42cc904b413a5d48d3ba7f85f4eb"/>
    <w:p>
      <w:pPr>
        <w:pStyle w:val="Heading2"/>
      </w:pPr>
      <w:r>
        <w:t xml:space="preserve">104. Source provenance and current-truth protection</w:t>
      </w:r>
    </w:p>
    <w:p>
      <w:pPr>
        <w:pStyle w:val="FirstParagraph"/>
      </w:pPr>
      <w:r>
        <w:t xml:space="preserve">A major TASK-007 design requirement is preventing a stale Dashboard from appearing authoritative.</w:t>
      </w:r>
    </w:p>
    <w:p>
      <w:pPr>
        <w:pStyle w:val="Compact"/>
        <w:numPr>
          <w:ilvl w:val="0"/>
          <w:numId w:val="1090"/>
        </w:numPr>
      </w:pPr>
      <w:r>
        <w:t xml:space="preserve">Canonical/ledger collectors verify Lifecycle checksum, Cost Ledger chain and Knowledge repository/usage ledger using the owning subsystem.</w:t>
      </w:r>
    </w:p>
    <w:p>
      <w:pPr>
        <w:pStyle w:val="Compact"/>
        <w:numPr>
          <w:ilvl w:val="0"/>
          <w:numId w:val="1090"/>
        </w:numPr>
      </w:pPr>
      <w:r>
        <w:t xml:space="preserve">Ad-hoc operational inputs remain</w:t>
      </w:r>
      <w:r>
        <w:t xml:space="preserve"> </w:t>
      </w:r>
      <w:r>
        <w:rPr>
          <w:rStyle w:val="VerbatimChar"/>
        </w:rPr>
        <w:t xml:space="preserve">verified: false</w:t>
      </w:r>
      <w:r>
        <w:t xml:space="preserve"> </w:t>
      </w:r>
      <w:r>
        <w:t xml:space="preserve">unless the caller supplies verification metadata.</w:t>
      </w:r>
    </w:p>
    <w:p>
      <w:pPr>
        <w:pStyle w:val="Compact"/>
        <w:numPr>
          <w:ilvl w:val="0"/>
          <w:numId w:val="1090"/>
        </w:numPr>
      </w:pPr>
      <w:r>
        <w:t xml:space="preserve">Source metadata records observed time, verification state, checksum and revision where available.</w:t>
      </w:r>
    </w:p>
    <w:p>
      <w:pPr>
        <w:pStyle w:val="Compact"/>
        <w:numPr>
          <w:ilvl w:val="0"/>
          <w:numId w:val="1090"/>
        </w:numPr>
      </w:pPr>
      <w:r>
        <w:t xml:space="preserve">Stale source produces a derived</w:t>
      </w:r>
      <w:r>
        <w:t xml:space="preserve"> </w:t>
      </w:r>
      <w:r>
        <w:rPr>
          <w:rStyle w:val="VerbatimChar"/>
        </w:rPr>
        <w:t xml:space="preserve">WARNING</w:t>
      </w:r>
      <w:r>
        <w:t xml:space="preserve">.</w:t>
      </w:r>
    </w:p>
    <w:p>
      <w:pPr>
        <w:pStyle w:val="Compact"/>
        <w:numPr>
          <w:ilvl w:val="0"/>
          <w:numId w:val="1090"/>
        </w:numPr>
      </w:pPr>
      <w:r>
        <w:t xml:space="preserve">Unverified source produces a derived</w:t>
      </w:r>
      <w:r>
        <w:t xml:space="preserve"> </w:t>
      </w:r>
      <w:r>
        <w:rPr>
          <w:rStyle w:val="VerbatimChar"/>
        </w:rPr>
        <w:t xml:space="preserve">HIGH</w:t>
      </w:r>
      <w:r>
        <w:t xml:space="preserve"> </w:t>
      </w:r>
      <w:r>
        <w:t xml:space="preserve">alert.</w:t>
      </w:r>
    </w:p>
    <w:p>
      <w:pPr>
        <w:pStyle w:val="Compact"/>
        <w:numPr>
          <w:ilvl w:val="0"/>
          <w:numId w:val="1090"/>
        </w:numPr>
      </w:pPr>
      <w:r>
        <w:t xml:space="preserve">Dashboard always carries</w:t>
      </w:r>
      <w:r>
        <w:t xml:space="preserve"> </w:t>
      </w:r>
      <w:r>
        <w:rPr>
          <w:rStyle w:val="VerbatimChar"/>
        </w:rPr>
        <w:t xml:space="preserve">canonical_authority: false</w:t>
      </w:r>
      <w:r>
        <w:t xml:space="preserve"> </w:t>
      </w:r>
      <w:r>
        <w:t xml:space="preserve">and</w:t>
      </w:r>
      <w:r>
        <w:t xml:space="preserve"> </w:t>
      </w:r>
      <w:r>
        <w:rPr>
          <w:rStyle w:val="VerbatimChar"/>
        </w:rPr>
        <w:t xml:space="preserve">derived_rebuildable: true</w:t>
      </w:r>
      <w:r>
        <w:t xml:space="preserve">.</w:t>
      </w:r>
    </w:p>
    <w:p>
      <w:pPr>
        <w:pStyle w:val="FirstParagraph"/>
      </w:pPr>
      <w:r>
        <w:t xml:space="preserve">Monitoring does not repair or reclassify the source. Repair belongs TASK-012 and external collection/transport belongs TASK-008/TASK-015 as applicable.</w:t>
      </w:r>
    </w:p>
    <w:bookmarkEnd w:id="237"/>
    <w:bookmarkStart w:id="238" w:name="alert-and-health-semantics"/>
    <w:p>
      <w:pPr>
        <w:pStyle w:val="Heading2"/>
      </w:pPr>
      <w:r>
        <w:t xml:space="preserve">105. Alert and health semantics</w:t>
      </w:r>
    </w:p>
    <w:p>
      <w:pPr>
        <w:pStyle w:val="FirstParagraph"/>
      </w:pPr>
      <w:r>
        <w:t xml:space="preserve">The implemented Alert Engine follows Chapter 16 severity intent:</w:t>
      </w:r>
    </w:p>
    <w:p>
      <w:pPr>
        <w:pStyle w:val="Compact"/>
        <w:numPr>
          <w:ilvl w:val="0"/>
          <w:numId w:val="1091"/>
        </w:numPr>
      </w:pPr>
      <w:r>
        <w:rPr>
          <w:rStyle w:val="VerbatimChar"/>
        </w:rPr>
        <w:t xml:space="preserve">INFO</w:t>
      </w:r>
      <w:r>
        <w:t xml:space="preserve">: normal operational event classification.</w:t>
      </w:r>
    </w:p>
    <w:p>
      <w:pPr>
        <w:pStyle w:val="Compact"/>
        <w:numPr>
          <w:ilvl w:val="0"/>
          <w:numId w:val="1091"/>
        </w:numPr>
      </w:pPr>
      <w:r>
        <w:rPr>
          <w:rStyle w:val="VerbatimChar"/>
        </w:rPr>
        <w:t xml:space="preserve">WARNING</w:t>
      </w:r>
      <w:r>
        <w:t xml:space="preserve">: soft budget, stale source, long-running phase or elevated advisory metric.</w:t>
      </w:r>
    </w:p>
    <w:p>
      <w:pPr>
        <w:pStyle w:val="Compact"/>
        <w:numPr>
          <w:ilvl w:val="0"/>
          <w:numId w:val="1091"/>
        </w:numPr>
      </w:pPr>
      <w:r>
        <w:rPr>
          <w:rStyle w:val="VerbatimChar"/>
        </w:rPr>
        <w:t xml:space="preserve">HIGH</w:t>
      </w:r>
      <w:r>
        <w:t xml:space="preserve">: repeated stall, low quality, mandatory source/context missing, Registry/Governance verification failure, high model/integration failure rate.</w:t>
      </w:r>
    </w:p>
    <w:p>
      <w:pPr>
        <w:pStyle w:val="Compact"/>
        <w:numPr>
          <w:ilvl w:val="0"/>
          <w:numId w:val="1091"/>
        </w:numPr>
      </w:pPr>
      <w:r>
        <w:rPr>
          <w:rStyle w:val="VerbatimChar"/>
        </w:rPr>
        <w:t xml:space="preserve">CRITICAL</w:t>
      </w:r>
      <w:r>
        <w:t xml:space="preserve">: critical system incident or canonical-integrity failure.</w:t>
      </w:r>
    </w:p>
    <w:p>
      <w:pPr>
        <w:pStyle w:val="FirstParagraph"/>
      </w:pPr>
      <w:r>
        <w:t xml:space="preserve">Health is a derived summary of the highest active alert severity:</w:t>
      </w:r>
    </w:p>
    <w:p>
      <w:pPr>
        <w:pStyle w:val="Compact"/>
        <w:numPr>
          <w:ilvl w:val="0"/>
          <w:numId w:val="1092"/>
        </w:numPr>
      </w:pPr>
      <w:r>
        <w:t xml:space="preserve">no WARNING+ →</w:t>
      </w:r>
      <w:r>
        <w:t xml:space="preserve"> </w:t>
      </w:r>
      <w:r>
        <w:rPr>
          <w:rStyle w:val="VerbatimChar"/>
        </w:rPr>
        <w:t xml:space="preserve">HEALTHY</w:t>
      </w:r>
      <w:r>
        <w:t xml:space="preserve">;</w:t>
      </w:r>
    </w:p>
    <w:p>
      <w:pPr>
        <w:pStyle w:val="Compact"/>
        <w:numPr>
          <w:ilvl w:val="0"/>
          <w:numId w:val="1092"/>
        </w:numPr>
      </w:pPr>
      <w:r>
        <w:t xml:space="preserve">WARNING →</w:t>
      </w:r>
      <w:r>
        <w:t xml:space="preserve"> </w:t>
      </w:r>
      <w:r>
        <w:rPr>
          <w:rStyle w:val="VerbatimChar"/>
        </w:rPr>
        <w:t xml:space="preserve">DEGRADED</w:t>
      </w:r>
      <w:r>
        <w:t xml:space="preserve">;</w:t>
      </w:r>
    </w:p>
    <w:p>
      <w:pPr>
        <w:pStyle w:val="Compact"/>
        <w:numPr>
          <w:ilvl w:val="0"/>
          <w:numId w:val="1092"/>
        </w:numPr>
      </w:pPr>
      <w:r>
        <w:t xml:space="preserve">HIGH →</w:t>
      </w:r>
      <w:r>
        <w:t xml:space="preserve"> </w:t>
      </w:r>
      <w:r>
        <w:rPr>
          <w:rStyle w:val="VerbatimChar"/>
        </w:rPr>
        <w:t xml:space="preserve">AT_RISK</w:t>
      </w:r>
      <w:r>
        <w:t xml:space="preserve">;</w:t>
      </w:r>
    </w:p>
    <w:p>
      <w:pPr>
        <w:pStyle w:val="Compact"/>
        <w:numPr>
          <w:ilvl w:val="0"/>
          <w:numId w:val="1092"/>
        </w:numPr>
      </w:pPr>
      <w:r>
        <w:t xml:space="preserve">CRITICAL →</w:t>
      </w:r>
      <w:r>
        <w:t xml:space="preserve"> </w:t>
      </w:r>
      <w:r>
        <w:rPr>
          <w:rStyle w:val="VerbatimChar"/>
        </w:rPr>
        <w:t xml:space="preserve">CRITICAL</w:t>
      </w:r>
      <w:r>
        <w:t xml:space="preserve">.</w:t>
      </w:r>
    </w:p>
    <w:p>
      <w:pPr>
        <w:pStyle w:val="FirstParagraph"/>
      </w:pPr>
      <w:r>
        <w:t xml:space="preserve">Alert identity is deterministic for the same project/task/value/threshold/time input. Duplicate derived alerts can be suppressed within a policy window; source Evidence is never deleted by deduplication.</w:t>
      </w:r>
    </w:p>
    <w:bookmarkEnd w:id="238"/>
    <w:bookmarkStart w:id="239" w:name="dashboard-portability"/>
    <w:p>
      <w:pPr>
        <w:pStyle w:val="Heading2"/>
      </w:pPr>
      <w:r>
        <w:t xml:space="preserve">106. Dashboard portability</w:t>
      </w:r>
    </w:p>
    <w:p>
      <w:pPr>
        <w:pStyle w:val="FirstParagraph"/>
      </w:pPr>
      <w:r>
        <w:t xml:space="preserve">TASK-007 deliberately does not make React, Grafana, Prometheus or another UI vendor canonical. The core emits a stable Dashboard model and a dependency-free standalone HTML renderer. Future UI/connector implementations can consume the model through TASK-008/TASK-013 without changing Monitoring authority.</w:t>
      </w:r>
    </w:p>
    <w:p>
      <w:pPr>
        <w:pStyle w:val="BodyText"/>
      </w:pPr>
      <w:r>
        <w:t xml:space="preserve">The HTML renderer escapes supplied content and labels itself as a derived, non-authoritative view.</w:t>
      </w:r>
    </w:p>
    <w:bookmarkEnd w:id="239"/>
    <w:bookmarkStart w:id="240" w:name="multi-project-monitoring"/>
    <w:p>
      <w:pPr>
        <w:pStyle w:val="Heading2"/>
      </w:pPr>
      <w:r>
        <w:t xml:space="preserve">107. Multi-project monitoring</w:t>
      </w:r>
    </w:p>
    <w:p>
      <w:pPr>
        <w:pStyle w:val="FirstParagraph"/>
      </w:pPr>
      <w:r>
        <w:t xml:space="preserve">Workspace Dashboard consumes project snapshots and ranks health while preserving</w:t>
      </w:r>
      <w:r>
        <w:t xml:space="preserve"> </w:t>
      </w:r>
      <w:r>
        <w:rPr>
          <w:rStyle w:val="VerbatimChar"/>
        </w:rPr>
        <w:t xml:space="preserve">project_id</w:t>
      </w:r>
      <w:r>
        <w:t xml:space="preserve"> </w:t>
      </w:r>
      <w:r>
        <w:t xml:space="preserve">and optional</w:t>
      </w:r>
      <w:r>
        <w:t xml:space="preserve"> </w:t>
      </w:r>
      <w:r>
        <w:rPr>
          <w:rStyle w:val="VerbatimChar"/>
        </w:rPr>
        <w:t xml:space="preserve">task_id</w:t>
      </w:r>
      <w:r>
        <w:t xml:space="preserve">. It does not merge canonical state or allow one project’s evidence to authorize another project.</w:t>
      </w:r>
    </w:p>
    <w:p>
      <w:pPr>
        <w:pStyle w:val="BodyText"/>
      </w:pPr>
      <w:r>
        <w:t xml:space="preserve">This surface is the observation input for future TASK-011 multi-project conformance and TASK-014 adaptive calibration.</w:t>
      </w:r>
    </w:p>
    <w:bookmarkEnd w:id="240"/>
    <w:bookmarkStart w:id="241" w:name="task-007-final-assurance"/>
    <w:p>
      <w:pPr>
        <w:pStyle w:val="Heading2"/>
      </w:pPr>
      <w:r>
        <w:t xml:space="preserve">108. TASK-007 final assurance</w:t>
      </w:r>
    </w:p>
    <w:p>
      <w:pPr>
        <w:pStyle w:val="FirstParagraph"/>
      </w:pPr>
      <w:r>
        <w:t xml:space="preserve">Final implementation assurance:</w:t>
      </w:r>
    </w:p>
    <w:p>
      <w:pPr>
        <w:pStyle w:val="Compact"/>
        <w:numPr>
          <w:ilvl w:val="0"/>
          <w:numId w:val="1093"/>
        </w:numPr>
      </w:pPr>
      <w:r>
        <w:t xml:space="preserve">TASK-007 dedicated Monitoring suite:</w:t>
      </w:r>
      <w:r>
        <w:t xml:space="preserve"> </w:t>
      </w:r>
      <w:r>
        <w:rPr>
          <w:rStyle w:val="VerbatimChar"/>
        </w:rPr>
        <w:t xml:space="preserve">59 / 59 PASS</w:t>
      </w:r>
      <w:r>
        <w:t xml:space="preserve">.</w:t>
      </w:r>
    </w:p>
    <w:p>
      <w:pPr>
        <w:pStyle w:val="Compact"/>
        <w:numPr>
          <w:ilvl w:val="0"/>
          <w:numId w:val="1093"/>
        </w:numPr>
      </w:pPr>
      <w:r>
        <w:t xml:space="preserve">Full BAI Development OS suite:</w:t>
      </w:r>
      <w:r>
        <w:t xml:space="preserve"> </w:t>
      </w:r>
      <w:r>
        <w:rPr>
          <w:rStyle w:val="VerbatimChar"/>
        </w:rPr>
        <w:t xml:space="preserve">484 / 484 PASS</w:t>
      </w:r>
      <w:r>
        <w:t xml:space="preserve">.</w:t>
      </w:r>
    </w:p>
    <w:p>
      <w:pPr>
        <w:pStyle w:val="Compact"/>
        <w:numPr>
          <w:ilvl w:val="0"/>
          <w:numId w:val="1093"/>
        </w:numPr>
      </w:pPr>
      <w:r>
        <w:t xml:space="preserve">JavaScript Roulette reference consumer:</w:t>
      </w:r>
      <w:r>
        <w:t xml:space="preserve"> </w:t>
      </w:r>
      <w:r>
        <w:rPr>
          <w:rStyle w:val="VerbatimChar"/>
        </w:rPr>
        <w:t xml:space="preserve">10 / 10 PASS</w:t>
      </w:r>
      <w:r>
        <w:t xml:space="preserve">.</w:t>
      </w:r>
    </w:p>
    <w:p>
      <w:pPr>
        <w:pStyle w:val="Compact"/>
        <w:numPr>
          <w:ilvl w:val="0"/>
          <w:numId w:val="1093"/>
        </w:numPr>
      </w:pPr>
      <w:r>
        <w:t xml:space="preserve">Product Boundary:</w:t>
      </w:r>
      <w:r>
        <w:t xml:space="preserve"> </w:t>
      </w:r>
      <w:r>
        <w:rPr>
          <w:rStyle w:val="VerbatimChar"/>
        </w:rPr>
        <w:t xml:space="preserve">PASS</w:t>
      </w:r>
      <w:r>
        <w:t xml:space="preserve">.</w:t>
      </w:r>
    </w:p>
    <w:p>
      <w:pPr>
        <w:pStyle w:val="Compact"/>
        <w:numPr>
          <w:ilvl w:val="0"/>
          <w:numId w:val="1093"/>
        </w:numPr>
      </w:pPr>
      <w:r>
        <w:t xml:space="preserve">Root</w:t>
      </w:r>
      <w:r>
        <w:t xml:space="preserve"> </w:t>
      </w:r>
      <w:r>
        <w:rPr>
          <w:rStyle w:val="VerbatimChar"/>
        </w:rPr>
        <w:t xml:space="preserve">MonitoringOS</w:t>
      </w:r>
      <w:r>
        <w:t xml:space="preserve"> </w:t>
      </w:r>
      <w:r>
        <w:t xml:space="preserve">export:</w:t>
      </w:r>
      <w:r>
        <w:t xml:space="preserve"> </w:t>
      </w:r>
      <w:r>
        <w:rPr>
          <w:rStyle w:val="VerbatimChar"/>
        </w:rPr>
        <w:t xml:space="preserve">PASS</w:t>
      </w:r>
      <w:r>
        <w:t xml:space="preserve">.</w:t>
      </w:r>
    </w:p>
    <w:p>
      <w:pPr>
        <w:pStyle w:val="Compact"/>
        <w:numPr>
          <w:ilvl w:val="0"/>
          <w:numId w:val="1093"/>
        </w:numPr>
      </w:pPr>
      <w:r>
        <w:t xml:space="preserve">Monitoring JSON Schemas:</w:t>
      </w:r>
      <w:r>
        <w:t xml:space="preserve"> </w:t>
      </w:r>
      <w:r>
        <w:rPr>
          <w:rStyle w:val="VerbatimChar"/>
        </w:rPr>
        <w:t xml:space="preserve">4 / 4 Draft 2020-12 parse PASS</w:t>
      </w:r>
      <w:r>
        <w:t xml:space="preserve">.</w:t>
      </w:r>
    </w:p>
    <w:p>
      <w:pPr>
        <w:pStyle w:val="Compact"/>
        <w:numPr>
          <w:ilvl w:val="0"/>
          <w:numId w:val="1093"/>
        </w:numPr>
      </w:pPr>
      <w:r>
        <w:t xml:space="preserve">Blocking Critic findings after correction:</w:t>
      </w:r>
      <w:r>
        <w:t xml:space="preserve"> </w:t>
      </w:r>
      <w:r>
        <w:rPr>
          <w:rStyle w:val="VerbatimChar"/>
        </w:rPr>
        <w:t xml:space="preserve">0</w:t>
      </w:r>
      <w:r>
        <w:t xml:space="preserve">.</w:t>
      </w:r>
    </w:p>
    <w:p>
      <w:pPr>
        <w:pStyle w:val="FirstParagraph"/>
      </w:pPr>
      <w:r>
        <w:t xml:space="preserve">Resolved implementation findings include audit-query structuredClone callback misuse, missing source freshness/verification visibility, non-deterministic alert identity, insufficient cost/knowledge/quality metric detail, JSON-only dashboard surface and lack of verified canonical collectors.</w:t>
      </w:r>
    </w:p>
    <w:p>
      <w:pPr>
        <w:pStyle w:val="BodyText"/>
      </w:pPr>
      <w:r>
        <w:t xml:space="preserve">Accepted residual: local Monitoring Event JSONL append is hash-verified but not journal-based crash-atomic. A partial tail is detected and rejected on verify. Journal/repair is deferred to TASK-009/TASK-012.</w:t>
      </w:r>
    </w:p>
    <w:bookmarkEnd w:id="241"/>
    <w:bookmarkStart w:id="242" w:name="canonical-roadmap-after-task-007"/>
    <w:p>
      <w:pPr>
        <w:pStyle w:val="Heading2"/>
      </w:pPr>
      <w:r>
        <w:t xml:space="preserve">109. Canonical roadmap after TASK-007</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COMPLETED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NEXT / NOT_STARTED / NOT_AUTHORIZED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Orchestration &amp; Event Fabric</w:t>
            </w:r>
          </w:p>
        </w:tc>
      </w:tr>
    </w:tbl>
    <w:p>
      <w:pPr>
        <w:pStyle w:val="BodyText"/>
      </w:pPr>
      <w:r>
        <w:t xml:space="preserve">TASK-008 becomes the next route but is not implicitly authorized by TASK-007 completion.</w:t>
      </w:r>
    </w:p>
    <w:bookmarkEnd w:id="242"/>
    <w:bookmarkStart w:id="243" w:name="ver.2.10-canonical-promotion-record"/>
    <w:p>
      <w:pPr>
        <w:pStyle w:val="Heading2"/>
      </w:pPr>
      <w:r>
        <w:t xml:space="preserve">110. Ver.2.10 Canonical Promotion Record</w:t>
      </w:r>
    </w:p>
    <w:p>
      <w:pPr>
        <w:pStyle w:val="Compact"/>
        <w:numPr>
          <w:ilvl w:val="0"/>
          <w:numId w:val="1094"/>
        </w:numPr>
      </w:pPr>
      <w:r>
        <w:t xml:space="preserve">Status:</w:t>
      </w:r>
      <w:r>
        <w:t xml:space="preserve"> </w:t>
      </w:r>
      <w:r>
        <w:rPr>
          <w:rStyle w:val="VerbatimChar"/>
        </w:rPr>
        <w:t xml:space="preserve">CURRENT_CANONICAL</w:t>
      </w:r>
    </w:p>
    <w:p>
      <w:pPr>
        <w:pStyle w:val="Compact"/>
        <w:numPr>
          <w:ilvl w:val="0"/>
          <w:numId w:val="1094"/>
        </w:numPr>
      </w:pPr>
      <w:r>
        <w:t xml:space="preserve">Effective date:</w:t>
      </w:r>
      <w:r>
        <w:t xml:space="preserve"> </w:t>
      </w:r>
      <w:r>
        <w:rPr>
          <w:rStyle w:val="VerbatimChar"/>
        </w:rPr>
        <w:t xml:space="preserve">2026-08-08</w:t>
      </w:r>
    </w:p>
    <w:p>
      <w:pPr>
        <w:pStyle w:val="Compact"/>
        <w:numPr>
          <w:ilvl w:val="0"/>
          <w:numId w:val="1094"/>
        </w:numPr>
      </w:pPr>
      <w:r>
        <w:t xml:space="preserve">Supersedes: Architecture Ver.2.9</w:t>
      </w:r>
    </w:p>
    <w:p>
      <w:pPr>
        <w:pStyle w:val="Compact"/>
        <w:numPr>
          <w:ilvl w:val="0"/>
          <w:numId w:val="1094"/>
        </w:numPr>
      </w:pPr>
      <w:r>
        <w:t xml:space="preserve">Scope: TASK-007 Monitoring &amp; Dashboard completion integration. Prior TASK-004〜006 completion and roadmap refinements remain historical/current inputs as applicable.</w:t>
      </w:r>
    </w:p>
    <w:p>
      <w:pPr>
        <w:pStyle w:val="Compact"/>
        <w:numPr>
          <w:ilvl w:val="0"/>
          <w:numId w:val="1094"/>
        </w:numPr>
      </w:pPr>
      <w:r>
        <w:t xml:space="preserve">Coverage evidence:</w:t>
      </w:r>
      <w:r>
        <w:t xml:space="preserve"> </w:t>
      </w:r>
      <w:r>
        <w:rPr>
          <w:rStyle w:val="VerbatimChar"/>
        </w:rPr>
        <w:t xml:space="preserve">tasks/TASK-007/task007-final-completion-record.md</w:t>
      </w:r>
    </w:p>
    <w:p>
      <w:pPr>
        <w:pStyle w:val="Compact"/>
        <w:numPr>
          <w:ilvl w:val="0"/>
          <w:numId w:val="1094"/>
        </w:numPr>
      </w:pPr>
      <w:r>
        <w:t xml:space="preserve">TASK-008 implementation authorization:</w:t>
      </w:r>
      <w:r>
        <w:t xml:space="preserve"> </w:t>
      </w:r>
      <w:r>
        <w:rPr>
          <w:rStyle w:val="VerbatimChar"/>
        </w:rPr>
        <w:t xml:space="preserve">NONE BY THIS RECORD</w:t>
      </w:r>
    </w:p>
    <w:p>
      <w:pPr>
        <w:pStyle w:val="Compact"/>
        <w:numPr>
          <w:ilvl w:val="0"/>
          <w:numId w:val="1094"/>
        </w:numPr>
      </w:pPr>
      <w:r>
        <w:t xml:space="preserve">Next canonical development route:</w:t>
      </w:r>
      <w:r>
        <w:t xml:space="preserve"> </w:t>
      </w:r>
      <w:r>
        <w:rPr>
          <w:rStyle w:val="VerbatimChar"/>
        </w:rPr>
        <w:t xml:space="preserve">TASK-008 — External Integration</w:t>
      </w:r>
    </w:p>
    <w:bookmarkEnd w:id="243"/>
    <w:bookmarkEnd w:id="244"/>
    <w:bookmarkStart w:id="266" w:name="X63ecbe606bf02e0aaef3aa773cfac887d7eebb2"/>
    <w:p>
      <w:pPr>
        <w:pStyle w:val="Heading1"/>
      </w:pPr>
      <w:r>
        <w:t xml:space="preserve">Part XII — Post-TASK-007 Monitoring Roadmap Refinement</w:t>
      </w:r>
    </w:p>
    <w:bookmarkStart w:id="245" w:name="refinement-decision-2"/>
    <w:p>
      <w:pPr>
        <w:pStyle w:val="Heading2"/>
      </w:pPr>
      <w:r>
        <w:t xml:space="preserve">111. Refinement decision</w:t>
      </w:r>
    </w:p>
    <w:p>
      <w:pPr>
        <w:pStyle w:val="FirstParagraph"/>
      </w:pPr>
      <w:r>
        <w:t xml:space="preserve">TASK-007 is complete and MUST NOT be reopened for ordinary product expansion. Implementation and Critic review exposed monitoring capabilities that are intentionally outside the completed read-only Monitoring authority but should become explicit future product responsibilities.</w:t>
      </w:r>
    </w:p>
    <w:p>
      <w:pPr>
        <w:pStyle w:val="BodyText"/>
      </w:pPr>
      <w:r>
        <w:t xml:space="preserve">This refinement does not move the core external-notification responsibility out of TASK-008. TASK-008 still owns Gmail/Slack/Discord/webhook/other external delivery and connector execution. The additions below start at TASK-009 and cover hardening, lifecycle, conformance, extension, calibration and distributed operation of monitoring data after connector delivery exists.</w:t>
      </w:r>
    </w:p>
    <w:p>
      <w:pPr>
        <w:pStyle w:val="BodyText"/>
      </w:pPr>
      <w:r>
        <w:t xml:space="preserve">All additions remain</w:t>
      </w:r>
      <w:r>
        <w:t xml:space="preserve"> </w:t>
      </w:r>
      <w:r>
        <w:rPr>
          <w:rStyle w:val="VerbatimChar"/>
        </w:rPr>
        <w:t xml:space="preserve">PROPOSED / NOT_STARTED / NOT_AUTHORIZED</w:t>
      </w:r>
      <w:r>
        <w:t xml:space="preserve"> </w:t>
      </w:r>
      <w:r>
        <w:t xml:space="preserve">and do not authorize implementation.</w:t>
      </w:r>
    </w:p>
    <w:bookmarkEnd w:id="245"/>
    <w:bookmarkStart w:id="246" w:name="X8a632ed1a594f478826c7023be8657b154388a7"/>
    <w:p>
      <w:pPr>
        <w:pStyle w:val="Heading2"/>
      </w:pPr>
      <w:r>
        <w:t xml:space="preserve">112. TASK-009 — Monitoring Security, Privacy &amp; Integrity additions</w:t>
      </w:r>
    </w:p>
    <w:p>
      <w:pPr>
        <w:pStyle w:val="FirstParagraph"/>
      </w:pPr>
      <w:r>
        <w:t xml:space="preserve">Add the following TASK-007-derived hardening scope to Security / Supply Chain / Integrity Hardening:</w:t>
      </w:r>
    </w:p>
    <w:p>
      <w:pPr>
        <w:pStyle w:val="Compact"/>
        <w:numPr>
          <w:ilvl w:val="0"/>
          <w:numId w:val="1095"/>
        </w:numPr>
      </w:pPr>
      <w:r>
        <w:t xml:space="preserve">Crash-consistent Monitoring Event persistence using journal/WAL or equivalent commit fencing so interrupted appends can be recovered rather than only detected.</w:t>
      </w:r>
    </w:p>
    <w:p>
      <w:pPr>
        <w:pStyle w:val="Compact"/>
        <w:numPr>
          <w:ilvl w:val="0"/>
          <w:numId w:val="1095"/>
        </w:numPr>
      </w:pPr>
      <w:r>
        <w:t xml:space="preserve">Cryptographic provenance for Monitoring Event, Alert, Snapshot and exported audit bundles, including optional signing and signature verification.</w:t>
      </w:r>
    </w:p>
    <w:p>
      <w:pPr>
        <w:pStyle w:val="Compact"/>
        <w:numPr>
          <w:ilvl w:val="0"/>
          <w:numId w:val="1095"/>
        </w:numPr>
      </w:pPr>
      <w:r>
        <w:t xml:space="preserve">Common tamper-evident ledger verification, tail truncation/recovery policy and replay protection shared with Knowledge/Automation ledgers.</w:t>
      </w:r>
    </w:p>
    <w:p>
      <w:pPr>
        <w:pStyle w:val="Compact"/>
        <w:numPr>
          <w:ilvl w:val="0"/>
          <w:numId w:val="1095"/>
        </w:numPr>
      </w:pPr>
      <w:r>
        <w:t xml:space="preserve">Sensitive-field classification, redaction and disclosure policy for logs, prompts, paths, model metadata, user identifiers, credentials and external connector payloads before they enter observability surfaces.</w:t>
      </w:r>
    </w:p>
    <w:p>
      <w:pPr>
        <w:pStyle w:val="Compact"/>
        <w:numPr>
          <w:ilvl w:val="0"/>
          <w:numId w:val="1095"/>
        </w:numPr>
      </w:pPr>
      <w:r>
        <w:t xml:space="preserve">Secret/token leakage detection for Monitoring Events and diagnostic exports.</w:t>
      </w:r>
    </w:p>
    <w:p>
      <w:pPr>
        <w:pStyle w:val="Compact"/>
        <w:numPr>
          <w:ilvl w:val="0"/>
          <w:numId w:val="1095"/>
        </w:numPr>
      </w:pPr>
      <w:r>
        <w:t xml:space="preserve">Root/path/symlink confinement for monitoring retention, export and recovery locations.</w:t>
      </w:r>
    </w:p>
    <w:p>
      <w:pPr>
        <w:pStyle w:val="Compact"/>
        <w:numPr>
          <w:ilvl w:val="0"/>
          <w:numId w:val="1095"/>
        </w:numPr>
      </w:pPr>
      <w:r>
        <w:t xml:space="preserve">Security fault-injection for corrupted ledger tails, forged provenance, replayed events, malicious HTML/dashboard content and disclosure-policy violations.</w:t>
      </w:r>
    </w:p>
    <w:p>
      <w:pPr>
        <w:pStyle w:val="FirstParagraph"/>
      </w:pPr>
      <w:r>
        <w:rPr>
          <w:b/>
          <w:bCs/>
        </w:rPr>
        <w:t xml:space="preserve">Acceptance direction:</w:t>
      </w:r>
      <w:r>
        <w:t xml:space="preserve"> </w:t>
      </w:r>
      <w:r>
        <w:t xml:space="preserve">monitoring integrity/privacy primitives are reusable across collectors and exporters, and an invalid or unverifiable source can never be silently promoted to trusted dashboard truth.</w:t>
      </w:r>
    </w:p>
    <w:bookmarkEnd w:id="246"/>
    <w:bookmarkStart w:id="247" w:name="X8b86ad93939d1054ec7e29fc6ac59fdc2c0a324"/>
    <w:p>
      <w:pPr>
        <w:pStyle w:val="Heading2"/>
      </w:pPr>
      <w:r>
        <w:t xml:space="preserve">113. TASK-010 — Monitoring Release, Schema &amp; Diagnostic Bundle compatibility additions</w:t>
      </w:r>
    </w:p>
    <w:p>
      <w:pPr>
        <w:pStyle w:val="FirstParagraph"/>
      </w:pPr>
      <w:r>
        <w:t xml:space="preserve">Add the following Monitoring compatibility scope to Release / Distribution / Consumer Upgrade OS:</w:t>
      </w:r>
    </w:p>
    <w:p>
      <w:pPr>
        <w:pStyle w:val="Compact"/>
        <w:numPr>
          <w:ilvl w:val="0"/>
          <w:numId w:val="1096"/>
        </w:numPr>
      </w:pPr>
      <w:r>
        <w:t xml:space="preserve">Semantic versioning and migration rules for Monitoring Event, Monitoring Policy, Snapshot and Dashboard Model schemas.</w:t>
      </w:r>
    </w:p>
    <w:p>
      <w:pPr>
        <w:pStyle w:val="Compact"/>
        <w:numPr>
          <w:ilvl w:val="0"/>
          <w:numId w:val="1096"/>
        </w:numPr>
      </w:pPr>
      <w:r>
        <w:t xml:space="preserve">Backward/forward compatibility matrix for stored Monitoring data across OS upgrade/downgrade.</w:t>
      </w:r>
    </w:p>
    <w:p>
      <w:pPr>
        <w:pStyle w:val="Compact"/>
        <w:numPr>
          <w:ilvl w:val="0"/>
          <w:numId w:val="1096"/>
        </w:numPr>
      </w:pPr>
      <w:r>
        <w:t xml:space="preserve">Upgrade preview that reports incompatible metrics, renamed fields, alert-policy changes and required retention migrations before mutation.</w:t>
      </w:r>
    </w:p>
    <w:p>
      <w:pPr>
        <w:pStyle w:val="Compact"/>
        <w:numPr>
          <w:ilvl w:val="0"/>
          <w:numId w:val="1096"/>
        </w:numPr>
      </w:pPr>
      <w:r>
        <w:t xml:space="preserve">Versioned offline diagnostic/support bundle format containing checksums, provenance, schema versions and redaction metadata.</w:t>
      </w:r>
    </w:p>
    <w:p>
      <w:pPr>
        <w:pStyle w:val="Compact"/>
        <w:numPr>
          <w:ilvl w:val="0"/>
          <w:numId w:val="1096"/>
        </w:numPr>
      </w:pPr>
      <w:r>
        <w:t xml:space="preserve">Export/import verification for dashboard snapshots, audit traces and historical monitoring bundles.</w:t>
      </w:r>
    </w:p>
    <w:p>
      <w:pPr>
        <w:pStyle w:val="Compact"/>
        <w:numPr>
          <w:ilvl w:val="0"/>
          <w:numId w:val="1096"/>
        </w:numPr>
      </w:pPr>
      <w:r>
        <w:t xml:space="preserve">Release regression fixtures proving that a supported Consumer can upgrade without losing interpretable historical monitoring evidence.</w:t>
      </w:r>
    </w:p>
    <w:p>
      <w:pPr>
        <w:pStyle w:val="Compact"/>
        <w:numPr>
          <w:ilvl w:val="0"/>
          <w:numId w:val="1096"/>
        </w:numPr>
      </w:pPr>
      <w:r>
        <w:t xml:space="preserve">Rollback behavior that preserves readable pre-upgrade monitoring history instead of rewriting historical records in place.</w:t>
      </w:r>
    </w:p>
    <w:p>
      <w:pPr>
        <w:pStyle w:val="FirstParagraph"/>
      </w:pPr>
      <w:r>
        <w:rPr>
          <w:b/>
          <w:bCs/>
        </w:rPr>
        <w:t xml:space="preserve">Acceptance direction:</w:t>
      </w:r>
      <w:r>
        <w:t xml:space="preserve"> </w:t>
      </w:r>
      <w:r>
        <w:t xml:space="preserve">Monitoring history remains interpretable and verifiable across supported OS releases and offline troubleshooting workflows.</w:t>
      </w:r>
    </w:p>
    <w:bookmarkEnd w:id="247"/>
    <w:bookmarkStart w:id="248" w:name="Xe91a1d99919942277747269687786b66d45a8db"/>
    <w:p>
      <w:pPr>
        <w:pStyle w:val="Heading2"/>
      </w:pPr>
      <w:r>
        <w:t xml:space="preserve">114. TASK-011 — Multi-project Monitoring Conformance additions</w:t>
      </w:r>
    </w:p>
    <w:p>
      <w:pPr>
        <w:pStyle w:val="FirstParagraph"/>
      </w:pPr>
      <w:r>
        <w:t xml:space="preserve">Add the following Monitoring-specific scope to Multi-Project Conformance &amp; Compatibility Lab:</w:t>
      </w:r>
    </w:p>
    <w:p>
      <w:pPr>
        <w:pStyle w:val="Compact"/>
        <w:numPr>
          <w:ilvl w:val="0"/>
          <w:numId w:val="1097"/>
        </w:numPr>
      </w:pPr>
      <w:r>
        <w:t xml:space="preserve">Prove strict project/task identity isolation in Workspace Dashboard, audit query, correlation trace and alert deduplication.</w:t>
      </w:r>
    </w:p>
    <w:p>
      <w:pPr>
        <w:pStyle w:val="Compact"/>
        <w:numPr>
          <w:ilvl w:val="0"/>
          <w:numId w:val="1097"/>
        </w:numPr>
      </w:pPr>
      <w:r>
        <w:t xml:space="preserve">Detect cross-project metric contamination, evidence leakage and accidental authorization inference from another Consumer’s monitoring state.</w:t>
      </w:r>
    </w:p>
    <w:p>
      <w:pPr>
        <w:pStyle w:val="Compact"/>
        <w:numPr>
          <w:ilvl w:val="0"/>
          <w:numId w:val="1097"/>
        </w:numPr>
      </w:pPr>
      <w:r>
        <w:t xml:space="preserve">Noisy-neighbor tests for one project producing excessive events, cardinality or alert volume without degrading unrelated project visibility.</w:t>
      </w:r>
    </w:p>
    <w:p>
      <w:pPr>
        <w:pStyle w:val="Compact"/>
        <w:numPr>
          <w:ilvl w:val="0"/>
          <w:numId w:val="1097"/>
        </w:numPr>
      </w:pPr>
      <w:r>
        <w:t xml:space="preserve">Metric-cardinality budgets and bounded label dimensions for high-volume Consumers.</w:t>
      </w:r>
    </w:p>
    <w:p>
      <w:pPr>
        <w:pStyle w:val="Compact"/>
        <w:numPr>
          <w:ilvl w:val="0"/>
          <w:numId w:val="1097"/>
        </w:numPr>
      </w:pPr>
      <w:r>
        <w:t xml:space="preserve">Comparable health semantics across Small/Medium/Large and Low-risk/Core-critical fixtures without forcing identical thresholds on unlike projects.</w:t>
      </w:r>
    </w:p>
    <w:p>
      <w:pPr>
        <w:pStyle w:val="Compact"/>
        <w:numPr>
          <w:ilvl w:val="0"/>
          <w:numId w:val="1097"/>
        </w:numPr>
      </w:pPr>
      <w:r>
        <w:t xml:space="preserve">Concurrent collector and dashboard tests across multiple Consumers, including partial failure of one project.</w:t>
      </w:r>
    </w:p>
    <w:p>
      <w:pPr>
        <w:pStyle w:val="Compact"/>
        <w:numPr>
          <w:ilvl w:val="0"/>
          <w:numId w:val="1097"/>
        </w:numPr>
      </w:pPr>
      <w:r>
        <w:t xml:space="preserve">Monitoring portability certification covering source provenance, time semantics, schema compatibility and isolation.</w:t>
      </w:r>
    </w:p>
    <w:p>
      <w:pPr>
        <w:pStyle w:val="FirstParagraph"/>
      </w:pPr>
      <w:r>
        <w:rPr>
          <w:b/>
          <w:bCs/>
        </w:rPr>
        <w:t xml:space="preserve">Acceptance direction:</w:t>
      </w:r>
      <w:r>
        <w:t xml:space="preserve"> </w:t>
      </w:r>
      <w:r>
        <w:t xml:space="preserve">a multi-project dashboard can aggregate visibility while preserving authority, identity, resource and confidentiality boundaries for every Consumer.</w:t>
      </w:r>
    </w:p>
    <w:bookmarkEnd w:id="248"/>
    <w:bookmarkStart w:id="249" w:name="X48d3bdbf1ae5be46857b69ca1e28e44c235fe5d"/>
    <w:p>
      <w:pPr>
        <w:pStyle w:val="Heading2"/>
      </w:pPr>
      <w:r>
        <w:t xml:space="preserve">115. TASK-012 — Monitoring Data Lifecycle, Repair &amp; Rebuild additions</w:t>
      </w:r>
    </w:p>
    <w:p>
      <w:pPr>
        <w:pStyle w:val="FirstParagraph"/>
      </w:pPr>
      <w:r>
        <w:t xml:space="preserve">Add the following Monitoring self-maintenance scope to Self-Maintenance / Drift Detection &amp; Safe Auto-Repair:</w:t>
      </w:r>
    </w:p>
    <w:p>
      <w:pPr>
        <w:pStyle w:val="Compact"/>
        <w:numPr>
          <w:ilvl w:val="0"/>
          <w:numId w:val="1098"/>
        </w:numPr>
      </w:pPr>
      <w:r>
        <w:t xml:space="preserve">Configurable retention classes for raw events, alerts, snapshots, traces and derived rollups.</w:t>
      </w:r>
    </w:p>
    <w:p>
      <w:pPr>
        <w:pStyle w:val="Compact"/>
        <w:numPr>
          <w:ilvl w:val="0"/>
          <w:numId w:val="1098"/>
        </w:numPr>
      </w:pPr>
      <w:r>
        <w:t xml:space="preserve">Safe compaction/rollup that preserves audit provenance and never rewrites canonical source Evidence.</w:t>
      </w:r>
    </w:p>
    <w:p>
      <w:pPr>
        <w:pStyle w:val="Compact"/>
        <w:numPr>
          <w:ilvl w:val="0"/>
          <w:numId w:val="1098"/>
        </w:numPr>
      </w:pPr>
      <w:r>
        <w:t xml:space="preserve">Journal/tail repair for incomplete Monitoring Event appends after TASK-009 integrity metadata is available.</w:t>
      </w:r>
    </w:p>
    <w:p>
      <w:pPr>
        <w:pStyle w:val="Compact"/>
        <w:numPr>
          <w:ilvl w:val="0"/>
          <w:numId w:val="1098"/>
        </w:numPr>
      </w:pPr>
      <w:r>
        <w:t xml:space="preserve">Rebuild Dashboard/Alert/Trend state deterministically from verified source events and canonical subsystem evidence.</w:t>
      </w:r>
    </w:p>
    <w:p>
      <w:pPr>
        <w:pStyle w:val="Compact"/>
        <w:numPr>
          <w:ilvl w:val="0"/>
          <w:numId w:val="1098"/>
        </w:numPr>
      </w:pPr>
      <w:r>
        <w:t xml:space="preserve">Detect orphan alerts, stale snapshots, invalid correlation indexes and derived-cache drift.</w:t>
      </w:r>
    </w:p>
    <w:p>
      <w:pPr>
        <w:pStyle w:val="Compact"/>
        <w:numPr>
          <w:ilvl w:val="0"/>
          <w:numId w:val="1098"/>
        </w:numPr>
      </w:pPr>
      <w:r>
        <w:t xml:space="preserve">Alert lifecycle cleanup for resolved/expired derived alerts without deleting source evidence.</w:t>
      </w:r>
    </w:p>
    <w:p>
      <w:pPr>
        <w:pStyle w:val="Compact"/>
        <w:numPr>
          <w:ilvl w:val="0"/>
          <w:numId w:val="1098"/>
        </w:numPr>
      </w:pPr>
      <w:r>
        <w:t xml:space="preserve">Backup/restore and fsck-style verification for monitoring repositories and diagnostic bundles.</w:t>
      </w:r>
    </w:p>
    <w:p>
      <w:pPr>
        <w:pStyle w:val="Compact"/>
        <w:numPr>
          <w:ilvl w:val="0"/>
          <w:numId w:val="1098"/>
        </w:numPr>
      </w:pPr>
      <w:r>
        <w:t xml:space="preserve">Storage-pressure policy with Safe Stop/escalation when retention requirements cannot be satisfied safely.</w:t>
      </w:r>
    </w:p>
    <w:p>
      <w:pPr>
        <w:pStyle w:val="Compact"/>
        <w:numPr>
          <w:ilvl w:val="0"/>
          <w:numId w:val="1098"/>
        </w:numPr>
      </w:pPr>
      <w:r>
        <w:t xml:space="preserve">Scheduled self-check for stale collectors, repeated verification failure, runaway event volume and retention backlog.</w:t>
      </w:r>
    </w:p>
    <w:p>
      <w:pPr>
        <w:pStyle w:val="FirstParagraph"/>
      </w:pPr>
      <w:r>
        <w:rPr>
          <w:b/>
          <w:bCs/>
        </w:rPr>
        <w:t xml:space="preserve">Acceptance direction:</w:t>
      </w:r>
      <w:r>
        <w:t xml:space="preserve"> </w:t>
      </w:r>
      <w:r>
        <w:t xml:space="preserve">monitoring-derived state is disposable and rebuildable, while retained audit history remains verifiable under compaction, recovery and storage pressure.</w:t>
      </w:r>
    </w:p>
    <w:bookmarkEnd w:id="249"/>
    <w:bookmarkStart w:id="250" w:name="X1dccd0148755efa938806bfa8ced442e7255803"/>
    <w:p>
      <w:pPr>
        <w:pStyle w:val="Heading2"/>
      </w:pPr>
      <w:r>
        <w:t xml:space="preserve">116. TASK-013 — Monitoring Collector / Renderer / Exporter Plugin additions</w:t>
      </w:r>
    </w:p>
    <w:p>
      <w:pPr>
        <w:pStyle w:val="FirstParagraph"/>
      </w:pPr>
      <w:r>
        <w:t xml:space="preserve">Add the following extension points to Domain Adapter / Plugin SDK:</w:t>
      </w:r>
    </w:p>
    <w:p>
      <w:pPr>
        <w:pStyle w:val="Compact"/>
        <w:numPr>
          <w:ilvl w:val="0"/>
          <w:numId w:val="1099"/>
        </w:numPr>
      </w:pPr>
      <w:r>
        <w:t xml:space="preserve">Collector plugin contract for domain-specific metrics and verified source adapters.</w:t>
      </w:r>
    </w:p>
    <w:p>
      <w:pPr>
        <w:pStyle w:val="Compact"/>
        <w:numPr>
          <w:ilvl w:val="0"/>
          <w:numId w:val="1099"/>
        </w:numPr>
      </w:pPr>
      <w:r>
        <w:t xml:space="preserve">Metric-derivation plugin contract with declared input authority, units, cardinality and deterministic computation requirements.</w:t>
      </w:r>
    </w:p>
    <w:p>
      <w:pPr>
        <w:pStyle w:val="Compact"/>
        <w:numPr>
          <w:ilvl w:val="0"/>
          <w:numId w:val="1099"/>
        </w:numPr>
      </w:pPr>
      <w:r>
        <w:t xml:space="preserve">Alert-rule provider plugins that may add advisory rules but cannot weaken mandatory security/governance alerts.</w:t>
      </w:r>
    </w:p>
    <w:p>
      <w:pPr>
        <w:pStyle w:val="Compact"/>
        <w:numPr>
          <w:ilvl w:val="0"/>
          <w:numId w:val="1099"/>
        </w:numPr>
      </w:pPr>
      <w:r>
        <w:t xml:space="preserve">Dashboard renderer plugins for Web/Desktop/CLI/Grafana-like views without making a UI vendor canonical.</w:t>
      </w:r>
    </w:p>
    <w:p>
      <w:pPr>
        <w:pStyle w:val="Compact"/>
        <w:numPr>
          <w:ilvl w:val="0"/>
          <w:numId w:val="1099"/>
        </w:numPr>
      </w:pPr>
      <w:r>
        <w:t xml:space="preserve">Exporter plugins for OpenTelemetry/Prometheus-compatible or domain-specific telemetry formats under explicit capability and privacy contracts.</w:t>
      </w:r>
    </w:p>
    <w:p>
      <w:pPr>
        <w:pStyle w:val="Compact"/>
        <w:numPr>
          <w:ilvl w:val="0"/>
          <w:numId w:val="1099"/>
        </w:numPr>
      </w:pPr>
      <w:r>
        <w:t xml:space="preserve">Correlation enrichers that preserve existing trace identity and cannot forge canonical provenance.</w:t>
      </w:r>
    </w:p>
    <w:p>
      <w:pPr>
        <w:pStyle w:val="Compact"/>
        <w:numPr>
          <w:ilvl w:val="0"/>
          <w:numId w:val="1099"/>
        </w:numPr>
      </w:pPr>
      <w:r>
        <w:t xml:space="preserve">Plugin manifest requirements for schema versions, permissions, trust level, resource budgets, test pack and failure isolation.</w:t>
      </w:r>
    </w:p>
    <w:p>
      <w:pPr>
        <w:pStyle w:val="Compact"/>
        <w:numPr>
          <w:ilvl w:val="0"/>
          <w:numId w:val="1099"/>
        </w:numPr>
      </w:pPr>
      <w:r>
        <w:t xml:space="preserve">Sandboxed plugin failure behavior so one collector/renderer/exporter cannot corrupt the Monitoring core or another project.</w:t>
      </w:r>
    </w:p>
    <w:p>
      <w:pPr>
        <w:pStyle w:val="FirstParagraph"/>
      </w:pPr>
      <w:r>
        <w:rPr>
          <w:b/>
          <w:bCs/>
        </w:rPr>
        <w:t xml:space="preserve">Acceptance direction:</w:t>
      </w:r>
      <w:r>
        <w:t xml:space="preserve"> </w:t>
      </w:r>
      <w:r>
        <w:t xml:space="preserve">monitoring presentation and domain collection can expand without embedding vendor/domain-specific code into the Monitoring core.</w:t>
      </w:r>
    </w:p>
    <w:bookmarkEnd w:id="250"/>
    <w:bookmarkStart w:id="251" w:name="X4b71bdfdbca0853cad6183dade1f0f0ffc3c124"/>
    <w:p>
      <w:pPr>
        <w:pStyle w:val="Heading2"/>
      </w:pPr>
      <w:r>
        <w:t xml:space="preserve">117. TASK-014 — Adaptive Monitoring Calibration, Anomaly &amp; SLO additions</w:t>
      </w:r>
    </w:p>
    <w:p>
      <w:pPr>
        <w:pStyle w:val="FirstParagraph"/>
      </w:pPr>
      <w:r>
        <w:t xml:space="preserve">Add the following evidence-driven calibration scope to Adaptive Governance Calibration &amp; Policy Learning:</w:t>
      </w:r>
    </w:p>
    <w:p>
      <w:pPr>
        <w:pStyle w:val="Compact"/>
        <w:numPr>
          <w:ilvl w:val="0"/>
          <w:numId w:val="1100"/>
        </w:numPr>
      </w:pPr>
      <w:r>
        <w:t xml:space="preserve">Learn advisory threshold recommendations from historical baselines while preserving fixed mandatory safety floors.</w:t>
      </w:r>
    </w:p>
    <w:p>
      <w:pPr>
        <w:pStyle w:val="Compact"/>
        <w:numPr>
          <w:ilvl w:val="0"/>
          <w:numId w:val="1100"/>
        </w:numPr>
      </w:pPr>
      <w:r>
        <w:t xml:space="preserve">Measure alert precision/recall proxies, false-positive rate, duplicate/noise rate, acknowledgement time and actionability.</w:t>
      </w:r>
    </w:p>
    <w:p>
      <w:pPr>
        <w:pStyle w:val="Compact"/>
        <w:numPr>
          <w:ilvl w:val="0"/>
          <w:numId w:val="1100"/>
        </w:numPr>
      </w:pPr>
      <w:r>
        <w:t xml:space="preserve">Detect alert fatigue and recommend dedup/suppression-window changes through shadow evaluation before activation.</w:t>
      </w:r>
    </w:p>
    <w:p>
      <w:pPr>
        <w:pStyle w:val="Compact"/>
        <w:numPr>
          <w:ilvl w:val="0"/>
          <w:numId w:val="1100"/>
        </w:numPr>
      </w:pPr>
      <w:r>
        <w:t xml:space="preserve">Baseline and anomaly detection for cost, latency, retry, failure, Knowledge Debt, context growth and phase duration.</w:t>
      </w:r>
    </w:p>
    <w:p>
      <w:pPr>
        <w:pStyle w:val="Compact"/>
        <w:numPr>
          <w:ilvl w:val="0"/>
          <w:numId w:val="1100"/>
        </w:numPr>
      </w:pPr>
      <w:r>
        <w:t xml:space="preserve">Optional seasonality/workload-aware baselines where sufficient evidence exists; insufficient evidence MUST remain explicit rather than guessed.</w:t>
      </w:r>
    </w:p>
    <w:p>
      <w:pPr>
        <w:pStyle w:val="Compact"/>
        <w:numPr>
          <w:ilvl w:val="0"/>
          <w:numId w:val="1100"/>
        </w:numPr>
      </w:pPr>
      <w:r>
        <w:t xml:space="preserve">Define derived SLI/SLO views for development reliability, quality, automation success and governance responsiveness; SLOs are operational targets, not canonical authority.</w:t>
      </w:r>
    </w:p>
    <w:p>
      <w:pPr>
        <w:pStyle w:val="Compact"/>
        <w:numPr>
          <w:ilvl w:val="0"/>
          <w:numId w:val="1100"/>
        </w:numPr>
      </w:pPr>
      <w:r>
        <w:t xml:space="preserve">Correlate threshold recommendations with defect escape, Critic findings, test failures, token cost and Owner interventions.</w:t>
      </w:r>
    </w:p>
    <w:p>
      <w:pPr>
        <w:pStyle w:val="Compact"/>
        <w:numPr>
          <w:ilvl w:val="0"/>
          <w:numId w:val="1100"/>
        </w:numPr>
      </w:pPr>
      <w:r>
        <w:t xml:space="preserve">Policy simulation/counterfactual replay against historical Monitoring Events before Owner-authorized policy change.</w:t>
      </w:r>
    </w:p>
    <w:p>
      <w:pPr>
        <w:pStyle w:val="Compact"/>
        <w:numPr>
          <w:ilvl w:val="0"/>
          <w:numId w:val="1100"/>
        </w:numPr>
      </w:pPr>
      <w:r>
        <w:t xml:space="preserve">Automatic learning may recommend but MUST NOT lower CORE/FOUNDATION/CRITICAL assurance floors or mandatory integrity/privacy alerts.</w:t>
      </w:r>
    </w:p>
    <w:p>
      <w:pPr>
        <w:pStyle w:val="FirstParagraph"/>
      </w:pPr>
      <w:r>
        <w:rPr>
          <w:b/>
          <w:bCs/>
        </w:rPr>
        <w:t xml:space="preserve">Acceptance direction:</w:t>
      </w:r>
      <w:r>
        <w:t xml:space="preserve"> </w:t>
      </w:r>
      <w:r>
        <w:t xml:space="preserve">Monitoring becomes less noisy and more predictive over time without allowing learned policy to silently weaken required governance.</w:t>
      </w:r>
    </w:p>
    <w:bookmarkEnd w:id="251"/>
    <w:bookmarkStart w:id="252" w:name="Xd59394a3e712f9fc237c69651531840a9c1da4a"/>
    <w:p>
      <w:pPr>
        <w:pStyle w:val="Heading2"/>
      </w:pPr>
      <w:r>
        <w:t xml:space="preserve">118. TASK-015 — Distributed Telemetry, Trace &amp; High-availability additions</w:t>
      </w:r>
    </w:p>
    <w:p>
      <w:pPr>
        <w:pStyle w:val="FirstParagraph"/>
      </w:pPr>
      <w:r>
        <w:t xml:space="preserve">Expand Distributed Orchestration &amp; Event Fabric with Monitoring-specific distributed operation:</w:t>
      </w:r>
    </w:p>
    <w:p>
      <w:pPr>
        <w:pStyle w:val="Compact"/>
        <w:numPr>
          <w:ilvl w:val="0"/>
          <w:numId w:val="1101"/>
        </w:numPr>
      </w:pPr>
      <w:r>
        <w:t xml:space="preserve">Distributed Monitoring Event transport with durable delivery, bounded retry and explicit backpressure.</w:t>
      </w:r>
    </w:p>
    <w:p>
      <w:pPr>
        <w:pStyle w:val="Compact"/>
        <w:numPr>
          <w:ilvl w:val="0"/>
          <w:numId w:val="1101"/>
        </w:numPr>
      </w:pPr>
      <w:r>
        <w:t xml:space="preserve">End-to-end trace/correlation propagation across project, worker, process and machine boundaries.</w:t>
      </w:r>
    </w:p>
    <w:p>
      <w:pPr>
        <w:pStyle w:val="Compact"/>
        <w:numPr>
          <w:ilvl w:val="0"/>
          <w:numId w:val="1101"/>
        </w:numPr>
      </w:pPr>
      <w:r>
        <w:t xml:space="preserve">Clock-skew/time-source metadata and ordering semantics so distributed latency and causality are not inferred from wall-clock timestamps alone.</w:t>
      </w:r>
    </w:p>
    <w:p>
      <w:pPr>
        <w:pStyle w:val="Compact"/>
        <w:numPr>
          <w:ilvl w:val="0"/>
          <w:numId w:val="1101"/>
        </w:numPr>
      </w:pPr>
      <w:r>
        <w:t xml:space="preserve">Duplicate/out-of-order event handling and idempotent aggregation.</w:t>
      </w:r>
    </w:p>
    <w:p>
      <w:pPr>
        <w:pStyle w:val="Compact"/>
        <w:numPr>
          <w:ilvl w:val="0"/>
          <w:numId w:val="1101"/>
        </w:numPr>
      </w:pPr>
      <w:r>
        <w:t xml:space="preserve">Collector lease/heartbeat and failover semantics; loss of a collector becomes visible rather than silently producing healthy-looking gaps.</w:t>
      </w:r>
    </w:p>
    <w:p>
      <w:pPr>
        <w:pStyle w:val="Compact"/>
        <w:numPr>
          <w:ilvl w:val="0"/>
          <w:numId w:val="1101"/>
        </w:numPr>
      </w:pPr>
      <w:r>
        <w:t xml:space="preserve">Partition-aware buffering and recovery after network outage, with explicit data-loss indicators when guarantees cannot be met.</w:t>
      </w:r>
    </w:p>
    <w:p>
      <w:pPr>
        <w:pStyle w:val="Compact"/>
        <w:numPr>
          <w:ilvl w:val="0"/>
          <w:numId w:val="1101"/>
        </w:numPr>
      </w:pPr>
      <w:r>
        <w:t xml:space="preserve">Horizontal aggregation of project health without merging canonical authority.</w:t>
      </w:r>
    </w:p>
    <w:p>
      <w:pPr>
        <w:pStyle w:val="Compact"/>
        <w:numPr>
          <w:ilvl w:val="0"/>
          <w:numId w:val="1101"/>
        </w:numPr>
      </w:pPr>
      <w:r>
        <w:t xml:space="preserve">Resource quotas for telemetry volume, queue depth and cardinality to prevent distributed observability from becoming an unbounded cost center.</w:t>
      </w:r>
    </w:p>
    <w:p>
      <w:pPr>
        <w:pStyle w:val="Compact"/>
        <w:numPr>
          <w:ilvl w:val="0"/>
          <w:numId w:val="1101"/>
        </w:numPr>
      </w:pPr>
      <w:r>
        <w:t xml:space="preserve">Distributed trace/audit replay tied to TASK-015 workflow/event identities.</w:t>
      </w:r>
    </w:p>
    <w:p>
      <w:pPr>
        <w:pStyle w:val="Compact"/>
        <w:numPr>
          <w:ilvl w:val="0"/>
          <w:numId w:val="1101"/>
        </w:numPr>
      </w:pPr>
      <w:r>
        <w:t xml:space="preserve">High-availability tests for worker crash, collector crash, queue outage, partial partition, clock skew and replay storms.</w:t>
      </w:r>
    </w:p>
    <w:p>
      <w:pPr>
        <w:pStyle w:val="FirstParagraph"/>
      </w:pPr>
      <w:r>
        <w:rPr>
          <w:b/>
          <w:bCs/>
        </w:rPr>
        <w:t xml:space="preserve">Acceptance direction:</w:t>
      </w:r>
      <w:r>
        <w:t xml:space="preserve"> </w:t>
      </w:r>
      <w:r>
        <w:t xml:space="preserve">distributed monitoring extends the lightweight local TASK-007 model only when topology requires it; single-machine Consumers remain on the simpler local path.</w:t>
      </w:r>
    </w:p>
    <w:bookmarkEnd w:id="252"/>
    <w:bookmarkStart w:id="253" w:name="task-008-boundary-preserved"/>
    <w:p>
      <w:pPr>
        <w:pStyle w:val="Heading2"/>
      </w:pPr>
      <w:r>
        <w:t xml:space="preserve">119. TASK-008 boundary preserved</w:t>
      </w:r>
    </w:p>
    <w:p>
      <w:pPr>
        <w:pStyle w:val="FirstParagraph"/>
      </w:pPr>
      <w:r>
        <w:t xml:space="preserve">External alert delivery remains TASK-008 because connector execution is its primary product responsibility. TASK-009〜015 may harden, version, repair, extend, calibrate or distribute alert data, but they MUST NOT redefine TASK-008 connector authority.</w:t>
      </w:r>
    </w:p>
    <w:p>
      <w:pPr>
        <w:pStyle w:val="BodyText"/>
      </w:pPr>
      <w:r>
        <w:t xml:space="preserve">Examples:</w:t>
      </w:r>
    </w:p>
    <w:p>
      <w:pPr>
        <w:pStyle w:val="Compact"/>
        <w:numPr>
          <w:ilvl w:val="0"/>
          <w:numId w:val="1102"/>
        </w:numPr>
      </w:pPr>
      <w:r>
        <w:rPr>
          <w:rStyle w:val="VerbatimChar"/>
        </w:rPr>
        <w:t xml:space="preserve">TASK-008</w:t>
      </w:r>
      <w:r>
        <w:t xml:space="preserve">: send a HIGH alert to Slack/Gmail/webhook under authorized connector policy.</w:t>
      </w:r>
    </w:p>
    <w:p>
      <w:pPr>
        <w:pStyle w:val="Compact"/>
        <w:numPr>
          <w:ilvl w:val="0"/>
          <w:numId w:val="1102"/>
        </w:numPr>
      </w:pPr>
      <w:r>
        <w:rPr>
          <w:rStyle w:val="VerbatimChar"/>
        </w:rPr>
        <w:t xml:space="preserve">TASK-009</w:t>
      </w:r>
      <w:r>
        <w:t xml:space="preserve">: sign/redact/verify the alert payload.</w:t>
      </w:r>
    </w:p>
    <w:p>
      <w:pPr>
        <w:pStyle w:val="Compact"/>
        <w:numPr>
          <w:ilvl w:val="0"/>
          <w:numId w:val="1102"/>
        </w:numPr>
      </w:pPr>
      <w:r>
        <w:rPr>
          <w:rStyle w:val="VerbatimChar"/>
        </w:rPr>
        <w:t xml:space="preserve">TASK-010</w:t>
      </w:r>
      <w:r>
        <w:t xml:space="preserve">: keep the alert envelope compatible across releases.</w:t>
      </w:r>
    </w:p>
    <w:p>
      <w:pPr>
        <w:pStyle w:val="Compact"/>
        <w:numPr>
          <w:ilvl w:val="0"/>
          <w:numId w:val="1102"/>
        </w:numPr>
      </w:pPr>
      <w:r>
        <w:rPr>
          <w:rStyle w:val="VerbatimChar"/>
        </w:rPr>
        <w:t xml:space="preserve">TASK-011</w:t>
      </w:r>
      <w:r>
        <w:t xml:space="preserve">: prove Project A’s alert cannot leak to Project B.</w:t>
      </w:r>
    </w:p>
    <w:p>
      <w:pPr>
        <w:pStyle w:val="Compact"/>
        <w:numPr>
          <w:ilvl w:val="0"/>
          <w:numId w:val="1102"/>
        </w:numPr>
      </w:pPr>
      <w:r>
        <w:rPr>
          <w:rStyle w:val="VerbatimChar"/>
        </w:rPr>
        <w:t xml:space="preserve">TASK-012</w:t>
      </w:r>
      <w:r>
        <w:t xml:space="preserve">: rebuild or repair derived alert state.</w:t>
      </w:r>
    </w:p>
    <w:p>
      <w:pPr>
        <w:pStyle w:val="Compact"/>
        <w:numPr>
          <w:ilvl w:val="0"/>
          <w:numId w:val="1102"/>
        </w:numPr>
      </w:pPr>
      <w:r>
        <w:rPr>
          <w:rStyle w:val="VerbatimChar"/>
        </w:rPr>
        <w:t xml:space="preserve">TASK-013</w:t>
      </w:r>
      <w:r>
        <w:t xml:space="preserve">: provide new renderer/exporter/collector plugins.</w:t>
      </w:r>
    </w:p>
    <w:p>
      <w:pPr>
        <w:pStyle w:val="Compact"/>
        <w:numPr>
          <w:ilvl w:val="0"/>
          <w:numId w:val="1102"/>
        </w:numPr>
      </w:pPr>
      <w:r>
        <w:rPr>
          <w:rStyle w:val="VerbatimChar"/>
        </w:rPr>
        <w:t xml:space="preserve">TASK-014</w:t>
      </w:r>
      <w:r>
        <w:t xml:space="preserve">: calibrate advisory threshold/noise policy.</w:t>
      </w:r>
    </w:p>
    <w:p>
      <w:pPr>
        <w:pStyle w:val="Compact"/>
        <w:numPr>
          <w:ilvl w:val="0"/>
          <w:numId w:val="1102"/>
        </w:numPr>
      </w:pPr>
      <w:r>
        <w:rPr>
          <w:rStyle w:val="VerbatimChar"/>
        </w:rPr>
        <w:t xml:space="preserve">TASK-015</w:t>
      </w:r>
      <w:r>
        <w:t xml:space="preserve">: transport/trace alerts across distributed workers.</w:t>
      </w:r>
    </w:p>
    <w:bookmarkEnd w:id="253"/>
    <w:bookmarkStart w:id="254" w:name="refined-canonical-roadmap-after-task-007"/>
    <w:p>
      <w:pPr>
        <w:pStyle w:val="Heading2"/>
      </w:pPr>
      <w:r>
        <w:t xml:space="preserve">120. Refined canonical roadmap after TASK-007</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Monitoring-related future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COMPLETED</w:t>
            </w:r>
          </w:p>
        </w:tc>
        <w:tc>
          <w:tcPr/>
          <w:p>
            <w:pPr>
              <w:pStyle w:val="Compact"/>
              <w:jc w:val="left"/>
            </w:pPr>
            <w:r>
              <w:t xml:space="preserve">Read-only Monitoring &amp; Dashboard baseline</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NEXT / NOT_STARTED / NOT_AUTHORIZED</w:t>
            </w:r>
          </w:p>
        </w:tc>
        <w:tc>
          <w:tcPr/>
          <w:p>
            <w:pPr>
              <w:pStyle w:val="Compact"/>
              <w:jc w:val="left"/>
            </w:pPr>
            <w:r>
              <w:t xml:space="preserve">External connector and alert delivery</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PROPOSED / NOT_STARTED / NOT_AUTHORIZED</w:t>
            </w:r>
          </w:p>
        </w:tc>
        <w:tc>
          <w:tcPr/>
          <w:p>
            <w:pPr>
              <w:pStyle w:val="Compact"/>
              <w:jc w:val="left"/>
            </w:pPr>
            <w:r>
              <w:t xml:space="preserve">Monitoring integrity, privacy, signing and crash consistency</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Monitoring schema/release compatibility and diagnostic bundles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monitoring isolation and noisy-neighbor conformance</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Retention, compaction, repair, rebuild and monitoring fsck</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Collector/metric/renderer/exporter plugin contracts</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thresholds, anomaly, SLI/SLO and alert-fatigue calibration</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telemetry, trace, backpressure and HA collectors</w:t>
            </w:r>
          </w:p>
        </w:tc>
      </w:tr>
    </w:tbl>
    <w:p>
      <w:pPr>
        <w:pStyle w:val="BodyText"/>
      </w:pPr>
      <w:r>
        <w:t xml:space="preserve">No item is implicitly authorized. TASK-008 remains the next canonical development route.</w:t>
      </w:r>
    </w:p>
    <w:bookmarkEnd w:id="254"/>
    <w:bookmarkStart w:id="255" w:name="ver.2.11-canonical-promotion-record"/>
    <w:p>
      <w:pPr>
        <w:pStyle w:val="Heading2"/>
      </w:pPr>
      <w:r>
        <w:t xml:space="preserve">121. Ver.2.11 Canonical Promotion Record</w:t>
      </w:r>
    </w:p>
    <w:p>
      <w:pPr>
        <w:pStyle w:val="Compact"/>
        <w:numPr>
          <w:ilvl w:val="0"/>
          <w:numId w:val="1103"/>
        </w:numPr>
      </w:pPr>
      <w:r>
        <w:t xml:space="preserve">Status:</w:t>
      </w:r>
      <w:r>
        <w:t xml:space="preserve"> </w:t>
      </w:r>
      <w:r>
        <w:rPr>
          <w:rStyle w:val="VerbatimChar"/>
        </w:rPr>
        <w:t xml:space="preserve">CURRENT_CANONICAL</w:t>
      </w:r>
    </w:p>
    <w:p>
      <w:pPr>
        <w:pStyle w:val="Compact"/>
        <w:numPr>
          <w:ilvl w:val="0"/>
          <w:numId w:val="1103"/>
        </w:numPr>
      </w:pPr>
      <w:r>
        <w:t xml:space="preserve">Effective date:</w:t>
      </w:r>
      <w:r>
        <w:t xml:space="preserve"> </w:t>
      </w:r>
      <w:r>
        <w:rPr>
          <w:rStyle w:val="VerbatimChar"/>
        </w:rPr>
        <w:t xml:space="preserve">2026-08-08</w:t>
      </w:r>
    </w:p>
    <w:p>
      <w:pPr>
        <w:pStyle w:val="Compact"/>
        <w:numPr>
          <w:ilvl w:val="0"/>
          <w:numId w:val="1103"/>
        </w:numPr>
      </w:pPr>
      <w:r>
        <w:t xml:space="preserve">Supersedes: Architecture Ver.2.10</w:t>
      </w:r>
    </w:p>
    <w:p>
      <w:pPr>
        <w:pStyle w:val="Compact"/>
        <w:numPr>
          <w:ilvl w:val="0"/>
          <w:numId w:val="1103"/>
        </w:numPr>
      </w:pPr>
      <w:r>
        <w:t xml:space="preserve">Scope: post-TASK-007 roadmap refinement only; TASK-007 implementation/completion Evidence remains immutable.</w:t>
      </w:r>
    </w:p>
    <w:p>
      <w:pPr>
        <w:pStyle w:val="Compact"/>
        <w:numPr>
          <w:ilvl w:val="0"/>
          <w:numId w:val="1103"/>
        </w:numPr>
      </w:pPr>
      <w:r>
        <w:t xml:space="preserve">Coverage evidence:</w:t>
      </w:r>
      <w:r>
        <w:t xml:space="preserve"> </w:t>
      </w:r>
      <w:r>
        <w:rPr>
          <w:rStyle w:val="VerbatimChar"/>
        </w:rPr>
        <w:t xml:space="preserve">tasks/TASK-007/task007-final-completion-record.md</w:t>
      </w:r>
    </w:p>
    <w:p>
      <w:pPr>
        <w:pStyle w:val="Compact"/>
        <w:numPr>
          <w:ilvl w:val="0"/>
          <w:numId w:val="1103"/>
        </w:numPr>
      </w:pPr>
      <w:r>
        <w:t xml:space="preserve">Refinement record:</w:t>
      </w:r>
      <w:r>
        <w:t xml:space="preserve"> </w:t>
      </w:r>
      <w:r>
        <w:rPr>
          <w:rStyle w:val="VerbatimChar"/>
        </w:rPr>
        <w:t xml:space="preserve">architecture/BAI_Development_OS_Post_TASK007_Roadmap_Refinement_Ver1.0.md</w:t>
      </w:r>
    </w:p>
    <w:p>
      <w:pPr>
        <w:pStyle w:val="Compact"/>
        <w:numPr>
          <w:ilvl w:val="0"/>
          <w:numId w:val="1103"/>
        </w:numPr>
      </w:pPr>
      <w:r>
        <w:t xml:space="preserve">TASK-009〜015 implementation authorization:</w:t>
      </w:r>
      <w:r>
        <w:t xml:space="preserve"> </w:t>
      </w:r>
      <w:r>
        <w:rPr>
          <w:rStyle w:val="VerbatimChar"/>
        </w:rPr>
        <w:t xml:space="preserve">NONE</w:t>
      </w:r>
    </w:p>
    <w:p>
      <w:pPr>
        <w:pStyle w:val="Compact"/>
        <w:numPr>
          <w:ilvl w:val="0"/>
          <w:numId w:val="1103"/>
        </w:numPr>
      </w:pPr>
      <w:r>
        <w:t xml:space="preserve">TASK-008 implementation authorization:</w:t>
      </w:r>
      <w:r>
        <w:t xml:space="preserve"> </w:t>
      </w:r>
      <w:r>
        <w:rPr>
          <w:rStyle w:val="VerbatimChar"/>
        </w:rPr>
        <w:t xml:space="preserve">NONE BY THIS RECORD</w:t>
      </w:r>
    </w:p>
    <w:p>
      <w:pPr>
        <w:pStyle w:val="Compact"/>
        <w:numPr>
          <w:ilvl w:val="0"/>
          <w:numId w:val="1103"/>
        </w:numPr>
      </w:pPr>
      <w:r>
        <w:t xml:space="preserve">Next canonical development route:</w:t>
      </w:r>
      <w:r>
        <w:t xml:space="preserve"> </w:t>
      </w:r>
      <w:r>
        <w:rPr>
          <w:rStyle w:val="VerbatimChar"/>
        </w:rPr>
        <w:t xml:space="preserve">TASK-008 — External Integration</w:t>
      </w:r>
      <w:r>
        <w:t xml:space="preserve"> </w:t>
      </w:r>
      <w:r>
        <w:t xml:space="preserve"># Part XIII — TASK-008 External Integration Completion</w:t>
      </w:r>
    </w:p>
    <w:bookmarkEnd w:id="255"/>
    <w:bookmarkStart w:id="256" w:name="completion-decision-1"/>
    <w:p>
      <w:pPr>
        <w:pStyle w:val="Heading2"/>
      </w:pPr>
      <w:r>
        <w:t xml:space="preserve">118. Completion decision</w:t>
      </w:r>
    </w:p>
    <w:p>
      <w:pPr>
        <w:pStyle w:val="FirstParagraph"/>
      </w:pPr>
      <w:r>
        <w:t xml:space="preserve">TASK-008 External Integration is completed at the Ver.1.0 foundation baseline. The Integration Layer now has executable, tested governance rather than only a conceptual connector table.</w:t>
      </w:r>
    </w:p>
    <w:p>
      <w:pPr>
        <w:pStyle w:val="BodyText"/>
      </w:pPr>
      <w:r>
        <w:t xml:space="preserve">The authoritative detailed design is</w:t>
      </w:r>
      <w:r>
        <w:t xml:space="preserve"> </w:t>
      </w:r>
      <w:r>
        <w:rPr>
          <w:rStyle w:val="VerbatimChar"/>
        </w:rPr>
        <w:t xml:space="preserve">specifications/TASK-008_BAI_Development_OS_External_Integration_Ver1.0.md</w:t>
      </w:r>
      <w:r>
        <w:t xml:space="preserve">.</w:t>
      </w:r>
    </w:p>
    <w:bookmarkEnd w:id="256"/>
    <w:bookmarkStart w:id="257" w:name="integration-authority-model"/>
    <w:p>
      <w:pPr>
        <w:pStyle w:val="Heading2"/>
      </w:pPr>
      <w:r>
        <w:t xml:space="preserve">119. Integration authority model</w:t>
      </w:r>
    </w:p>
    <w:p>
      <w:pPr>
        <w:pStyle w:val="FirstParagraph"/>
      </w:pPr>
      <w:r>
        <w:t xml:space="preserve">IntegrationOS is an execution boundary, not a new authority source.</w:t>
      </w:r>
    </w:p>
    <w:p>
      <w:pPr>
        <w:pStyle w:val="Compact"/>
        <w:numPr>
          <w:ilvl w:val="0"/>
          <w:numId w:val="1104"/>
        </w:numPr>
      </w:pPr>
      <w:r>
        <w:t xml:space="preserve">TASK-004 owns Lifecycle/Guard/Cost.</w:t>
      </w:r>
    </w:p>
    <w:p>
      <w:pPr>
        <w:pStyle w:val="Compact"/>
        <w:numPr>
          <w:ilvl w:val="0"/>
          <w:numId w:val="1104"/>
        </w:numPr>
      </w:pPr>
      <w:r>
        <w:t xml:space="preserve">TASK-005 owns Knowledge.</w:t>
      </w:r>
    </w:p>
    <w:p>
      <w:pPr>
        <w:pStyle w:val="Compact"/>
        <w:numPr>
          <w:ilvl w:val="0"/>
          <w:numId w:val="1104"/>
        </w:numPr>
      </w:pPr>
      <w:r>
        <w:t xml:space="preserve">TASK-006 owns Orchestration/Automation and requests integration work.</w:t>
      </w:r>
    </w:p>
    <w:p>
      <w:pPr>
        <w:pStyle w:val="Compact"/>
        <w:numPr>
          <w:ilvl w:val="0"/>
          <w:numId w:val="1104"/>
        </w:numPr>
      </w:pPr>
      <w:r>
        <w:t xml:space="preserve">TASK-007 observes Integration as derived Monitoring.</w:t>
      </w:r>
    </w:p>
    <w:p>
      <w:pPr>
        <w:pStyle w:val="Compact"/>
        <w:numPr>
          <w:ilvl w:val="0"/>
          <w:numId w:val="1104"/>
        </w:numPr>
      </w:pPr>
      <w:r>
        <w:t xml:space="preserve">TASK-008 owns Connector Manifest/Capability/Policy/Audit/Execution boundary.</w:t>
      </w:r>
    </w:p>
    <w:p>
      <w:pPr>
        <w:pStyle w:val="Compact"/>
        <w:numPr>
          <w:ilvl w:val="0"/>
          <w:numId w:val="1104"/>
        </w:numPr>
      </w:pPr>
      <w:r>
        <w:t xml:space="preserve">External providers never become canonical merely because a request succeeded.</w:t>
      </w:r>
    </w:p>
    <w:p>
      <w:pPr>
        <w:pStyle w:val="FirstParagraph"/>
      </w:pPr>
      <w:r>
        <w:t xml:space="preserve">Every normalized external response explicitly carries</w:t>
      </w:r>
      <w:r>
        <w:t xml:space="preserve"> </w:t>
      </w:r>
      <w:r>
        <w:rPr>
          <w:rStyle w:val="VerbatimChar"/>
        </w:rPr>
        <w:t xml:space="preserve">canonical: false</w:t>
      </w:r>
      <w:r>
        <w:t xml:space="preserve">. Connector trust can be UNTRUSTED, REFERENCE, REVIEW_REQUIRED or VERIFIED; canonical promotion remains a separate domain/governance decision.</w:t>
      </w:r>
    </w:p>
    <w:bookmarkEnd w:id="257"/>
    <w:bookmarkStart w:id="258" w:name="delivered-integration-gateway"/>
    <w:p>
      <w:pPr>
        <w:pStyle w:val="Heading2"/>
      </w:pPr>
      <w:r>
        <w:t xml:space="preserve">120. Delivered Integration Gateway</w:t>
      </w:r>
    </w:p>
    <w:p>
      <w:pPr>
        <w:pStyle w:val="FirstParagraph"/>
      </w:pPr>
      <w:r>
        <w:t xml:space="preserve">The completed Gateway provides:</w:t>
      </w:r>
    </w:p>
    <w:p>
      <w:pPr>
        <w:pStyle w:val="Compact"/>
        <w:numPr>
          <w:ilvl w:val="0"/>
          <w:numId w:val="1105"/>
        </w:numPr>
      </w:pPr>
      <w:r>
        <w:t xml:space="preserve">checksummed Connector Manifest and deterministic Registry;</w:t>
      </w:r>
    </w:p>
    <w:p>
      <w:pPr>
        <w:pStyle w:val="Compact"/>
        <w:numPr>
          <w:ilvl w:val="0"/>
          <w:numId w:val="1105"/>
        </w:numPr>
      </w:pPr>
      <w:r>
        <w:t xml:space="preserve">capability/operation least-privilege resolution;</w:t>
      </w:r>
    </w:p>
    <w:p>
      <w:pPr>
        <w:pStyle w:val="Compact"/>
        <w:numPr>
          <w:ilvl w:val="0"/>
          <w:numId w:val="1105"/>
        </w:numPr>
      </w:pPr>
      <w:r>
        <w:t xml:space="preserve">reference-only credentials and required-scope/expiry validation;</w:t>
      </w:r>
    </w:p>
    <w:p>
      <w:pPr>
        <w:pStyle w:val="Compact"/>
        <w:numPr>
          <w:ilvl w:val="0"/>
          <w:numId w:val="1105"/>
        </w:numPr>
      </w:pPr>
      <w:r>
        <w:t xml:space="preserve">checksummed Integration Request and data classification;</w:t>
      </w:r>
    </w:p>
    <w:p>
      <w:pPr>
        <w:pStyle w:val="Compact"/>
        <w:numPr>
          <w:ilvl w:val="0"/>
          <w:numId w:val="1105"/>
        </w:numPr>
      </w:pPr>
      <w:r>
        <w:t xml:space="preserve">full task/connector/capability/operation authorization binding for external side effects;</w:t>
      </w:r>
    </w:p>
    <w:p>
      <w:pPr>
        <w:pStyle w:val="Compact"/>
        <w:numPr>
          <w:ilvl w:val="0"/>
          <w:numId w:val="1105"/>
        </w:numPr>
      </w:pPr>
      <w:r>
        <w:t xml:space="preserve">semantic idempotency fingerprint and collision Safe Stop;</w:t>
      </w:r>
    </w:p>
    <w:p>
      <w:pPr>
        <w:pStyle w:val="Compact"/>
        <w:numPr>
          <w:ilvl w:val="0"/>
          <w:numId w:val="1105"/>
        </w:numPr>
      </w:pPr>
      <w:r>
        <w:t xml:space="preserve">bounded retry, AbortSignal timeout and lightweight local rate limiting;</w:t>
      </w:r>
    </w:p>
    <w:p>
      <w:pPr>
        <w:pStyle w:val="Compact"/>
        <w:numPr>
          <w:ilvl w:val="0"/>
          <w:numId w:val="1105"/>
        </w:numPr>
      </w:pPr>
      <w:r>
        <w:t xml:space="preserve">TASK-004 Cost Guard reservation/actual/release integration;</w:t>
      </w:r>
    </w:p>
    <w:p>
      <w:pPr>
        <w:pStyle w:val="Compact"/>
        <w:numPr>
          <w:ilvl w:val="0"/>
          <w:numId w:val="1105"/>
        </w:numPr>
      </w:pPr>
      <w:r>
        <w:t xml:space="preserve">license-sensitive external generation context;</w:t>
      </w:r>
    </w:p>
    <w:p>
      <w:pPr>
        <w:pStyle w:val="Compact"/>
        <w:numPr>
          <w:ilvl w:val="0"/>
          <w:numId w:val="1105"/>
        </w:numPr>
      </w:pPr>
      <w:r>
        <w:t xml:space="preserve">noncanonical response trust normalization;</w:t>
      </w:r>
    </w:p>
    <w:p>
      <w:pPr>
        <w:pStyle w:val="Compact"/>
        <w:numPr>
          <w:ilvl w:val="0"/>
          <w:numId w:val="1105"/>
        </w:numPr>
      </w:pPr>
      <w:r>
        <w:t xml:space="preserve">HMAC inbound webhook verification and untrusted reference conversion;</w:t>
      </w:r>
    </w:p>
    <w:p>
      <w:pPr>
        <w:pStyle w:val="Compact"/>
        <w:numPr>
          <w:ilvl w:val="0"/>
          <w:numId w:val="1105"/>
        </w:numPr>
      </w:pPr>
      <w:r>
        <w:t xml:space="preserve">hash-chained sanitized Integration Audit;</w:t>
      </w:r>
    </w:p>
    <w:p>
      <w:pPr>
        <w:pStyle w:val="Compact"/>
        <w:numPr>
          <w:ilvl w:val="0"/>
          <w:numId w:val="1105"/>
        </w:numPr>
      </w:pPr>
      <w:r>
        <w:t xml:space="preserve">TASK-007 Integration Monitoring events;</w:t>
      </w:r>
    </w:p>
    <w:p>
      <w:pPr>
        <w:pStyle w:val="Compact"/>
        <w:numPr>
          <w:ilvl w:val="0"/>
          <w:numId w:val="1105"/>
        </w:numPr>
      </w:pPr>
      <w:r>
        <w:t xml:space="preserve">vendor-neutral GitHub/MCP/External AI/Communication/Storage reference profiles and service composition.</w:t>
      </w:r>
    </w:p>
    <w:bookmarkEnd w:id="258"/>
    <w:bookmarkStart w:id="259" w:name="external-action-rule"/>
    <w:p>
      <w:pPr>
        <w:pStyle w:val="Heading2"/>
      </w:pPr>
      <w:r>
        <w:t xml:space="preserve">121. External action rule</w:t>
      </w:r>
    </w:p>
    <w:p>
      <w:pPr>
        <w:pStyle w:val="FirstParagraph"/>
      </w:pPr>
      <w:r>
        <w:t xml:space="preserve">Read/search operations may execute when capability, credential and data policy pass. External/irreversible actions require explicit authorization and idempotency by default. A generic</w:t>
      </w:r>
      <w:r>
        <w:t xml:space="preserve"> </w:t>
      </w:r>
      <w:r>
        <w:rPr>
          <w:rStyle w:val="VerbatimChar"/>
        </w:rPr>
        <w:t xml:space="preserve">authorized: true</w:t>
      </w:r>
      <w:r>
        <w:t xml:space="preserve"> </w:t>
      </w:r>
      <w:r>
        <w:t xml:space="preserve">flag is insufficient: the approval must bind the actual task, connector, capability and operation.</w:t>
      </w:r>
    </w:p>
    <w:p>
      <w:pPr>
        <w:pStyle w:val="BodyText"/>
      </w:pPr>
      <w:r>
        <w:t xml:space="preserve">Secrets are resolved only at runtime. Inline secret material is rejected from request payloads and credential references, and an adapter that echoes the input credential is blocked.</w:t>
      </w:r>
    </w:p>
    <w:bookmarkEnd w:id="259"/>
    <w:bookmarkStart w:id="260" w:name="cost-timeout-and-reliability-composition"/>
    <w:p>
      <w:pPr>
        <w:pStyle w:val="Heading2"/>
      </w:pPr>
      <w:r>
        <w:t xml:space="preserve">122. Cost, timeout and reliability composition</w:t>
      </w:r>
    </w:p>
    <w:p>
      <w:pPr>
        <w:pStyle w:val="FirstParagraph"/>
      </w:pPr>
      <w:r>
        <w:t xml:space="preserve">When configured with a Cost Budget, IntegrationOS reuses TASK-004 Cost Guard rather than maintaining a second cost ledger. It reserves estimated external cost before execution, records actual cost on success and releases the reservation on terminal failure.</w:t>
      </w:r>
    </w:p>
    <w:p>
      <w:pPr>
        <w:pStyle w:val="BodyText"/>
      </w:pPr>
      <w:r>
        <w:t xml:space="preserve">Transient retry is allowed only when the capability is read/retry-safe or semantic idempotency protects an external effect. Timeout sends AbortSignal to the adapter. Process-local rate limiting is deliberately lightweight and does not claim distributed enforcement.</w:t>
      </w:r>
    </w:p>
    <w:bookmarkEnd w:id="260"/>
    <w:bookmarkStart w:id="261" w:name="inbound-and-outbound-trust"/>
    <w:p>
      <w:pPr>
        <w:pStyle w:val="Heading2"/>
      </w:pPr>
      <w:r>
        <w:t xml:space="preserve">123. Inbound and outbound trust</w:t>
      </w:r>
    </w:p>
    <w:p>
      <w:pPr>
        <w:pStyle w:val="FirstParagraph"/>
      </w:pPr>
      <w:r>
        <w:t xml:space="preserve">Outbound normalized responses remain references. Inbound webhook transport may be cryptographically verified, but its payload is still represented as an UNTRUSTED, noncanonical Inbound Reference pending review. Transport authenticity and domain truth are intentionally different concepts.</w:t>
      </w:r>
    </w:p>
    <w:bookmarkEnd w:id="261"/>
    <w:bookmarkStart w:id="262" w:name="task-008-assurance"/>
    <w:p>
      <w:pPr>
        <w:pStyle w:val="Heading2"/>
      </w:pPr>
      <w:r>
        <w:t xml:space="preserve">124. TASK-008 assurance</w:t>
      </w:r>
    </w:p>
    <w:p>
      <w:pPr>
        <w:pStyle w:val="FirstParagraph"/>
      </w:pPr>
      <w:r>
        <w:t xml:space="preserve">Final implementation assurance at canonical promotion:</w:t>
      </w:r>
    </w:p>
    <w:p>
      <w:pPr>
        <w:pStyle w:val="Compact"/>
        <w:numPr>
          <w:ilvl w:val="0"/>
          <w:numId w:val="1106"/>
        </w:numPr>
      </w:pPr>
      <w:r>
        <w:t xml:space="preserve">TASK-008 dedicated Integration tests:</w:t>
      </w:r>
      <w:r>
        <w:t xml:space="preserve"> </w:t>
      </w:r>
      <w:r>
        <w:rPr>
          <w:rStyle w:val="VerbatimChar"/>
        </w:rPr>
        <w:t xml:space="preserve">77 / 77 PASS</w:t>
      </w:r>
      <w:r>
        <w:t xml:space="preserve">.</w:t>
      </w:r>
    </w:p>
    <w:p>
      <w:pPr>
        <w:pStyle w:val="Compact"/>
        <w:numPr>
          <w:ilvl w:val="0"/>
          <w:numId w:val="1106"/>
        </w:numPr>
      </w:pPr>
      <w:r>
        <w:t xml:space="preserve">Full BAI Development OS regression:</w:t>
      </w:r>
      <w:r>
        <w:t xml:space="preserve"> </w:t>
      </w:r>
      <w:r>
        <w:rPr>
          <w:rStyle w:val="VerbatimChar"/>
        </w:rPr>
        <w:t xml:space="preserve">561 / 561 PASS</w:t>
      </w:r>
      <w:r>
        <w:t xml:space="preserve">.</w:t>
      </w:r>
    </w:p>
    <w:p>
      <w:pPr>
        <w:pStyle w:val="Compact"/>
        <w:numPr>
          <w:ilvl w:val="0"/>
          <w:numId w:val="1106"/>
        </w:numPr>
      </w:pPr>
      <w:r>
        <w:t xml:space="preserve">IntegrationOS root export:</w:t>
      </w:r>
      <w:r>
        <w:t xml:space="preserve"> </w:t>
      </w:r>
      <w:r>
        <w:rPr>
          <w:rStyle w:val="VerbatimChar"/>
        </w:rPr>
        <w:t xml:space="preserve">PASS</w:t>
      </w:r>
      <w:r>
        <w:t xml:space="preserve">.</w:t>
      </w:r>
    </w:p>
    <w:p>
      <w:pPr>
        <w:pStyle w:val="Compact"/>
        <w:numPr>
          <w:ilvl w:val="0"/>
          <w:numId w:val="1106"/>
        </w:numPr>
      </w:pPr>
      <w:r>
        <w:t xml:space="preserve">Integration JSON schemas:</w:t>
      </w:r>
      <w:r>
        <w:t xml:space="preserve"> </w:t>
      </w:r>
      <w:r>
        <w:rPr>
          <w:rStyle w:val="VerbatimChar"/>
        </w:rPr>
        <w:t xml:space="preserve">6 / 6 parse PASS</w:t>
      </w:r>
      <w:r>
        <w:t xml:space="preserve">.</w:t>
      </w:r>
    </w:p>
    <w:p>
      <w:pPr>
        <w:pStyle w:val="Compact"/>
        <w:numPr>
          <w:ilvl w:val="0"/>
          <w:numId w:val="1106"/>
        </w:numPr>
      </w:pPr>
      <w:r>
        <w:t xml:space="preserve">Blocking Critic findings after correction:</w:t>
      </w:r>
      <w:r>
        <w:t xml:space="preserve"> </w:t>
      </w:r>
      <w:r>
        <w:rPr>
          <w:rStyle w:val="VerbatimChar"/>
        </w:rPr>
        <w:t xml:space="preserve">0</w:t>
      </w:r>
      <w:r>
        <w:t xml:space="preserve">.</w:t>
      </w:r>
    </w:p>
    <w:p>
      <w:pPr>
        <w:pStyle w:val="FirstParagraph"/>
      </w:pPr>
      <w:r>
        <w:t xml:space="preserve">Critic corrections include strict authorization binding, credential-reference revalidation, semantic idempotency collision detection, mandatory license terms provenance, timeout resource cleanup, AbortSignal propagation and direct TASK-004 Cost Guard integration.</w:t>
      </w:r>
    </w:p>
    <w:bookmarkEnd w:id="262"/>
    <w:bookmarkStart w:id="263" w:name="X9b0a4420a2510bb0175a22d7e71dc28b2ff48c5"/>
    <w:p>
      <w:pPr>
        <w:pStyle w:val="Heading2"/>
      </w:pPr>
      <w:r>
        <w:t xml:space="preserve">125. Accepted residual and post-TASK-008 ownership</w:t>
      </w:r>
    </w:p>
    <w:p>
      <w:pPr>
        <w:pStyle w:val="FirstParagraph"/>
      </w:pPr>
      <w:r>
        <w:t xml:space="preserve">TASK-008 is not reopened for ordinary productization. Remaining expansion is owned by the reserved roadmap:</w:t>
      </w:r>
    </w:p>
    <w:p>
      <w:pPr>
        <w:pStyle w:val="Compact"/>
        <w:numPr>
          <w:ilvl w:val="0"/>
          <w:numId w:val="1107"/>
        </w:numPr>
      </w:pPr>
      <w:r>
        <w:t xml:space="preserve">TASK-009: audit/idempotency crash journal, signatures, credential lifecycle, durable webhook replay/security hardening;</w:t>
      </w:r>
    </w:p>
    <w:p>
      <w:pPr>
        <w:pStyle w:val="Compact"/>
        <w:numPr>
          <w:ilvl w:val="0"/>
          <w:numId w:val="1107"/>
        </w:numPr>
      </w:pPr>
      <w:r>
        <w:t xml:space="preserve">TASK-010: connector/schema/release compatibility and upgrade/downgrade migration;</w:t>
      </w:r>
    </w:p>
    <w:p>
      <w:pPr>
        <w:pStyle w:val="Compact"/>
        <w:numPr>
          <w:ilvl w:val="0"/>
          <w:numId w:val="1107"/>
        </w:numPr>
      </w:pPr>
      <w:r>
        <w:t xml:space="preserve">TASK-011: multi-project connector isolation/conformance;</w:t>
      </w:r>
    </w:p>
    <w:p>
      <w:pPr>
        <w:pStyle w:val="Compact"/>
        <w:numPr>
          <w:ilvl w:val="0"/>
          <w:numId w:val="1107"/>
        </w:numPr>
      </w:pPr>
      <w:r>
        <w:t xml:space="preserve">TASK-012: integration state/audit repair and deterministic rebuild;</w:t>
      </w:r>
    </w:p>
    <w:p>
      <w:pPr>
        <w:pStyle w:val="Compact"/>
        <w:numPr>
          <w:ilvl w:val="0"/>
          <w:numId w:val="1107"/>
        </w:numPr>
      </w:pPr>
      <w:r>
        <w:t xml:space="preserve">TASK-013: domain/vendor connector Plugin SDK;</w:t>
      </w:r>
    </w:p>
    <w:p>
      <w:pPr>
        <w:pStyle w:val="Compact"/>
        <w:numPr>
          <w:ilvl w:val="0"/>
          <w:numId w:val="1107"/>
        </w:numPr>
      </w:pPr>
      <w:r>
        <w:t xml:space="preserve">TASK-014: evidence-based retry/rate/timeout/authorization calibration;</w:t>
      </w:r>
    </w:p>
    <w:p>
      <w:pPr>
        <w:pStyle w:val="Compact"/>
        <w:numPr>
          <w:ilvl w:val="0"/>
          <w:numId w:val="1107"/>
        </w:numPr>
      </w:pPr>
      <w:r>
        <w:t xml:space="preserve">TASK-015: distributed connectors, durable queues/rate limits/leases/event fabric.</w:t>
      </w:r>
    </w:p>
    <w:p>
      <w:pPr>
        <w:pStyle w:val="FirstParagraph"/>
      </w:pPr>
      <w:r>
        <w:t xml:space="preserve">Local rate limiting remains process-local. Audit JSONL is fail-detecting rather than journal-recovering. Abort cancellation relies on adapters honoring the supplied AbortSignal.</w:t>
      </w:r>
    </w:p>
    <w:bookmarkEnd w:id="263"/>
    <w:bookmarkStart w:id="264" w:name="canonical-roadmap-after-task-008"/>
    <w:p>
      <w:pPr>
        <w:pStyle w:val="Heading2"/>
      </w:pPr>
      <w:r>
        <w:t xml:space="preserve">126. Canonical roadmap after TASK-008</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Primary outcome</w:t>
            </w:r>
          </w:p>
        </w:tc>
      </w:tr>
      <w:tr>
        <w:tc>
          <w:tcPr/>
          <w:p>
            <w:pPr>
              <w:pStyle w:val="Compact"/>
              <w:jc w:val="right"/>
            </w:pPr>
            <w:r>
              <w:t xml:space="preserve">1</w:t>
            </w:r>
          </w:p>
        </w:tc>
        <w:tc>
          <w:tcPr/>
          <w:p>
            <w:pPr>
              <w:pStyle w:val="Compact"/>
              <w:jc w:val="left"/>
            </w:pPr>
            <w:r>
              <w:t xml:space="preserve">TASK-005</w:t>
            </w:r>
          </w:p>
        </w:tc>
        <w:tc>
          <w:tcPr/>
          <w:p>
            <w:pPr>
              <w:pStyle w:val="Compact"/>
              <w:jc w:val="left"/>
            </w:pPr>
            <w:r>
              <w:t xml:space="preserve">COMPLETED</w:t>
            </w:r>
          </w:p>
        </w:tc>
        <w:tc>
          <w:tcPr/>
          <w:p>
            <w:pPr>
              <w:pStyle w:val="Compact"/>
              <w:jc w:val="left"/>
            </w:pPr>
            <w:r>
              <w:t xml:space="preserve">Knowledge Operating System</w:t>
            </w:r>
          </w:p>
        </w:tc>
      </w:tr>
      <w:tr>
        <w:tc>
          <w:tcPr/>
          <w:p>
            <w:pPr>
              <w:pStyle w:val="Compact"/>
              <w:jc w:val="right"/>
            </w:pPr>
            <w:r>
              <w:t xml:space="preserve">2</w:t>
            </w:r>
          </w:p>
        </w:tc>
        <w:tc>
          <w:tcPr/>
          <w:p>
            <w:pPr>
              <w:pStyle w:val="Compact"/>
              <w:jc w:val="left"/>
            </w:pPr>
            <w:r>
              <w:t xml:space="preserve">TASK-006</w:t>
            </w:r>
          </w:p>
        </w:tc>
        <w:tc>
          <w:tcPr/>
          <w:p>
            <w:pPr>
              <w:pStyle w:val="Compact"/>
              <w:jc w:val="left"/>
            </w:pPr>
            <w:r>
              <w:t xml:space="preserve">COMPLETED</w:t>
            </w:r>
          </w:p>
        </w:tc>
        <w:tc>
          <w:tcPr/>
          <w:p>
            <w:pPr>
              <w:pStyle w:val="Compact"/>
              <w:jc w:val="left"/>
            </w:pPr>
            <w:r>
              <w:t xml:space="preserve">Orchestration &amp; Automation Foundation</w:t>
            </w:r>
          </w:p>
        </w:tc>
      </w:tr>
      <w:tr>
        <w:tc>
          <w:tcPr/>
          <w:p>
            <w:pPr>
              <w:pStyle w:val="Compact"/>
              <w:jc w:val="right"/>
            </w:pPr>
            <w:r>
              <w:t xml:space="preserve">3</w:t>
            </w:r>
          </w:p>
        </w:tc>
        <w:tc>
          <w:tcPr/>
          <w:p>
            <w:pPr>
              <w:pStyle w:val="Compact"/>
              <w:jc w:val="left"/>
            </w:pPr>
            <w:r>
              <w:t xml:space="preserve">TASK-007</w:t>
            </w:r>
          </w:p>
        </w:tc>
        <w:tc>
          <w:tcPr/>
          <w:p>
            <w:pPr>
              <w:pStyle w:val="Compact"/>
              <w:jc w:val="left"/>
            </w:pPr>
            <w:r>
              <w:t xml:space="preserve">COMPLETED</w:t>
            </w:r>
          </w:p>
        </w:tc>
        <w:tc>
          <w:tcPr/>
          <w:p>
            <w:pPr>
              <w:pStyle w:val="Compact"/>
              <w:jc w:val="left"/>
            </w:pPr>
            <w:r>
              <w:t xml:space="preserve">Monitoring &amp; Dashboard</w:t>
            </w:r>
          </w:p>
        </w:tc>
      </w:tr>
      <w:tr>
        <w:tc>
          <w:tcPr/>
          <w:p>
            <w:pPr>
              <w:pStyle w:val="Compact"/>
              <w:jc w:val="right"/>
            </w:pPr>
            <w:r>
              <w:t xml:space="preserve">4</w:t>
            </w:r>
          </w:p>
        </w:tc>
        <w:tc>
          <w:tcPr/>
          <w:p>
            <w:pPr>
              <w:pStyle w:val="Compact"/>
              <w:jc w:val="left"/>
            </w:pPr>
            <w:r>
              <w:t xml:space="preserve">TASK-008</w:t>
            </w:r>
          </w:p>
        </w:tc>
        <w:tc>
          <w:tcPr/>
          <w:p>
            <w:pPr>
              <w:pStyle w:val="Compact"/>
              <w:jc w:val="left"/>
            </w:pPr>
            <w:r>
              <w:t xml:space="preserve">COMPLETED</w:t>
            </w:r>
          </w:p>
        </w:tc>
        <w:tc>
          <w:tcPr/>
          <w:p>
            <w:pPr>
              <w:pStyle w:val="Compact"/>
              <w:jc w:val="left"/>
            </w:pPr>
            <w:r>
              <w:t xml:space="preserve">External Integration</w:t>
            </w:r>
          </w:p>
        </w:tc>
      </w:tr>
      <w:tr>
        <w:tc>
          <w:tcPr/>
          <w:p>
            <w:pPr>
              <w:pStyle w:val="Compact"/>
              <w:jc w:val="right"/>
            </w:pPr>
            <w:r>
              <w:t xml:space="preserve">5</w:t>
            </w:r>
          </w:p>
        </w:tc>
        <w:tc>
          <w:tcPr/>
          <w:p>
            <w:pPr>
              <w:pStyle w:val="Compact"/>
              <w:jc w:val="left"/>
            </w:pPr>
            <w:r>
              <w:t xml:space="preserve">TASK-009</w:t>
            </w:r>
          </w:p>
        </w:tc>
        <w:tc>
          <w:tcPr/>
          <w:p>
            <w:pPr>
              <w:pStyle w:val="Compact"/>
              <w:jc w:val="left"/>
            </w:pPr>
            <w:r>
              <w:t xml:space="preserve">NEXT / NOT_STARTED / NOT_AUTHORIZED</w:t>
            </w:r>
          </w:p>
        </w:tc>
        <w:tc>
          <w:tcPr/>
          <w:p>
            <w:pPr>
              <w:pStyle w:val="Compact"/>
              <w:jc w:val="left"/>
            </w:pPr>
            <w:r>
              <w:t xml:space="preserve">Security / Supply Chain / Integrity Hardening</w:t>
            </w:r>
          </w:p>
        </w:tc>
      </w:tr>
      <w:tr>
        <w:tc>
          <w:tcPr/>
          <w:p>
            <w:pPr>
              <w:pStyle w:val="Compact"/>
              <w:jc w:val="right"/>
            </w:pPr>
            <w:r>
              <w:t xml:space="preserve">6</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Release / Distribution / Consumer Upgrade OS</w:t>
            </w:r>
          </w:p>
        </w:tc>
      </w:tr>
      <w:tr>
        <w:tc>
          <w:tcPr/>
          <w:p>
            <w:pPr>
              <w:pStyle w:val="Compact"/>
              <w:jc w:val="right"/>
            </w:pPr>
            <w:r>
              <w:t xml:space="preserve">7</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Multi-Project Conformance &amp; Compatibility Lab</w:t>
            </w:r>
          </w:p>
        </w:tc>
      </w:tr>
      <w:tr>
        <w:tc>
          <w:tcPr/>
          <w:p>
            <w:pPr>
              <w:pStyle w:val="Compact"/>
              <w:jc w:val="right"/>
            </w:pPr>
            <w:r>
              <w:t xml:space="preserve">8</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Self-Maintenance / Drift Detection / Safe Auto-Repair</w:t>
            </w:r>
          </w:p>
        </w:tc>
      </w:tr>
      <w:tr>
        <w:tc>
          <w:tcPr/>
          <w:p>
            <w:pPr>
              <w:pStyle w:val="Compact"/>
              <w:jc w:val="right"/>
            </w:pPr>
            <w:r>
              <w:t xml:space="preserve">9</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Domain Adapter / Plugin SDK</w:t>
            </w:r>
          </w:p>
        </w:tc>
      </w:tr>
      <w:tr>
        <w:tc>
          <w:tcPr/>
          <w:p>
            <w:pPr>
              <w:pStyle w:val="Compact"/>
              <w:jc w:val="right"/>
            </w:pPr>
            <w:r>
              <w:t xml:space="preserve">10</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Governance Calibration &amp; Policy Learning</w:t>
            </w:r>
          </w:p>
        </w:tc>
      </w:tr>
      <w:tr>
        <w:tc>
          <w:tcPr/>
          <w:p>
            <w:pPr>
              <w:pStyle w:val="Compact"/>
              <w:jc w:val="right"/>
            </w:pPr>
            <w:r>
              <w:t xml:space="preserve">11</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Orchestration &amp; Event Fabric</w:t>
            </w:r>
          </w:p>
        </w:tc>
      </w:tr>
    </w:tbl>
    <w:p>
      <w:pPr>
        <w:pStyle w:val="BodyText"/>
      </w:pPr>
      <w:r>
        <w:t xml:space="preserve">TASK-009 becomes the next route but is not automatically authorized by TASK-008 completion.</w:t>
      </w:r>
    </w:p>
    <w:bookmarkEnd w:id="264"/>
    <w:bookmarkStart w:id="265" w:name="ver.2.12-canonical-promotion-record"/>
    <w:p>
      <w:pPr>
        <w:pStyle w:val="Heading2"/>
      </w:pPr>
      <w:r>
        <w:t xml:space="preserve">127. Ver.2.12 Canonical Promotion Record</w:t>
      </w:r>
    </w:p>
    <w:p>
      <w:pPr>
        <w:pStyle w:val="Compact"/>
        <w:numPr>
          <w:ilvl w:val="0"/>
          <w:numId w:val="1108"/>
        </w:numPr>
      </w:pPr>
      <w:r>
        <w:t xml:space="preserve">Status:</w:t>
      </w:r>
      <w:r>
        <w:t xml:space="preserve"> </w:t>
      </w:r>
      <w:r>
        <w:rPr>
          <w:rStyle w:val="VerbatimChar"/>
        </w:rPr>
        <w:t xml:space="preserve">CURRENT_CANONICAL</w:t>
      </w:r>
    </w:p>
    <w:p>
      <w:pPr>
        <w:pStyle w:val="Compact"/>
        <w:numPr>
          <w:ilvl w:val="0"/>
          <w:numId w:val="1108"/>
        </w:numPr>
      </w:pPr>
      <w:r>
        <w:t xml:space="preserve">Effective date:</w:t>
      </w:r>
      <w:r>
        <w:t xml:space="preserve"> </w:t>
      </w:r>
      <w:r>
        <w:rPr>
          <w:rStyle w:val="VerbatimChar"/>
        </w:rPr>
        <w:t xml:space="preserve">2026-08-08</w:t>
      </w:r>
    </w:p>
    <w:p>
      <w:pPr>
        <w:pStyle w:val="Compact"/>
        <w:numPr>
          <w:ilvl w:val="0"/>
          <w:numId w:val="1108"/>
        </w:numPr>
      </w:pPr>
      <w:r>
        <w:t xml:space="preserve">Supersedes: Architecture Ver.2.11</w:t>
      </w:r>
    </w:p>
    <w:p>
      <w:pPr>
        <w:pStyle w:val="Compact"/>
        <w:numPr>
          <w:ilvl w:val="0"/>
          <w:numId w:val="1108"/>
        </w:numPr>
      </w:pPr>
      <w:r>
        <w:t xml:space="preserve">Scope: TASK-008 External Integration completion integration.</w:t>
      </w:r>
    </w:p>
    <w:p>
      <w:pPr>
        <w:pStyle w:val="Compact"/>
        <w:numPr>
          <w:ilvl w:val="0"/>
          <w:numId w:val="1108"/>
        </w:numPr>
      </w:pPr>
      <w:r>
        <w:t xml:space="preserve">Coverage evidence:</w:t>
      </w:r>
      <w:r>
        <w:t xml:space="preserve"> </w:t>
      </w:r>
      <w:r>
        <w:rPr>
          <w:rStyle w:val="VerbatimChar"/>
        </w:rPr>
        <w:t xml:space="preserve">tasks/TASK-008/task008-final-completion-record.md</w:t>
      </w:r>
    </w:p>
    <w:p>
      <w:pPr>
        <w:pStyle w:val="Compact"/>
        <w:numPr>
          <w:ilvl w:val="0"/>
          <w:numId w:val="1108"/>
        </w:numPr>
      </w:pPr>
      <w:r>
        <w:t xml:space="preserve">TASK-009 implementation authorization:</w:t>
      </w:r>
      <w:r>
        <w:t xml:space="preserve"> </w:t>
      </w:r>
      <w:r>
        <w:rPr>
          <w:rStyle w:val="VerbatimChar"/>
        </w:rPr>
        <w:t xml:space="preserve">NONE BY THIS RECORD</w:t>
      </w:r>
    </w:p>
    <w:p>
      <w:pPr>
        <w:pStyle w:val="Compact"/>
        <w:numPr>
          <w:ilvl w:val="0"/>
          <w:numId w:val="1108"/>
        </w:numPr>
      </w:pPr>
      <w:r>
        <w:t xml:space="preserve">Next canonical development route:</w:t>
      </w:r>
      <w:r>
        <w:t xml:space="preserve"> </w:t>
      </w:r>
      <w:r>
        <w:rPr>
          <w:rStyle w:val="VerbatimChar"/>
        </w:rPr>
        <w:t xml:space="preserve">TASK-009 — Security / Supply Chain / Integrity Hardening</w:t>
      </w:r>
    </w:p>
    <w:bookmarkEnd w:id="265"/>
    <w:bookmarkEnd w:id="266"/>
    <w:bookmarkStart w:id="277" w:name="X002af547790eab3e78aa2664f4abd91ace2b9bf"/>
    <w:p>
      <w:pPr>
        <w:pStyle w:val="Heading1"/>
      </w:pPr>
      <w:r>
        <w:t xml:space="preserve">Part XIV — Post-TASK-008 External Integration Roadmap Refinement</w:t>
      </w:r>
    </w:p>
    <w:bookmarkStart w:id="267" w:name="refinement-decision-3"/>
    <w:p>
      <w:pPr>
        <w:pStyle w:val="Heading2"/>
      </w:pPr>
      <w:r>
        <w:t xml:space="preserve">128. Refinement decision</w:t>
      </w:r>
    </w:p>
    <w:p>
      <w:pPr>
        <w:pStyle w:val="FirstParagraph"/>
      </w:pPr>
      <w:r>
        <w:t xml:space="preserve">TASK-008 is complete and MUST NOT be reopened for ordinary product expansion. Its implementation and Critic review exposed concrete security, lifecycle, compatibility, conformance, maintenance, extension, calibration and distributed-execution needs. Those needs are assigned to the already-reserved TASK-009〜015 boundaries rather than creating a new Task.</w:t>
      </w:r>
    </w:p>
    <w:p>
      <w:pPr>
        <w:pStyle w:val="BodyText"/>
      </w:pPr>
      <w:r>
        <w:t xml:space="preserve">All additions below remain</w:t>
      </w:r>
      <w:r>
        <w:t xml:space="preserve"> </w:t>
      </w:r>
      <w:r>
        <w:rPr>
          <w:rStyle w:val="VerbatimChar"/>
        </w:rPr>
        <w:t xml:space="preserve">PROPOSED / NOT_STARTED / NOT_AUTHORIZED</w:t>
      </w:r>
      <w:r>
        <w:t xml:space="preserve">. This refinement changes roadmap scope only; it does not authorize TASK-009 or alter the completed TASK-008 authority model.</w:t>
      </w:r>
    </w:p>
    <w:bookmarkEnd w:id="267"/>
    <w:bookmarkStart w:id="268" w:name="Xb1fa3af9bd9f951b1b31040cd251969320450e8"/>
    <w:p>
      <w:pPr>
        <w:pStyle w:val="Heading2"/>
      </w:pPr>
      <w:r>
        <w:t xml:space="preserve">129. TASK-009 — External Integration Security, Identity &amp; Integrity additions</w:t>
      </w:r>
    </w:p>
    <w:p>
      <w:pPr>
        <w:pStyle w:val="FirstParagraph"/>
      </w:pPr>
      <w:r>
        <w:t xml:space="preserve">Add the following TASK-008-derived scope to Security / Supply Chain / Integrity Hardening:</w:t>
      </w:r>
    </w:p>
    <w:p>
      <w:pPr>
        <w:pStyle w:val="Compact"/>
        <w:numPr>
          <w:ilvl w:val="0"/>
          <w:numId w:val="1109"/>
        </w:numPr>
      </w:pPr>
      <w:r>
        <w:t xml:space="preserve">Credential Provider/Vault abstraction with scoped secret leases, rotation, revocation, expiry, key/version identity and zero-secret persistence in normal OS artifacts.</w:t>
      </w:r>
    </w:p>
    <w:p>
      <w:pPr>
        <w:pStyle w:val="Compact"/>
        <w:numPr>
          <w:ilvl w:val="0"/>
          <w:numId w:val="1109"/>
        </w:numPr>
      </w:pPr>
      <w:r>
        <w:t xml:space="preserve">Support for KMS/HSM-backed signing or equivalent protected key providers without making a specific vendor canonical.</w:t>
      </w:r>
    </w:p>
    <w:p>
      <w:pPr>
        <w:pStyle w:val="Compact"/>
        <w:numPr>
          <w:ilvl w:val="0"/>
          <w:numId w:val="1109"/>
        </w:numPr>
      </w:pPr>
      <w:r>
        <w:t xml:space="preserve">Cryptographic signing/verification for Connector Manifest, Integration Audit checkpoints, authorization evidence and exportable integration bundles.</w:t>
      </w:r>
    </w:p>
    <w:p>
      <w:pPr>
        <w:pStyle w:val="Compact"/>
        <w:numPr>
          <w:ilvl w:val="0"/>
          <w:numId w:val="1109"/>
        </w:numPr>
      </w:pPr>
      <w:r>
        <w:t xml:space="preserve">Crash-consistent journal/WAL or equivalent commit fencing for Integration Audit and semantic idempotency state.</w:t>
      </w:r>
    </w:p>
    <w:p>
      <w:pPr>
        <w:pStyle w:val="Compact"/>
        <w:numPr>
          <w:ilvl w:val="0"/>
          <w:numId w:val="1109"/>
        </w:numPr>
      </w:pPr>
      <w:r>
        <w:t xml:space="preserve">Durable webhook replay protection using nonce/event-id persistence, expiry and deterministic duplicate rejection.</w:t>
      </w:r>
    </w:p>
    <w:p>
      <w:pPr>
        <w:pStyle w:val="Compact"/>
        <w:numPr>
          <w:ilvl w:val="0"/>
          <w:numId w:val="1109"/>
        </w:numPr>
      </w:pPr>
      <w:r>
        <w:t xml:space="preserve">Connector sandbox hardening: process/capability confinement, filesystem/path restrictions, environment-variable minimization and resource ceilings.</w:t>
      </w:r>
    </w:p>
    <w:p>
      <w:pPr>
        <w:pStyle w:val="Compact"/>
        <w:numPr>
          <w:ilvl w:val="0"/>
          <w:numId w:val="1109"/>
        </w:numPr>
      </w:pPr>
      <w:r>
        <w:t xml:space="preserve">Network egress policy with destination allowlists, protocol restrictions, private-address protection, redirect validation and SSRF/DNS-rebinding defenses.</w:t>
      </w:r>
    </w:p>
    <w:p>
      <w:pPr>
        <w:pStyle w:val="Compact"/>
        <w:numPr>
          <w:ilvl w:val="0"/>
          <w:numId w:val="1109"/>
        </w:numPr>
      </w:pPr>
      <w:r>
        <w:t xml:space="preserve">Payload disclosure policy and DLP-style scanning for credentials, tokens, private keys, personal data and restricted project artifacts before external transmission.</w:t>
      </w:r>
    </w:p>
    <w:p>
      <w:pPr>
        <w:pStyle w:val="Compact"/>
        <w:numPr>
          <w:ilvl w:val="0"/>
          <w:numId w:val="1109"/>
        </w:numPr>
      </w:pPr>
      <w:r>
        <w:t xml:space="preserve">Supply-chain provenance for connector packages/binaries, including checksum/signature/SBOM or equivalent evidence where available.</w:t>
      </w:r>
    </w:p>
    <w:p>
      <w:pPr>
        <w:pStyle w:val="Compact"/>
        <w:numPr>
          <w:ilvl w:val="0"/>
          <w:numId w:val="1109"/>
        </w:numPr>
      </w:pPr>
      <w:r>
        <w:t xml:space="preserve">Security fault-injection for forged authorization, credential revocation during execution, replayed webhooks, malicious redirects, connector compromise and audit-tail corruption.</w:t>
      </w:r>
    </w:p>
    <w:p>
      <w:pPr>
        <w:pStyle w:val="FirstParagraph"/>
      </w:pPr>
      <w:r>
        <w:rPr>
          <w:b/>
          <w:bCs/>
        </w:rPr>
        <w:t xml:space="preserve">Acceptance direction:</w:t>
      </w:r>
      <w:r>
        <w:t xml:space="preserve"> </w:t>
      </w:r>
      <w:r>
        <w:t xml:space="preserve">an external connector can never gain more identity, network, filesystem, secret or data authority than its declared capability and bound authorization provide.</w:t>
      </w:r>
    </w:p>
    <w:bookmarkEnd w:id="268"/>
    <w:bookmarkStart w:id="269" w:name="Xe18549134d57dfa0da4d0421f2cf55092dacacf"/>
    <w:p>
      <w:pPr>
        <w:pStyle w:val="Heading2"/>
      </w:pPr>
      <w:r>
        <w:t xml:space="preserve">130. TASK-010 — Connector Release, Compatibility &amp; Migration additions</w:t>
      </w:r>
    </w:p>
    <w:p>
      <w:pPr>
        <w:pStyle w:val="FirstParagraph"/>
      </w:pPr>
      <w:r>
        <w:t xml:space="preserve">Add the following TASK-008-derived scope to Release / Distribution / Consumer Upgrade OS:</w:t>
      </w:r>
    </w:p>
    <w:p>
      <w:pPr>
        <w:pStyle w:val="Compact"/>
        <w:numPr>
          <w:ilvl w:val="0"/>
          <w:numId w:val="1110"/>
        </w:numPr>
      </w:pPr>
      <w:r>
        <w:t xml:space="preserve">Semantic versioning for Connector Manifest, capabilities, request/response envelopes, credential-reference contracts and Integration Audit records.</w:t>
      </w:r>
    </w:p>
    <w:p>
      <w:pPr>
        <w:pStyle w:val="Compact"/>
        <w:numPr>
          <w:ilvl w:val="0"/>
          <w:numId w:val="1110"/>
        </w:numPr>
      </w:pPr>
      <w:r>
        <w:t xml:space="preserve">Connector compatibility matrix covering OS version, connector version, capability version and supported provider/API version.</w:t>
      </w:r>
    </w:p>
    <w:p>
      <w:pPr>
        <w:pStyle w:val="Compact"/>
        <w:numPr>
          <w:ilvl w:val="0"/>
          <w:numId w:val="1110"/>
        </w:numPr>
      </w:pPr>
      <w:r>
        <w:t xml:space="preserve">Contract-test fixtures for provider endpoint changes, field deprecations and authentication mechanism migrations.</w:t>
      </w:r>
    </w:p>
    <w:p>
      <w:pPr>
        <w:pStyle w:val="Compact"/>
        <w:numPr>
          <w:ilvl w:val="0"/>
          <w:numId w:val="1110"/>
        </w:numPr>
      </w:pPr>
      <w:r>
        <w:t xml:space="preserve">Upgrade preview that reports breaking capability, scope, credential, license, rate-limit or data-policy changes before mutation.</w:t>
      </w:r>
    </w:p>
    <w:p>
      <w:pPr>
        <w:pStyle w:val="Compact"/>
        <w:numPr>
          <w:ilvl w:val="0"/>
          <w:numId w:val="1110"/>
        </w:numPr>
      </w:pPr>
      <w:r>
        <w:t xml:space="preserve">Canary connector rollout and health-gated promotion with deterministic rollback to the previous known-good connector version.</w:t>
      </w:r>
    </w:p>
    <w:p>
      <w:pPr>
        <w:pStyle w:val="Compact"/>
        <w:numPr>
          <w:ilvl w:val="0"/>
          <w:numId w:val="1110"/>
        </w:numPr>
      </w:pPr>
      <w:r>
        <w:t xml:space="preserve">Credential-reference migration that changes identifiers/providers without copying raw secret material into release artifacts.</w:t>
      </w:r>
    </w:p>
    <w:p>
      <w:pPr>
        <w:pStyle w:val="Compact"/>
        <w:numPr>
          <w:ilvl w:val="0"/>
          <w:numId w:val="1110"/>
        </w:numPr>
      </w:pPr>
      <w:r>
        <w:t xml:space="preserve">Provider/API deprecation tracking and migration deadlines as release evidence rather than hidden runtime warnings.</w:t>
      </w:r>
    </w:p>
    <w:p>
      <w:pPr>
        <w:pStyle w:val="Compact"/>
        <w:numPr>
          <w:ilvl w:val="0"/>
          <w:numId w:val="1110"/>
        </w:numPr>
      </w:pPr>
      <w:r>
        <w:t xml:space="preserve">Versioned connector lock/manifest snapshot for reproducible Consumer environments and offline diagnosis.</w:t>
      </w:r>
    </w:p>
    <w:p>
      <w:pPr>
        <w:pStyle w:val="FirstParagraph"/>
      </w:pPr>
      <w:r>
        <w:rPr>
          <w:b/>
          <w:bCs/>
        </w:rPr>
        <w:t xml:space="preserve">Acceptance direction:</w:t>
      </w:r>
      <w:r>
        <w:t xml:space="preserve"> </w:t>
      </w:r>
      <w:r>
        <w:t xml:space="preserve">a Consumer can upgrade, downgrade or replace a connector with explicit compatibility evidence and a rollback path instead of silently inheriting provider drift.</w:t>
      </w:r>
    </w:p>
    <w:bookmarkEnd w:id="269"/>
    <w:bookmarkStart w:id="270" w:name="Xb49d7f582b86ded22c120f9ff7e7b9bcb89a7c5"/>
    <w:p>
      <w:pPr>
        <w:pStyle w:val="Heading2"/>
      </w:pPr>
      <w:r>
        <w:t xml:space="preserve">131. TASK-011 — Multi-Project / Multi-Tenant Integration Conformance additions</w:t>
      </w:r>
    </w:p>
    <w:p>
      <w:pPr>
        <w:pStyle w:val="FirstParagraph"/>
      </w:pPr>
      <w:r>
        <w:t xml:space="preserve">Add the following TASK-008-derived scope to Multi-Project Conformance &amp; Compatibility Lab:</w:t>
      </w:r>
    </w:p>
    <w:p>
      <w:pPr>
        <w:pStyle w:val="Compact"/>
        <w:numPr>
          <w:ilvl w:val="0"/>
          <w:numId w:val="1111"/>
        </w:numPr>
      </w:pPr>
      <w:r>
        <w:t xml:space="preserve">Strict tenant/project isolation for credentials, authorization, idempotency keys, audit records, rate budgets, webhook routing and response references.</w:t>
      </w:r>
    </w:p>
    <w:p>
      <w:pPr>
        <w:pStyle w:val="Compact"/>
        <w:numPr>
          <w:ilvl w:val="0"/>
          <w:numId w:val="1111"/>
        </w:numPr>
      </w:pPr>
      <w:r>
        <w:t xml:space="preserve">Fairness/noisy-neighbor tests where one Consumer exhausts rate quota, retries aggressively or receives a webhook storm without starving unrelated Consumers.</w:t>
      </w:r>
    </w:p>
    <w:p>
      <w:pPr>
        <w:pStyle w:val="Compact"/>
        <w:numPr>
          <w:ilvl w:val="0"/>
          <w:numId w:val="1111"/>
        </w:numPr>
      </w:pPr>
      <w:r>
        <w:t xml:space="preserve">Shared-provider rate-limit partitioning and explicit project-level quota attribution.</w:t>
      </w:r>
    </w:p>
    <w:p>
      <w:pPr>
        <w:pStyle w:val="Compact"/>
        <w:numPr>
          <w:ilvl w:val="0"/>
          <w:numId w:val="1111"/>
        </w:numPr>
      </w:pPr>
      <w:r>
        <w:t xml:space="preserve">Real-provider sandbox/conformance profiles where safe and available, while retaining deterministic fake connectors for CI.</w:t>
      </w:r>
    </w:p>
    <w:p>
      <w:pPr>
        <w:pStyle w:val="Compact"/>
        <w:numPr>
          <w:ilvl w:val="0"/>
          <w:numId w:val="1111"/>
        </w:numPr>
      </w:pPr>
      <w:r>
        <w:t xml:space="preserve">Cross-provider failure matrix for throttling, auth expiry, partial outage, malformed response, pagination drift, slow streaming and provider-side duplicate delivery.</w:t>
      </w:r>
    </w:p>
    <w:p>
      <w:pPr>
        <w:pStyle w:val="Compact"/>
        <w:numPr>
          <w:ilvl w:val="0"/>
          <w:numId w:val="1111"/>
        </w:numPr>
      </w:pPr>
      <w:r>
        <w:t xml:space="preserve">Data-residency / region-policy conformance where connector metadata exposes storage or processing region.</w:t>
      </w:r>
    </w:p>
    <w:p>
      <w:pPr>
        <w:pStyle w:val="Compact"/>
        <w:numPr>
          <w:ilvl w:val="0"/>
          <w:numId w:val="1111"/>
        </w:numPr>
      </w:pPr>
      <w:r>
        <w:t xml:space="preserve">Capability-equivalence tests proving alternative providers satisfy the same OS contract without gaining hidden authority.</w:t>
      </w:r>
    </w:p>
    <w:p>
      <w:pPr>
        <w:pStyle w:val="Compact"/>
        <w:numPr>
          <w:ilvl w:val="0"/>
          <w:numId w:val="1111"/>
        </w:numPr>
      </w:pPr>
      <w:r>
        <w:t xml:space="preserve">Webhook ownership/routing tests proving one project’s inbound event cannot be accepted by another project’s endpoint or authorization context.</w:t>
      </w:r>
    </w:p>
    <w:p>
      <w:pPr>
        <w:pStyle w:val="FirstParagraph"/>
      </w:pPr>
      <w:r>
        <w:rPr>
          <w:b/>
          <w:bCs/>
        </w:rPr>
        <w:t xml:space="preserve">Acceptance direction:</w:t>
      </w:r>
      <w:r>
        <w:t xml:space="preserve"> </w:t>
      </w:r>
      <w:r>
        <w:t xml:space="preserve">multi-project operation shares infrastructure without sharing authority, secrets, quota, identity or inbound-event ownership.</w:t>
      </w:r>
    </w:p>
    <w:bookmarkEnd w:id="270"/>
    <w:bookmarkStart w:id="271" w:name="X8685342d784dfb3afef31638d9341321251799e"/>
    <w:p>
      <w:pPr>
        <w:pStyle w:val="Heading2"/>
      </w:pPr>
      <w:r>
        <w:t xml:space="preserve">132. TASK-012 — Integration State Reconciliation, Repair &amp; Recovery additions</w:t>
      </w:r>
    </w:p>
    <w:p>
      <w:pPr>
        <w:pStyle w:val="FirstParagraph"/>
      </w:pPr>
      <w:r>
        <w:t xml:space="preserve">Add the following TASK-008-derived scope to Self-Maintenance / Drift Detection / Safe Auto-Repair:</w:t>
      </w:r>
    </w:p>
    <w:p>
      <w:pPr>
        <w:pStyle w:val="Compact"/>
        <w:numPr>
          <w:ilvl w:val="0"/>
          <w:numId w:val="1112"/>
        </w:numPr>
      </w:pPr>
      <w:r>
        <w:rPr>
          <w:rStyle w:val="VerbatimChar"/>
        </w:rPr>
        <w:t xml:space="preserve">integration fsck</w:t>
      </w:r>
      <w:r>
        <w:t xml:space="preserve"> </w:t>
      </w:r>
      <w:r>
        <w:t xml:space="preserve">covering audit hash chains, idempotency records, rate-limit state, connector manifests, credential references and webhook replay state.</w:t>
      </w:r>
    </w:p>
    <w:p>
      <w:pPr>
        <w:pStyle w:val="Compact"/>
        <w:numPr>
          <w:ilvl w:val="0"/>
          <w:numId w:val="1112"/>
        </w:numPr>
      </w:pPr>
      <w:r>
        <w:t xml:space="preserve">Deterministic reconciliation of orphaned or stuck Cost Guard reservations created by interrupted external calls.</w:t>
      </w:r>
    </w:p>
    <w:p>
      <w:pPr>
        <w:pStyle w:val="Compact"/>
        <w:numPr>
          <w:ilvl w:val="0"/>
          <w:numId w:val="1112"/>
        </w:numPr>
      </w:pPr>
      <w:r>
        <w:t xml:space="preserve">Recovery of incomplete audit/idempotency transactions using TASK-009 journal metadata; never guess if commit state cannot be proven.</w:t>
      </w:r>
    </w:p>
    <w:p>
      <w:pPr>
        <w:pStyle w:val="Compact"/>
        <w:numPr>
          <w:ilvl w:val="0"/>
          <w:numId w:val="1112"/>
        </w:numPr>
      </w:pPr>
      <w:r>
        <w:t xml:space="preserve">Detection/quarantine of stale connector manifests, expired credential references, abandoned authorization evidence and unsupported provider versions.</w:t>
      </w:r>
    </w:p>
    <w:p>
      <w:pPr>
        <w:pStyle w:val="Compact"/>
        <w:numPr>
          <w:ilvl w:val="0"/>
          <w:numId w:val="1112"/>
        </w:numPr>
      </w:pPr>
      <w:r>
        <w:t xml:space="preserve">Rebuild derived Integration indexes and caches from verified source records without rewriting historical audit evidence.</w:t>
      </w:r>
    </w:p>
    <w:p>
      <w:pPr>
        <w:pStyle w:val="Compact"/>
        <w:numPr>
          <w:ilvl w:val="0"/>
          <w:numId w:val="1112"/>
        </w:numPr>
      </w:pPr>
      <w:r>
        <w:t xml:space="preserve">Safe cleanup/compaction of expired replay nonces, derived rate windows and obsolete connector cache entries with retention evidence.</w:t>
      </w:r>
    </w:p>
    <w:p>
      <w:pPr>
        <w:pStyle w:val="Compact"/>
        <w:numPr>
          <w:ilvl w:val="0"/>
          <w:numId w:val="1112"/>
        </w:numPr>
      </w:pPr>
      <w:r>
        <w:t xml:space="preserve">Dead-letter inspection and controlled replay for inbound/outbound integration operations that could not be safely completed.</w:t>
      </w:r>
    </w:p>
    <w:p>
      <w:pPr>
        <w:pStyle w:val="Compact"/>
        <w:numPr>
          <w:ilvl w:val="0"/>
          <w:numId w:val="1112"/>
        </w:numPr>
      </w:pPr>
      <w:r>
        <w:t xml:space="preserve">Health reconciliation that detects adapters ignoring AbortSignal, repeated timeout leakage or cost-reservation mismatches.</w:t>
      </w:r>
    </w:p>
    <w:p>
      <w:pPr>
        <w:pStyle w:val="FirstParagraph"/>
      </w:pPr>
      <w:r>
        <w:rPr>
          <w:b/>
          <w:bCs/>
        </w:rPr>
        <w:t xml:space="preserve">Acceptance direction:</w:t>
      </w:r>
      <w:r>
        <w:t xml:space="preserve"> </w:t>
      </w:r>
      <w:r>
        <w:t xml:space="preserve">derived Integration state is repairable/rebuildable while ambiguous external side effects always Safe Stop for human or domain-specific reconciliation.</w:t>
      </w:r>
    </w:p>
    <w:bookmarkEnd w:id="271"/>
    <w:bookmarkStart w:id="272" w:name="Xff46ce248cdd53ac1b4ab1600e10b3bb12fd183"/>
    <w:p>
      <w:pPr>
        <w:pStyle w:val="Heading2"/>
      </w:pPr>
      <w:r>
        <w:t xml:space="preserve">133. TASK-013 — Connector / Authentication / Transport Plugin SDK additions</w:t>
      </w:r>
    </w:p>
    <w:p>
      <w:pPr>
        <w:pStyle w:val="FirstParagraph"/>
      </w:pPr>
      <w:r>
        <w:t xml:space="preserve">Add the following TASK-008-derived extension scope to Domain Adapter / Plugin SDK:</w:t>
      </w:r>
    </w:p>
    <w:p>
      <w:pPr>
        <w:pStyle w:val="Compact"/>
        <w:numPr>
          <w:ilvl w:val="0"/>
          <w:numId w:val="1113"/>
        </w:numPr>
      </w:pPr>
      <w:r>
        <w:t xml:space="preserve">Stable Connector SDK with lifecycle hooks for install, validate, enable, disable, health-check, execute and uninstall.</w:t>
      </w:r>
    </w:p>
    <w:p>
      <w:pPr>
        <w:pStyle w:val="Compact"/>
        <w:numPr>
          <w:ilvl w:val="0"/>
          <w:numId w:val="1113"/>
        </w:numPr>
      </w:pPr>
      <w:r>
        <w:t xml:space="preserve">Authentication strategy plugins for API key, OAuth2/OIDC, service account, signed request and custom credential providers while keeping secrets reference-only.</w:t>
      </w:r>
    </w:p>
    <w:p>
      <w:pPr>
        <w:pStyle w:val="Compact"/>
        <w:numPr>
          <w:ilvl w:val="0"/>
          <w:numId w:val="1113"/>
        </w:numPr>
      </w:pPr>
      <w:r>
        <w:t xml:space="preserve">Capability negotiation so a connector advertises supported operations, retry/idempotency semantics, data classes, license needs and cost/rate metadata at activation.</w:t>
      </w:r>
    </w:p>
    <w:p>
      <w:pPr>
        <w:pStyle w:val="Compact"/>
        <w:numPr>
          <w:ilvl w:val="0"/>
          <w:numId w:val="1113"/>
        </w:numPr>
      </w:pPr>
      <w:r>
        <w:t xml:space="preserve">Pagination, batch, streaming and long-running-job adapter helpers with bounded resource use and consistent cancellation.</w:t>
      </w:r>
    </w:p>
    <w:p>
      <w:pPr>
        <w:pStyle w:val="Compact"/>
        <w:numPr>
          <w:ilvl w:val="0"/>
          <w:numId w:val="1113"/>
        </w:numPr>
      </w:pPr>
      <w:r>
        <w:t xml:space="preserve">Webhook/inbound-event adapter contract with verification, normalization, replay identity and trust classification hooks.</w:t>
      </w:r>
    </w:p>
    <w:p>
      <w:pPr>
        <w:pStyle w:val="Compact"/>
        <w:numPr>
          <w:ilvl w:val="0"/>
          <w:numId w:val="1113"/>
        </w:numPr>
      </w:pPr>
      <w:r>
        <w:t xml:space="preserve">OpenAPI/MCP or equivalent contract-assisted adapter generation as an optional build-time aid, never as automatic authority.</w:t>
      </w:r>
    </w:p>
    <w:p>
      <w:pPr>
        <w:pStyle w:val="Compact"/>
        <w:numPr>
          <w:ilvl w:val="0"/>
          <w:numId w:val="1113"/>
        </w:numPr>
      </w:pPr>
      <w:r>
        <w:t xml:space="preserve">Provider-specific error normalization into stable OS retry/auth/rate/license/data-policy categories.</w:t>
      </w:r>
    </w:p>
    <w:p>
      <w:pPr>
        <w:pStyle w:val="Compact"/>
        <w:numPr>
          <w:ilvl w:val="0"/>
          <w:numId w:val="1113"/>
        </w:numPr>
      </w:pPr>
      <w:r>
        <w:t xml:space="preserve">Plugin permission manifest, sandbox requirements, resource budgets, compatibility metadata and conformance test kit.</w:t>
      </w:r>
    </w:p>
    <w:p>
      <w:pPr>
        <w:pStyle w:val="FirstParagraph"/>
      </w:pPr>
      <w:r>
        <w:rPr>
          <w:b/>
          <w:bCs/>
        </w:rPr>
        <w:t xml:space="preserve">Acceptance direction:</w:t>
      </w:r>
      <w:r>
        <w:t xml:space="preserve"> </w:t>
      </w:r>
      <w:r>
        <w:t xml:space="preserve">adding a provider should normally require a connector package plus declared contracts, not edits to IntegrationOS core.</w:t>
      </w:r>
    </w:p>
    <w:bookmarkEnd w:id="272"/>
    <w:bookmarkStart w:id="273" w:name="Xced9b91d1c9afc3211785a4c6d454e4ebecce00"/>
    <w:p>
      <w:pPr>
        <w:pStyle w:val="Heading2"/>
      </w:pPr>
      <w:r>
        <w:t xml:space="preserve">134. TASK-014 — Adaptive Integration Policy Calibration additions</w:t>
      </w:r>
    </w:p>
    <w:p>
      <w:pPr>
        <w:pStyle w:val="FirstParagraph"/>
      </w:pPr>
      <w:r>
        <w:t xml:space="preserve">Add the following TASK-008-derived scope to Adaptive Governance Calibration &amp; Policy Learning:</w:t>
      </w:r>
    </w:p>
    <w:p>
      <w:pPr>
        <w:pStyle w:val="Compact"/>
        <w:numPr>
          <w:ilvl w:val="0"/>
          <w:numId w:val="1114"/>
        </w:numPr>
      </w:pPr>
      <w:r>
        <w:t xml:space="preserve">Evidence-based recommendations for retry count, exponential backoff/jitter, timeout, local/distributed rate windows and concurrency limits per connector/capability.</w:t>
      </w:r>
    </w:p>
    <w:p>
      <w:pPr>
        <w:pStyle w:val="Compact"/>
        <w:numPr>
          <w:ilvl w:val="0"/>
          <w:numId w:val="1114"/>
        </w:numPr>
      </w:pPr>
      <w:r>
        <w:t xml:space="preserve">Circuit-breaker / provider-health scoring based on verified failure, latency and throttling evidence.</w:t>
      </w:r>
    </w:p>
    <w:p>
      <w:pPr>
        <w:pStyle w:val="Compact"/>
        <w:numPr>
          <w:ilvl w:val="0"/>
          <w:numId w:val="1114"/>
        </w:numPr>
      </w:pPr>
      <w:r>
        <w:t xml:space="preserve">Authorization-friction metrics: measure redundant Owner prompts versus prevented unsafe external effects without weakening mandatory external-action gates.</w:t>
      </w:r>
    </w:p>
    <w:p>
      <w:pPr>
        <w:pStyle w:val="Compact"/>
        <w:numPr>
          <w:ilvl w:val="0"/>
          <w:numId w:val="1114"/>
        </w:numPr>
      </w:pPr>
      <w:r>
        <w:t xml:space="preserve">Cost/latency/reliability comparison across equivalent providers as advisory routing evidence, not automatic canonical provider selection.</w:t>
      </w:r>
    </w:p>
    <w:p>
      <w:pPr>
        <w:pStyle w:val="Compact"/>
        <w:numPr>
          <w:ilvl w:val="0"/>
          <w:numId w:val="1114"/>
        </w:numPr>
      </w:pPr>
      <w:r>
        <w:t xml:space="preserve">Calibration of idempotency/retry safety classifications from observed duplicate or partial-effect incidents.</w:t>
      </w:r>
    </w:p>
    <w:p>
      <w:pPr>
        <w:pStyle w:val="Compact"/>
        <w:numPr>
          <w:ilvl w:val="0"/>
          <w:numId w:val="1114"/>
        </w:numPr>
      </w:pPr>
      <w:r>
        <w:t xml:space="preserve">Alerting for persistent credential expiry, webhook replay, timeout, rate-limit or license-context failures.</w:t>
      </w:r>
    </w:p>
    <w:p>
      <w:pPr>
        <w:pStyle w:val="Compact"/>
        <w:numPr>
          <w:ilvl w:val="0"/>
          <w:numId w:val="1114"/>
        </w:numPr>
      </w:pPr>
      <w:r>
        <w:t xml:space="preserve">Counterfactual replay against historical Integration Audit to evaluate alternative retry/timeout/rate policies before policy change.</w:t>
      </w:r>
    </w:p>
    <w:p>
      <w:pPr>
        <w:pStyle w:val="Compact"/>
        <w:numPr>
          <w:ilvl w:val="0"/>
          <w:numId w:val="1114"/>
        </w:numPr>
      </w:pPr>
      <w:r>
        <w:t xml:space="preserve">Mandatory floors for credential secrecy, authorization binding, restricted-data policy, license provenance and irreversible external effects MUST NOT be automatically weakened.</w:t>
      </w:r>
    </w:p>
    <w:p>
      <w:pPr>
        <w:pStyle w:val="FirstParagraph"/>
      </w:pPr>
      <w:r>
        <w:rPr>
          <w:b/>
          <w:bCs/>
        </w:rPr>
        <w:t xml:space="preserve">Acceptance direction:</w:t>
      </w:r>
      <w:r>
        <w:t xml:space="preserve"> </w:t>
      </w:r>
      <w:r>
        <w:t xml:space="preserve">adaptive policy may reduce wasted retries, waiting and Owner interruption, but never learns away security or authority requirements.</w:t>
      </w:r>
    </w:p>
    <w:bookmarkEnd w:id="273"/>
    <w:bookmarkStart w:id="274" w:name="X37ca58193db8f44368b793dd7a9e624eef91fdf"/>
    <w:p>
      <w:pPr>
        <w:pStyle w:val="Heading2"/>
      </w:pPr>
      <w:r>
        <w:t xml:space="preserve">135. TASK-015 — Distributed Integration &amp; Event Fabric additions</w:t>
      </w:r>
    </w:p>
    <w:p>
      <w:pPr>
        <w:pStyle w:val="FirstParagraph"/>
      </w:pPr>
      <w:r>
        <w:t xml:space="preserve">Extend the optional Distributed Orchestration &amp; Event Fabric with the following TASK-008-derived responsibilities:</w:t>
      </w:r>
    </w:p>
    <w:p>
      <w:pPr>
        <w:pStyle w:val="Compact"/>
        <w:numPr>
          <w:ilvl w:val="0"/>
          <w:numId w:val="1115"/>
        </w:numPr>
      </w:pPr>
      <w:r>
        <w:t xml:space="preserve">Distributed semantic idempotency store and deduplication for cross-process/cross-machine connector execution.</w:t>
      </w:r>
    </w:p>
    <w:p>
      <w:pPr>
        <w:pStyle w:val="Compact"/>
        <w:numPr>
          <w:ilvl w:val="0"/>
          <w:numId w:val="1115"/>
        </w:numPr>
      </w:pPr>
      <w:r>
        <w:t xml:space="preserve">Durable shared rate-limit/quota coordination across workers and projects, with fairness and provider-scope partitioning.</w:t>
      </w:r>
    </w:p>
    <w:p>
      <w:pPr>
        <w:pStyle w:val="Compact"/>
        <w:numPr>
          <w:ilvl w:val="0"/>
          <w:numId w:val="1115"/>
        </w:numPr>
      </w:pPr>
      <w:r>
        <w:t xml:space="preserve">Durable webhook ingestion queue with replay identity, ordering/causality metadata and backpressure.</w:t>
      </w:r>
    </w:p>
    <w:p>
      <w:pPr>
        <w:pStyle w:val="Compact"/>
        <w:numPr>
          <w:ilvl w:val="0"/>
          <w:numId w:val="1115"/>
        </w:numPr>
      </w:pPr>
      <w:r>
        <w:t xml:space="preserve">Worker leases/heartbeats for external jobs, explicit ownership transfer and abandoned-job recovery.</w:t>
      </w:r>
    </w:p>
    <w:p>
      <w:pPr>
        <w:pStyle w:val="Compact"/>
        <w:numPr>
          <w:ilvl w:val="0"/>
          <w:numId w:val="1115"/>
        </w:numPr>
      </w:pPr>
      <w:r>
        <w:t xml:space="preserve">At-least-once transport with exactly-once effect achieved through idempotent consumers where the provider semantics permit it.</w:t>
      </w:r>
    </w:p>
    <w:p>
      <w:pPr>
        <w:pStyle w:val="Compact"/>
        <w:numPr>
          <w:ilvl w:val="0"/>
          <w:numId w:val="1115"/>
        </w:numPr>
      </w:pPr>
      <w:r>
        <w:t xml:space="preserve">Distributed timeout/cancellation propagation and late-result quarantine.</w:t>
      </w:r>
    </w:p>
    <w:p>
      <w:pPr>
        <w:pStyle w:val="Compact"/>
        <w:numPr>
          <w:ilvl w:val="0"/>
          <w:numId w:val="1115"/>
        </w:numPr>
      </w:pPr>
      <w:r>
        <w:t xml:space="preserve">Cross-machine cost reservation ownership and reconciliation with TASK-004 Cost Guard.</w:t>
      </w:r>
    </w:p>
    <w:p>
      <w:pPr>
        <w:pStyle w:val="Compact"/>
        <w:numPr>
          <w:ilvl w:val="0"/>
          <w:numId w:val="1115"/>
        </w:numPr>
      </w:pPr>
      <w:r>
        <w:t xml:space="preserve">Network-partition behavior, duplicate delivery, worker crash, failover, queue backlog and replay-storm tests.</w:t>
      </w:r>
    </w:p>
    <w:p>
      <w:pPr>
        <w:pStyle w:val="Compact"/>
        <w:numPr>
          <w:ilvl w:val="0"/>
          <w:numId w:val="1115"/>
        </w:numPr>
      </w:pPr>
      <w:r>
        <w:t xml:space="preserve">Optional cross-region topology metadata without making multi-region deployment mandatory.</w:t>
      </w:r>
    </w:p>
    <w:p>
      <w:pPr>
        <w:pStyle w:val="FirstParagraph"/>
      </w:pPr>
      <w:r>
        <w:t xml:space="preserve">TASK-015 remains optional. Single-machine/single-project environments continue using TASK-008 local connector execution and process-local rate control until scale or topology actually requires distributed coordination.</w:t>
      </w:r>
    </w:p>
    <w:bookmarkEnd w:id="274"/>
    <w:bookmarkStart w:id="275" w:name="refined-canonical-roadmap-after-task-008"/>
    <w:p>
      <w:pPr>
        <w:pStyle w:val="Heading2"/>
      </w:pPr>
      <w:r>
        <w:t xml:space="preserve">136. Refined canonical roadmap after TASK-008</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status</w:t>
            </w:r>
          </w:p>
        </w:tc>
        <w:tc>
          <w:tcPr/>
          <w:p>
            <w:pPr>
              <w:pStyle w:val="Compact"/>
              <w:jc w:val="left"/>
            </w:pPr>
            <w:r>
              <w:t xml:space="preserve">TASK-008-derived addition</w:t>
            </w:r>
          </w:p>
        </w:tc>
      </w:tr>
      <w:tr>
        <w:tc>
          <w:tcPr/>
          <w:p>
            <w:pPr>
              <w:pStyle w:val="Compact"/>
              <w:jc w:val="right"/>
            </w:pPr>
            <w:r>
              <w:t xml:space="preserve">1</w:t>
            </w:r>
          </w:p>
        </w:tc>
        <w:tc>
          <w:tcPr/>
          <w:p>
            <w:pPr>
              <w:pStyle w:val="Compact"/>
              <w:jc w:val="left"/>
            </w:pPr>
            <w:r>
              <w:t xml:space="preserve">TASK-009</w:t>
            </w:r>
          </w:p>
        </w:tc>
        <w:tc>
          <w:tcPr/>
          <w:p>
            <w:pPr>
              <w:pStyle w:val="Compact"/>
              <w:jc w:val="left"/>
            </w:pPr>
            <w:r>
              <w:t xml:space="preserve">NEXT / NOT_STARTED / NOT_AUTHORIZED</w:t>
            </w:r>
          </w:p>
        </w:tc>
        <w:tc>
          <w:tcPr/>
          <w:p>
            <w:pPr>
              <w:pStyle w:val="Compact"/>
              <w:jc w:val="left"/>
            </w:pPr>
            <w:r>
              <w:t xml:space="preserve">credential/vault, signing, durable replay, connector sandbox/egress/DLP/supply-chain integrity</w:t>
            </w:r>
          </w:p>
        </w:tc>
      </w:tr>
      <w:tr>
        <w:tc>
          <w:tcPr/>
          <w:p>
            <w:pPr>
              <w:pStyle w:val="Compact"/>
              <w:jc w:val="right"/>
            </w:pPr>
            <w:r>
              <w:t xml:space="preserve">2</w:t>
            </w:r>
          </w:p>
        </w:tc>
        <w:tc>
          <w:tcPr/>
          <w:p>
            <w:pPr>
              <w:pStyle w:val="Compact"/>
              <w:jc w:val="left"/>
            </w:pPr>
            <w:r>
              <w:t xml:space="preserve">TASK-010</w:t>
            </w:r>
          </w:p>
        </w:tc>
        <w:tc>
          <w:tcPr/>
          <w:p>
            <w:pPr>
              <w:pStyle w:val="Compact"/>
              <w:jc w:val="left"/>
            </w:pPr>
            <w:r>
              <w:t xml:space="preserve">PROPOSED / NOT_STARTED / NOT_AUTHORIZED</w:t>
            </w:r>
          </w:p>
        </w:tc>
        <w:tc>
          <w:tcPr/>
          <w:p>
            <w:pPr>
              <w:pStyle w:val="Compact"/>
              <w:jc w:val="left"/>
            </w:pPr>
            <w:r>
              <w:t xml:space="preserve">connector SemVer, compatibility, contract tests, canary/rollback, provider migration</w:t>
            </w:r>
          </w:p>
        </w:tc>
      </w:tr>
      <w:tr>
        <w:tc>
          <w:tcPr/>
          <w:p>
            <w:pPr>
              <w:pStyle w:val="Compact"/>
              <w:jc w:val="right"/>
            </w:pPr>
            <w:r>
              <w:t xml:space="preserve">3</w:t>
            </w:r>
          </w:p>
        </w:tc>
        <w:tc>
          <w:tcPr/>
          <w:p>
            <w:pPr>
              <w:pStyle w:val="Compact"/>
              <w:jc w:val="left"/>
            </w:pPr>
            <w:r>
              <w:t xml:space="preserve">TASK-011</w:t>
            </w:r>
          </w:p>
        </w:tc>
        <w:tc>
          <w:tcPr/>
          <w:p>
            <w:pPr>
              <w:pStyle w:val="Compact"/>
              <w:jc w:val="left"/>
            </w:pPr>
            <w:r>
              <w:t xml:space="preserve">PROPOSED / NOT_STARTED / NOT_AUTHORIZED</w:t>
            </w:r>
          </w:p>
        </w:tc>
        <w:tc>
          <w:tcPr/>
          <w:p>
            <w:pPr>
              <w:pStyle w:val="Compact"/>
              <w:jc w:val="left"/>
            </w:pPr>
            <w:r>
              <w:t xml:space="preserve">tenant isolation, quota fairness, real-provider conformance, webhook ownership</w:t>
            </w:r>
          </w:p>
        </w:tc>
      </w:tr>
      <w:tr>
        <w:tc>
          <w:tcPr/>
          <w:p>
            <w:pPr>
              <w:pStyle w:val="Compact"/>
              <w:jc w:val="right"/>
            </w:pPr>
            <w:r>
              <w:t xml:space="preserve">4</w:t>
            </w:r>
          </w:p>
        </w:tc>
        <w:tc>
          <w:tcPr/>
          <w:p>
            <w:pPr>
              <w:pStyle w:val="Compact"/>
              <w:jc w:val="left"/>
            </w:pPr>
            <w:r>
              <w:t xml:space="preserve">TASK-012</w:t>
            </w:r>
          </w:p>
        </w:tc>
        <w:tc>
          <w:tcPr/>
          <w:p>
            <w:pPr>
              <w:pStyle w:val="Compact"/>
              <w:jc w:val="left"/>
            </w:pPr>
            <w:r>
              <w:t xml:space="preserve">PROPOSED / NOT_STARTED / NOT_AUTHORIZED</w:t>
            </w:r>
          </w:p>
        </w:tc>
        <w:tc>
          <w:tcPr/>
          <w:p>
            <w:pPr>
              <w:pStyle w:val="Compact"/>
              <w:jc w:val="left"/>
            </w:pPr>
            <w:r>
              <w:t xml:space="preserve">integration fsck, reconciliation, dead-letter/replay, repair/rebuild</w:t>
            </w:r>
          </w:p>
        </w:tc>
      </w:tr>
      <w:tr>
        <w:tc>
          <w:tcPr/>
          <w:p>
            <w:pPr>
              <w:pStyle w:val="Compact"/>
              <w:jc w:val="right"/>
            </w:pPr>
            <w:r>
              <w:t xml:space="preserve">5</w:t>
            </w:r>
          </w:p>
        </w:tc>
        <w:tc>
          <w:tcPr/>
          <w:p>
            <w:pPr>
              <w:pStyle w:val="Compact"/>
              <w:jc w:val="left"/>
            </w:pPr>
            <w:r>
              <w:t xml:space="preserve">TASK-013</w:t>
            </w:r>
          </w:p>
        </w:tc>
        <w:tc>
          <w:tcPr/>
          <w:p>
            <w:pPr>
              <w:pStyle w:val="Compact"/>
              <w:jc w:val="left"/>
            </w:pPr>
            <w:r>
              <w:t xml:space="preserve">PROPOSED / NOT_STARTED / NOT_AUTHORIZED</w:t>
            </w:r>
          </w:p>
        </w:tc>
        <w:tc>
          <w:tcPr/>
          <w:p>
            <w:pPr>
              <w:pStyle w:val="Compact"/>
              <w:jc w:val="left"/>
            </w:pPr>
            <w:r>
              <w:t xml:space="preserve">Connector SDK, auth/transport/webhook adapters, capability negotiation</w:t>
            </w:r>
          </w:p>
        </w:tc>
      </w:tr>
      <w:tr>
        <w:tc>
          <w:tcPr/>
          <w:p>
            <w:pPr>
              <w:pStyle w:val="Compact"/>
              <w:jc w:val="right"/>
            </w:pPr>
            <w:r>
              <w:t xml:space="preserve">6</w:t>
            </w:r>
          </w:p>
        </w:tc>
        <w:tc>
          <w:tcPr/>
          <w:p>
            <w:pPr>
              <w:pStyle w:val="Compact"/>
              <w:jc w:val="left"/>
            </w:pPr>
            <w:r>
              <w:t xml:space="preserve">TASK-014</w:t>
            </w:r>
          </w:p>
        </w:tc>
        <w:tc>
          <w:tcPr/>
          <w:p>
            <w:pPr>
              <w:pStyle w:val="Compact"/>
              <w:jc w:val="left"/>
            </w:pPr>
            <w:r>
              <w:t xml:space="preserve">PROPOSED / NOT_STARTED / NOT_AUTHORIZED</w:t>
            </w:r>
          </w:p>
        </w:tc>
        <w:tc>
          <w:tcPr/>
          <w:p>
            <w:pPr>
              <w:pStyle w:val="Compact"/>
              <w:jc w:val="left"/>
            </w:pPr>
            <w:r>
              <w:t xml:space="preserve">adaptive retry/rate/timeout/circuit-breaker/provider-health calibration</w:t>
            </w:r>
          </w:p>
        </w:tc>
      </w:tr>
      <w:tr>
        <w:tc>
          <w:tcPr/>
          <w:p>
            <w:pPr>
              <w:pStyle w:val="Compact"/>
              <w:jc w:val="right"/>
            </w:pPr>
            <w:r>
              <w:t xml:space="preserve">7</w:t>
            </w:r>
          </w:p>
        </w:tc>
        <w:tc>
          <w:tcPr/>
          <w:p>
            <w:pPr>
              <w:pStyle w:val="Compact"/>
              <w:jc w:val="left"/>
            </w:pPr>
            <w:r>
              <w:t xml:space="preserve">TASK-015</w:t>
            </w:r>
          </w:p>
        </w:tc>
        <w:tc>
          <w:tcPr/>
          <w:p>
            <w:pPr>
              <w:pStyle w:val="Compact"/>
              <w:jc w:val="left"/>
            </w:pPr>
            <w:r>
              <w:t xml:space="preserve">PROPOSED / NOT_STARTED / NOT_AUTHORIZED</w:t>
            </w:r>
          </w:p>
        </w:tc>
        <w:tc>
          <w:tcPr/>
          <w:p>
            <w:pPr>
              <w:pStyle w:val="Compact"/>
              <w:jc w:val="left"/>
            </w:pPr>
            <w:r>
              <w:t xml:space="preserve">distributed idempotency/rate/webhook/job/cancellation/cost coordination</w:t>
            </w:r>
          </w:p>
        </w:tc>
      </w:tr>
    </w:tbl>
    <w:p>
      <w:pPr>
        <w:pStyle w:val="BodyText"/>
      </w:pPr>
      <w:r>
        <w:t xml:space="preserve">No item is implicitly authorized. TASK-009 remains the next canonical route.</w:t>
      </w:r>
    </w:p>
    <w:bookmarkEnd w:id="275"/>
    <w:bookmarkStart w:id="276" w:name="ver.2.13-canonical-promotion-record"/>
    <w:p>
      <w:pPr>
        <w:pStyle w:val="Heading2"/>
      </w:pPr>
      <w:r>
        <w:t xml:space="preserve">137. Ver.2.13 Canonical Promotion Record</w:t>
      </w:r>
    </w:p>
    <w:p>
      <w:pPr>
        <w:pStyle w:val="Compact"/>
        <w:numPr>
          <w:ilvl w:val="0"/>
          <w:numId w:val="1116"/>
        </w:numPr>
      </w:pPr>
      <w:r>
        <w:t xml:space="preserve">Status:</w:t>
      </w:r>
      <w:r>
        <w:t xml:space="preserve"> </w:t>
      </w:r>
      <w:r>
        <w:rPr>
          <w:rStyle w:val="VerbatimChar"/>
        </w:rPr>
        <w:t xml:space="preserve">CURRENT_CANONICAL</w:t>
      </w:r>
    </w:p>
    <w:p>
      <w:pPr>
        <w:pStyle w:val="Compact"/>
        <w:numPr>
          <w:ilvl w:val="0"/>
          <w:numId w:val="1116"/>
        </w:numPr>
      </w:pPr>
      <w:r>
        <w:t xml:space="preserve">Effective date:</w:t>
      </w:r>
      <w:r>
        <w:t xml:space="preserve"> </w:t>
      </w:r>
      <w:r>
        <w:rPr>
          <w:rStyle w:val="VerbatimChar"/>
        </w:rPr>
        <w:t xml:space="preserve">2026-08-08</w:t>
      </w:r>
    </w:p>
    <w:p>
      <w:pPr>
        <w:pStyle w:val="Compact"/>
        <w:numPr>
          <w:ilvl w:val="0"/>
          <w:numId w:val="1116"/>
        </w:numPr>
      </w:pPr>
      <w:r>
        <w:t xml:space="preserve">Supersedes: Architecture Ver.2.12</w:t>
      </w:r>
    </w:p>
    <w:p>
      <w:pPr>
        <w:pStyle w:val="Compact"/>
        <w:numPr>
          <w:ilvl w:val="0"/>
          <w:numId w:val="1116"/>
        </w:numPr>
      </w:pPr>
      <w:r>
        <w:t xml:space="preserve">Scope: post-TASK-008 External Integration roadmap refinement and Ver.2.12 machine-document synchronization correction.</w:t>
      </w:r>
    </w:p>
    <w:p>
      <w:pPr>
        <w:pStyle w:val="Compact"/>
        <w:numPr>
          <w:ilvl w:val="0"/>
          <w:numId w:val="1116"/>
        </w:numPr>
      </w:pPr>
      <w:r>
        <w:t xml:space="preserve">TASK-008 status:</w:t>
      </w:r>
      <w:r>
        <w:t xml:space="preserve"> </w:t>
      </w:r>
      <w:r>
        <w:rPr>
          <w:rStyle w:val="VerbatimChar"/>
        </w:rPr>
        <w:t xml:space="preserve">COMPLETED</w:t>
      </w:r>
      <w:r>
        <w:t xml:space="preserve"> </w:t>
      </w:r>
      <w:r>
        <w:t xml:space="preserve">and not reopened.</w:t>
      </w:r>
    </w:p>
    <w:p>
      <w:pPr>
        <w:pStyle w:val="Compact"/>
        <w:numPr>
          <w:ilvl w:val="0"/>
          <w:numId w:val="1116"/>
        </w:numPr>
      </w:pPr>
      <w:r>
        <w:t xml:space="preserve">Refinement record:</w:t>
      </w:r>
      <w:r>
        <w:t xml:space="preserve"> </w:t>
      </w:r>
      <w:r>
        <w:rPr>
          <w:rStyle w:val="VerbatimChar"/>
        </w:rPr>
        <w:t xml:space="preserve">architecture/BAI_Development_OS_Post_TASK008_Roadmap_Refinement_Ver1.1.md</w:t>
      </w:r>
    </w:p>
    <w:p>
      <w:pPr>
        <w:pStyle w:val="Compact"/>
        <w:numPr>
          <w:ilvl w:val="0"/>
          <w:numId w:val="1116"/>
        </w:numPr>
      </w:pPr>
      <w:r>
        <w:t xml:space="preserve">TASK-009〜015 implementation authorization:</w:t>
      </w:r>
      <w:r>
        <w:t xml:space="preserve"> </w:t>
      </w:r>
      <w:r>
        <w:rPr>
          <w:rStyle w:val="VerbatimChar"/>
        </w:rPr>
        <w:t xml:space="preserve">NONE BY THIS RECORD</w:t>
      </w:r>
    </w:p>
    <w:p>
      <w:pPr>
        <w:pStyle w:val="Compact"/>
        <w:numPr>
          <w:ilvl w:val="0"/>
          <w:numId w:val="1116"/>
        </w:numPr>
      </w:pPr>
      <w:r>
        <w:t xml:space="preserve">Next canonical development route:</w:t>
      </w:r>
      <w:r>
        <w:t xml:space="preserve"> </w:t>
      </w:r>
      <w:r>
        <w:rPr>
          <w:rStyle w:val="VerbatimChar"/>
        </w:rPr>
        <w:t xml:space="preserve">TASK-009 — Security / Supply Chain / Integrity Hardening</w:t>
      </w:r>
    </w:p>
    <w:bookmarkEnd w:id="276"/>
    <w:bookmarkEnd w:id="277"/>
    <w:bookmarkStart w:id="346" w:name="X88b11e9345194f265f6c076a023e1a1908d62bf"/>
    <w:p>
      <w:pPr>
        <w:pStyle w:val="Heading1"/>
      </w:pPr>
      <w:r>
        <w:t xml:space="preserve">Part XV — Current Consolidated Roadmap Authority</w:t>
      </w:r>
    </w:p>
    <w:bookmarkStart w:id="278" w:name="current-roadmap-interpretation-rule"/>
    <w:p>
      <w:pPr>
        <w:pStyle w:val="Heading2"/>
      </w:pPr>
      <w:r>
        <w:t xml:space="preserve">138. Current-roadmap interpretation rule</w:t>
      </w:r>
    </w:p>
    <w:p>
      <w:pPr>
        <w:pStyle w:val="FirstParagraph"/>
      </w:pPr>
      <w:r>
        <w:t>This Part XV is the single current scope authority for the roadmap lineage. TASK-009 through TASK-015 and TASK-018 are completed. TASK-016 retains its Phase 0 completion and separate Phase 1+ boundary. TASK-017 retains its safe paused checkpoint and blocked Production Activation. TASK-019 uses this Part plus the Post-TASK018 Consumer Design Governance Roadmap Refinement Ver.1.0. Parts VI, VIII, X, XII and XIV are immutable Historical Evolution records and MUST NOT be interpreted independently as current complete scope.</w:t>
      </w:r>
    </w:p>
    <w:p>
      <w:pPr>
        <w:pStyle w:val="BodyText"/>
      </w:pPr>
      <w:r>
        <w:t xml:space="preserve">Historical statements elsewhere in this document such as</w:t>
      </w:r>
      <w:r>
        <w:t xml:space="preserve"> </w:t>
      </w:r>
      <w:r>
        <w:rPr>
          <w:rStyle w:val="VerbatimChar"/>
        </w:rPr>
        <w:t xml:space="preserve">TASK-009 is not defined in the current canonical OS roadmap</w:t>
      </w:r>
      <w:r>
        <w:t xml:space="preserve"> </w:t>
      </w:r>
      <w:r>
        <w:t xml:space="preserve">and</w:t>
      </w:r>
      <w:r>
        <w:t xml:space="preserve"> </w:t>
      </w:r>
      <w:r>
        <w:rPr>
          <w:rStyle w:val="VerbatimChar"/>
        </w:rPr>
        <w:t xml:space="preserve">TASK-009 remains undefined unless separately designed and authorized</w:t>
      </w:r>
      <w:r>
        <w:t xml:space="preserve"> </w:t>
      </w:r>
      <w:r>
        <w:t xml:space="preserve">describe an earlier point in time and are</w:t>
      </w:r>
      <w:r>
        <w:t xml:space="preserve"> </w:t>
      </w:r>
      <w:r>
        <w:rPr>
          <w:b/>
          <w:bCs/>
        </w:rPr>
        <w:t xml:space="preserve">explicitly superseded for current routing</w:t>
      </w:r>
      <w:r>
        <w:t xml:space="preserve"> </w:t>
      </w:r>
      <w:r>
        <w:t xml:space="preserve">by this Part XV. They remain unchanged only for audit history.</w:t>
      </w:r>
    </w:p>
    <w:p>
      <w:pPr>
        <w:pStyle w:val="BodyText"/>
      </w:pPr>
      <w:r>
        <w:t xml:space="preserve">Consolidation rules:</w:t>
      </w:r>
    </w:p>
    <w:p>
      <w:pPr>
        <w:pStyle w:val="Compact"/>
        <w:numPr>
          <w:ilvl w:val="0"/>
          <w:numId w:val="1117"/>
        </w:numPr>
      </w:pPr>
      <w:r>
        <w:t xml:space="preserve">No requirement from the post-TASK-004, post-TASK-005, post-TASK-006, post-TASK-007 or post-TASK-008 roadmap sections is deleted by this consolidation.</w:t>
      </w:r>
    </w:p>
    <w:p>
      <w:pPr>
        <w:pStyle w:val="Compact"/>
        <w:numPr>
          <w:ilvl w:val="0"/>
          <w:numId w:val="1117"/>
        </w:numPr>
      </w:pPr>
      <w:r>
        <w:t xml:space="preserve">Each future Task has one Current Consolidated Scope below; later detailed design MAY refine implementation detail but MUST preserve or explicitly supersede every requirement with migration evidence.</w:t>
      </w:r>
    </w:p>
    <w:p>
      <w:pPr>
        <w:pStyle w:val="Compact"/>
        <w:numPr>
          <w:ilvl w:val="0"/>
          <w:numId w:val="1117"/>
        </w:numPr>
      </w:pPr>
      <w:r>
        <w:t>TASK-019 is the P0 / MAXIMUM current route for Consumer Design Intake, Audit and Promotion Governance Foundation. It begins only after this roadmap promotion is merged and exact main merge SHA is verified.</w:t>
      </w:r>
    </w:p>
    <w:p>
      <w:pPr>
        <w:pStyle w:val="Compact"/>
        <w:numPr>
          <w:ilvl w:val="0"/>
          <w:numId w:val="1117"/>
        </w:numPr>
      </w:pPr>
      <w:r>
        <w:t>TASK-017 retains its Phase 0 authority and artifacts but remains paused at its recorded safe checkpoint until a later explicit Owner resume decision; Production Activation remains blocked.</w:t>
      </w:r>
    </w:p>
    <w:p>
      <w:pPr>
        <w:pStyle w:val="Compact"/>
        <w:numPr>
          <w:ilvl w:val="0"/>
          <w:numId w:val="1117"/>
        </w:numPr>
      </w:pPr>
      <w:r>
        <w:rPr>
          <w:rStyle w:val="VerbatimChar"/>
        </w:rPr>
        <w:t xml:space="preserve">TASK-013</w:t>
      </w:r>
      <w:r>
        <w:t xml:space="preserve"> </w:t>
      </w:r>
      <w:r>
        <w:t xml:space="preserve">remains fundamentally</w:t>
      </w:r>
      <w:r>
        <w:t xml:space="preserve"> </w:t>
      </w:r>
      <w:r>
        <w:rPr>
          <w:b/>
          <w:bCs/>
        </w:rPr>
        <w:t xml:space="preserve">Domain Adapter / Plugin SDK</w:t>
      </w:r>
      <w:r>
        <w:t xml:space="preserve">; Knowledge, Orchestration, Monitoring and Connector plugin work are subordinate extension surfaces, not a replacement of the original cross-domain objective.</w:t>
      </w:r>
    </w:p>
    <w:p>
      <w:pPr>
        <w:pStyle w:val="Compact"/>
        <w:numPr>
          <w:ilvl w:val="0"/>
          <w:numId w:val="1117"/>
        </w:numPr>
      </w:pPr>
      <w:r>
        <w:rPr>
          <w:rStyle w:val="VerbatimChar"/>
        </w:rPr>
        <w:t xml:space="preserve">TASK-015</w:t>
      </w:r>
      <w:r>
        <w:t xml:space="preserve"> </w:t>
      </w:r>
      <w:r>
        <w:t xml:space="preserve">remains optional and topology-driven; local/single-machine operation stays first-class.</w:t>
      </w:r>
    </w:p>
    <w:p>
      <w:pPr>
        <w:pStyle w:val="Compact"/>
        <w:numPr>
          <w:ilvl w:val="0"/>
          <w:numId w:val="1117"/>
        </w:numPr>
      </w:pPr>
      <w:r>
        <w:t>TASK-009–15 and TASK-018 are COMPLETED. TASK-019 is ACTIVE / P0 / MAXIMUM after roadmap merge. TASK-017 remains PAUSED / PRODUCTION BLOCKED. TASK-016 Phase 0 is completed and Phase 1+ is NOT AUTHORIZED.</w:t>
      </w:r>
    </w:p>
    <w:bookmarkEnd w:id="278"/>
    <w:bookmarkStart w:id="284" w:name="X9e609ef71281d98d5781fd0b9a5febc68e799d5"/>
    <w:p>
      <w:pPr>
        <w:pStyle w:val="Heading2"/>
      </w:pPr>
      <w:r>
        <w:t xml:space="preserve">139. TASK-009 — Security, Supply Chain &amp; Integrity Hardening — CURRENT CONSOLIDATED SCOPE</w:t>
      </w:r>
    </w:p>
    <w:p>
      <w:pPr>
        <w:pStyle w:val="FirstParagraph"/>
      </w:pPr>
      <w:r>
        <w:rPr>
          <w:b/>
          <w:bCs/>
        </w:rPr>
        <w:t xml:space="preserve">Current ownership statement:</w:t>
      </w:r>
      <w:r>
        <w:t xml:space="preserve"> </w:t>
      </w:r>
      <w:r>
        <w:t xml:space="preserve">OS-wide security, identity, secret, integrity, path/network boundary, audit persistence and supply-chain hardening. Security controls are reusable primitives rather than component-local fixes.</w:t>
      </w:r>
    </w:p>
    <w:p>
      <w:pPr>
        <w:pStyle w:val="BodyText"/>
      </w:pPr>
      <w:r>
        <w:rPr>
          <w:b/>
          <w:bCs/>
        </w:rPr>
        <w:t xml:space="preserve">Status:</w:t>
      </w:r>
      <w:r>
        <w:t xml:space="preserve"> </w:t>
      </w:r>
      <w:r>
        <w:rPr>
          <w:rStyle w:val="VerbatimChar"/>
        </w:rPr>
        <w:t xml:space="preserve">COMPLETED</w:t>
      </w:r>
    </w:p>
    <w:bookmarkStart w:id="279" w:name="X97b7697913b25359a849b427f3929bf95d9c973"/>
    <w:p>
      <w:pPr>
        <w:pStyle w:val="Heading3"/>
      </w:pPr>
      <w:r>
        <w:t xml:space="preserve">139.1 Original product scope (TASK-004 completion baseline)</w:t>
      </w:r>
    </w:p>
    <w:p>
      <w:pPr>
        <w:pStyle w:val="FirstParagraph"/>
      </w:pPr>
      <w:r>
        <w:rPr>
          <w:i/>
          <w:iCs/>
        </w:rPr>
        <w:t xml:space="preserve">Historical source:</w:t>
      </w:r>
      <w:r>
        <w:rPr>
          <w:i/>
          <w:iCs/>
        </w:rPr>
        <w:t xml:space="preserve"> </w:t>
      </w:r>
      <w:r>
        <w:rPr>
          <w:rStyle w:val="VerbatimChar"/>
          <w:i/>
          <w:iCs/>
        </w:rPr>
        <w:t xml:space="preserve">## 64. TASK-009 — Security, Supply Chain &amp; Integrity Hardening</w:t>
      </w:r>
    </w:p>
    <w:p>
      <w:pPr>
        <w:pStyle w:val="BodyText"/>
      </w:pPr>
      <w:r>
        <w:rPr>
          <w:b/>
          <w:bCs/>
        </w:rPr>
        <w:t xml:space="preserve">目的:</w:t>
      </w:r>
      <w:r>
        <w:t xml:space="preserve"> </w:t>
      </w:r>
      <w:r>
        <w:t xml:space="preserve">TASK-004で実際に発見したsymlink/root escapeのような境界事故を個別Fixで終わらせず、OS全体のSecurity/Integrity基盤へ昇格させる。</w:t>
      </w:r>
    </w:p>
    <w:p>
      <w:pPr>
        <w:pStyle w:val="BodyText"/>
      </w:pPr>
      <w:r>
        <w:t xml:space="preserve">主な拡張候補:</w:t>
      </w:r>
    </w:p>
    <w:p>
      <w:pPr>
        <w:pStyle w:val="Compact"/>
        <w:numPr>
          <w:ilvl w:val="0"/>
          <w:numId w:val="1118"/>
        </w:numPr>
      </w:pPr>
      <w:r>
        <w:t xml:space="preserve">Trusted Root / canonical realpath / traversal / symlink / junction等の共通Path Safety Library化。</w:t>
      </w:r>
    </w:p>
    <w:p>
      <w:pPr>
        <w:pStyle w:val="Compact"/>
        <w:numPr>
          <w:ilvl w:val="0"/>
          <w:numId w:val="1118"/>
        </w:numPr>
      </w:pPr>
      <w:r>
        <w:t xml:space="preserve">Secret・credential・sensitive artifactの検知、保存・出力・Evidence化ポリシー。</w:t>
      </w:r>
    </w:p>
    <w:p>
      <w:pPr>
        <w:pStyle w:val="Compact"/>
        <w:numPr>
          <w:ilvl w:val="0"/>
          <w:numId w:val="1118"/>
        </w:numPr>
      </w:pPr>
      <w:r>
        <w:t xml:space="preserve">Lockfile / dependency integrity、SBOM、provenance、署名、checksum、release artifact integrity。</w:t>
      </w:r>
    </w:p>
    <w:p>
      <w:pPr>
        <w:pStyle w:val="Compact"/>
        <w:numPr>
          <w:ilvl w:val="0"/>
          <w:numId w:val="1118"/>
        </w:numPr>
      </w:pPr>
      <w:r>
        <w:t xml:space="preserve">Dependency/Vulnerability policyとRisk-based blocking。</w:t>
      </w:r>
    </w:p>
    <w:p>
      <w:pPr>
        <w:pStyle w:val="Compact"/>
        <w:numPr>
          <w:ilvl w:val="0"/>
          <w:numId w:val="1118"/>
        </w:numPr>
      </w:pPr>
      <w:r>
        <w:t xml:space="preserve">Untrusted input / generated artifact / external tool outputのtrust classification。</w:t>
      </w:r>
    </w:p>
    <w:p>
      <w:pPr>
        <w:pStyle w:val="Compact"/>
        <w:numPr>
          <w:ilvl w:val="0"/>
          <w:numId w:val="1118"/>
        </w:numPr>
      </w:pPr>
      <w:r>
        <w:t xml:space="preserve">Security regression pack、fault injection、boundary fuzzing、consumer-side security conformance。</w:t>
      </w:r>
    </w:p>
    <w:p>
      <w:pPr>
        <w:pStyle w:val="FirstParagraph"/>
      </w:pPr>
      <w:r>
        <w:rPr>
          <w:b/>
          <w:bCs/>
        </w:rPr>
        <w:t xml:space="preserve">完了イメージ:</w:t>
      </w:r>
      <w:r>
        <w:t xml:space="preserve"> </w:t>
      </w:r>
      <w:r>
        <w:t xml:space="preserve">セキュリティ境界が各Component固有実装ではなく共通Policy/Runtime/Test Packとして再利用可能になる。</w:t>
      </w:r>
    </w:p>
    <w:bookmarkEnd w:id="279"/>
    <w:bookmarkStart w:id="280" w:name="knowledge-os-additions-task-005-derived"/>
    <w:p>
      <w:pPr>
        <w:pStyle w:val="Heading3"/>
      </w:pPr>
      <w:r>
        <w:t xml:space="preserve">139.2 Knowledge OS additions (TASK-005-derived)</w:t>
      </w:r>
    </w:p>
    <w:p>
      <w:pPr>
        <w:pStyle w:val="FirstParagraph"/>
      </w:pPr>
      <w:r>
        <w:rPr>
          <w:i/>
          <w:iCs/>
        </w:rPr>
        <w:t xml:space="preserve">Historical source:</w:t>
      </w:r>
      <w:r>
        <w:rPr>
          <w:i/>
          <w:iCs/>
        </w:rPr>
        <w:t xml:space="preserve"> </w:t>
      </w:r>
      <w:r>
        <w:rPr>
          <w:rStyle w:val="VerbatimChar"/>
          <w:i/>
          <w:iCs/>
        </w:rPr>
        <w:t xml:space="preserve">## 76. TASK-009 — Security, Supply Chain &amp; Integrity Hardening: Knowledge integrity additions</w:t>
      </w:r>
    </w:p>
    <w:p>
      <w:pPr>
        <w:pStyle w:val="BodyText"/>
      </w:pPr>
      <w:r>
        <w:t xml:space="preserve">Add the following Knowledge-specific hardening scope:</w:t>
      </w:r>
    </w:p>
    <w:p>
      <w:pPr>
        <w:pStyle w:val="Compact"/>
        <w:numPr>
          <w:ilvl w:val="0"/>
          <w:numId w:val="1119"/>
        </w:numPr>
      </w:pPr>
      <w:r>
        <w:t xml:space="preserve">Crash-consistent Knowledge mutation protocol using WAL/journal or equivalent commit fencing across revision file, current pointer and Asset Event.</w:t>
      </w:r>
    </w:p>
    <w:p>
      <w:pPr>
        <w:pStyle w:val="Compact"/>
        <w:numPr>
          <w:ilvl w:val="0"/>
          <w:numId w:val="1119"/>
        </w:numPr>
      </w:pPr>
      <w:r>
        <w:t xml:space="preserve">Recovery verification that distinguishes committed, prepared, orphaned and torn Knowledge mutations without guessing canonical state.</w:t>
      </w:r>
    </w:p>
    <w:p>
      <w:pPr>
        <w:pStyle w:val="Compact"/>
        <w:numPr>
          <w:ilvl w:val="0"/>
          <w:numId w:val="1119"/>
        </w:numPr>
      </w:pPr>
      <w:r>
        <w:t xml:space="preserve">Shared integrity primitives for Knowledge Event/Usage Ledgers, Pack manifests and repository pointers, including signature-ready canonical serialization.</w:t>
      </w:r>
    </w:p>
    <w:p>
      <w:pPr>
        <w:pStyle w:val="Compact"/>
        <w:numPr>
          <w:ilvl w:val="0"/>
          <w:numId w:val="1119"/>
        </w:numPr>
      </w:pPr>
      <w:r>
        <w:t xml:space="preserve">Cross-project sensitivity isolation for GLOBAL/WORKSPACE/PROJECT Knowledge so confidential Knowledge cannot leak through resolver results, Pack export, diagnostics or Evidence.</w:t>
      </w:r>
    </w:p>
    <w:p>
      <w:pPr>
        <w:pStyle w:val="Compact"/>
        <w:numPr>
          <w:ilvl w:val="0"/>
          <w:numId w:val="1119"/>
        </w:numPr>
      </w:pPr>
      <w:r>
        <w:t xml:space="preserve">Tamper/fault-injection tests covering interrupted writes, reordered writes, truncated ledgers, pointer rollback, malicious symlink/path substitution and untrusted imported Knowledge artifacts.</w:t>
      </w:r>
    </w:p>
    <w:p>
      <w:pPr>
        <w:pStyle w:val="FirstParagraph"/>
      </w:pPr>
      <w:r>
        <w:rPr>
          <w:b/>
          <w:bCs/>
        </w:rPr>
        <w:t xml:space="preserve">TASK-005 residual closed by this future scope:</w:t>
      </w:r>
      <w:r>
        <w:t xml:space="preserve"> </w:t>
      </w:r>
      <w:r>
        <w:t xml:space="preserve">power-loss atomicity is currently fail-closed but not transactionally recovered.</w:t>
      </w:r>
    </w:p>
    <w:bookmarkEnd w:id="280"/>
    <w:bookmarkStart w:id="281" w:name="X49b056d9f5bd64d6ddf244b362d5aced361c117"/>
    <w:p>
      <w:pPr>
        <w:pStyle w:val="Heading3"/>
      </w:pPr>
      <w:r>
        <w:t xml:space="preserve">139.3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93. TASK-009 — Security, Supply Chain &amp; Integrity Hardening: orchestration integrity additions</w:t>
      </w:r>
    </w:p>
    <w:p>
      <w:pPr>
        <w:pStyle w:val="BodyText"/>
      </w:pPr>
      <w:r>
        <w:t xml:space="preserve">Add the following TASK-006-derived hardening scope:</w:t>
      </w:r>
    </w:p>
    <w:p>
      <w:pPr>
        <w:pStyle w:val="Compact"/>
        <w:numPr>
          <w:ilvl w:val="0"/>
          <w:numId w:val="1120"/>
        </w:numPr>
      </w:pPr>
      <w:r>
        <w:t xml:space="preserve">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pStyle w:val="Compact"/>
        <w:numPr>
          <w:ilvl w:val="0"/>
          <w:numId w:val="1120"/>
        </w:numPr>
      </w:pPr>
      <w:r>
        <w:t xml:space="preserve">Tamper-evident Owner Approval envelopes with canonical serialization, checksum/signature readiness, nonce/replay protection, issuer/scope/expiry binding and secret-safe diagnostic rendering.</w:t>
      </w:r>
    </w:p>
    <w:p>
      <w:pPr>
        <w:pStyle w:val="Compact"/>
        <w:numPr>
          <w:ilvl w:val="0"/>
          <w:numId w:val="1120"/>
        </w:numPr>
      </w:pPr>
      <w:r>
        <w:t xml:space="preserve">Signed/hash-bound Completion Outbox event envelopes and acknowledgement records so local derived synchronization can detect truncation, reordering, forged event identity and replay.</w:t>
      </w:r>
    </w:p>
    <w:p>
      <w:pPr>
        <w:pStyle w:val="Compact"/>
        <w:numPr>
          <w:ilvl w:val="0"/>
          <w:numId w:val="1120"/>
        </w:numPr>
      </w:pPr>
      <w:r>
        <w:t xml:space="preserve">Common sandbox/path-security library for runtime probes, mutation probes, fault injection and derived sync, covering realpath, traversal, symlink/junction substitution and capability-scoped write roots.</w:t>
      </w:r>
    </w:p>
    <w:p>
      <w:pPr>
        <w:pStyle w:val="Compact"/>
        <w:numPr>
          <w:ilvl w:val="0"/>
          <w:numId w:val="1120"/>
        </w:numPr>
      </w:pPr>
      <w:r>
        <w:t xml:space="preserve">Trust classification for runtime probe output, external command output, generated manifests and imported Registry/Project Index artifacts before they can influence execution.</w:t>
      </w:r>
    </w:p>
    <w:p>
      <w:pPr>
        <w:pStyle w:val="Compact"/>
        <w:numPr>
          <w:ilvl w:val="0"/>
          <w:numId w:val="1120"/>
        </w:numPr>
      </w:pPr>
      <w:r>
        <w:t xml:space="preserve">Security/fault-injection pack for stale approvals, forged authorizations, malicious path substitution, interrupted registry writes, acknowledgement corruption and sandbox breakout attempts.</w:t>
      </w:r>
    </w:p>
    <w:p>
      <w:pPr>
        <w:pStyle w:val="FirstParagraph"/>
      </w:pPr>
      <w:r>
        <w:rPr>
          <w:b/>
          <w:bCs/>
        </w:rPr>
        <w:t xml:space="preserve">TASK-006 residual addressed:</w:t>
      </w:r>
      <w:r>
        <w:t xml:space="preserve"> </w:t>
      </w:r>
      <w:r>
        <w:t xml:space="preserve">current multi-file derived synchronization is fail-safe but not crash-atomic, and approval/outbox integrity is local rather than cryptographically transport-ready.</w:t>
      </w:r>
    </w:p>
    <w:bookmarkEnd w:id="281"/>
    <w:bookmarkStart w:id="282" w:name="X24e6ed1490ca26a8c813c14677f062dd20b474e"/>
    <w:p>
      <w:pPr>
        <w:pStyle w:val="Heading3"/>
      </w:pPr>
      <w:r>
        <w:t xml:space="preserve">139.4 Monitoring &amp; Dashboard additions (TASK-007-derived)</w:t>
      </w:r>
    </w:p>
    <w:p>
      <w:pPr>
        <w:pStyle w:val="FirstParagraph"/>
      </w:pPr>
      <w:r>
        <w:rPr>
          <w:i/>
          <w:iCs/>
        </w:rPr>
        <w:t xml:space="preserve">Historical source:</w:t>
      </w:r>
      <w:r>
        <w:rPr>
          <w:i/>
          <w:iCs/>
        </w:rPr>
        <w:t xml:space="preserve"> </w:t>
      </w:r>
      <w:r>
        <w:rPr>
          <w:rStyle w:val="VerbatimChar"/>
          <w:i/>
          <w:iCs/>
        </w:rPr>
        <w:t xml:space="preserve">## 112. TASK-009 — Monitoring Security, Privacy &amp; Integrity additions</w:t>
      </w:r>
    </w:p>
    <w:p>
      <w:pPr>
        <w:pStyle w:val="BodyText"/>
      </w:pPr>
      <w:r>
        <w:t xml:space="preserve">Add the following TASK-007-derived hardening scope to Security / Supply Chain / Integrity Hardening:</w:t>
      </w:r>
    </w:p>
    <w:p>
      <w:pPr>
        <w:pStyle w:val="Compact"/>
        <w:numPr>
          <w:ilvl w:val="0"/>
          <w:numId w:val="1121"/>
        </w:numPr>
      </w:pPr>
      <w:r>
        <w:t xml:space="preserve">Crash-consistent Monitoring Event persistence using journal/WAL or equivalent commit fencing so interrupted appends can be recovered rather than only detected.</w:t>
      </w:r>
    </w:p>
    <w:p>
      <w:pPr>
        <w:pStyle w:val="Compact"/>
        <w:numPr>
          <w:ilvl w:val="0"/>
          <w:numId w:val="1121"/>
        </w:numPr>
      </w:pPr>
      <w:r>
        <w:t xml:space="preserve">Cryptographic provenance for Monitoring Event, Alert, Snapshot and exported audit bundles, including optional signing and signature verification.</w:t>
      </w:r>
    </w:p>
    <w:p>
      <w:pPr>
        <w:pStyle w:val="Compact"/>
        <w:numPr>
          <w:ilvl w:val="0"/>
          <w:numId w:val="1121"/>
        </w:numPr>
      </w:pPr>
      <w:r>
        <w:t xml:space="preserve">Common tamper-evident ledger verification, tail truncation/recovery policy and replay protection shared with Knowledge/Automation ledgers.</w:t>
      </w:r>
    </w:p>
    <w:p>
      <w:pPr>
        <w:pStyle w:val="Compact"/>
        <w:numPr>
          <w:ilvl w:val="0"/>
          <w:numId w:val="1121"/>
        </w:numPr>
      </w:pPr>
      <w:r>
        <w:t xml:space="preserve">Sensitive-field classification, redaction and disclosure policy for logs, prompts, paths, model metadata, user identifiers, credentials and external connector payloads before they enter observability surfaces.</w:t>
      </w:r>
    </w:p>
    <w:p>
      <w:pPr>
        <w:pStyle w:val="Compact"/>
        <w:numPr>
          <w:ilvl w:val="0"/>
          <w:numId w:val="1121"/>
        </w:numPr>
      </w:pPr>
      <w:r>
        <w:t xml:space="preserve">Secret/token leakage detection for Monitoring Events and diagnostic exports.</w:t>
      </w:r>
    </w:p>
    <w:p>
      <w:pPr>
        <w:pStyle w:val="Compact"/>
        <w:numPr>
          <w:ilvl w:val="0"/>
          <w:numId w:val="1121"/>
        </w:numPr>
      </w:pPr>
      <w:r>
        <w:t xml:space="preserve">Root/path/symlink confinement for monitoring retention, export and recovery locations.</w:t>
      </w:r>
    </w:p>
    <w:p>
      <w:pPr>
        <w:pStyle w:val="Compact"/>
        <w:numPr>
          <w:ilvl w:val="0"/>
          <w:numId w:val="1121"/>
        </w:numPr>
      </w:pPr>
      <w:r>
        <w:t xml:space="preserve">Security fault-injection for corrupted ledger tails, forged provenance, replayed events, malicious HTML/dashboard content and disclosure-policy violations.</w:t>
      </w:r>
    </w:p>
    <w:p>
      <w:pPr>
        <w:pStyle w:val="FirstParagraph"/>
      </w:pPr>
      <w:r>
        <w:rPr>
          <w:b/>
          <w:bCs/>
        </w:rPr>
        <w:t xml:space="preserve">Acceptance direction:</w:t>
      </w:r>
      <w:r>
        <w:t xml:space="preserve"> </w:t>
      </w:r>
      <w:r>
        <w:t xml:space="preserve">monitoring integrity/privacy primitives are reusable across collectors and exporters, and an invalid or unverifiable source can never be silently promoted to trusted dashboard truth.</w:t>
      </w:r>
    </w:p>
    <w:bookmarkEnd w:id="282"/>
    <w:bookmarkStart w:id="283" w:name="X2d64842ce16750f139b64fd72c476f41ef732e4"/>
    <w:p>
      <w:pPr>
        <w:pStyle w:val="Heading3"/>
      </w:pPr>
      <w:r>
        <w:t xml:space="preserve">139.5 External Integration additions (TASK-008-derived)</w:t>
      </w:r>
    </w:p>
    <w:p>
      <w:pPr>
        <w:pStyle w:val="FirstParagraph"/>
      </w:pPr>
      <w:r>
        <w:rPr>
          <w:i/>
          <w:iCs/>
        </w:rPr>
        <w:t xml:space="preserve">Historical source:</w:t>
      </w:r>
      <w:r>
        <w:rPr>
          <w:i/>
          <w:iCs/>
        </w:rPr>
        <w:t xml:space="preserve"> </w:t>
      </w:r>
      <w:r>
        <w:rPr>
          <w:rStyle w:val="VerbatimChar"/>
          <w:i/>
          <w:iCs/>
        </w:rPr>
        <w:t xml:space="preserve">## 129. TASK-009 — External Integration Security, Identity &amp; Integrity additions</w:t>
      </w:r>
    </w:p>
    <w:p>
      <w:pPr>
        <w:pStyle w:val="BodyText"/>
      </w:pPr>
      <w:r>
        <w:t xml:space="preserve">Add the following TASK-008-derived scope to Security / Supply Chain / Integrity Hardening:</w:t>
      </w:r>
    </w:p>
    <w:p>
      <w:pPr>
        <w:pStyle w:val="Compact"/>
        <w:numPr>
          <w:ilvl w:val="0"/>
          <w:numId w:val="1122"/>
        </w:numPr>
      </w:pPr>
      <w:r>
        <w:t xml:space="preserve">Credential Provider/Vault abstraction with scoped secret leases, rotation, revocation, expiry, key/version identity and zero-secret persistence in normal OS artifacts.</w:t>
      </w:r>
    </w:p>
    <w:p>
      <w:pPr>
        <w:pStyle w:val="Compact"/>
        <w:numPr>
          <w:ilvl w:val="0"/>
          <w:numId w:val="1122"/>
        </w:numPr>
      </w:pPr>
      <w:r>
        <w:t xml:space="preserve">Support for KMS/HSM-backed signing or equivalent protected key providers without making a specific vendor canonical.</w:t>
      </w:r>
    </w:p>
    <w:p>
      <w:pPr>
        <w:pStyle w:val="Compact"/>
        <w:numPr>
          <w:ilvl w:val="0"/>
          <w:numId w:val="1122"/>
        </w:numPr>
      </w:pPr>
      <w:r>
        <w:t xml:space="preserve">Cryptographic signing/verification for Connector Manifest, Integration Audit checkpoints, authorization evidence and exportable integration bundles.</w:t>
      </w:r>
    </w:p>
    <w:p>
      <w:pPr>
        <w:pStyle w:val="Compact"/>
        <w:numPr>
          <w:ilvl w:val="0"/>
          <w:numId w:val="1122"/>
        </w:numPr>
      </w:pPr>
      <w:r>
        <w:t xml:space="preserve">Crash-consistent journal/WAL or equivalent commit fencing for Integration Audit and semantic idempotency state.</w:t>
      </w:r>
    </w:p>
    <w:p>
      <w:pPr>
        <w:pStyle w:val="Compact"/>
        <w:numPr>
          <w:ilvl w:val="0"/>
          <w:numId w:val="1122"/>
        </w:numPr>
      </w:pPr>
      <w:r>
        <w:t xml:space="preserve">Durable webhook replay protection using nonce/event-id persistence, expiry and deterministic duplicate rejection.</w:t>
      </w:r>
    </w:p>
    <w:p>
      <w:pPr>
        <w:pStyle w:val="Compact"/>
        <w:numPr>
          <w:ilvl w:val="0"/>
          <w:numId w:val="1122"/>
        </w:numPr>
      </w:pPr>
      <w:r>
        <w:t xml:space="preserve">Connector sandbox hardening: process/capability confinement, filesystem/path restrictions, environment-variable minimization and resource ceilings.</w:t>
      </w:r>
    </w:p>
    <w:p>
      <w:pPr>
        <w:pStyle w:val="Compact"/>
        <w:numPr>
          <w:ilvl w:val="0"/>
          <w:numId w:val="1122"/>
        </w:numPr>
      </w:pPr>
      <w:r>
        <w:t xml:space="preserve">Network egress policy with destination allowlists, protocol restrictions, private-address protection, redirect validation and SSRF/DNS-rebinding defenses.</w:t>
      </w:r>
    </w:p>
    <w:p>
      <w:pPr>
        <w:pStyle w:val="Compact"/>
        <w:numPr>
          <w:ilvl w:val="0"/>
          <w:numId w:val="1122"/>
        </w:numPr>
      </w:pPr>
      <w:r>
        <w:t xml:space="preserve">Payload disclosure policy and DLP-style scanning for credentials, tokens, private keys, personal data and restricted project artifacts before external transmission.</w:t>
      </w:r>
    </w:p>
    <w:p>
      <w:pPr>
        <w:pStyle w:val="Compact"/>
        <w:numPr>
          <w:ilvl w:val="0"/>
          <w:numId w:val="1122"/>
        </w:numPr>
      </w:pPr>
      <w:r>
        <w:t xml:space="preserve">Supply-chain provenance for connector packages/binaries, including checksum/signature/SBOM or equivalent evidence where available.</w:t>
      </w:r>
    </w:p>
    <w:p>
      <w:pPr>
        <w:pStyle w:val="Compact"/>
        <w:numPr>
          <w:ilvl w:val="0"/>
          <w:numId w:val="1122"/>
        </w:numPr>
      </w:pPr>
      <w:r>
        <w:t xml:space="preserve">Security fault-injection for forged authorization, credential revocation during execution, replayed webhooks, malicious redirects, connector compromise and audit-tail corruption.</w:t>
      </w:r>
    </w:p>
    <w:p>
      <w:pPr>
        <w:pStyle w:val="FirstParagraph"/>
      </w:pPr>
      <w:r>
        <w:rPr>
          <w:b/>
          <w:bCs/>
        </w:rPr>
        <w:t xml:space="preserve">Acceptance direction:</w:t>
      </w:r>
      <w:r>
        <w:t xml:space="preserve"> </w:t>
      </w:r>
      <w:r>
        <w:t xml:space="preserve">an external connector can never gain more identity, network, filesystem, secret or data authority than its declared capability and bound authorization provide.</w:t>
      </w:r>
    </w:p>
    <w:bookmarkEnd w:id="283"/>
    <w:bookmarkEnd w:id="284"/>
    <w:bookmarkStart w:id="291" w:name="X72ed52ca1e0b5ba3697dffb27324e4cbfabccf9"/>
    <w:p>
      <w:pPr>
        <w:pStyle w:val="Heading2"/>
      </w:pPr>
      <w:r>
        <w:t xml:space="preserve">140. TASK-010 — Release, Distribution &amp; Consumer Upgrade OS — CURRENT CONSOLIDATED SCOPE</w:t>
      </w:r>
    </w:p>
    <w:p>
      <w:pPr>
        <w:pStyle w:val="FirstParagraph"/>
      </w:pPr>
      <w:r>
        <w:rPr>
          <w:b/>
          <w:bCs/>
        </w:rPr>
        <w:t xml:space="preserve">Current ownership statement:</w:t>
      </w:r>
      <w:r>
        <w:t xml:space="preserve"> </w:t>
      </w:r>
      <w:r>
        <w:t xml:space="preserve">Versioning, release, distribution, migration, compatibility, rollback and reproducibility for the OS plus Knowledge, Automation, Monitoring and Connector artifacts consumed by projects.</w:t>
      </w:r>
    </w:p>
    <w:p>
      <w:pPr>
        <w:pStyle w:val="BodyText"/>
      </w:pPr>
      <w:r>
        <w:rPr>
          <w:b/>
          <w:bCs/>
        </w:rPr>
        <w:t xml:space="preserve">Status:</w:t>
      </w:r>
      <w:r>
        <w:t xml:space="preserve"> </w:t>
      </w:r>
      <w:r>
        <w:rPr>
          <w:rStyle w:val="VerbatimChar"/>
        </w:rPr>
        <w:t xml:space="preserve">COMPLETED</w:t>
      </w:r>
    </w:p>
    <w:bookmarkStart w:id="285" w:name="X87d34e436cc25dcf7df2b1b67820de564c82db2"/>
    <w:p>
      <w:pPr>
        <w:pStyle w:val="Heading3"/>
      </w:pPr>
      <w:r>
        <w:t xml:space="preserve">140.1 Original product scope (TASK-004 completion baseline)</w:t>
      </w:r>
    </w:p>
    <w:p>
      <w:pPr>
        <w:pStyle w:val="FirstParagraph"/>
      </w:pPr>
      <w:r>
        <w:rPr>
          <w:i/>
          <w:iCs/>
        </w:rPr>
        <w:t xml:space="preserve">Historical source:</w:t>
      </w:r>
      <w:r>
        <w:rPr>
          <w:i/>
          <w:iCs/>
        </w:rPr>
        <w:t xml:space="preserve"> </w:t>
      </w:r>
      <w:r>
        <w:rPr>
          <w:rStyle w:val="VerbatimChar"/>
          <w:i/>
          <w:iCs/>
        </w:rPr>
        <w:t xml:space="preserve">## 65. TASK-010 — Release, Distribution &amp; Consumer Upgrade OS</w:t>
      </w:r>
    </w:p>
    <w:p>
      <w:pPr>
        <w:pStyle w:val="BodyText"/>
      </w:pPr>
      <w:r>
        <w:rPr>
          <w:b/>
          <w:bCs/>
        </w:rPr>
        <w:t xml:space="preserve">目的:</w:t>
      </w:r>
      <w:r>
        <w:t xml:space="preserve"> </w:t>
      </w:r>
      <w:r>
        <w:t xml:space="preserve">ローカルで完成したBAI Development OSを、複数Consumerへ再現可能に配布・導入・更新・Rollbackできる製品へする。</w:t>
      </w:r>
    </w:p>
    <w:p>
      <w:pPr>
        <w:pStyle w:val="BodyText"/>
      </w:pPr>
      <w:r>
        <w:t xml:space="preserve">主な拡張候補:</w:t>
      </w:r>
    </w:p>
    <w:p>
      <w:pPr>
        <w:pStyle w:val="Compact"/>
        <w:numPr>
          <w:ilvl w:val="0"/>
          <w:numId w:val="1123"/>
        </w:numPr>
      </w:pPr>
      <w:r>
        <w:t xml:space="preserve">Semantic Versioning、Release Manifest、Changelog、Git tag/GitHub Releaseの標準化。</w:t>
      </w:r>
    </w:p>
    <w:p>
      <w:pPr>
        <w:pStyle w:val="Compact"/>
        <w:numPr>
          <w:ilvl w:val="0"/>
          <w:numId w:val="1123"/>
        </w:numPr>
      </w:pPr>
      <w:r>
        <w:t xml:space="preserve">Consumer側</w:t>
      </w:r>
      <w:r>
        <w:t xml:space="preserve"> </w:t>
      </w:r>
      <w:r>
        <w:rPr>
          <w:rStyle w:val="VerbatimChar"/>
        </w:rPr>
        <w:t xml:space="preserve">.bai-os/</w:t>
      </w:r>
      <w:r>
        <w:t xml:space="preserve"> </w:t>
      </w:r>
      <w:r>
        <w:t xml:space="preserve">のOS Version pin、互換範囲、migration requirement。</w:t>
      </w:r>
    </w:p>
    <w:p>
      <w:pPr>
        <w:pStyle w:val="Compact"/>
        <w:numPr>
          <w:ilvl w:val="0"/>
          <w:numId w:val="1123"/>
        </w:numPr>
      </w:pPr>
      <w:r>
        <w:t xml:space="preserve">Install / update / downgrade / rollback / migration command。</w:t>
      </w:r>
    </w:p>
    <w:p>
      <w:pPr>
        <w:pStyle w:val="Compact"/>
        <w:numPr>
          <w:ilvl w:val="0"/>
          <w:numId w:val="1123"/>
        </w:numPr>
      </w:pPr>
      <w:r>
        <w:t xml:space="preserve">package registry障害、offline、mirror、cache、air-gapped環境を考慮したDependency acquisition strategy。</w:t>
      </w:r>
    </w:p>
    <w:p>
      <w:pPr>
        <w:pStyle w:val="Compact"/>
        <w:numPr>
          <w:ilvl w:val="0"/>
          <w:numId w:val="1123"/>
        </w:numPr>
      </w:pPr>
      <w:r>
        <w:t xml:space="preserve">Release artifact checksum/signature/provenanceとpost-release VERIFY。</w:t>
      </w:r>
    </w:p>
    <w:p>
      <w:pPr>
        <w:pStyle w:val="Compact"/>
        <w:numPr>
          <w:ilvl w:val="0"/>
          <w:numId w:val="1123"/>
        </w:numPr>
      </w:pPr>
      <w:r>
        <w:t xml:space="preserve">Repository rename / remote migration / default branch / release channel検証。</w:t>
      </w:r>
    </w:p>
    <w:p>
      <w:pPr>
        <w:pStyle w:val="Compact"/>
        <w:numPr>
          <w:ilvl w:val="0"/>
          <w:numId w:val="1123"/>
        </w:numPr>
      </w:pPr>
      <w:r>
        <w:t xml:space="preserve">Breaking change detectionとupgrade preview/dry-run。</w:t>
      </w:r>
    </w:p>
    <w:p>
      <w:pPr>
        <w:pStyle w:val="FirstParagraph"/>
      </w:pPr>
      <w:r>
        <w:rPr>
          <w:b/>
          <w:bCs/>
        </w:rPr>
        <w:t xml:space="preserve">背景:</w:t>
      </w:r>
      <w:r>
        <w:t xml:space="preserve"> </w:t>
      </w:r>
      <w:r>
        <w:t xml:space="preserve">TASK-004最終回帰時にConsumer buildがpackage registry環境へ依存して再現できないケースが発生した。この種の問題を「環境依存」で終わらせずDistribution品質として扱う。</w:t>
      </w:r>
    </w:p>
    <w:bookmarkEnd w:id="285"/>
    <w:bookmarkStart w:id="286" w:name="X3944320f1fbe48d63e2fce797c57377a5ecfac5"/>
    <w:p>
      <w:pPr>
        <w:pStyle w:val="Heading3"/>
      </w:pPr>
      <w:r>
        <w:t xml:space="preserve">140.2 Knowledge OS additions (TASK-005-derived)</w:t>
      </w:r>
    </w:p>
    <w:p>
      <w:pPr>
        <w:pStyle w:val="FirstParagraph"/>
      </w:pPr>
      <w:r>
        <w:rPr>
          <w:i/>
          <w:iCs/>
        </w:rPr>
        <w:t xml:space="preserve">Historical source:</w:t>
      </w:r>
      <w:r>
        <w:rPr>
          <w:i/>
          <w:iCs/>
        </w:rPr>
        <w:t xml:space="preserve"> </w:t>
      </w:r>
      <w:r>
        <w:rPr>
          <w:rStyle w:val="VerbatimChar"/>
          <w:i/>
          <w:iCs/>
        </w:rPr>
        <w:t xml:space="preserve">## 77. TASK-010 — Release, Distribution &amp; Consumer Upgrade OS: Knowledge distribution additions</w:t>
      </w:r>
    </w:p>
    <w:p>
      <w:pPr>
        <w:pStyle w:val="BodyText"/>
      </w:pPr>
      <w:r>
        <w:t xml:space="preserve">Add the following Knowledge distribution scope:</w:t>
      </w:r>
    </w:p>
    <w:p>
      <w:pPr>
        <w:pStyle w:val="Compact"/>
        <w:numPr>
          <w:ilvl w:val="0"/>
          <w:numId w:val="1124"/>
        </w:numPr>
      </w:pPr>
      <w:r>
        <w:t xml:space="preserve">Portable Knowledge Pack export/import bundle with version, checksum, schema, provenance, sensitivity and compatibility manifest.</w:t>
      </w:r>
    </w:p>
    <w:p>
      <w:pPr>
        <w:pStyle w:val="Compact"/>
        <w:numPr>
          <w:ilvl w:val="0"/>
          <w:numId w:val="1124"/>
        </w:numPr>
      </w:pPr>
      <w:r>
        <w:t xml:space="preserve">Knowledge schema/taxonomy migration policy across BAI Development OS releases.</w:t>
      </w:r>
    </w:p>
    <w:p>
      <w:pPr>
        <w:pStyle w:val="Compact"/>
        <w:numPr>
          <w:ilvl w:val="0"/>
          <w:numId w:val="1124"/>
        </w:numPr>
      </w:pPr>
      <w:r>
        <w:t xml:space="preserve">Upgrade preview that reports Pack invalidation, superseded revisions, incompatible mandatory Knowledge and required re-resolution before consumer upgrade.</w:t>
      </w:r>
    </w:p>
    <w:p>
      <w:pPr>
        <w:pStyle w:val="Compact"/>
        <w:numPr>
          <w:ilvl w:val="0"/>
          <w:numId w:val="1124"/>
        </w:numPr>
      </w:pPr>
      <w:r>
        <w:t xml:space="preserve">Offline/cacheable Knowledge bundle distribution for consumers that cannot reach the canonical repository.</w:t>
      </w:r>
    </w:p>
    <w:p>
      <w:pPr>
        <w:pStyle w:val="Compact"/>
        <w:numPr>
          <w:ilvl w:val="0"/>
          <w:numId w:val="1124"/>
        </w:numPr>
      </w:pPr>
      <w:r>
        <w:t xml:space="preserve">Rollback semantics that restore compatible Knowledge views without silently reactivating invalid or superseded revisions.</w:t>
      </w:r>
    </w:p>
    <w:p>
      <w:pPr>
        <w:pStyle w:val="FirstParagraph"/>
      </w:pPr>
      <w:r>
        <w:rPr>
          <w:b/>
          <w:bCs/>
        </w:rPr>
        <w:t xml:space="preserve">Outcome:</w:t>
      </w:r>
      <w:r>
        <w:t xml:space="preserve"> </w:t>
      </w:r>
      <w:r>
        <w:t xml:space="preserve">OS release compatibility includes Knowledge compatibility, not only runtime/API compatibility.</w:t>
      </w:r>
    </w:p>
    <w:bookmarkEnd w:id="286"/>
    <w:bookmarkStart w:id="287" w:name="X2c2efed993f2fd7b86c64cafeb3ef927bb3ae95"/>
    <w:p>
      <w:pPr>
        <w:pStyle w:val="Heading3"/>
      </w:pPr>
      <w:r>
        <w:t xml:space="preserve">140.3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94. TASK-010 — Release, Distribution &amp; Consumer Upgrade OS: automation compatibility additions</w:t>
      </w:r>
    </w:p>
    <w:p>
      <w:pPr>
        <w:pStyle w:val="BodyText"/>
      </w:pPr>
      <w:r>
        <w:t xml:space="preserve">Add the following TASK-006-derived release/upgrade scope:</w:t>
      </w:r>
    </w:p>
    <w:p>
      <w:pPr>
        <w:pStyle w:val="Compact"/>
        <w:numPr>
          <w:ilvl w:val="0"/>
          <w:numId w:val="1125"/>
        </w:numPr>
      </w:pPr>
      <w:r>
        <w:t xml:space="preserve">Version and compatibility contracts for Workspace Registry, Multi-Project Project Index, Role Startup Package, Owner Approval envelope, Automation Plan/Result, Completion Outbox and acknowledgement formats.</w:t>
      </w:r>
    </w:p>
    <w:p>
      <w:pPr>
        <w:pStyle w:val="Compact"/>
        <w:numPr>
          <w:ilvl w:val="0"/>
          <w:numId w:val="1125"/>
        </w:numPr>
      </w:pPr>
      <w:r>
        <w:t xml:space="preserve">Upgrade/downgrade migration tooling for</w:t>
      </w:r>
      <w:r>
        <w:t xml:space="preserve"> </w:t>
      </w:r>
      <w:r>
        <w:rPr>
          <w:rStyle w:val="VerbatimChar"/>
        </w:rPr>
        <w:t xml:space="preserve">.bai-os/</w:t>
      </w:r>
      <w:r>
        <w:t xml:space="preserve"> </w:t>
      </w:r>
      <w:r>
        <w:t xml:space="preserve">automation state and derived indexes, including dry-run compatibility reports and rollback checkpoints.</w:t>
      </w:r>
    </w:p>
    <w:p>
      <w:pPr>
        <w:pStyle w:val="Compact"/>
        <w:numPr>
          <w:ilvl w:val="0"/>
          <w:numId w:val="1125"/>
        </w:numPr>
      </w:pPr>
      <w:r>
        <w:t xml:space="preserve">Release manifest that declares minimum/maximum consumer adapter versions, runtime probe capabilities, schema versions and migration requirements.</w:t>
      </w:r>
    </w:p>
    <w:p>
      <w:pPr>
        <w:pStyle w:val="Compact"/>
        <w:numPr>
          <w:ilvl w:val="0"/>
          <w:numId w:val="1125"/>
        </w:numPr>
      </w:pPr>
      <w:r>
        <w:t xml:space="preserve">Offline/cacheable bootstrap bundle for Runtime Probe definitions, schemas, startup templates and essential automation metadata.</w:t>
      </w:r>
    </w:p>
    <w:p>
      <w:pPr>
        <w:pStyle w:val="Compact"/>
        <w:numPr>
          <w:ilvl w:val="0"/>
          <w:numId w:val="1125"/>
        </w:numPr>
      </w:pPr>
      <w:r>
        <w:t xml:space="preserve">Breaking-change detection for action classification, Owner-gate semantics, startup bindings, outbox event shapes and automation result contracts.</w:t>
      </w:r>
    </w:p>
    <w:p>
      <w:pPr>
        <w:pStyle w:val="Compact"/>
        <w:numPr>
          <w:ilvl w:val="0"/>
          <w:numId w:val="1125"/>
        </w:numPr>
      </w:pPr>
      <w:r>
        <w:t xml:space="preserve">Migration rules that never silently broaden authorization, external-side-effect scope or Owner Approval validity during upgrade.</w:t>
      </w:r>
    </w:p>
    <w:p>
      <w:pPr>
        <w:pStyle w:val="FirstParagraph"/>
      </w:pPr>
      <w:r>
        <w:rPr>
          <w:b/>
          <w:bCs/>
        </w:rPr>
        <w:t xml:space="preserve">Outcome:</w:t>
      </w:r>
      <w:r>
        <w:t xml:space="preserve"> </w:t>
      </w:r>
      <w:r>
        <w:t xml:space="preserve">automation compatibility becomes a versioned product contract rather than an implicit property of source-code compatibility.</w:t>
      </w:r>
    </w:p>
    <w:bookmarkEnd w:id="287"/>
    <w:bookmarkStart w:id="288" w:name="Xbe178f7e1972e492e8c0e921f2d40304230a1e4"/>
    <w:p>
      <w:pPr>
        <w:pStyle w:val="Heading3"/>
      </w:pPr>
      <w:r>
        <w:t xml:space="preserve">140.4 Monitoring &amp; Dashboard additions (TASK-007-derived)</w:t>
      </w:r>
    </w:p>
    <w:p>
      <w:pPr>
        <w:pStyle w:val="FirstParagraph"/>
      </w:pPr>
      <w:r>
        <w:rPr>
          <w:i/>
          <w:iCs/>
        </w:rPr>
        <w:t xml:space="preserve">Historical source:</w:t>
      </w:r>
      <w:r>
        <w:rPr>
          <w:i/>
          <w:iCs/>
        </w:rPr>
        <w:t xml:space="preserve"> </w:t>
      </w:r>
      <w:r>
        <w:rPr>
          <w:rStyle w:val="VerbatimChar"/>
          <w:i/>
          <w:iCs/>
        </w:rPr>
        <w:t xml:space="preserve">## 113. TASK-010 — Monitoring Release, Schema &amp; Diagnostic Bundle compatibility additions</w:t>
      </w:r>
    </w:p>
    <w:p>
      <w:pPr>
        <w:pStyle w:val="BodyText"/>
      </w:pPr>
      <w:r>
        <w:t xml:space="preserve">Add the following Monitoring compatibility scope to Release / Distribution / Consumer Upgrade OS:</w:t>
      </w:r>
    </w:p>
    <w:p>
      <w:pPr>
        <w:pStyle w:val="Compact"/>
        <w:numPr>
          <w:ilvl w:val="0"/>
          <w:numId w:val="1126"/>
        </w:numPr>
      </w:pPr>
      <w:r>
        <w:t xml:space="preserve">Semantic versioning and migration rules for Monitoring Event, Monitoring Policy, Snapshot and Dashboard Model schemas.</w:t>
      </w:r>
    </w:p>
    <w:p>
      <w:pPr>
        <w:pStyle w:val="Compact"/>
        <w:numPr>
          <w:ilvl w:val="0"/>
          <w:numId w:val="1126"/>
        </w:numPr>
      </w:pPr>
      <w:r>
        <w:t xml:space="preserve">Backward/forward compatibility matrix for stored Monitoring data across OS upgrade/downgrade.</w:t>
      </w:r>
    </w:p>
    <w:p>
      <w:pPr>
        <w:pStyle w:val="Compact"/>
        <w:numPr>
          <w:ilvl w:val="0"/>
          <w:numId w:val="1126"/>
        </w:numPr>
      </w:pPr>
      <w:r>
        <w:t xml:space="preserve">Upgrade preview that reports incompatible metrics, renamed fields, alert-policy changes and required retention migrations before mutation.</w:t>
      </w:r>
    </w:p>
    <w:p>
      <w:pPr>
        <w:pStyle w:val="Compact"/>
        <w:numPr>
          <w:ilvl w:val="0"/>
          <w:numId w:val="1126"/>
        </w:numPr>
      </w:pPr>
      <w:r>
        <w:t xml:space="preserve">Versioned offline diagnostic/support bundle format containing checksums, provenance, schema versions and redaction metadata.</w:t>
      </w:r>
    </w:p>
    <w:p>
      <w:pPr>
        <w:pStyle w:val="Compact"/>
        <w:numPr>
          <w:ilvl w:val="0"/>
          <w:numId w:val="1126"/>
        </w:numPr>
      </w:pPr>
      <w:r>
        <w:t xml:space="preserve">Export/import verification for dashboard snapshots, audit traces and historical monitoring bundles.</w:t>
      </w:r>
    </w:p>
    <w:p>
      <w:pPr>
        <w:pStyle w:val="Compact"/>
        <w:numPr>
          <w:ilvl w:val="0"/>
          <w:numId w:val="1126"/>
        </w:numPr>
      </w:pPr>
      <w:r>
        <w:t xml:space="preserve">Release regression fixtures proving that a supported Consumer can upgrade without losing interpretable historical monitoring evidence.</w:t>
      </w:r>
    </w:p>
    <w:p>
      <w:pPr>
        <w:pStyle w:val="Compact"/>
        <w:numPr>
          <w:ilvl w:val="0"/>
          <w:numId w:val="1126"/>
        </w:numPr>
      </w:pPr>
      <w:r>
        <w:t xml:space="preserve">Rollback behavior that preserves readable pre-upgrade monitoring history instead of rewriting historical records in place.</w:t>
      </w:r>
    </w:p>
    <w:p>
      <w:pPr>
        <w:pStyle w:val="FirstParagraph"/>
      </w:pPr>
      <w:r>
        <w:rPr>
          <w:b/>
          <w:bCs/>
        </w:rPr>
        <w:t xml:space="preserve">Acceptance direction:</w:t>
      </w:r>
      <w:r>
        <w:t xml:space="preserve"> </w:t>
      </w:r>
      <w:r>
        <w:t xml:space="preserve">Monitoring history remains interpretable and verifiable across supported OS releases and offline troubleshooting workflows.</w:t>
      </w:r>
    </w:p>
    <w:bookmarkEnd w:id="288"/>
    <w:bookmarkStart w:id="289" w:name="X59d3cee881d2ed88535c8a66271375b39597ce3"/>
    <w:p>
      <w:pPr>
        <w:pStyle w:val="Heading3"/>
      </w:pPr>
      <w:r>
        <w:t xml:space="preserve">140.5 External Integration additions (TASK-008-derived)</w:t>
      </w:r>
    </w:p>
    <w:p>
      <w:pPr>
        <w:pStyle w:val="FirstParagraph"/>
      </w:pPr>
      <w:r>
        <w:rPr>
          <w:i/>
          <w:iCs/>
        </w:rPr>
        <w:t xml:space="preserve">Historical source:</w:t>
      </w:r>
      <w:r>
        <w:rPr>
          <w:i/>
          <w:iCs/>
        </w:rPr>
        <w:t xml:space="preserve"> </w:t>
      </w:r>
      <w:r>
        <w:rPr>
          <w:rStyle w:val="VerbatimChar"/>
          <w:i/>
          <w:iCs/>
        </w:rPr>
        <w:t xml:space="preserve">## 130. TASK-010 — Connector Release, Compatibility &amp; Migration additions</w:t>
      </w:r>
    </w:p>
    <w:p>
      <w:pPr>
        <w:pStyle w:val="BodyText"/>
      </w:pPr>
      <w:r>
        <w:t xml:space="preserve">Add the following TASK-008-derived scope to Release / Distribution / Consumer Upgrade OS:</w:t>
      </w:r>
    </w:p>
    <w:p>
      <w:pPr>
        <w:pStyle w:val="Compact"/>
        <w:numPr>
          <w:ilvl w:val="0"/>
          <w:numId w:val="1127"/>
        </w:numPr>
      </w:pPr>
      <w:r>
        <w:t xml:space="preserve">Semantic versioning for Connector Manifest, capabilities, request/response envelopes, credential-reference contracts and Integration Audit records.</w:t>
      </w:r>
    </w:p>
    <w:p>
      <w:pPr>
        <w:pStyle w:val="Compact"/>
        <w:numPr>
          <w:ilvl w:val="0"/>
          <w:numId w:val="1127"/>
        </w:numPr>
      </w:pPr>
      <w:r>
        <w:t xml:space="preserve">Connector compatibility matrix covering OS version, connector version, capability version and supported provider/API version.</w:t>
      </w:r>
    </w:p>
    <w:p>
      <w:pPr>
        <w:pStyle w:val="Compact"/>
        <w:numPr>
          <w:ilvl w:val="0"/>
          <w:numId w:val="1127"/>
        </w:numPr>
      </w:pPr>
      <w:r>
        <w:t xml:space="preserve">Contract-test fixtures for provider endpoint changes, field deprecations and authentication mechanism migrations.</w:t>
      </w:r>
    </w:p>
    <w:p>
      <w:pPr>
        <w:pStyle w:val="Compact"/>
        <w:numPr>
          <w:ilvl w:val="0"/>
          <w:numId w:val="1127"/>
        </w:numPr>
      </w:pPr>
      <w:r>
        <w:t xml:space="preserve">Upgrade preview that reports breaking capability, scope, credential, license, rate-limit or data-policy changes before mutation.</w:t>
      </w:r>
    </w:p>
    <w:p>
      <w:pPr>
        <w:pStyle w:val="Compact"/>
        <w:numPr>
          <w:ilvl w:val="0"/>
          <w:numId w:val="1127"/>
        </w:numPr>
      </w:pPr>
      <w:r>
        <w:t xml:space="preserve">Canary connector rollout and health-gated promotion with deterministic rollback to the previous known-good connector version.</w:t>
      </w:r>
    </w:p>
    <w:p>
      <w:pPr>
        <w:pStyle w:val="Compact"/>
        <w:numPr>
          <w:ilvl w:val="0"/>
          <w:numId w:val="1127"/>
        </w:numPr>
      </w:pPr>
      <w:r>
        <w:t xml:space="preserve">Credential-reference migration that changes identifiers/providers without copying raw secret material into release artifacts.</w:t>
      </w:r>
    </w:p>
    <w:p>
      <w:pPr>
        <w:pStyle w:val="Compact"/>
        <w:numPr>
          <w:ilvl w:val="0"/>
          <w:numId w:val="1127"/>
        </w:numPr>
      </w:pPr>
      <w:r>
        <w:t xml:space="preserve">Provider/API deprecation tracking and migration deadlines as release evidence rather than hidden runtime warnings.</w:t>
      </w:r>
    </w:p>
    <w:p>
      <w:pPr>
        <w:pStyle w:val="Compact"/>
        <w:numPr>
          <w:ilvl w:val="0"/>
          <w:numId w:val="1127"/>
        </w:numPr>
      </w:pPr>
      <w:r>
        <w:t xml:space="preserve">Versioned connector lock/manifest snapshot for reproducible Consumer environments and offline diagnosis.</w:t>
      </w:r>
    </w:p>
    <w:p>
      <w:pPr>
        <w:pStyle w:val="FirstParagraph"/>
      </w:pPr>
      <w:r>
        <w:rPr>
          <w:b/>
          <w:bCs/>
        </w:rPr>
        <w:t xml:space="preserve">Acceptance direction:</w:t>
      </w:r>
      <w:r>
        <w:t xml:space="preserve"> </w:t>
      </w:r>
      <w:r>
        <w:t xml:space="preserve">a Consumer can upgrade, downgrade or replace a connector with explicit compatibility evidence and a rollback path instead of silently inheriting provider drift.</w:t>
      </w:r>
    </w:p>
    <w:bookmarkEnd w:id="289"/>
    <w:bookmarkStart w:id="290" w:name="securityos-additions-task-009-derived"/>
    <w:p>
      <w:pPr>
        <w:pStyle w:val="Heading3"/>
      </w:pPr>
      <w:r>
        <w:t xml:space="preserve">140.6 SecurityOS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TASK-010</w:t>
      </w:r>
    </w:p>
    <w:p>
      <w:pPr>
        <w:pStyle w:val="BodyText"/>
      </w:pPr>
      <w:r>
        <w:t xml:space="preserve">Add the following release/security productization scope:</w:t>
      </w:r>
    </w:p>
    <w:p>
      <w:pPr>
        <w:pStyle w:val="Compact"/>
        <w:numPr>
          <w:ilvl w:val="0"/>
          <w:numId w:val="1128"/>
        </w:numPr>
      </w:pPr>
      <w:r>
        <w:t xml:space="preserve">Formal Release Signing Ceremony with explicit signer identity, trust anchor, approval evidence, key version and artifact set.</w:t>
      </w:r>
    </w:p>
    <w:p>
      <w:pPr>
        <w:pStyle w:val="Compact"/>
        <w:numPr>
          <w:ilvl w:val="0"/>
          <w:numId w:val="1128"/>
        </w:numPr>
      </w:pPr>
      <w:r>
        <w:t xml:space="preserve">Signed release manifest/update bundle that binds OS version, schemas, SBOM, dependency inventory, migration plan, checksums and rollback target.</w:t>
      </w:r>
    </w:p>
    <w:p>
      <w:pPr>
        <w:pStyle w:val="Compact"/>
        <w:numPr>
          <w:ilvl w:val="0"/>
          <w:numId w:val="1128"/>
        </w:numPr>
      </w:pPr>
      <w:r>
        <w:t xml:space="preserve">Trust-anchor bootstrap and rotation procedure that allows verification-key changes without silently trusting a new key.</w:t>
      </w:r>
    </w:p>
    <w:p>
      <w:pPr>
        <w:pStyle w:val="Compact"/>
        <w:numPr>
          <w:ilvl w:val="0"/>
          <w:numId w:val="1128"/>
        </w:numPr>
      </w:pPr>
      <w:r>
        <w:t xml:space="preserve">Migration compatibility for SecurityOS journal/WAL, Signed Ledger, Secret Reference, Supply-chain Manifest and Security Policy schema revisions.</w:t>
      </w:r>
    </w:p>
    <w:p>
      <w:pPr>
        <w:pStyle w:val="Compact"/>
        <w:numPr>
          <w:ilvl w:val="0"/>
          <w:numId w:val="1128"/>
        </w:numPr>
      </w:pPr>
      <w:r>
        <w:t xml:space="preserve">Key-rotation-aware upgrade/downgrade verification, including rollback to a release signed by an earlier still-trusted key.</w:t>
      </w:r>
    </w:p>
    <w:p>
      <w:pPr>
        <w:pStyle w:val="Compact"/>
        <w:numPr>
          <w:ilvl w:val="0"/>
          <w:numId w:val="1128"/>
        </w:numPr>
      </w:pPr>
      <w:r>
        <w:t xml:space="preserve">Security-profile compatibility matrix so upgrades cannot silently weaken required signing, DLP, egress, replay or sandbox policy.</w:t>
      </w:r>
    </w:p>
    <w:p>
      <w:pPr>
        <w:pStyle w:val="Compact"/>
        <w:numPr>
          <w:ilvl w:val="0"/>
          <w:numId w:val="1128"/>
        </w:numPr>
      </w:pPr>
      <w:r>
        <w:t xml:space="preserve">Reproducible release attestation and post-install VERIFY that proves the installed bits correspond to the declared manifest/SBOM.</w:t>
      </w:r>
    </w:p>
    <w:p>
      <w:pPr>
        <w:pStyle w:val="Compact"/>
        <w:numPr>
          <w:ilvl w:val="0"/>
          <w:numId w:val="1128"/>
        </w:numPr>
      </w:pPr>
      <w:r>
        <w:t xml:space="preserve">Air-gapped/offline secure update bundle with detached verification material and no dependency on live provider reachability.</w:t>
      </w:r>
    </w:p>
    <w:p>
      <w:pPr>
        <w:pStyle w:val="FirstParagraph"/>
      </w:pPr>
      <w:r>
        <w:rPr>
          <w:b/>
          <w:bCs/>
        </w:rPr>
        <w:t xml:space="preserve">Acceptance direction:</w:t>
      </w:r>
      <w:r>
        <w:t xml:space="preserve"> </w:t>
      </w:r>
      <w:r>
        <w:t xml:space="preserve">a Consumer can upgrade, downgrade and rollback while preserving a continuous verifiable trust chain and without silently weakening SecurityOS policy.</w:t>
      </w:r>
    </w:p>
    <w:bookmarkEnd w:id="290"/>
    <w:bookmarkEnd w:id="291"/>
    <w:bookmarkStart w:id="299" w:name="X90d2e91ac7b8734fd7e5a405ef056c7a0afda02"/>
    <w:p>
      <w:pPr>
        <w:pStyle w:val="Heading2"/>
      </w:pPr>
      <w:r>
        <w:t xml:space="preserve">141. TASK-011 — Multi-Project Conformance &amp; Compatibility Lab — CURRENT CONSOLIDATED SCOPE</w:t>
      </w:r>
    </w:p>
    <w:p>
      <w:pPr>
        <w:pStyle w:val="FirstParagraph"/>
      </w:pPr>
      <w:r>
        <w:rPr>
          <w:b/>
          <w:bCs/>
        </w:rPr>
        <w:t xml:space="preserve">Current ownership statement:</w:t>
      </w:r>
      <w:r>
        <w:t xml:space="preserve"> </w:t>
      </w:r>
      <w:r>
        <w:t xml:space="preserve">Machine-verifiable conformance across projects, domains, versions and providers, with strict isolation of authority, knowledge, monitoring, credentials, quotas and external-event ownership.</w:t>
      </w:r>
    </w:p>
    <w:p>
      <w:pPr>
        <w:pStyle w:val="BodyText"/>
      </w:pPr>
      <w:r>
        <w:rPr>
          <w:b/>
          <w:bCs/>
        </w:rPr>
        <w:t xml:space="preserve">Status:</w:t>
      </w:r>
      <w:r>
        <w:t xml:space="preserve"> </w:t>
      </w:r>
      <w:r>
        <w:rPr>
          <w:rStyle w:val="VerbatimChar"/>
        </w:rPr>
        <w:t xml:space="preserve">COMPLETED</w:t>
      </w:r>
    </w:p>
    <w:bookmarkStart w:id="292" w:name="Xdb9ae04d5259f1b33cb85b34c3e7d2d2ad86797"/>
    <w:p>
      <w:pPr>
        <w:pStyle w:val="Heading3"/>
      </w:pPr>
      <w:r>
        <w:t xml:space="preserve">141.1 Original product scope (TASK-004 completion baseline)</w:t>
      </w:r>
    </w:p>
    <w:p>
      <w:pPr>
        <w:pStyle w:val="FirstParagraph"/>
      </w:pPr>
      <w:r>
        <w:rPr>
          <w:i/>
          <w:iCs/>
        </w:rPr>
        <w:t xml:space="preserve">Historical source:</w:t>
      </w:r>
      <w:r>
        <w:rPr>
          <w:i/>
          <w:iCs/>
        </w:rPr>
        <w:t xml:space="preserve"> </w:t>
      </w:r>
      <w:r>
        <w:rPr>
          <w:rStyle w:val="VerbatimChar"/>
          <w:i/>
          <w:iCs/>
        </w:rPr>
        <w:t xml:space="preserve">## 66. TASK-011 — Multi-Project Conformance &amp; Compatibility Lab</w:t>
      </w:r>
    </w:p>
    <w:p>
      <w:pPr>
        <w:pStyle w:val="BodyText"/>
      </w:pPr>
      <w:r>
        <w:rPr>
          <w:b/>
          <w:bCs/>
        </w:rPr>
        <w:t xml:space="preserve">目的:</w:t>
      </w:r>
      <w:r>
        <w:t xml:space="preserve"> </w:t>
      </w:r>
      <w:r>
        <w:rPr>
          <w:rStyle w:val="VerbatimChar"/>
        </w:rPr>
        <w:t xml:space="preserve">javascript-roulette</w:t>
      </w:r>
      <w:r>
        <w:t xml:space="preserve"> </w:t>
      </w:r>
      <w:r>
        <w:t xml:space="preserve">単一Fixtureだけでなく、異なる規模・言語・DomainのProjectをBAI Development OSへ載せても基盤が過不足なく機能することを継続検証する。</w:t>
      </w:r>
    </w:p>
    <w:p>
      <w:pPr>
        <w:pStyle w:val="BodyText"/>
      </w:pPr>
      <w:r>
        <w:t xml:space="preserve">主な拡張候補:</w:t>
      </w:r>
    </w:p>
    <w:p>
      <w:pPr>
        <w:pStyle w:val="Compact"/>
        <w:numPr>
          <w:ilvl w:val="0"/>
          <w:numId w:val="1129"/>
        </w:numPr>
      </w:pPr>
      <w:r>
        <w:t xml:space="preserve">Consumer Contract Test / Compatibility Matrix。</w:t>
      </w:r>
    </w:p>
    <w:p>
      <w:pPr>
        <w:pStyle w:val="Compact"/>
        <w:numPr>
          <w:ilvl w:val="0"/>
          <w:numId w:val="1129"/>
        </w:numPr>
      </w:pPr>
      <w:r>
        <w:rPr>
          <w:rStyle w:val="VerbatimChar"/>
        </w:rPr>
        <w:t xml:space="preserve">javascript-roulette</w:t>
      </w:r>
      <w:r>
        <w:t xml:space="preserve">、</w:t>
      </w:r>
      <w:r>
        <w:rPr>
          <w:rStyle w:val="VerbatimChar"/>
        </w:rPr>
        <w:t xml:space="preserve">makeTikTokGiftMaster</w:t>
      </w:r>
      <w:r>
        <w:t xml:space="preserve"> </w:t>
      </w:r>
      <w:r>
        <w:t xml:space="preserve">等のReference Consumer群。</w:t>
      </w:r>
    </w:p>
    <w:p>
      <w:pPr>
        <w:pStyle w:val="Compact"/>
        <w:numPr>
          <w:ilvl w:val="0"/>
          <w:numId w:val="1129"/>
        </w:numPr>
      </w:pPr>
      <w:r>
        <w:t xml:space="preserve">Small / Medium / Large、Low-risk / Core-criticalのProject fixtures。</w:t>
      </w:r>
    </w:p>
    <w:p>
      <w:pPr>
        <w:pStyle w:val="Compact"/>
        <w:numPr>
          <w:ilvl w:val="0"/>
          <w:numId w:val="1129"/>
        </w:numPr>
      </w:pPr>
      <w:r>
        <w:t xml:space="preserve">Install → Task execution → Recovery → Closure → UpgradeまでのE2E。</w:t>
      </w:r>
    </w:p>
    <w:p>
      <w:pPr>
        <w:pStyle w:val="Compact"/>
        <w:numPr>
          <w:ilvl w:val="0"/>
          <w:numId w:val="1129"/>
        </w:numPr>
      </w:pPr>
      <w:r>
        <w:t xml:space="preserve">OS Coreのconsumer repo混入、project-specific ruleのOS側流入を検知するBoundary test。</w:t>
      </w:r>
    </w:p>
    <w:p>
      <w:pPr>
        <w:pStyle w:val="Compact"/>
        <w:numPr>
          <w:ilvl w:val="0"/>
          <w:numId w:val="1129"/>
        </w:numPr>
      </w:pPr>
      <w:r>
        <w:t xml:space="preserve">Version間upgrade regression、backward compatibility、migration fixtures。</w:t>
      </w:r>
    </w:p>
    <w:p>
      <w:pPr>
        <w:pStyle w:val="Compact"/>
        <w:numPr>
          <w:ilvl w:val="0"/>
          <w:numId w:val="1129"/>
        </w:numPr>
      </w:pPr>
      <w:r>
        <w:t xml:space="preserve">Consumer Certification / Compatibility Levelの機械判定。</w:t>
      </w:r>
    </w:p>
    <w:p>
      <w:pPr>
        <w:pStyle w:val="FirstParagraph"/>
      </w:pPr>
      <w:r>
        <w:rPr>
          <w:b/>
          <w:bCs/>
        </w:rPr>
        <w:t xml:space="preserve">完了イメージ:</w:t>
      </w:r>
      <w:r>
        <w:t xml:space="preserve"> </w:t>
      </w:r>
      <w:r>
        <w:t xml:space="preserve">「このProjectを基盤へ載せられるか」を人の勘ではなくConformance Suiteで判定できる。</w:t>
      </w:r>
    </w:p>
    <w:bookmarkEnd w:id="292"/>
    <w:bookmarkStart w:id="293" w:name="X65cb28359437bf22ee61e15f01e83128621ac03"/>
    <w:p>
      <w:pPr>
        <w:pStyle w:val="Heading3"/>
      </w:pPr>
      <w:r>
        <w:t xml:space="preserve">141.2 Knowledge OS additions (TASK-005-derived)</w:t>
      </w:r>
    </w:p>
    <w:p>
      <w:pPr>
        <w:pStyle w:val="FirstParagraph"/>
      </w:pPr>
      <w:r>
        <w:rPr>
          <w:i/>
          <w:iCs/>
        </w:rPr>
        <w:t xml:space="preserve">Historical source:</w:t>
      </w:r>
      <w:r>
        <w:rPr>
          <w:i/>
          <w:iCs/>
        </w:rPr>
        <w:t xml:space="preserve"> </w:t>
      </w:r>
      <w:r>
        <w:rPr>
          <w:rStyle w:val="VerbatimChar"/>
          <w:i/>
          <w:iCs/>
        </w:rPr>
        <w:t xml:space="preserve">## 78. TASK-011 — Multi-Project Conformance &amp; Compatibility Lab: Knowledge portability additions</w:t>
      </w:r>
    </w:p>
    <w:p>
      <w:pPr>
        <w:pStyle w:val="BodyText"/>
      </w:pPr>
      <w:r>
        <w:t xml:space="preserve">Add the following cross-project Knowledge verification scope:</w:t>
      </w:r>
    </w:p>
    <w:p>
      <w:pPr>
        <w:pStyle w:val="Compact"/>
        <w:numPr>
          <w:ilvl w:val="0"/>
          <w:numId w:val="1130"/>
        </w:numPr>
      </w:pPr>
      <w:r>
        <w:t xml:space="preserve">Cross-project promotion fixtures that validate the evidence-diversity floor for GLOBAL Knowledge.</w:t>
      </w:r>
    </w:p>
    <w:p>
      <w:pPr>
        <w:pStyle w:val="Compact"/>
        <w:numPr>
          <w:ilvl w:val="0"/>
          <w:numId w:val="1130"/>
        </w:numPr>
      </w:pPr>
      <w:r>
        <w:t xml:space="preserve">Negative tests proving PROJECT/TASK scoped or sensitive Knowledge cannot contaminate unrelated consumers.</w:t>
      </w:r>
    </w:p>
    <w:p>
      <w:pPr>
        <w:pStyle w:val="Compact"/>
        <w:numPr>
          <w:ilvl w:val="0"/>
          <w:numId w:val="1130"/>
        </w:numPr>
      </w:pPr>
      <w:r>
        <w:t xml:space="preserve">Resolver conformance matrix across Small/Medium/Large and multiple Domain/reference consumers.</w:t>
      </w:r>
    </w:p>
    <w:p>
      <w:pPr>
        <w:pStyle w:val="Compact"/>
        <w:numPr>
          <w:ilvl w:val="0"/>
          <w:numId w:val="1130"/>
        </w:numPr>
      </w:pPr>
      <w:r>
        <w:t xml:space="preserve">Compatibility tests for Mandatory Knowledge, conflicting Knowledge, supersedes/requires graphs and version-pinned Packs across consumer upgrades.</w:t>
      </w:r>
    </w:p>
    <w:p>
      <w:pPr>
        <w:pStyle w:val="Compact"/>
        <w:numPr>
          <w:ilvl w:val="0"/>
          <w:numId w:val="1130"/>
        </w:numPr>
      </w:pPr>
      <w:r>
        <w:t xml:space="preserve">Machine-readable Knowledge Portability/Isolation certification as part of consumer conformance.</w:t>
      </w:r>
    </w:p>
    <w:p>
      <w:pPr>
        <w:pStyle w:val="FirstParagraph"/>
      </w:pPr>
      <w:r>
        <w:rPr>
          <w:b/>
          <w:bCs/>
        </w:rPr>
        <w:t xml:space="preserve">Outcome:</w:t>
      </w:r>
      <w:r>
        <w:t xml:space="preserve"> </w:t>
      </w:r>
      <w:r>
        <w:t xml:space="preserve">reusable Knowledge is proven portable where intended and isolated where not intended.</w:t>
      </w:r>
    </w:p>
    <w:bookmarkEnd w:id="293"/>
    <w:bookmarkStart w:id="294" w:name="Xb60709ea5dc9dd528b1a28dcfcb0ff2cd074e65"/>
    <w:p>
      <w:pPr>
        <w:pStyle w:val="Heading3"/>
      </w:pPr>
      <w:r>
        <w:t xml:space="preserve">141.3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95. TASK-011 — Multi-Project Conformance &amp; Compatibility Lab: orchestration conformance additions</w:t>
      </w:r>
    </w:p>
    <w:p>
      <w:pPr>
        <w:pStyle w:val="BodyText"/>
      </w:pPr>
      <w:r>
        <w:t xml:space="preserve">Add the following TASK-006-derived multi-consumer verification scope:</w:t>
      </w:r>
    </w:p>
    <w:p>
      <w:pPr>
        <w:pStyle w:val="Compact"/>
        <w:numPr>
          <w:ilvl w:val="0"/>
          <w:numId w:val="1131"/>
        </w:numPr>
      </w:pPr>
      <w:r>
        <w:t xml:space="preserve">Conformance matrix for multiple simultaneous Project Index entries with overlapping names, nested roots, different shells/runtimes and heterogeneous technology stacks.</w:t>
      </w:r>
    </w:p>
    <w:p>
      <w:pPr>
        <w:pStyle w:val="Compact"/>
        <w:numPr>
          <w:ilvl w:val="0"/>
          <w:numId w:val="1131"/>
        </w:numPr>
      </w:pPr>
      <w:r>
        <w:t xml:space="preserve">Negative tests proving one consumer’s Role Startup Package, Owner Approval, Knowledge Pack, worktree evidence, derived sync or automation result cannot contaminate another consumer.</w:t>
      </w:r>
    </w:p>
    <w:p>
      <w:pPr>
        <w:pStyle w:val="Compact"/>
        <w:numPr>
          <w:ilvl w:val="0"/>
          <w:numId w:val="1131"/>
        </w:numPr>
      </w:pPr>
      <w:r>
        <w:t xml:space="preserve">Cross-project concurrency tests for Registry rebuild, Runtime Probe, conditional automation and completion-event consumption.</w:t>
      </w:r>
    </w:p>
    <w:p>
      <w:pPr>
        <w:pStyle w:val="Compact"/>
        <w:numPr>
          <w:ilvl w:val="0"/>
          <w:numId w:val="1131"/>
        </w:numPr>
      </w:pPr>
      <w:r>
        <w:t xml:space="preserve">Consumer fixtures for already-authorized safe implementation, dangerous-action Owner gating, sandbox mutation, restart/resume and derived-sync failure.</w:t>
      </w:r>
    </w:p>
    <w:p>
      <w:pPr>
        <w:pStyle w:val="Compact"/>
        <w:numPr>
          <w:ilvl w:val="0"/>
          <w:numId w:val="1131"/>
        </w:numPr>
      </w:pPr>
      <w:r>
        <w:t xml:space="preserve">Multi-consumer idempotency/replay tests proving Completion events remain exactly-once in effect even when delivery is at-least-once.</w:t>
      </w:r>
    </w:p>
    <w:p>
      <w:pPr>
        <w:pStyle w:val="Compact"/>
        <w:numPr>
          <w:ilvl w:val="0"/>
          <w:numId w:val="1131"/>
        </w:numPr>
      </w:pPr>
      <w:r>
        <w:t xml:space="preserve">Machine-readable Orchestration Compatibility Level covering Registry, Runtime, Startup, Authority, Automation and Outbox contracts.</w:t>
      </w:r>
    </w:p>
    <w:p>
      <w:pPr>
        <w:pStyle w:val="FirstParagraph"/>
      </w:pPr>
      <w:r>
        <w:rPr>
          <w:b/>
          <w:bCs/>
        </w:rPr>
        <w:t xml:space="preserve">Outcome:</w:t>
      </w:r>
      <w:r>
        <w:t xml:space="preserve"> </w:t>
      </w:r>
      <w:r>
        <w:t xml:space="preserve">reusable orchestration is demonstrated under real multi-project contention, not only one-project-at-a-time fixtures.</w:t>
      </w:r>
    </w:p>
    <w:bookmarkEnd w:id="294"/>
    <w:bookmarkStart w:id="295" w:name="Xb25b5d1d61dbda3f806b3c652457ee57ccaf1cc"/>
    <w:p>
      <w:pPr>
        <w:pStyle w:val="Heading3"/>
      </w:pPr>
      <w:r>
        <w:t xml:space="preserve">141.4 Monitoring &amp; Dashboard additions (TASK-007-derived)</w:t>
      </w:r>
    </w:p>
    <w:p>
      <w:pPr>
        <w:pStyle w:val="FirstParagraph"/>
      </w:pPr>
      <w:r>
        <w:rPr>
          <w:i/>
          <w:iCs/>
        </w:rPr>
        <w:t xml:space="preserve">Historical source:</w:t>
      </w:r>
      <w:r>
        <w:rPr>
          <w:i/>
          <w:iCs/>
        </w:rPr>
        <w:t xml:space="preserve"> </w:t>
      </w:r>
      <w:r>
        <w:rPr>
          <w:rStyle w:val="VerbatimChar"/>
          <w:i/>
          <w:iCs/>
        </w:rPr>
        <w:t xml:space="preserve">## 114. TASK-011 — Multi-project Monitoring Conformance additions</w:t>
      </w:r>
    </w:p>
    <w:p>
      <w:pPr>
        <w:pStyle w:val="BodyText"/>
      </w:pPr>
      <w:r>
        <w:t xml:space="preserve">Add the following Monitoring-specific scope to Multi-Project Conformance &amp; Compatibility Lab:</w:t>
      </w:r>
    </w:p>
    <w:p>
      <w:pPr>
        <w:pStyle w:val="Compact"/>
        <w:numPr>
          <w:ilvl w:val="0"/>
          <w:numId w:val="1132"/>
        </w:numPr>
      </w:pPr>
      <w:r>
        <w:t xml:space="preserve">Prove strict project/task identity isolation in Workspace Dashboard, audit query, correlation trace and alert deduplication.</w:t>
      </w:r>
    </w:p>
    <w:p>
      <w:pPr>
        <w:pStyle w:val="Compact"/>
        <w:numPr>
          <w:ilvl w:val="0"/>
          <w:numId w:val="1132"/>
        </w:numPr>
      </w:pPr>
      <w:r>
        <w:t xml:space="preserve">Detect cross-project metric contamination, evidence leakage and accidental authorization inference from another Consumer’s monitoring state.</w:t>
      </w:r>
    </w:p>
    <w:p>
      <w:pPr>
        <w:pStyle w:val="Compact"/>
        <w:numPr>
          <w:ilvl w:val="0"/>
          <w:numId w:val="1132"/>
        </w:numPr>
      </w:pPr>
      <w:r>
        <w:t xml:space="preserve">Noisy-neighbor tests for one project producing excessive events, cardinality or alert volume without degrading unrelated project visibility.</w:t>
      </w:r>
    </w:p>
    <w:p>
      <w:pPr>
        <w:pStyle w:val="Compact"/>
        <w:numPr>
          <w:ilvl w:val="0"/>
          <w:numId w:val="1132"/>
        </w:numPr>
      </w:pPr>
      <w:r>
        <w:t xml:space="preserve">Metric-cardinality budgets and bounded label dimensions for high-volume Consumers.</w:t>
      </w:r>
    </w:p>
    <w:p>
      <w:pPr>
        <w:pStyle w:val="Compact"/>
        <w:numPr>
          <w:ilvl w:val="0"/>
          <w:numId w:val="1132"/>
        </w:numPr>
      </w:pPr>
      <w:r>
        <w:t xml:space="preserve">Comparable health semantics across Small/Medium/Large and Low-risk/Core-critical fixtures without forcing identical thresholds on unlike projects.</w:t>
      </w:r>
    </w:p>
    <w:p>
      <w:pPr>
        <w:pStyle w:val="Compact"/>
        <w:numPr>
          <w:ilvl w:val="0"/>
          <w:numId w:val="1132"/>
        </w:numPr>
      </w:pPr>
      <w:r>
        <w:t xml:space="preserve">Concurrent collector and dashboard tests across multiple Consumers, including partial failure of one project.</w:t>
      </w:r>
    </w:p>
    <w:p>
      <w:pPr>
        <w:pStyle w:val="Compact"/>
        <w:numPr>
          <w:ilvl w:val="0"/>
          <w:numId w:val="1132"/>
        </w:numPr>
      </w:pPr>
      <w:r>
        <w:t xml:space="preserve">Monitoring portability certification covering source provenance, time semantics, schema compatibility and isolation.</w:t>
      </w:r>
    </w:p>
    <w:p>
      <w:pPr>
        <w:pStyle w:val="FirstParagraph"/>
      </w:pPr>
      <w:r>
        <w:rPr>
          <w:b/>
          <w:bCs/>
        </w:rPr>
        <w:t xml:space="preserve">Acceptance direction:</w:t>
      </w:r>
      <w:r>
        <w:t xml:space="preserve"> </w:t>
      </w:r>
      <w:r>
        <w:t xml:space="preserve">a multi-project dashboard can aggregate visibility while preserving authority, identity, resource and confidentiality boundaries for every Consumer.</w:t>
      </w:r>
    </w:p>
    <w:bookmarkEnd w:id="295"/>
    <w:bookmarkStart w:id="296" w:name="Xe4b58cdf7fae416ec1063fd89bb0ac881ab3a18"/>
    <w:p>
      <w:pPr>
        <w:pStyle w:val="Heading3"/>
      </w:pPr>
      <w:r>
        <w:t xml:space="preserve">141.5 External Integration additions (TASK-008-derived)</w:t>
      </w:r>
    </w:p>
    <w:p>
      <w:pPr>
        <w:pStyle w:val="FirstParagraph"/>
      </w:pPr>
      <w:r>
        <w:rPr>
          <w:i/>
          <w:iCs/>
        </w:rPr>
        <w:t xml:space="preserve">Historical source:</w:t>
      </w:r>
      <w:r>
        <w:rPr>
          <w:i/>
          <w:iCs/>
        </w:rPr>
        <w:t xml:space="preserve"> </w:t>
      </w:r>
      <w:r>
        <w:rPr>
          <w:rStyle w:val="VerbatimChar"/>
          <w:i/>
          <w:iCs/>
        </w:rPr>
        <w:t xml:space="preserve">## 131. TASK-011 — Multi-Project / Multi-Tenant Integration Conformance additions</w:t>
      </w:r>
    </w:p>
    <w:p>
      <w:pPr>
        <w:pStyle w:val="BodyText"/>
      </w:pPr>
      <w:r>
        <w:t xml:space="preserve">Add the following TASK-008-derived scope to Multi-Project Conformance &amp; Compatibility Lab:</w:t>
      </w:r>
    </w:p>
    <w:p>
      <w:pPr>
        <w:pStyle w:val="Compact"/>
        <w:numPr>
          <w:ilvl w:val="0"/>
          <w:numId w:val="1133"/>
        </w:numPr>
      </w:pPr>
      <w:r>
        <w:t xml:space="preserve">Strict tenant/project isolation for credentials, authorization, idempotency keys, audit records, rate budgets, webhook routing and response references.</w:t>
      </w:r>
    </w:p>
    <w:p>
      <w:pPr>
        <w:pStyle w:val="Compact"/>
        <w:numPr>
          <w:ilvl w:val="0"/>
          <w:numId w:val="1133"/>
        </w:numPr>
      </w:pPr>
      <w:r>
        <w:t xml:space="preserve">Fairness/noisy-neighbor tests where one Consumer exhausts rate quota, retries aggressively or receives a webhook storm without starving unrelated Consumers.</w:t>
      </w:r>
    </w:p>
    <w:p>
      <w:pPr>
        <w:pStyle w:val="Compact"/>
        <w:numPr>
          <w:ilvl w:val="0"/>
          <w:numId w:val="1133"/>
        </w:numPr>
      </w:pPr>
      <w:r>
        <w:t xml:space="preserve">Shared-provider rate-limit partitioning and explicit project-level quota attribution.</w:t>
      </w:r>
    </w:p>
    <w:p>
      <w:pPr>
        <w:pStyle w:val="Compact"/>
        <w:numPr>
          <w:ilvl w:val="0"/>
          <w:numId w:val="1133"/>
        </w:numPr>
      </w:pPr>
      <w:r>
        <w:t xml:space="preserve">Real-provider sandbox/conformance profiles where safe and available, while retaining deterministic fake connectors for CI.</w:t>
      </w:r>
    </w:p>
    <w:p>
      <w:pPr>
        <w:pStyle w:val="Compact"/>
        <w:numPr>
          <w:ilvl w:val="0"/>
          <w:numId w:val="1133"/>
        </w:numPr>
      </w:pPr>
      <w:r>
        <w:t xml:space="preserve">Cross-provider failure matrix for throttling, auth expiry, partial outage, malformed response, pagination drift, slow streaming and provider-side duplicate delivery.</w:t>
      </w:r>
    </w:p>
    <w:p>
      <w:pPr>
        <w:pStyle w:val="Compact"/>
        <w:numPr>
          <w:ilvl w:val="0"/>
          <w:numId w:val="1133"/>
        </w:numPr>
      </w:pPr>
      <w:r>
        <w:t xml:space="preserve">Data-residency / region-policy conformance where connector metadata exposes storage or processing region.</w:t>
      </w:r>
    </w:p>
    <w:p>
      <w:pPr>
        <w:pStyle w:val="Compact"/>
        <w:numPr>
          <w:ilvl w:val="0"/>
          <w:numId w:val="1133"/>
        </w:numPr>
      </w:pPr>
      <w:r>
        <w:t xml:space="preserve">Capability-equivalence tests proving alternative providers satisfy the same OS contract without gaining hidden authority.</w:t>
      </w:r>
    </w:p>
    <w:p>
      <w:pPr>
        <w:pStyle w:val="Compact"/>
        <w:numPr>
          <w:ilvl w:val="0"/>
          <w:numId w:val="1133"/>
        </w:numPr>
      </w:pPr>
      <w:r>
        <w:t xml:space="preserve">Webhook ownership/routing tests proving one project’s inbound event cannot be accepted by another project’s endpoint or authorization context.</w:t>
      </w:r>
    </w:p>
    <w:p>
      <w:pPr>
        <w:pStyle w:val="FirstParagraph"/>
      </w:pPr>
      <w:r>
        <w:rPr>
          <w:b/>
          <w:bCs/>
        </w:rPr>
        <w:t xml:space="preserve">Acceptance direction:</w:t>
      </w:r>
      <w:r>
        <w:t xml:space="preserve"> </w:t>
      </w:r>
      <w:r>
        <w:t xml:space="preserve">multi-project operation shares infrastructure without sharing authority, secrets, quota, identity or inbound-event ownership.</w:t>
      </w:r>
    </w:p>
    <w:bookmarkEnd w:id="296"/>
    <w:bookmarkStart w:id="297" w:name="X93311a4c06a345db3dfc5fcf4790322ed9989c9"/>
    <w:p>
      <w:pPr>
        <w:pStyle w:val="Heading3"/>
      </w:pPr>
      <w:r>
        <w:t xml:space="preserve">141.6 Security isolation and adversarial conformance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TASK-011</w:t>
      </w:r>
    </w:p>
    <w:p>
      <w:pPr>
        <w:pStyle w:val="BodyText"/>
      </w:pPr>
      <w:r>
        <w:t xml:space="preserve">Add the following multi-project SecurityOS conformance scope:</w:t>
      </w:r>
    </w:p>
    <w:p>
      <w:pPr>
        <w:pStyle w:val="Compact"/>
        <w:numPr>
          <w:ilvl w:val="0"/>
          <w:numId w:val="1134"/>
        </w:numPr>
      </w:pPr>
      <w:r>
        <w:t xml:space="preserve">Per-project Vault/Secret Reference isolation; a credential reference from Project A cannot resolve in Project B without explicit shared authority.</w:t>
      </w:r>
    </w:p>
    <w:p>
      <w:pPr>
        <w:pStyle w:val="Compact"/>
        <w:numPr>
          <w:ilvl w:val="0"/>
          <w:numId w:val="1134"/>
        </w:numPr>
      </w:pPr>
      <w:r>
        <w:t xml:space="preserve">Per-project signer, verification-key and trust-anchor isolation, including key-ID collision and wrong-key verification tests.</w:t>
      </w:r>
    </w:p>
    <w:p>
      <w:pPr>
        <w:pStyle w:val="Compact"/>
        <w:numPr>
          <w:ilvl w:val="0"/>
          <w:numId w:val="1134"/>
        </w:numPr>
      </w:pPr>
      <w:r>
        <w:t xml:space="preserve">Security Policy isolation for DLP, egress, replay, signing-required and sandbox requirements.</w:t>
      </w:r>
    </w:p>
    <w:p>
      <w:pPr>
        <w:pStyle w:val="Compact"/>
        <w:numPr>
          <w:ilvl w:val="0"/>
          <w:numId w:val="1134"/>
        </w:numPr>
      </w:pPr>
      <w:r>
        <w:t xml:space="preserve">Concurrent replay/idempotency race tests across multiple projects and providers.</w:t>
      </w:r>
    </w:p>
    <w:p>
      <w:pPr>
        <w:pStyle w:val="Compact"/>
        <w:numPr>
          <w:ilvl w:val="0"/>
          <w:numId w:val="1134"/>
        </w:numPr>
      </w:pPr>
      <w:r>
        <w:t xml:space="preserve">Shared infrastructure fairness tests where egress, signer, vault or security scanning resources are contended.</w:t>
      </w:r>
    </w:p>
    <w:p>
      <w:pPr>
        <w:pStyle w:val="Compact"/>
        <w:numPr>
          <w:ilvl w:val="0"/>
          <w:numId w:val="1134"/>
        </w:numPr>
      </w:pPr>
      <w:r>
        <w:t xml:space="preserve">Cross-project supply-chain provenance tests ensuring one Consumer cannot substitute another Consumer’s approved manifest/SBOM.</w:t>
      </w:r>
    </w:p>
    <w:p>
      <w:pPr>
        <w:pStyle w:val="Compact"/>
        <w:numPr>
          <w:ilvl w:val="0"/>
          <w:numId w:val="1134"/>
        </w:numPr>
      </w:pPr>
      <w:r>
        <w:t xml:space="preserve">Real provider/container/security-backend conformance fixtures where safe sandboxes are available.</w:t>
      </w:r>
    </w:p>
    <w:p>
      <w:pPr>
        <w:pStyle w:val="Compact"/>
        <w:numPr>
          <w:ilvl w:val="0"/>
          <w:numId w:val="1134"/>
        </w:numPr>
      </w:pPr>
      <w:r>
        <w:t xml:space="preserve">Adversarial fixtures for path escape, secret confusion, forged signatures, stale trust anchors and mixed-project ledger records.</w:t>
      </w:r>
    </w:p>
    <w:p>
      <w:pPr>
        <w:pStyle w:val="FirstParagraph"/>
      </w:pPr>
      <w:r>
        <w:rPr>
          <w:b/>
          <w:bCs/>
        </w:rPr>
        <w:t xml:space="preserve">Acceptance direction:</w:t>
      </w:r>
      <w:r>
        <w:t xml:space="preserve"> </w:t>
      </w:r>
      <w:r>
        <w:t xml:space="preserve">SecurityOS provides the same fail-closed guarantees under multi-project concurrency as it does in a single-project local environment.</w:t>
      </w:r>
    </w:p>
    <w:bookmarkEnd w:id="297"/>
    <w:bookmarkStart w:id="298" w:name="Xb0345afc30c86c3bede134100ba8d9143ee7187"/>
    <w:p>
      <w:pPr>
        <w:pStyle w:val="Heading3"/>
      </w:pPr>
      <w:r>
        <w:t xml:space="preserve">141.7 Release portability and compatibility conformance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TASK-011</w:t>
      </w:r>
    </w:p>
    <w:p>
      <w:pPr>
        <w:pStyle w:val="BodyText"/>
      </w:pPr>
      <w:r>
        <w:t xml:space="preserve">Add the following ReleaseOS conformance scope:</w:t>
      </w:r>
    </w:p>
    <w:p>
      <w:pPr>
        <w:pStyle w:val="Compact"/>
        <w:numPr>
          <w:ilvl w:val="0"/>
          <w:numId w:val="1135"/>
        </w:numPr>
      </w:pPr>
      <w:r>
        <w:t xml:space="preserve">Cross-platform release matrix covering Linux, Windows, macOS/Unix-like environments where supported, plus WSL/containerized consumers where the project contract declares them.</w:t>
      </w:r>
    </w:p>
    <w:p>
      <w:pPr>
        <w:pStyle w:val="Compact"/>
        <w:numPr>
          <w:ilvl w:val="0"/>
          <w:numId w:val="1135"/>
        </w:numPr>
      </w:pPr>
      <w:r>
        <w:t xml:space="preserve">CPU/architecture compatibility fixtures for supported x64/ARM64-style targets without assuming one architecture is canonical.</w:t>
      </w:r>
    </w:p>
    <w:p>
      <w:pPr>
        <w:pStyle w:val="Compact"/>
        <w:numPr>
          <w:ilvl w:val="0"/>
          <w:numId w:val="1135"/>
        </w:numPr>
      </w:pPr>
      <w:r>
        <w:t xml:space="preserve">Filesystem-semantics fixtures covering case-sensitive/case-insensitive paths, symlink capability, permission differences, atomic rename behavior and constrained/network-mounted filesystems where supported.</w:t>
      </w:r>
    </w:p>
    <w:p>
      <w:pPr>
        <w:pStyle w:val="Compact"/>
        <w:numPr>
          <w:ilvl w:val="0"/>
          <w:numId w:val="1135"/>
        </w:numPr>
      </w:pPr>
      <w:r>
        <w:t xml:space="preserve">Package-manager / artifact-provider / release-source compatibility matrix using deterministic fake providers in CI and real provider sandboxes only where safe and available.</w:t>
      </w:r>
    </w:p>
    <w:p>
      <w:pPr>
        <w:pStyle w:val="Compact"/>
        <w:numPr>
          <w:ilvl w:val="0"/>
          <w:numId w:val="1135"/>
        </w:numPr>
      </w:pPr>
      <w:r>
        <w:t xml:space="preserve">Sequential upgrade-chain tests such as N-2 -&gt; N-1 -&gt; N, direct N-2 -&gt; N where allowed, downgrade, rollback and mixed consumer-version operation.</w:t>
      </w:r>
    </w:p>
    <w:p>
      <w:pPr>
        <w:pStyle w:val="Compact"/>
        <w:numPr>
          <w:ilvl w:val="0"/>
          <w:numId w:val="1135"/>
        </w:numPr>
      </w:pPr>
      <w:r>
        <w:t xml:space="preserve">Multi-consumer Trust Anchor/key-rotation conformance proving a release accepted by one project cannot silently widen trust in another project.</w:t>
      </w:r>
    </w:p>
    <w:p>
      <w:pPr>
        <w:pStyle w:val="Compact"/>
        <w:numPr>
          <w:ilvl w:val="0"/>
          <w:numId w:val="1135"/>
        </w:numPr>
      </w:pPr>
      <w:r>
        <w:t xml:space="preserve">Offline/air-gapped, corrupt-cache, stale-mirror, unavailable-registry and partially available source acquisition fixtures.</w:t>
      </w:r>
    </w:p>
    <w:p>
      <w:pPr>
        <w:pStyle w:val="Compact"/>
        <w:numPr>
          <w:ilvl w:val="0"/>
          <w:numId w:val="1135"/>
        </w:numPr>
      </w:pPr>
      <w:r>
        <w:t xml:space="preserve">Security-profile non-weakening tests across heterogeneous consumers and historical installed-state migrations.</w:t>
      </w:r>
    </w:p>
    <w:p>
      <w:pPr>
        <w:pStyle w:val="Compact"/>
        <w:numPr>
          <w:ilvl w:val="0"/>
          <w:numId w:val="1135"/>
        </w:numPr>
      </w:pPr>
      <w:r>
        <w:t xml:space="preserve">Canary cohort conformance across multiple consumers, including one unhealthy cohort, partial compatibility and deterministic rollback evidence.</w:t>
      </w:r>
    </w:p>
    <w:p>
      <w:pPr>
        <w:pStyle w:val="FirstParagraph"/>
      </w:pPr>
      <w:r>
        <w:rPr>
          <w:b/>
          <w:bCs/>
        </w:rPr>
        <w:t xml:space="preserve">Acceptance direction:</w:t>
      </w:r>
      <w:r>
        <w:t xml:space="preserve"> </w:t>
      </w:r>
      <w:r>
        <w:t xml:space="preserve">ReleaseOS portability is demonstrated across real platform/filesystem/provider variation instead of being inferred from one local machine or one package source.</w:t>
      </w:r>
    </w:p>
    <w:bookmarkEnd w:id="298"/>
    <w:bookmarkEnd w:id="299"/>
    <w:bookmarkStart w:id="308" w:name="X633380568c889cf413884de13e96f7fd184a144"/>
    <w:p>
      <w:pPr>
        <w:pStyle w:val="Heading2"/>
      </w:pPr>
      <w:r>
        <w:t xml:space="preserve">142. TASK-012 — Self-Maintenance, Drift Detection &amp; Safe Auto-Repair — CURRENT CONSOLIDATED SCOPE</w:t>
      </w:r>
    </w:p>
    <w:p>
      <w:pPr>
        <w:pStyle w:val="FirstParagraph"/>
      </w:pPr>
      <w:r>
        <w:rPr>
          <w:b/>
          <w:bCs/>
        </w:rPr>
        <w:t xml:space="preserve">Current ownership statement:</w:t>
      </w:r>
      <w:r>
        <w:t xml:space="preserve"> </w:t>
      </w:r>
      <w:r>
        <w:t xml:space="preserve">Long-lived self-maintenance: drift detection, fsck, deterministic rebuild, reconciliation, retention/compaction, safe repair and rollback without silently changing authority-bearing canonical state.</w:t>
      </w:r>
    </w:p>
    <w:p>
      <w:pPr>
        <w:pStyle w:val="BodyText"/>
      </w:pPr>
      <w:r>
        <w:rPr>
          <w:b/>
          <w:bCs/>
        </w:rPr>
        <w:t xml:space="preserve">Status:</w:t>
      </w:r>
      <w:r>
        <w:t xml:space="preserve"> </w:t>
      </w:r>
      <w:r>
        <w:rPr>
          <w:rStyle w:val="VerbatimChar"/>
        </w:rPr>
        <w:t xml:space="preserve">COMPLETED</w:t>
      </w:r>
    </w:p>
    <w:bookmarkStart w:id="300" w:name="X14bbdb740cff3b7d48c12e85e833ab552d953d5"/>
    <w:p>
      <w:pPr>
        <w:pStyle w:val="Heading3"/>
      </w:pPr>
      <w:r>
        <w:t xml:space="preserve">142.1 Original product scope (TASK-004 completion baseline)</w:t>
      </w:r>
    </w:p>
    <w:p>
      <w:pPr>
        <w:pStyle w:val="FirstParagraph"/>
      </w:pPr>
      <w:r>
        <w:rPr>
          <w:i/>
          <w:iCs/>
        </w:rPr>
        <w:t xml:space="preserve">Historical source:</w:t>
      </w:r>
      <w:r>
        <w:rPr>
          <w:i/>
          <w:iCs/>
        </w:rPr>
        <w:t xml:space="preserve"> </w:t>
      </w:r>
      <w:r>
        <w:rPr>
          <w:rStyle w:val="VerbatimChar"/>
          <w:i/>
          <w:iCs/>
        </w:rPr>
        <w:t xml:space="preserve">## 67. TASK-012 — Self-Maintenance, Drift Detection &amp; Safe Auto-Repair</w:t>
      </w:r>
    </w:p>
    <w:p>
      <w:pPr>
        <w:pStyle w:val="BodyText"/>
      </w:pPr>
      <w:r>
        <w:rPr>
          <w:b/>
          <w:bCs/>
        </w:rPr>
        <w:t xml:space="preserve">目的:</w:t>
      </w:r>
      <w:r>
        <w:t xml:space="preserve"> </w:t>
      </w:r>
      <w:r>
        <w:t xml:space="preserve">Phase 6 System Syncを一回の同期機能から、長期運用時の正本Driftを発見・説明・安全に修復できる自己保守機能へ拡張する。</w:t>
      </w:r>
    </w:p>
    <w:p>
      <w:pPr>
        <w:pStyle w:val="BodyText"/>
      </w:pPr>
      <w:r>
        <w:t xml:space="preserve">主な拡張候補:</w:t>
      </w:r>
    </w:p>
    <w:p>
      <w:pPr>
        <w:pStyle w:val="Compact"/>
        <w:numPr>
          <w:ilvl w:val="0"/>
          <w:numId w:val="1136"/>
        </w:numPr>
      </w:pPr>
      <w:r>
        <w:t xml:space="preserve">Canonical MD / DOCX / Summary / Registry / Schema / Template間のdrift detection。</w:t>
      </w:r>
    </w:p>
    <w:p>
      <w:pPr>
        <w:pStyle w:val="Compact"/>
        <w:numPr>
          <w:ilvl w:val="0"/>
          <w:numId w:val="1136"/>
        </w:numPr>
      </w:pPr>
      <w:r>
        <w:t xml:space="preserve">Registry hash/size/path/statusの継続整合確認。</w:t>
      </w:r>
    </w:p>
    <w:p>
      <w:pPr>
        <w:pStyle w:val="Compact"/>
        <w:numPr>
          <w:ilvl w:val="0"/>
          <w:numId w:val="1136"/>
        </w:numPr>
      </w:pPr>
      <w:r>
        <w:t xml:space="preserve">Missing/stale/duplicate/superseded document detection。</w:t>
      </w:r>
    </w:p>
    <w:p>
      <w:pPr>
        <w:pStyle w:val="Compact"/>
        <w:numPr>
          <w:ilvl w:val="0"/>
          <w:numId w:val="1136"/>
        </w:numPr>
      </w:pPr>
      <w:r>
        <w:t xml:space="preserve">Self-audit reportとimpact-scoped repair plan生成。</w:t>
      </w:r>
    </w:p>
    <w:p>
      <w:pPr>
        <w:pStyle w:val="Compact"/>
        <w:numPr>
          <w:ilvl w:val="0"/>
          <w:numId w:val="1136"/>
        </w:numPr>
      </w:pPr>
      <w:r>
        <w:t xml:space="preserve">DEV profileに応じた自動修復可否判定。Critical/authority変更はOwner承認を維持。</w:t>
      </w:r>
    </w:p>
    <w:p>
      <w:pPr>
        <w:pStyle w:val="Compact"/>
        <w:numPr>
          <w:ilvl w:val="0"/>
          <w:numId w:val="1136"/>
        </w:numPr>
      </w:pPr>
      <w:r>
        <w:t xml:space="preserve">Repair後の再ハッシュ、再レンダー、回帰、rollback checkpoint。</w:t>
      </w:r>
    </w:p>
    <w:p>
      <w:pPr>
        <w:pStyle w:val="Compact"/>
        <w:numPr>
          <w:ilvl w:val="0"/>
          <w:numId w:val="1136"/>
        </w:numPr>
      </w:pPr>
      <w:r>
        <w:t xml:space="preserve">Scheduled health checkとdrift trend。</w:t>
      </w:r>
    </w:p>
    <w:p>
      <w:pPr>
        <w:pStyle w:val="FirstParagraph"/>
      </w:pPr>
      <w:r>
        <w:rPr>
          <w:b/>
          <w:bCs/>
        </w:rPr>
        <w:t xml:space="preserve">原則:</w:t>
      </w:r>
      <w:r>
        <w:t xml:space="preserve"> </w:t>
      </w:r>
      <w:r>
        <w:t xml:space="preserve">自己修復はAuthorityを迂回しない。自動修復可能なのは機械的・低リスク・可逆なDriftに限定する。</w:t>
      </w:r>
    </w:p>
    <w:bookmarkEnd w:id="300"/>
    <w:bookmarkStart w:id="301" w:name="Xedad58b3667c0184ae02409bc4fbc658b219c08"/>
    <w:p>
      <w:pPr>
        <w:pStyle w:val="Heading3"/>
      </w:pPr>
      <w:r>
        <w:t xml:space="preserve">142.2 Knowledge OS additions (TASK-005-derived)</w:t>
      </w:r>
    </w:p>
    <w:p>
      <w:pPr>
        <w:pStyle w:val="FirstParagraph"/>
      </w:pPr>
      <w:r>
        <w:rPr>
          <w:i/>
          <w:iCs/>
        </w:rPr>
        <w:t xml:space="preserve">Historical source:</w:t>
      </w:r>
      <w:r>
        <w:rPr>
          <w:i/>
          <w:iCs/>
        </w:rPr>
        <w:t xml:space="preserve"> </w:t>
      </w:r>
      <w:r>
        <w:rPr>
          <w:rStyle w:val="VerbatimChar"/>
          <w:i/>
          <w:iCs/>
        </w:rPr>
        <w:t xml:space="preserve">## 79. TASK-012 — Self-Maintenance, Drift Detection &amp; Safe Auto-Repair: Knowledge repository maintenance additions</w:t>
      </w:r>
    </w:p>
    <w:p>
      <w:pPr>
        <w:pStyle w:val="BodyText"/>
      </w:pPr>
      <w:r>
        <w:t xml:space="preserve">Add the following Knowledge self-maintenance scope:</w:t>
      </w:r>
    </w:p>
    <w:p>
      <w:pPr>
        <w:pStyle w:val="Compact"/>
        <w:numPr>
          <w:ilvl w:val="0"/>
          <w:numId w:val="1137"/>
        </w:numPr>
      </w:pPr>
      <w:r>
        <w:t xml:space="preserve">Knowledge repository</w:t>
      </w:r>
      <w:r>
        <w:t xml:space="preserve"> </w:t>
      </w:r>
      <w:r>
        <w:rPr>
          <w:rStyle w:val="VerbatimChar"/>
        </w:rPr>
        <w:t xml:space="preserve">fsck</w:t>
      </w:r>
      <w:r>
        <w:t xml:space="preserve"> </w:t>
      </w:r>
      <w:r>
        <w:t xml:space="preserve">covering revision/current/event/usage/Pack consistency.</w:t>
      </w:r>
    </w:p>
    <w:p>
      <w:pPr>
        <w:pStyle w:val="Compact"/>
        <w:numPr>
          <w:ilvl w:val="0"/>
          <w:numId w:val="1137"/>
        </w:numPr>
      </w:pPr>
      <w:r>
        <w:t xml:space="preserve">Journal-assisted recovery for interrupted mutation after TASK-009 introduces crash-consistent commit metadata.</w:t>
      </w:r>
    </w:p>
    <w:p>
      <w:pPr>
        <w:pStyle w:val="Compact"/>
        <w:numPr>
          <w:ilvl w:val="0"/>
          <w:numId w:val="1137"/>
        </w:numPr>
      </w:pPr>
      <w:r>
        <w:t xml:space="preserve">Detection and safe handling of orphan revisions, missing current pointers, unreachable Pack artifacts, truncated event chains and stale indexes.</w:t>
      </w:r>
    </w:p>
    <w:p>
      <w:pPr>
        <w:pStyle w:val="Compact"/>
        <w:numPr>
          <w:ilvl w:val="0"/>
          <w:numId w:val="1137"/>
        </w:numPr>
      </w:pPr>
      <w:r>
        <w:t xml:space="preserve">Rebuildable derived indexes/caches from immutable canonical Knowledge without changing authoritative revisions.</w:t>
      </w:r>
    </w:p>
    <w:p>
      <w:pPr>
        <w:pStyle w:val="Compact"/>
        <w:numPr>
          <w:ilvl w:val="0"/>
          <w:numId w:val="1137"/>
        </w:numPr>
      </w:pPr>
      <w:r>
        <w:t xml:space="preserve">Knowledge garbage-collection/compaction policy for expired CANDIDATE data, superseded derived artifacts and old Pack caches while retaining required historical Evidence.</w:t>
      </w:r>
    </w:p>
    <w:p>
      <w:pPr>
        <w:pStyle w:val="Compact"/>
        <w:numPr>
          <w:ilvl w:val="0"/>
          <w:numId w:val="1137"/>
        </w:numPr>
      </w:pPr>
      <w:r>
        <w:t xml:space="preserve">Repair plan + checkpoint + verify + rollback workflow; authority-bearing Knowledge state is never silently repaired.</w:t>
      </w:r>
    </w:p>
    <w:p>
      <w:pPr>
        <w:pStyle w:val="FirstParagraph"/>
      </w:pPr>
      <w:r>
        <w:rPr>
          <w:b/>
          <w:bCs/>
        </w:rPr>
        <w:t xml:space="preserve">Outcome:</w:t>
      </w:r>
      <w:r>
        <w:t xml:space="preserve"> </w:t>
      </w:r>
      <w:r>
        <w:t xml:space="preserve">long-lived Knowledge repositories can diagnose and recover from drift instead of accumulating manual repair debt.</w:t>
      </w:r>
    </w:p>
    <w:bookmarkEnd w:id="301"/>
    <w:bookmarkStart w:id="302" w:name="Xc26f8f8f15a6c4abf6357452a0dfdd570d4b435"/>
    <w:p>
      <w:pPr>
        <w:pStyle w:val="Heading3"/>
      </w:pPr>
      <w:r>
        <w:t xml:space="preserve">142.3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96. TASK-012 — Self-Maintenance, Drift Detection &amp; Safe Auto-Repair: automation maintenance additions</w:t>
      </w:r>
    </w:p>
    <w:p>
      <w:pPr>
        <w:pStyle w:val="BodyText"/>
      </w:pPr>
      <w:r>
        <w:t xml:space="preserve">Add the following TASK-006-derived self-maintenance scope:</w:t>
      </w:r>
    </w:p>
    <w:p>
      <w:pPr>
        <w:pStyle w:val="Compact"/>
        <w:numPr>
          <w:ilvl w:val="0"/>
          <w:numId w:val="1138"/>
        </w:numPr>
      </w:pPr>
      <w:r>
        <w:t xml:space="preserve">Workspace Registry / Project Index</w:t>
      </w:r>
      <w:r>
        <w:t xml:space="preserve"> </w:t>
      </w:r>
      <w:r>
        <w:rPr>
          <w:rStyle w:val="VerbatimChar"/>
        </w:rPr>
        <w:t xml:space="preserve">fsck</w:t>
      </w:r>
      <w:r>
        <w:t xml:space="preserve">, deterministic rebuild and stale-index reconciliation from canonical project metadata.</w:t>
      </w:r>
    </w:p>
    <w:p>
      <w:pPr>
        <w:pStyle w:val="Compact"/>
        <w:numPr>
          <w:ilvl w:val="0"/>
          <w:numId w:val="1138"/>
        </w:numPr>
      </w:pPr>
      <w:r>
        <w:t xml:space="preserve">Local Completion Outbox acknowledgement audit, dead-letter queue, replay queue and idempotent repair for failed derived synchronization.</w:t>
      </w:r>
    </w:p>
    <w:p>
      <w:pPr>
        <w:pStyle w:val="Compact"/>
        <w:numPr>
          <w:ilvl w:val="0"/>
          <w:numId w:val="1138"/>
        </w:numPr>
      </w:pPr>
      <w:r>
        <w:t xml:space="preserve">Detection and cleanup proposals for expired Owner Authorization proposals, orphaned approval artifacts, stale Runtime Probe evidence and abandoned scheduled automation records.</w:t>
      </w:r>
    </w:p>
    <w:p>
      <w:pPr>
        <w:pStyle w:val="Compact"/>
        <w:numPr>
          <w:ilvl w:val="0"/>
          <w:numId w:val="1138"/>
        </w:numPr>
      </w:pPr>
      <w:r>
        <w:t xml:space="preserve">Crash-recovery/repair for multi-file derived documentation synchronization after TASK-009 supplies journal/commit metadata.</w:t>
      </w:r>
    </w:p>
    <w:p>
      <w:pPr>
        <w:pStyle w:val="Compact"/>
        <w:numPr>
          <w:ilvl w:val="0"/>
          <w:numId w:val="1138"/>
        </w:numPr>
      </w:pPr>
      <w:r>
        <w:t xml:space="preserve">Re-probe policy for stale Runtime/Environment evidence before automation executes; no stale cached readiness may silently become authority.</w:t>
      </w:r>
    </w:p>
    <w:p>
      <w:pPr>
        <w:pStyle w:val="Compact"/>
        <w:numPr>
          <w:ilvl w:val="0"/>
          <w:numId w:val="1138"/>
        </w:numPr>
      </w:pPr>
      <w:r>
        <w:t xml:space="preserve">Worktree/session evidence repair plans that remain derived and never rewrite canonical Task/Lifecycle evidence.</w:t>
      </w:r>
    </w:p>
    <w:p>
      <w:pPr>
        <w:pStyle w:val="Compact"/>
        <w:numPr>
          <w:ilvl w:val="0"/>
          <w:numId w:val="1138"/>
        </w:numPr>
      </w:pPr>
      <w:r>
        <w:t xml:space="preserve">Scheduled self-health verification for Registry drift, outbox backlog, repeated sync failure, stale probes and automation retry storms.</w:t>
      </w:r>
    </w:p>
    <w:p>
      <w:pPr>
        <w:pStyle w:val="FirstParagraph"/>
      </w:pPr>
      <w:r>
        <w:rPr>
          <w:b/>
          <w:bCs/>
        </w:rPr>
        <w:t xml:space="preserve">Outcome:</w:t>
      </w:r>
      <w:r>
        <w:t xml:space="preserve"> </w:t>
      </w:r>
      <w:r>
        <w:t xml:space="preserve">TASK-006 derived/runtime state becomes diagnosable and repairable without turning derived data into canonical authority.</w:t>
      </w:r>
    </w:p>
    <w:bookmarkEnd w:id="302"/>
    <w:bookmarkStart w:id="303" w:name="Xbabbc2ae1b8f3d3816e1d373541f711cca312d5"/>
    <w:p>
      <w:pPr>
        <w:pStyle w:val="Heading3"/>
      </w:pPr>
      <w:r>
        <w:t xml:space="preserve">142.4 Monitoring &amp; Dashboard additions (TASK-007-derived)</w:t>
      </w:r>
    </w:p>
    <w:p>
      <w:pPr>
        <w:pStyle w:val="FirstParagraph"/>
      </w:pPr>
      <w:r>
        <w:rPr>
          <w:i/>
          <w:iCs/>
        </w:rPr>
        <w:t xml:space="preserve">Historical source:</w:t>
      </w:r>
      <w:r>
        <w:rPr>
          <w:i/>
          <w:iCs/>
        </w:rPr>
        <w:t xml:space="preserve"> </w:t>
      </w:r>
      <w:r>
        <w:rPr>
          <w:rStyle w:val="VerbatimChar"/>
          <w:i/>
          <w:iCs/>
        </w:rPr>
        <w:t xml:space="preserve">## 115. TASK-012 — Monitoring Data Lifecycle, Repair &amp; Rebuild additions</w:t>
      </w:r>
    </w:p>
    <w:p>
      <w:pPr>
        <w:pStyle w:val="BodyText"/>
      </w:pPr>
      <w:r>
        <w:t xml:space="preserve">Add the following Monitoring self-maintenance scope to Self-Maintenance / Drift Detection &amp; Safe Auto-Repair:</w:t>
      </w:r>
    </w:p>
    <w:p>
      <w:pPr>
        <w:pStyle w:val="Compact"/>
        <w:numPr>
          <w:ilvl w:val="0"/>
          <w:numId w:val="1139"/>
        </w:numPr>
      </w:pPr>
      <w:r>
        <w:t xml:space="preserve">Configurable retention classes for raw events, alerts, snapshots, traces and derived rollups.</w:t>
      </w:r>
    </w:p>
    <w:p>
      <w:pPr>
        <w:pStyle w:val="Compact"/>
        <w:numPr>
          <w:ilvl w:val="0"/>
          <w:numId w:val="1139"/>
        </w:numPr>
      </w:pPr>
      <w:r>
        <w:t xml:space="preserve">Safe compaction/rollup that preserves audit provenance and never rewrites canonical source Evidence.</w:t>
      </w:r>
    </w:p>
    <w:p>
      <w:pPr>
        <w:pStyle w:val="Compact"/>
        <w:numPr>
          <w:ilvl w:val="0"/>
          <w:numId w:val="1139"/>
        </w:numPr>
      </w:pPr>
      <w:r>
        <w:t xml:space="preserve">Journal/tail repair for incomplete Monitoring Event appends after TASK-009 integrity metadata is available.</w:t>
      </w:r>
    </w:p>
    <w:p>
      <w:pPr>
        <w:pStyle w:val="Compact"/>
        <w:numPr>
          <w:ilvl w:val="0"/>
          <w:numId w:val="1139"/>
        </w:numPr>
      </w:pPr>
      <w:r>
        <w:t xml:space="preserve">Rebuild Dashboard/Alert/Trend state deterministically from verified source events and canonical subsystem evidence.</w:t>
      </w:r>
    </w:p>
    <w:p>
      <w:pPr>
        <w:pStyle w:val="Compact"/>
        <w:numPr>
          <w:ilvl w:val="0"/>
          <w:numId w:val="1139"/>
        </w:numPr>
      </w:pPr>
      <w:r>
        <w:t xml:space="preserve">Detect orphan alerts, stale snapshots, invalid correlation indexes and derived-cache drift.</w:t>
      </w:r>
    </w:p>
    <w:p>
      <w:pPr>
        <w:pStyle w:val="Compact"/>
        <w:numPr>
          <w:ilvl w:val="0"/>
          <w:numId w:val="1139"/>
        </w:numPr>
      </w:pPr>
      <w:r>
        <w:t xml:space="preserve">Alert lifecycle cleanup for resolved/expired derived alerts without deleting source evidence.</w:t>
      </w:r>
    </w:p>
    <w:p>
      <w:pPr>
        <w:pStyle w:val="Compact"/>
        <w:numPr>
          <w:ilvl w:val="0"/>
          <w:numId w:val="1139"/>
        </w:numPr>
      </w:pPr>
      <w:r>
        <w:t xml:space="preserve">Backup/restore and fsck-style verification for monitoring repositories and diagnostic bundles.</w:t>
      </w:r>
    </w:p>
    <w:p>
      <w:pPr>
        <w:pStyle w:val="Compact"/>
        <w:numPr>
          <w:ilvl w:val="0"/>
          <w:numId w:val="1139"/>
        </w:numPr>
      </w:pPr>
      <w:r>
        <w:t xml:space="preserve">Storage-pressure policy with Safe Stop/escalation when retention requirements cannot be satisfied safely.</w:t>
      </w:r>
    </w:p>
    <w:p>
      <w:pPr>
        <w:pStyle w:val="Compact"/>
        <w:numPr>
          <w:ilvl w:val="0"/>
          <w:numId w:val="1139"/>
        </w:numPr>
      </w:pPr>
      <w:r>
        <w:t xml:space="preserve">Scheduled self-check for stale collectors, repeated verification failure, runaway event volume and retention backlog.</w:t>
      </w:r>
    </w:p>
    <w:p>
      <w:pPr>
        <w:pStyle w:val="FirstParagraph"/>
      </w:pPr>
      <w:r>
        <w:rPr>
          <w:b/>
          <w:bCs/>
        </w:rPr>
        <w:t xml:space="preserve">Acceptance direction:</w:t>
      </w:r>
      <w:r>
        <w:t xml:space="preserve"> </w:t>
      </w:r>
      <w:r>
        <w:t xml:space="preserve">monitoring-derived state is disposable and rebuildable, while retained audit history remains verifiable under compaction, recovery and storage pressure.</w:t>
      </w:r>
    </w:p>
    <w:bookmarkEnd w:id="303"/>
    <w:bookmarkStart w:id="304" w:name="X340679af54b1b8bb6fdd301faae72b5fb52c63c"/>
    <w:p>
      <w:pPr>
        <w:pStyle w:val="Heading3"/>
      </w:pPr>
      <w:r>
        <w:t xml:space="preserve">142.5 External Integration additions (TASK-008-derived)</w:t>
      </w:r>
    </w:p>
    <w:p>
      <w:pPr>
        <w:pStyle w:val="FirstParagraph"/>
      </w:pPr>
      <w:r>
        <w:rPr>
          <w:i/>
          <w:iCs/>
        </w:rPr>
        <w:t xml:space="preserve">Historical source:</w:t>
      </w:r>
      <w:r>
        <w:rPr>
          <w:i/>
          <w:iCs/>
        </w:rPr>
        <w:t xml:space="preserve"> </w:t>
      </w:r>
      <w:r>
        <w:rPr>
          <w:rStyle w:val="VerbatimChar"/>
          <w:i/>
          <w:iCs/>
        </w:rPr>
        <w:t xml:space="preserve">## 132. TASK-012 — Integration State Reconciliation, Repair &amp; Recovery additions</w:t>
      </w:r>
    </w:p>
    <w:p>
      <w:pPr>
        <w:pStyle w:val="BodyText"/>
      </w:pPr>
      <w:r>
        <w:t xml:space="preserve">Add the following TASK-008-derived scope to Self-Maintenance / Drift Detection / Safe Auto-Repair:</w:t>
      </w:r>
    </w:p>
    <w:p>
      <w:pPr>
        <w:pStyle w:val="Compact"/>
        <w:numPr>
          <w:ilvl w:val="0"/>
          <w:numId w:val="1140"/>
        </w:numPr>
      </w:pPr>
      <w:r>
        <w:rPr>
          <w:rStyle w:val="VerbatimChar"/>
        </w:rPr>
        <w:t xml:space="preserve">integration fsck</w:t>
      </w:r>
      <w:r>
        <w:t xml:space="preserve"> </w:t>
      </w:r>
      <w:r>
        <w:t xml:space="preserve">covering audit hash chains, idempotency records, rate-limit state, connector manifests, credential references and webhook replay state.</w:t>
      </w:r>
    </w:p>
    <w:p>
      <w:pPr>
        <w:pStyle w:val="Compact"/>
        <w:numPr>
          <w:ilvl w:val="0"/>
          <w:numId w:val="1140"/>
        </w:numPr>
      </w:pPr>
      <w:r>
        <w:t xml:space="preserve">Deterministic reconciliation of orphaned or stuck Cost Guard reservations created by interrupted external calls.</w:t>
      </w:r>
    </w:p>
    <w:p>
      <w:pPr>
        <w:pStyle w:val="Compact"/>
        <w:numPr>
          <w:ilvl w:val="0"/>
          <w:numId w:val="1140"/>
        </w:numPr>
      </w:pPr>
      <w:r>
        <w:t xml:space="preserve">Recovery of incomplete audit/idempotency transactions using TASK-009 journal metadata; never guess if commit state cannot be proven.</w:t>
      </w:r>
    </w:p>
    <w:p>
      <w:pPr>
        <w:pStyle w:val="Compact"/>
        <w:numPr>
          <w:ilvl w:val="0"/>
          <w:numId w:val="1140"/>
        </w:numPr>
      </w:pPr>
      <w:r>
        <w:t xml:space="preserve">Detection/quarantine of stale connector manifests, expired credential references, abandoned authorization evidence and unsupported provider versions.</w:t>
      </w:r>
    </w:p>
    <w:p>
      <w:pPr>
        <w:pStyle w:val="Compact"/>
        <w:numPr>
          <w:ilvl w:val="0"/>
          <w:numId w:val="1140"/>
        </w:numPr>
      </w:pPr>
      <w:r>
        <w:t xml:space="preserve">Rebuild derived Integration indexes and caches from verified source records without rewriting historical audit evidence.</w:t>
      </w:r>
    </w:p>
    <w:p>
      <w:pPr>
        <w:pStyle w:val="Compact"/>
        <w:numPr>
          <w:ilvl w:val="0"/>
          <w:numId w:val="1140"/>
        </w:numPr>
      </w:pPr>
      <w:r>
        <w:t xml:space="preserve">Safe cleanup/compaction of expired replay nonces, derived rate windows and obsolete connector cache entries with retention evidence.</w:t>
      </w:r>
    </w:p>
    <w:p>
      <w:pPr>
        <w:pStyle w:val="Compact"/>
        <w:numPr>
          <w:ilvl w:val="0"/>
          <w:numId w:val="1140"/>
        </w:numPr>
      </w:pPr>
      <w:r>
        <w:t xml:space="preserve">Dead-letter inspection and controlled replay for inbound/outbound integration operations that could not be safely completed.</w:t>
      </w:r>
    </w:p>
    <w:p>
      <w:pPr>
        <w:pStyle w:val="Compact"/>
        <w:numPr>
          <w:ilvl w:val="0"/>
          <w:numId w:val="1140"/>
        </w:numPr>
      </w:pPr>
      <w:r>
        <w:t xml:space="preserve">Health reconciliation that detects adapters ignoring AbortSignal, repeated timeout leakage or cost-reservation mismatches.</w:t>
      </w:r>
    </w:p>
    <w:p>
      <w:pPr>
        <w:pStyle w:val="FirstParagraph"/>
      </w:pPr>
      <w:r>
        <w:rPr>
          <w:b/>
          <w:bCs/>
        </w:rPr>
        <w:t xml:space="preserve">Acceptance direction:</w:t>
      </w:r>
      <w:r>
        <w:t xml:space="preserve"> </w:t>
      </w:r>
      <w:r>
        <w:t xml:space="preserve">derived Integration state is repairable/rebuildable while ambiguous external side effects always Safe Stop for human or domain-specific reconciliation.</w:t>
      </w:r>
    </w:p>
    <w:bookmarkEnd w:id="304"/>
    <w:bookmarkStart w:id="305" w:name="X6075851c35c5cf563ae59b3b9720fa9ad8d096c"/>
    <w:p>
      <w:pPr>
        <w:pStyle w:val="Heading3"/>
      </w:pPr>
      <w:r>
        <w:t xml:space="preserve">142.6 Security repository maintenance and automated recovery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TASK-012</w:t>
      </w:r>
    </w:p>
    <w:p>
      <w:pPr>
        <w:pStyle w:val="BodyText"/>
      </w:pPr>
      <w:r>
        <w:t xml:space="preserve">Add the following SecurityOS self-maintenance scope:</w:t>
      </w:r>
    </w:p>
    <w:p>
      <w:pPr>
        <w:pStyle w:val="Compact"/>
        <w:numPr>
          <w:ilvl w:val="0"/>
          <w:numId w:val="1141"/>
        </w:numPr>
      </w:pPr>
      <w:r>
        <w:t xml:space="preserve">Security repository</w:t>
      </w:r>
      <w:r>
        <w:t xml:space="preserve"> </w:t>
      </w:r>
      <w:r>
        <w:rPr>
          <w:rStyle w:val="VerbatimChar"/>
        </w:rPr>
        <w:t xml:space="preserve">fsck</w:t>
      </w:r>
      <w:r>
        <w:t xml:space="preserve"> </w:t>
      </w:r>
      <w:r>
        <w:t xml:space="preserve">covering Journal transactions, Signed Ledgers, replay state, Secret leases, Supply-chain manifests and trust metadata.</w:t>
      </w:r>
    </w:p>
    <w:p>
      <w:pPr>
        <w:pStyle w:val="Compact"/>
        <w:numPr>
          <w:ilvl w:val="0"/>
          <w:numId w:val="1141"/>
        </w:numPr>
      </w:pPr>
      <w:r>
        <w:t xml:space="preserve">Automatic classification of stale</w:t>
      </w:r>
      <w:r>
        <w:t xml:space="preserve"> </w:t>
      </w:r>
      <w:r>
        <w:rPr>
          <w:rStyle w:val="VerbatimChar"/>
        </w:rPr>
        <w:t xml:space="preserve">PREPARED</w:t>
      </w:r>
      <w:r>
        <w:t xml:space="preserve">, interrupted</w:t>
      </w:r>
      <w:r>
        <w:t xml:space="preserve"> </w:t>
      </w:r>
      <w:r>
        <w:rPr>
          <w:rStyle w:val="VerbatimChar"/>
        </w:rPr>
        <w:t xml:space="preserve">COMMITTING</w:t>
      </w:r>
      <w:r>
        <w:t xml:space="preserve">, committed-but-unverified and orphaned transaction state.</w:t>
      </w:r>
    </w:p>
    <w:p>
      <w:pPr>
        <w:pStyle w:val="Compact"/>
        <w:numPr>
          <w:ilvl w:val="0"/>
          <w:numId w:val="1141"/>
        </w:numPr>
      </w:pPr>
      <w:r>
        <w:t xml:space="preserve">Policy-governed recovery plans that can safely COMPLETE, quarantine or request Owner action without guessing canonical state.</w:t>
      </w:r>
    </w:p>
    <w:p>
      <w:pPr>
        <w:pStyle w:val="Compact"/>
        <w:numPr>
          <w:ilvl w:val="0"/>
          <w:numId w:val="1141"/>
        </w:numPr>
      </w:pPr>
      <w:r>
        <w:t xml:space="preserve">Signed-ledger compaction/checkpointing that preserves verifiable chain roots and historical auditability.</w:t>
      </w:r>
    </w:p>
    <w:p>
      <w:pPr>
        <w:pStyle w:val="Compact"/>
        <w:numPr>
          <w:ilvl w:val="0"/>
          <w:numId w:val="1141"/>
        </w:numPr>
      </w:pPr>
      <w:r>
        <w:t xml:space="preserve">Replay nonce/receipt expiry and compaction with protection against premature replay-window deletion.</w:t>
      </w:r>
    </w:p>
    <w:p>
      <w:pPr>
        <w:pStyle w:val="Compact"/>
        <w:numPr>
          <w:ilvl w:val="0"/>
          <w:numId w:val="1141"/>
        </w:numPr>
      </w:pPr>
      <w:r>
        <w:t xml:space="preserve">Secret lease expiry/revocation cleanup and detection of references pointing to missing/revoked providers.</w:t>
      </w:r>
    </w:p>
    <w:p>
      <w:pPr>
        <w:pStyle w:val="Compact"/>
        <w:numPr>
          <w:ilvl w:val="0"/>
          <w:numId w:val="1141"/>
        </w:numPr>
      </w:pPr>
      <w:r>
        <w:t xml:space="preserve">Supply-chain/SBOM cache refresh and stale-vulnerability-evidence detection.</w:t>
      </w:r>
    </w:p>
    <w:p>
      <w:pPr>
        <w:pStyle w:val="Compact"/>
        <w:numPr>
          <w:ilvl w:val="0"/>
          <w:numId w:val="1141"/>
        </w:numPr>
      </w:pPr>
      <w:r>
        <w:t xml:space="preserve">Cross-subsystem adoption audit that detects Knowledge/Automation/Monitoring/Integration paths bypassing required SecurityOS primitives.</w:t>
      </w:r>
    </w:p>
    <w:p>
      <w:pPr>
        <w:pStyle w:val="Compact"/>
        <w:numPr>
          <w:ilvl w:val="0"/>
          <w:numId w:val="1141"/>
        </w:numPr>
      </w:pPr>
      <w:r>
        <w:t xml:space="preserve">Quarantine for integrity-unknown artifacts plus deterministic rebuild where canonical source material still exists.</w:t>
      </w:r>
    </w:p>
    <w:p>
      <w:pPr>
        <w:pStyle w:val="FirstParagraph"/>
      </w:pPr>
      <w:r>
        <w:rPr>
          <w:b/>
          <w:bCs/>
        </w:rPr>
        <w:t xml:space="preserve">Acceptance direction:</w:t>
      </w:r>
      <w:r>
        <w:t xml:space="preserve"> </w:t>
      </w:r>
      <w:r>
        <w:t xml:space="preserve">long-lived SecurityOS state can be verified, repaired or safely quarantined without weakening provenance or silently fabricating canonical truth.</w:t>
      </w:r>
    </w:p>
    <w:bookmarkEnd w:id="305"/>
    <w:bookmarkStart w:id="306" w:name="X4bf0fa6c6a47522bec7e47080dc01014121daf4"/>
    <w:p>
      <w:pPr>
        <w:pStyle w:val="Heading3"/>
      </w:pPr>
      <w:r>
        <w:t xml:space="preserve">142.7 Release state fsck, stale-lock recovery and lifecycle maintenance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TASK-012</w:t>
      </w:r>
    </w:p>
    <w:p>
      <w:pPr>
        <w:pStyle w:val="BodyText"/>
      </w:pPr>
      <w:r>
        <w:t xml:space="preserve">Add the following ReleaseOS self-maintenance scope:</w:t>
      </w:r>
    </w:p>
    <w:p>
      <w:pPr>
        <w:pStyle w:val="Compact"/>
        <w:numPr>
          <w:ilvl w:val="0"/>
          <w:numId w:val="1142"/>
        </w:numPr>
      </w:pPr>
      <w:r>
        <w:t xml:space="preserve">Stale release-operation lock detection using verifiable process/session/lease/heartbeat/age evidence rather than timeout-only guessing.</w:t>
      </w:r>
    </w:p>
    <w:p>
      <w:pPr>
        <w:pStyle w:val="Compact"/>
        <w:numPr>
          <w:ilvl w:val="0"/>
          <w:numId w:val="1142"/>
        </w:numPr>
      </w:pPr>
      <w:r>
        <w:t xml:space="preserve">Safe stale-lock reclamation with quarantine and Owner escalation when lock ownership cannot be proven dead.</w:t>
      </w:r>
    </w:p>
    <w:p>
      <w:pPr>
        <w:pStyle w:val="Compact"/>
        <w:numPr>
          <w:ilvl w:val="0"/>
          <w:numId w:val="1142"/>
        </w:numPr>
      </w:pPr>
      <w:r>
        <w:rPr>
          <w:rStyle w:val="VerbatimChar"/>
        </w:rPr>
        <w:t xml:space="preserve">release fsck</w:t>
      </w:r>
      <w:r>
        <w:t xml:space="preserve"> </w:t>
      </w:r>
      <w:r>
        <w:t xml:space="preserve">verification across installed state, signed manifest, journal, checkpoint, trust-anchor set, portable component bundles, cache and installation attestation.</w:t>
      </w:r>
    </w:p>
    <w:p>
      <w:pPr>
        <w:pStyle w:val="Compact"/>
        <w:numPr>
          <w:ilvl w:val="0"/>
          <w:numId w:val="1142"/>
        </w:numPr>
      </w:pPr>
      <w:r>
        <w:t xml:space="preserve">Recovery/reconciliation for interrupted install/update/downgrade/rollback transactions and partially written release checkpoints.</w:t>
      </w:r>
    </w:p>
    <w:p>
      <w:pPr>
        <w:pStyle w:val="Compact"/>
        <w:numPr>
          <w:ilvl w:val="0"/>
          <w:numId w:val="1142"/>
        </w:numPr>
      </w:pPr>
      <w:r>
        <w:t xml:space="preserve">Detection and quarantine of orphan release bundles, orphan checkpoints, undeclared cache entries, corrupt cache objects and stale migration plans.</w:t>
      </w:r>
    </w:p>
    <w:p>
      <w:pPr>
        <w:pStyle w:val="Compact"/>
        <w:numPr>
          <w:ilvl w:val="0"/>
          <w:numId w:val="1142"/>
        </w:numPr>
      </w:pPr>
      <w:r>
        <w:t xml:space="preserve">Trust Anchor / installed release / attestation reconciliation that never silently re-trusts an unknown key or weakens the active Security Profile.</w:t>
      </w:r>
    </w:p>
    <w:p>
      <w:pPr>
        <w:pStyle w:val="Compact"/>
        <w:numPr>
          <w:ilvl w:val="0"/>
          <w:numId w:val="1142"/>
        </w:numPr>
      </w:pPr>
      <w:r>
        <w:t xml:space="preserve">Deterministic regeneration of derived installation attestation and diagnostics from signed canonical release evidence.</w:t>
      </w:r>
    </w:p>
    <w:p>
      <w:pPr>
        <w:pStyle w:val="Compact"/>
        <w:numPr>
          <w:ilvl w:val="0"/>
          <w:numId w:val="1142"/>
        </w:numPr>
      </w:pPr>
      <w:r>
        <w:t xml:space="preserve">Safe garbage collection for obsolete bundles, caches and checkpoints while preserving configured rollback windows and audit retention.</w:t>
      </w:r>
    </w:p>
    <w:p>
      <w:pPr>
        <w:pStyle w:val="Compact"/>
        <w:numPr>
          <w:ilvl w:val="0"/>
          <w:numId w:val="1142"/>
        </w:numPr>
      </w:pPr>
      <w:r>
        <w:t xml:space="preserve">Repair plans that classify operations as automatic/reversible versus Owner-gated when canonical or trust-bearing state would change.</w:t>
      </w:r>
    </w:p>
    <w:p>
      <w:pPr>
        <w:pStyle w:val="Compact"/>
        <w:numPr>
          <w:ilvl w:val="0"/>
          <w:numId w:val="1142"/>
        </w:numPr>
      </w:pPr>
      <w:r>
        <w:t xml:space="preserve">Fault-injection fixtures for crash-after-lock, crash-after-checkpoint, crash-during-migration, disk-full/cache corruption and rollback interruption.</w:t>
      </w:r>
    </w:p>
    <w:p>
      <w:pPr>
        <w:pStyle w:val="FirstParagraph"/>
      </w:pPr>
      <w:r>
        <w:rPr>
          <w:b/>
          <w:bCs/>
        </w:rPr>
        <w:t xml:space="preserve">Acceptance direction:</w:t>
      </w:r>
      <w:r>
        <w:t xml:space="preserve"> </w:t>
      </w:r>
      <w:r>
        <w:t xml:space="preserve">a crashed or long-lived ReleaseOS installation can be diagnosed and safely repaired without guessing lock ownership, trust state or rollback history.</w:t>
      </w:r>
    </w:p>
    <w:bookmarkEnd w:id="306"/>
    <w:bookmarkStart w:id="307" w:name="Xfbcf6efd95f2ddb6991feab9ad9d3c435aad202"/>
    <w:p>
      <w:pPr>
        <w:pStyle w:val="Heading3"/>
      </w:pPr>
      <w:r>
        <w:t xml:space="preserve">142.8 Conformance evidence maintenance, certification drift and repair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TASK-012</w:t>
      </w:r>
    </w:p>
    <w:p>
      <w:pPr>
        <w:pStyle w:val="BodyText"/>
      </w:pPr>
      <w:r>
        <w:t xml:space="preserve">Add the following ConformanceOS self-maintenance scope:</w:t>
      </w:r>
    </w:p>
    <w:p>
      <w:pPr>
        <w:pStyle w:val="Compact"/>
        <w:numPr>
          <w:ilvl w:val="0"/>
          <w:numId w:val="1143"/>
        </w:numPr>
      </w:pPr>
      <w:r>
        <w:rPr>
          <w:rStyle w:val="VerbatimChar"/>
        </w:rPr>
        <w:t xml:space="preserve">conformance fsck</w:t>
      </w:r>
      <w:r>
        <w:t xml:space="preserve"> </w:t>
      </w:r>
      <w:r>
        <w:t xml:space="preserve">across Fixture, Matrix, Consumer execution evidence, Isolation/Fairness/Provider/Upgrade/Portability reports, Certification records and baseline checksums.</w:t>
      </w:r>
    </w:p>
    <w:p>
      <w:pPr>
        <w:pStyle w:val="Compact"/>
        <w:numPr>
          <w:ilvl w:val="0"/>
          <w:numId w:val="1143"/>
        </w:numPr>
      </w:pPr>
      <w:r>
        <w:t xml:space="preserve">Evidence freshness and environment-drift detection so an old REAL result cannot silently prove a materially changed runtime, filesystem, provider or Consumer revision.</w:t>
      </w:r>
    </w:p>
    <w:p>
      <w:pPr>
        <w:pStyle w:val="Compact"/>
        <w:numPr>
          <w:ilvl w:val="0"/>
          <w:numId w:val="1143"/>
        </w:numPr>
      </w:pPr>
      <w:r>
        <w:t xml:space="preserve">Detection/quarantine of orphan fixtures, missing Consumer roots, stale capability declarations, broken evidence references, duplicate run identities, truncated result sets and checksum-mismatched Certifications.</w:t>
      </w:r>
    </w:p>
    <w:p>
      <w:pPr>
        <w:pStyle w:val="Compact"/>
        <w:numPr>
          <w:ilvl w:val="0"/>
          <w:numId w:val="1143"/>
        </w:numPr>
      </w:pPr>
      <w:r>
        <w:t xml:space="preserve">Recovery classification for interrupted Consumer runs and partially written Certification artifacts; ambiguous execution results remain unproven rather than being guessed PASS.</w:t>
      </w:r>
    </w:p>
    <w:p>
      <w:pPr>
        <w:pStyle w:val="Compact"/>
        <w:numPr>
          <w:ilvl w:val="0"/>
          <w:numId w:val="1143"/>
        </w:numPr>
      </w:pPr>
      <w:r>
        <w:t xml:space="preserve">Deterministic Certification rebuild from immutable verified run evidence without upgrading</w:t>
      </w:r>
      <w:r>
        <w:t xml:space="preserve"> </w:t>
      </w:r>
      <w:r>
        <w:rPr>
          <w:rStyle w:val="VerbatimChar"/>
        </w:rPr>
        <w:t xml:space="preserve">DECLARED</w:t>
      </w:r>
      <w:r>
        <w:t xml:space="preserve">/</w:t>
      </w:r>
      <w:r>
        <w:rPr>
          <w:rStyle w:val="VerbatimChar"/>
        </w:rPr>
        <w:t xml:space="preserve">SIMULATED</w:t>
      </w:r>
      <w:r>
        <w:t xml:space="preserve"> </w:t>
      </w:r>
      <w:r>
        <w:t xml:space="preserve">evidence into</w:t>
      </w:r>
      <w:r>
        <w:t xml:space="preserve"> </w:t>
      </w:r>
      <w:r>
        <w:rPr>
          <w:rStyle w:val="VerbatimChar"/>
        </w:rPr>
        <w:t xml:space="preserve">REAL</w:t>
      </w:r>
      <w:r>
        <w:t xml:space="preserve">/</w:t>
      </w:r>
      <w:r>
        <w:rPr>
          <w:rStyle w:val="VerbatimChar"/>
        </w:rPr>
        <w:t xml:space="preserve">SANDBOX</w:t>
      </w:r>
      <w:r>
        <w:t xml:space="preserve">.</w:t>
      </w:r>
    </w:p>
    <w:p>
      <w:pPr>
        <w:pStyle w:val="Compact"/>
        <w:numPr>
          <w:ilvl w:val="0"/>
          <w:numId w:val="1143"/>
        </w:numPr>
      </w:pPr>
      <w:r>
        <w:t xml:space="preserve">Baseline-diff reports that distinguish product regression, environment drift, provider drift and expected declared-scope change.</w:t>
      </w:r>
    </w:p>
    <w:p>
      <w:pPr>
        <w:pStyle w:val="Compact"/>
        <w:numPr>
          <w:ilvl w:val="0"/>
          <w:numId w:val="1143"/>
        </w:numPr>
      </w:pPr>
      <w:r>
        <w:t xml:space="preserve">Safe cleanup/retention for expired derived matrices, temporary sandbox workspaces and superseded Certification caches while retaining audit evidence required by policy.</w:t>
      </w:r>
    </w:p>
    <w:p>
      <w:pPr>
        <w:pStyle w:val="Compact"/>
        <w:numPr>
          <w:ilvl w:val="0"/>
          <w:numId w:val="1143"/>
        </w:numPr>
      </w:pPr>
      <w:r>
        <w:t xml:space="preserve">Re-execution proposals for stale or incomplete platform/provider evidence; automatic execution remains bounded by Runner trust/sandbox policy and authorization.</w:t>
      </w:r>
    </w:p>
    <w:p>
      <w:pPr>
        <w:pStyle w:val="Compact"/>
        <w:numPr>
          <w:ilvl w:val="0"/>
          <w:numId w:val="1143"/>
        </w:numPr>
      </w:pPr>
      <w:r>
        <w:t xml:space="preserve">Quarantine and Owner escalation when a previously certified project loses required evidence or its current environment can no longer be proven equivalent.</w:t>
      </w:r>
    </w:p>
    <w:p>
      <w:pPr>
        <w:pStyle w:val="FirstParagraph"/>
      </w:pPr>
      <w:r>
        <w:rPr>
          <w:b/>
          <w:bCs/>
        </w:rPr>
        <w:t xml:space="preserve">Acceptance direction:</w:t>
      </w:r>
      <w:r>
        <w:t xml:space="preserve"> </w:t>
      </w:r>
      <w:r>
        <w:t xml:space="preserve">Conformance evidence remains trustworthy over time; maintenance may rebuild derived certification but never fabricate execution proof or silently preserve a stale PASS.</w:t>
      </w:r>
    </w:p>
    <w:bookmarkEnd w:id="307"/>
    <w:bookmarkEnd w:id="308"/>
    <w:bookmarkStart w:id="318" w:name="Xa9fc822b969e9c9de252aa925139af0ad039383"/>
    <w:p>
      <w:pPr>
        <w:pStyle w:val="Heading2"/>
      </w:pPr>
      <w:r>
        <w:t xml:space="preserve">143. TASK-013 — Domain Adapter / Plugin SDK — CURRENT CONSOLIDATED SCOPE</w:t>
      </w:r>
    </w:p>
    <w:p>
      <w:pPr>
        <w:pStyle w:val="FirstParagraph"/>
      </w:pPr>
      <w:r>
        <w:rPr>
          <w:b/>
          <w:bCs/>
        </w:rPr>
        <w:t xml:space="preserve">Current ownership statement:</w:t>
      </w:r>
      <w:r>
        <w:t xml:space="preserve"> </w:t>
      </w:r>
      <w:r>
        <w:t xml:space="preserve">The general Domain Adapter / Plugin SDK. Its original purpose remains primary: extend BAI Development OS to video, audio, BGM/SE, streaming, Unity, Web, Desktop, Automation and future domains without modifying OS Core. Knowledge, Orchestration, Monitoring and Connector SDK surfaces are subdomains of this one extension architecture.</w:t>
      </w:r>
    </w:p>
    <w:p>
      <w:pPr>
        <w:pStyle w:val="BodyText"/>
      </w:pPr>
      <w:r>
        <w:rPr>
          <w:b/>
          <w:bCs/>
        </w:rPr>
        <w:t xml:space="preserve">Status:</w:t>
      </w:r>
      <w:r>
        <w:t xml:space="preserve"> </w:t>
      </w:r>
      <w:r>
        <w:rPr>
          <w:rStyle w:val="VerbatimChar"/>
        </w:rPr>
        <w:t xml:space="preserve">COMPLETED</w:t>
      </w:r>
    </w:p>
    <w:bookmarkStart w:id="309" w:name="X8e442319e300e037aa8d2918bbc3bc887842abc"/>
    <w:p>
      <w:pPr>
        <w:pStyle w:val="Heading3"/>
      </w:pPr>
      <w:r>
        <w:t xml:space="preserve">143.1 Original product scope (TASK-004 completion baseline)</w:t>
      </w:r>
    </w:p>
    <w:p>
      <w:pPr>
        <w:pStyle w:val="FirstParagraph"/>
      </w:pPr>
      <w:r>
        <w:rPr>
          <w:i/>
          <w:iCs/>
        </w:rPr>
        <w:t xml:space="preserve">Historical source:</w:t>
      </w:r>
      <w:r>
        <w:rPr>
          <w:i/>
          <w:iCs/>
        </w:rPr>
        <w:t xml:space="preserve"> </w:t>
      </w:r>
      <w:r>
        <w:rPr>
          <w:rStyle w:val="VerbatimChar"/>
          <w:i/>
          <w:iCs/>
        </w:rPr>
        <w:t xml:space="preserve">## 68. TASK-013 — Domain Adapter / Plugin SDK</w:t>
      </w:r>
    </w:p>
    <w:p>
      <w:pPr>
        <w:pStyle w:val="BodyText"/>
      </w:pPr>
      <w:r>
        <w:rPr>
          <w:b/>
          <w:bCs/>
        </w:rPr>
        <w:t xml:space="preserve">目的:</w:t>
      </w:r>
      <w:r>
        <w:t xml:space="preserve"> </w:t>
      </w:r>
      <w:r>
        <w:t xml:space="preserve">BAI Development OSをsoftware開発専用に閉じず、動画・音声・BGM・SE・配信・Unity・Web・Desktop・Automation等へ同じ基盤を適用できる正式Extension機構を作る。</w:t>
      </w:r>
    </w:p>
    <w:p>
      <w:pPr>
        <w:pStyle w:val="BodyText"/>
      </w:pPr>
      <w:r>
        <w:t xml:space="preserve">主な拡張候補:</w:t>
      </w:r>
    </w:p>
    <w:p>
      <w:pPr>
        <w:pStyle w:val="Compact"/>
        <w:numPr>
          <w:ilvl w:val="0"/>
          <w:numId w:val="1144"/>
        </w:numPr>
      </w:pPr>
      <w:r>
        <w:t xml:space="preserve">Adapter/Plugin manifestとCapability contract。</w:t>
      </w:r>
    </w:p>
    <w:p>
      <w:pPr>
        <w:pStyle w:val="Compact"/>
        <w:numPr>
          <w:ilvl w:val="0"/>
          <w:numId w:val="1144"/>
        </w:numPr>
      </w:pPr>
      <w:r>
        <w:t xml:space="preserve">Domain-specific Project Policy Pack / Test Pack / Evidence Pack。</w:t>
      </w:r>
    </w:p>
    <w:p>
      <w:pPr>
        <w:pStyle w:val="Compact"/>
        <w:numPr>
          <w:ilvl w:val="0"/>
          <w:numId w:val="1144"/>
        </w:numPr>
      </w:pPr>
      <w:r>
        <w:t xml:space="preserve">Tool connector abstractionとsandbox/boundary contract。</w:t>
      </w:r>
    </w:p>
    <w:p>
      <w:pPr>
        <w:pStyle w:val="Compact"/>
        <w:numPr>
          <w:ilvl w:val="0"/>
          <w:numId w:val="1144"/>
        </w:numPr>
      </w:pPr>
      <w:r>
        <w:t xml:space="preserve">Plugin lifecycle: discover / validate / enable / disable / upgrade / revoke。</w:t>
      </w:r>
    </w:p>
    <w:p>
      <w:pPr>
        <w:pStyle w:val="Compact"/>
        <w:numPr>
          <w:ilvl w:val="0"/>
          <w:numId w:val="1144"/>
        </w:numPr>
      </w:pPr>
      <w:r>
        <w:t xml:space="preserve">Domain固有artifactのvalidation、preview、quality gate。</w:t>
      </w:r>
    </w:p>
    <w:p>
      <w:pPr>
        <w:pStyle w:val="Compact"/>
        <w:numPr>
          <w:ilvl w:val="0"/>
          <w:numId w:val="1144"/>
        </w:numPr>
      </w:pPr>
      <w:r>
        <w:t xml:space="preserve">Core OSへDomain固有条件を埋め込まないExtension boundary。</w:t>
      </w:r>
    </w:p>
    <w:p>
      <w:pPr>
        <w:pStyle w:val="Compact"/>
        <w:numPr>
          <w:ilvl w:val="0"/>
          <w:numId w:val="1144"/>
        </w:numPr>
      </w:pPr>
      <w:r>
        <w:t xml:space="preserve">Official / Community / Project-local extensionのTrust Level。</w:t>
      </w:r>
    </w:p>
    <w:p>
      <w:pPr>
        <w:pStyle w:val="FirstParagraph"/>
      </w:pPr>
      <w:r>
        <w:rPr>
          <w:b/>
          <w:bCs/>
        </w:rPr>
        <w:t xml:space="preserve">完了イメージ:</w:t>
      </w:r>
      <w:r>
        <w:t xml:space="preserve"> </w:t>
      </w:r>
      <w:r>
        <w:t xml:space="preserve">新Domain対応のたびにOS Coreを書き換えず、Adapterを追加することで適用範囲を増やせる。</w:t>
      </w:r>
    </w:p>
    <w:bookmarkEnd w:id="309"/>
    <w:bookmarkStart w:id="310" w:name="X59e99eff4b76daec53fa4217b594f4271b0a795"/>
    <w:p>
      <w:pPr>
        <w:pStyle w:val="Heading3"/>
      </w:pPr>
      <w:r>
        <w:t xml:space="preserve">143.2 Knowledge OS additions (TASK-005-derived)</w:t>
      </w:r>
    </w:p>
    <w:p>
      <w:pPr>
        <w:pStyle w:val="FirstParagraph"/>
      </w:pPr>
      <w:r>
        <w:rPr>
          <w:i/>
          <w:iCs/>
        </w:rPr>
        <w:t xml:space="preserve">Historical source:</w:t>
      </w:r>
      <w:r>
        <w:rPr>
          <w:i/>
          <w:iCs/>
        </w:rPr>
        <w:t xml:space="preserve"> </w:t>
      </w:r>
      <w:r>
        <w:rPr>
          <w:rStyle w:val="VerbatimChar"/>
          <w:i/>
          <w:iCs/>
        </w:rPr>
        <w:t xml:space="preserve">## 80. TASK-013 — Domain Adapter / Plugin SDK: Knowledge extension points</w:t>
      </w:r>
    </w:p>
    <w:p>
      <w:pPr>
        <w:pStyle w:val="BodyText"/>
      </w:pPr>
      <w:r>
        <w:t xml:space="preserve">Add the following Knowledge plugin scope:</w:t>
      </w:r>
    </w:p>
    <w:p>
      <w:pPr>
        <w:pStyle w:val="Compact"/>
        <w:numPr>
          <w:ilvl w:val="0"/>
          <w:numId w:val="1145"/>
        </w:numPr>
      </w:pPr>
      <w:r>
        <w:t xml:space="preserve">Domain-specific taxonomy extension packs without modifying core vocabulary directly.</w:t>
      </w:r>
    </w:p>
    <w:p>
      <w:pPr>
        <w:pStyle w:val="Compact"/>
        <w:numPr>
          <w:ilvl w:val="0"/>
          <w:numId w:val="1145"/>
        </w:numPr>
      </w:pPr>
      <w:r>
        <w:t xml:space="preserve">Pluggable Failure fingerprint extractors, asset validators, applicability predicates and resolver ranking signals under declared capability boundaries.</w:t>
      </w:r>
    </w:p>
    <w:p>
      <w:pPr>
        <w:pStyle w:val="Compact"/>
        <w:numPr>
          <w:ilvl w:val="0"/>
          <w:numId w:val="1145"/>
        </w:numPr>
      </w:pPr>
      <w:r>
        <w:t xml:space="preserve">Domain-specific Knowledge schemas/templates and Pack renderers/compressors while retaining core provenance, sensitivity, enforcement and checksum contracts.</w:t>
      </w:r>
    </w:p>
    <w:p>
      <w:pPr>
        <w:pStyle w:val="Compact"/>
        <w:numPr>
          <w:ilvl w:val="0"/>
          <w:numId w:val="1145"/>
        </w:numPr>
      </w:pPr>
      <w:r>
        <w:t xml:space="preserve">Plugin compatibility/versioning rules for Knowledge Assets and Knowledge Packs.</w:t>
      </w:r>
    </w:p>
    <w:p>
      <w:pPr>
        <w:pStyle w:val="Compact"/>
        <w:numPr>
          <w:ilvl w:val="0"/>
          <w:numId w:val="1145"/>
        </w:numPr>
      </w:pPr>
      <w:r>
        <w:t xml:space="preserve">Trust classification for Official / Community / Project-local Knowledge extension providers.</w:t>
      </w:r>
    </w:p>
    <w:p>
      <w:pPr>
        <w:pStyle w:val="FirstParagraph"/>
      </w:pPr>
      <w:r>
        <w:rPr>
          <w:b/>
          <w:bCs/>
        </w:rPr>
        <w:t xml:space="preserve">Outcome:</w:t>
      </w:r>
      <w:r>
        <w:t xml:space="preserve"> </w:t>
      </w:r>
      <w:r>
        <w:t xml:space="preserve">video, audio, Unity, Web, Desktop, streaming and automation projects can gain domain-aware Knowledge behavior without forking Knowledge OS core.</w:t>
      </w:r>
    </w:p>
    <w:bookmarkEnd w:id="310"/>
    <w:bookmarkStart w:id="311" w:name="Xcdbcf1a15678f2d5f964a9c4ce6bd9802df9824"/>
    <w:p>
      <w:pPr>
        <w:pStyle w:val="Heading3"/>
      </w:pPr>
      <w:r>
        <w:t xml:space="preserve">143.3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97. TASK-013 — Domain Adapter / Plugin SDK: orchestration extension additions</w:t>
      </w:r>
    </w:p>
    <w:p>
      <w:pPr>
        <w:pStyle w:val="BodyText"/>
      </w:pPr>
      <w:r>
        <w:t xml:space="preserve">Add the following TASK-006-derived extension points:</w:t>
      </w:r>
    </w:p>
    <w:p>
      <w:pPr>
        <w:pStyle w:val="Compact"/>
        <w:numPr>
          <w:ilvl w:val="0"/>
          <w:numId w:val="1146"/>
        </w:numPr>
      </w:pPr>
      <w:r>
        <w:t xml:space="preserve">Pluggable Runtime Probes and environment detectors under explicit capability and trust contracts.</w:t>
      </w:r>
    </w:p>
    <w:p>
      <w:pPr>
        <w:pStyle w:val="Compact"/>
        <w:numPr>
          <w:ilvl w:val="0"/>
          <w:numId w:val="1146"/>
        </w:numPr>
      </w:pPr>
      <w:r>
        <w:t xml:space="preserve">Project Resolver / Risk signal adapters that feed, but cannot override, Adaptive Development Governance.</w:t>
      </w:r>
    </w:p>
    <w:p>
      <w:pPr>
        <w:pStyle w:val="Compact"/>
        <w:numPr>
          <w:ilvl w:val="0"/>
          <w:numId w:val="1146"/>
        </w:numPr>
      </w:pPr>
      <w:r>
        <w:t xml:space="preserve">Role Startup Package enrichers and Instruction Compiler stages with deterministic ordering and checksum binding.</w:t>
      </w:r>
    </w:p>
    <w:p>
      <w:pPr>
        <w:pStyle w:val="Compact"/>
        <w:numPr>
          <w:ilvl w:val="0"/>
          <w:numId w:val="1146"/>
        </w:numPr>
      </w:pPr>
      <w:r>
        <w:t xml:space="preserve">Action classifier / Automation executor plugins with declared side-effect classes, required authorization, rollback capability and sandbox requirements.</w:t>
      </w:r>
    </w:p>
    <w:p>
      <w:pPr>
        <w:pStyle w:val="Compact"/>
        <w:numPr>
          <w:ilvl w:val="0"/>
          <w:numId w:val="1146"/>
        </w:numPr>
      </w:pPr>
      <w:r>
        <w:t xml:space="preserve">Document synchronization providers, Completion Outbox consumers and notification/output adapters under bounded derived-state contracts.</w:t>
      </w:r>
    </w:p>
    <w:p>
      <w:pPr>
        <w:pStyle w:val="Compact"/>
        <w:numPr>
          <w:ilvl w:val="0"/>
          <w:numId w:val="1146"/>
        </w:numPr>
      </w:pPr>
      <w:r>
        <w:t xml:space="preserve">Domain-specific mutation/fault probes that remain sandbox-only unless a stronger explicitly authorized contract exists.</w:t>
      </w:r>
    </w:p>
    <w:p>
      <w:pPr>
        <w:pStyle w:val="Compact"/>
        <w:numPr>
          <w:ilvl w:val="0"/>
          <w:numId w:val="1146"/>
        </w:numPr>
      </w:pPr>
      <w:r>
        <w:t xml:space="preserve">Plugin manifest includes schema/version compatibility, trust level, required permissions and test/evidence pack.</w:t>
      </w:r>
    </w:p>
    <w:p>
      <w:pPr>
        <w:pStyle w:val="FirstParagraph"/>
      </w:pPr>
      <w:r>
        <w:rPr>
          <w:b/>
          <w:bCs/>
        </w:rPr>
        <w:t xml:space="preserve">Outcome:</w:t>
      </w:r>
      <w:r>
        <w:t xml:space="preserve"> </w:t>
      </w:r>
      <w:r>
        <w:t xml:space="preserve">TASK-006 orchestration can expand to video/audio/Unity/Web/Desktop/streaming/automation domains without hard-coding domain execution logic into the core.</w:t>
      </w:r>
    </w:p>
    <w:bookmarkEnd w:id="311"/>
    <w:bookmarkStart w:id="312" w:name="Xd98af7c85ba065a7bf23127fed2ce58f2315bbf"/>
    <w:p>
      <w:pPr>
        <w:pStyle w:val="Heading3"/>
      </w:pPr>
      <w:r>
        <w:t xml:space="preserve">143.4 Monitoring &amp; Dashboard additions (TASK-007-derived)</w:t>
      </w:r>
    </w:p>
    <w:p>
      <w:pPr>
        <w:pStyle w:val="FirstParagraph"/>
      </w:pPr>
      <w:r>
        <w:rPr>
          <w:i/>
          <w:iCs/>
        </w:rPr>
        <w:t xml:space="preserve">Historical source:</w:t>
      </w:r>
      <w:r>
        <w:rPr>
          <w:i/>
          <w:iCs/>
        </w:rPr>
        <w:t xml:space="preserve"> </w:t>
      </w:r>
      <w:r>
        <w:rPr>
          <w:rStyle w:val="VerbatimChar"/>
          <w:i/>
          <w:iCs/>
        </w:rPr>
        <w:t xml:space="preserve">## 116. TASK-013 — Monitoring Collector / Renderer / Exporter Plugin additions</w:t>
      </w:r>
    </w:p>
    <w:p>
      <w:pPr>
        <w:pStyle w:val="BodyText"/>
      </w:pPr>
      <w:r>
        <w:t xml:space="preserve">Add the following extension points to Domain Adapter / Plugin SDK:</w:t>
      </w:r>
    </w:p>
    <w:p>
      <w:pPr>
        <w:pStyle w:val="Compact"/>
        <w:numPr>
          <w:ilvl w:val="0"/>
          <w:numId w:val="1147"/>
        </w:numPr>
      </w:pPr>
      <w:r>
        <w:t xml:space="preserve">Collector plugin contract for domain-specific metrics and verified source adapters.</w:t>
      </w:r>
    </w:p>
    <w:p>
      <w:pPr>
        <w:pStyle w:val="Compact"/>
        <w:numPr>
          <w:ilvl w:val="0"/>
          <w:numId w:val="1147"/>
        </w:numPr>
      </w:pPr>
      <w:r>
        <w:t xml:space="preserve">Metric-derivation plugin contract with declared input authority, units, cardinality and deterministic computation requirements.</w:t>
      </w:r>
    </w:p>
    <w:p>
      <w:pPr>
        <w:pStyle w:val="Compact"/>
        <w:numPr>
          <w:ilvl w:val="0"/>
          <w:numId w:val="1147"/>
        </w:numPr>
      </w:pPr>
      <w:r>
        <w:t xml:space="preserve">Alert-rule provider plugins that may add advisory rules but cannot weaken mandatory security/governance alerts.</w:t>
      </w:r>
    </w:p>
    <w:p>
      <w:pPr>
        <w:pStyle w:val="Compact"/>
        <w:numPr>
          <w:ilvl w:val="0"/>
          <w:numId w:val="1147"/>
        </w:numPr>
      </w:pPr>
      <w:r>
        <w:t xml:space="preserve">Dashboard renderer plugins for Web/Desktop/CLI/Grafana-like views without making a UI vendor canonical.</w:t>
      </w:r>
    </w:p>
    <w:p>
      <w:pPr>
        <w:pStyle w:val="Compact"/>
        <w:numPr>
          <w:ilvl w:val="0"/>
          <w:numId w:val="1147"/>
        </w:numPr>
      </w:pPr>
      <w:r>
        <w:t xml:space="preserve">Exporter plugins for OpenTelemetry/Prometheus-compatible or domain-specific telemetry formats under explicit capability and privacy contracts.</w:t>
      </w:r>
    </w:p>
    <w:p>
      <w:pPr>
        <w:pStyle w:val="Compact"/>
        <w:numPr>
          <w:ilvl w:val="0"/>
          <w:numId w:val="1147"/>
        </w:numPr>
      </w:pPr>
      <w:r>
        <w:t xml:space="preserve">Correlation enrichers that preserve existing trace identity and cannot forge canonical provenance.</w:t>
      </w:r>
    </w:p>
    <w:p>
      <w:pPr>
        <w:pStyle w:val="Compact"/>
        <w:numPr>
          <w:ilvl w:val="0"/>
          <w:numId w:val="1147"/>
        </w:numPr>
      </w:pPr>
      <w:r>
        <w:t xml:space="preserve">Plugin manifest requirements for schema versions, permissions, trust level, resource budgets, test pack and failure isolation.</w:t>
      </w:r>
    </w:p>
    <w:p>
      <w:pPr>
        <w:pStyle w:val="Compact"/>
        <w:numPr>
          <w:ilvl w:val="0"/>
          <w:numId w:val="1147"/>
        </w:numPr>
      </w:pPr>
      <w:r>
        <w:t xml:space="preserve">Sandboxed plugin failure behavior so one collector/renderer/exporter cannot corrupt the Monitoring core or another project.</w:t>
      </w:r>
    </w:p>
    <w:p>
      <w:pPr>
        <w:pStyle w:val="FirstParagraph"/>
      </w:pPr>
      <w:r>
        <w:rPr>
          <w:b/>
          <w:bCs/>
        </w:rPr>
        <w:t xml:space="preserve">Acceptance direction:</w:t>
      </w:r>
      <w:r>
        <w:t xml:space="preserve"> </w:t>
      </w:r>
      <w:r>
        <w:t xml:space="preserve">monitoring presentation and domain collection can expand without embedding vendor/domain-specific code into the Monitoring core.</w:t>
      </w:r>
    </w:p>
    <w:bookmarkEnd w:id="312"/>
    <w:bookmarkStart w:id="313" w:name="X8202469a41b80a4b276b61bfe059335a711e5cf"/>
    <w:p>
      <w:pPr>
        <w:pStyle w:val="Heading3"/>
      </w:pPr>
      <w:r>
        <w:t xml:space="preserve">143.5 External Integration additions (TASK-008-derived)</w:t>
      </w:r>
    </w:p>
    <w:p>
      <w:pPr>
        <w:pStyle w:val="FirstParagraph"/>
      </w:pPr>
      <w:r>
        <w:rPr>
          <w:i/>
          <w:iCs/>
        </w:rPr>
        <w:t xml:space="preserve">Historical source:</w:t>
      </w:r>
      <w:r>
        <w:rPr>
          <w:i/>
          <w:iCs/>
        </w:rPr>
        <w:t xml:space="preserve"> </w:t>
      </w:r>
      <w:r>
        <w:rPr>
          <w:rStyle w:val="VerbatimChar"/>
          <w:i/>
          <w:iCs/>
        </w:rPr>
        <w:t xml:space="preserve">## 133. TASK-013 — Connector / Authentication / Transport Plugin SDK additions</w:t>
      </w:r>
    </w:p>
    <w:p>
      <w:pPr>
        <w:pStyle w:val="BodyText"/>
      </w:pPr>
      <w:r>
        <w:t xml:space="preserve">Add the following TASK-008-derived extension scope to Domain Adapter / Plugin SDK:</w:t>
      </w:r>
    </w:p>
    <w:p>
      <w:pPr>
        <w:pStyle w:val="Compact"/>
        <w:numPr>
          <w:ilvl w:val="0"/>
          <w:numId w:val="1148"/>
        </w:numPr>
      </w:pPr>
      <w:r>
        <w:t xml:space="preserve">Stable Connector SDK with lifecycle hooks for install, validate, enable, disable, health-check, execute and uninstall.</w:t>
      </w:r>
    </w:p>
    <w:p>
      <w:pPr>
        <w:pStyle w:val="Compact"/>
        <w:numPr>
          <w:ilvl w:val="0"/>
          <w:numId w:val="1148"/>
        </w:numPr>
      </w:pPr>
      <w:r>
        <w:t xml:space="preserve">Authentication strategy plugins for API key, OAuth2/OIDC, service account, signed request and custom credential providers while keeping secrets reference-only.</w:t>
      </w:r>
    </w:p>
    <w:p>
      <w:pPr>
        <w:pStyle w:val="Compact"/>
        <w:numPr>
          <w:ilvl w:val="0"/>
          <w:numId w:val="1148"/>
        </w:numPr>
      </w:pPr>
      <w:r>
        <w:t xml:space="preserve">Capability negotiation so a connector advertises supported operations, retry/idempotency semantics, data classes, license needs and cost/rate metadata at activation.</w:t>
      </w:r>
    </w:p>
    <w:p>
      <w:pPr>
        <w:pStyle w:val="Compact"/>
        <w:numPr>
          <w:ilvl w:val="0"/>
          <w:numId w:val="1148"/>
        </w:numPr>
      </w:pPr>
      <w:r>
        <w:t xml:space="preserve">Pagination, batch, streaming and long-running-job adapter helpers with bounded resource use and consistent cancellation.</w:t>
      </w:r>
    </w:p>
    <w:p>
      <w:pPr>
        <w:pStyle w:val="Compact"/>
        <w:numPr>
          <w:ilvl w:val="0"/>
          <w:numId w:val="1148"/>
        </w:numPr>
      </w:pPr>
      <w:r>
        <w:t xml:space="preserve">Webhook/inbound-event adapter contract with verification, normalization, replay identity and trust classification hooks.</w:t>
      </w:r>
    </w:p>
    <w:p>
      <w:pPr>
        <w:pStyle w:val="Compact"/>
        <w:numPr>
          <w:ilvl w:val="0"/>
          <w:numId w:val="1148"/>
        </w:numPr>
      </w:pPr>
      <w:r>
        <w:t xml:space="preserve">OpenAPI/MCP or equivalent contract-assisted adapter generation as an optional build-time aid, never as automatic authority.</w:t>
      </w:r>
    </w:p>
    <w:p>
      <w:pPr>
        <w:pStyle w:val="Compact"/>
        <w:numPr>
          <w:ilvl w:val="0"/>
          <w:numId w:val="1148"/>
        </w:numPr>
      </w:pPr>
      <w:r>
        <w:t xml:space="preserve">Provider-specific error normalization into stable OS retry/auth/rate/license/data-policy categories.</w:t>
      </w:r>
    </w:p>
    <w:p>
      <w:pPr>
        <w:pStyle w:val="Compact"/>
        <w:numPr>
          <w:ilvl w:val="0"/>
          <w:numId w:val="1148"/>
        </w:numPr>
      </w:pPr>
      <w:r>
        <w:t xml:space="preserve">Plugin permission manifest, sandbox requirements, resource budgets, compatibility metadata and conformance test kit.</w:t>
      </w:r>
    </w:p>
    <w:p>
      <w:pPr>
        <w:pStyle w:val="FirstParagraph"/>
      </w:pPr>
      <w:r>
        <w:rPr>
          <w:b/>
          <w:bCs/>
        </w:rPr>
        <w:t xml:space="preserve">Acceptance direction:</w:t>
      </w:r>
      <w:r>
        <w:t xml:space="preserve"> </w:t>
      </w:r>
      <w:r>
        <w:t xml:space="preserve">adding a provider should normally require a connector package plus declared contracts, not edits to IntegrationOS core.</w:t>
      </w:r>
    </w:p>
    <w:bookmarkEnd w:id="313"/>
    <w:bookmarkStart w:id="314" w:name="X8c874d952475e98188cfbe948b3bfa99e91d5bc"/>
    <w:p>
      <w:pPr>
        <w:pStyle w:val="Heading3"/>
      </w:pPr>
      <w:r>
        <w:t xml:space="preserve">143.6 Security provider and sandbox plugin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TASK-013</w:t>
      </w:r>
    </w:p>
    <w:p>
      <w:pPr>
        <w:pStyle w:val="BodyText"/>
      </w:pPr>
      <w:r>
        <w:t xml:space="preserve">Preserve TASK-013’s original cross-domain Domain Adapter / Plugin SDK mission and add SecurityOS provider extension points:</w:t>
      </w:r>
    </w:p>
    <w:p>
      <w:pPr>
        <w:pStyle w:val="Compact"/>
        <w:numPr>
          <w:ilvl w:val="0"/>
          <w:numId w:val="1149"/>
        </w:numPr>
      </w:pPr>
      <w:r>
        <w:t xml:space="preserve">Secret/Vault Provider SDK for local stores and external secret managers.</w:t>
      </w:r>
    </w:p>
    <w:p>
      <w:pPr>
        <w:pStyle w:val="Compact"/>
        <w:numPr>
          <w:ilvl w:val="0"/>
          <w:numId w:val="1149"/>
        </w:numPr>
      </w:pPr>
      <w:r>
        <w:t xml:space="preserve">Signing Provider SDK for local Ed25519, cloud KMS, HSM and equivalent hardware-backed custody.</w:t>
      </w:r>
    </w:p>
    <w:p>
      <w:pPr>
        <w:pStyle w:val="Compact"/>
        <w:numPr>
          <w:ilvl w:val="0"/>
          <w:numId w:val="1149"/>
        </w:numPr>
      </w:pPr>
      <w:r>
        <w:t xml:space="preserve">Trust Anchor / Certificate / Verification-Key Provider abstraction.</w:t>
      </w:r>
    </w:p>
    <w:p>
      <w:pPr>
        <w:pStyle w:val="Compact"/>
        <w:numPr>
          <w:ilvl w:val="0"/>
          <w:numId w:val="1149"/>
        </w:numPr>
      </w:pPr>
      <w:r>
        <w:t xml:space="preserve">OS-native/container sandbox adapters with declared filesystem, environment, process, network and resource capabilities.</w:t>
      </w:r>
    </w:p>
    <w:p>
      <w:pPr>
        <w:pStyle w:val="Compact"/>
        <w:numPr>
          <w:ilvl w:val="0"/>
          <w:numId w:val="1149"/>
        </w:numPr>
      </w:pPr>
      <w:r>
        <w:t xml:space="preserve">DLP/Redaction scanner plugins with explicit sensitivity taxonomy and deterministic findings.</w:t>
      </w:r>
    </w:p>
    <w:p>
      <w:pPr>
        <w:pStyle w:val="Compact"/>
        <w:numPr>
          <w:ilvl w:val="0"/>
          <w:numId w:val="1149"/>
        </w:numPr>
      </w:pPr>
      <w:r>
        <w:t xml:space="preserve">Egress policy resolver and endpoint reputation/resolution plugins.</w:t>
      </w:r>
    </w:p>
    <w:p>
      <w:pPr>
        <w:pStyle w:val="Compact"/>
        <w:numPr>
          <w:ilvl w:val="0"/>
          <w:numId w:val="1149"/>
        </w:numPr>
      </w:pPr>
      <w:r>
        <w:t xml:space="preserve">Supply-chain scanner/SBOM/provenance provider plugins.</w:t>
      </w:r>
    </w:p>
    <w:p>
      <w:pPr>
        <w:pStyle w:val="Compact"/>
        <w:numPr>
          <w:ilvl w:val="0"/>
          <w:numId w:val="1149"/>
        </w:numPr>
      </w:pPr>
      <w:r>
        <w:t xml:space="preserve">Security provider capability manifest, trust level, version compatibility, resource budget, health probe and revocation lifecycle.</w:t>
      </w:r>
    </w:p>
    <w:p>
      <w:pPr>
        <w:pStyle w:val="Compact"/>
        <w:numPr>
          <w:ilvl w:val="0"/>
          <w:numId w:val="1149"/>
        </w:numPr>
      </w:pPr>
      <w:r>
        <w:t xml:space="preserve">Domain-specific Security Policy Pack / Security Test Pack / Security Evidence Pack extensions without embedding domain rules in Core SecurityOS.</w:t>
      </w:r>
    </w:p>
    <w:p>
      <w:pPr>
        <w:pStyle w:val="FirstParagraph"/>
      </w:pPr>
      <w:r>
        <w:rPr>
          <w:b/>
          <w:bCs/>
        </w:rPr>
        <w:t xml:space="preserve">Acceptance direction:</w:t>
      </w:r>
      <w:r>
        <w:t xml:space="preserve"> </w:t>
      </w:r>
      <w:r>
        <w:t xml:space="preserve">real production security backends can replace reference/local implementations through governed plugins without changing SecurityOS callers or its authority boundaries.</w:t>
      </w:r>
    </w:p>
    <w:bookmarkEnd w:id="314"/>
    <w:bookmarkStart w:id="315" w:name="Xc1579e9b52b8b4c0b038ffd594feca7f2a7a10e"/>
    <w:p>
      <w:pPr>
        <w:pStyle w:val="Heading3"/>
      </w:pPr>
      <w:r>
        <w:t xml:space="preserve">143.7 Release / package-manager / distribution provider SDK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TASK-013</w:t>
      </w:r>
    </w:p>
    <w:p>
      <w:pPr>
        <w:pStyle w:val="BodyText"/>
      </w:pPr>
      <w:r>
        <w:t xml:space="preserve">Preserve TASK-013’s original Domain Adapter / Plugin SDK mission and add the following ReleaseOS extension points:</w:t>
      </w:r>
    </w:p>
    <w:p>
      <w:pPr>
        <w:pStyle w:val="Compact"/>
        <w:numPr>
          <w:ilvl w:val="0"/>
          <w:numId w:val="1150"/>
        </w:numPr>
      </w:pPr>
      <w:r>
        <w:t xml:space="preserve">Platform Installer Provider contract for platform-specific install/update/remove mechanics while ReleaseOS retains manifest, authority, trust and rollback policy ownership.</w:t>
      </w:r>
    </w:p>
    <w:p>
      <w:pPr>
        <w:pStyle w:val="Compact"/>
        <w:numPr>
          <w:ilvl w:val="0"/>
          <w:numId w:val="1150"/>
        </w:numPr>
      </w:pPr>
      <w:r>
        <w:t xml:space="preserve">Package Manager Provider contract for ecosystem-specific dependency/package installation without making npm, pip, cargo, system packages or any other manager canonical.</w:t>
      </w:r>
    </w:p>
    <w:p>
      <w:pPr>
        <w:pStyle w:val="Compact"/>
        <w:numPr>
          <w:ilvl w:val="0"/>
          <w:numId w:val="1150"/>
        </w:numPr>
      </w:pPr>
      <w:r>
        <w:t xml:space="preserve">Artifact Repository / Release Source Provider contract for cache, mirror, registry, object-store and repository-release acquisition through declared capabilities.</w:t>
      </w:r>
    </w:p>
    <w:p>
      <w:pPr>
        <w:pStyle w:val="Compact"/>
        <w:numPr>
          <w:ilvl w:val="0"/>
          <w:numId w:val="1150"/>
        </w:numPr>
      </w:pPr>
      <w:r>
        <w:t xml:space="preserve">Repository Publication Adapter that delegates actual external publish/delete side effects to TASK-008 IntegrationOS and never self-authorizes publication.</w:t>
      </w:r>
    </w:p>
    <w:p>
      <w:pPr>
        <w:pStyle w:val="Compact"/>
        <w:numPr>
          <w:ilvl w:val="0"/>
          <w:numId w:val="1150"/>
        </w:numPr>
      </w:pPr>
      <w:r>
        <w:t xml:space="preserve">Migration Handler Plugin for component/schema migrations with declared source/target versions, reversibility, preflight and verification contract.</w:t>
      </w:r>
    </w:p>
    <w:p>
      <w:pPr>
        <w:pStyle w:val="Compact"/>
        <w:numPr>
          <w:ilvl w:val="0"/>
          <w:numId w:val="1150"/>
        </w:numPr>
      </w:pPr>
      <w:r>
        <w:t xml:space="preserve">Diagnostic / Attestation Export Provider for platform-native packaging of verified release evidence without changing its canonical meaning.</w:t>
      </w:r>
    </w:p>
    <w:p>
      <w:pPr>
        <w:pStyle w:val="Compact"/>
        <w:numPr>
          <w:ilvl w:val="0"/>
          <w:numId w:val="1150"/>
        </w:numPr>
      </w:pPr>
      <w:r>
        <w:t xml:space="preserve">Provider capability manifest covering supported platforms, architectures, filesystem assumptions, privilege requirements, offline behavior, rollback support and resource budget.</w:t>
      </w:r>
    </w:p>
    <w:p>
      <w:pPr>
        <w:pStyle w:val="Compact"/>
        <w:numPr>
          <w:ilvl w:val="0"/>
          <w:numId w:val="1150"/>
        </w:numPr>
      </w:pPr>
      <w:r>
        <w:t xml:space="preserve">Release-provider conformance kit requiring deterministic fake fixtures, sandbox execution and compatibility metadata before enablement.</w:t>
      </w:r>
    </w:p>
    <w:p>
      <w:pPr>
        <w:pStyle w:val="Compact"/>
        <w:numPr>
          <w:ilvl w:val="0"/>
          <w:numId w:val="1150"/>
        </w:numPr>
      </w:pPr>
      <w:r>
        <w:t xml:space="preserve">Provider lifecycle discover/validate/enable/disable/upgrade/revoke plus trust classification and isolation from ReleaseOS core.</w:t>
      </w:r>
    </w:p>
    <w:p>
      <w:pPr>
        <w:pStyle w:val="FirstParagraph"/>
      </w:pPr>
      <w:r>
        <w:rPr>
          <w:b/>
          <w:bCs/>
        </w:rPr>
        <w:t xml:space="preserve">Acceptance direction:</w:t>
      </w:r>
      <w:r>
        <w:t xml:space="preserve"> </w:t>
      </w:r>
      <w:r>
        <w:t xml:space="preserve">adding a platform, package manager or artifact source normally requires a provider package and conformance evidence, not edits to ReleaseOS core contracts.</w:t>
      </w:r>
    </w:p>
    <w:bookmarkEnd w:id="315"/>
    <w:bookmarkStart w:id="316" w:name="Xa31ea5250bde23724c855b481e06f144c680c6c"/>
    <w:p>
      <w:pPr>
        <w:pStyle w:val="Heading3"/>
      </w:pPr>
      <w:r>
        <w:t xml:space="preserve">143.8 Conformance Provider / Runner / Fixture SDK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TASK-013</w:t>
      </w:r>
    </w:p>
    <w:p>
      <w:pPr>
        <w:pStyle w:val="BodyText"/>
      </w:pPr>
      <w:r>
        <w:t xml:space="preserve">Preserve TASK-013’s original Domain Adapter / Plugin SDK mission and add ConformanceOS extension points:</w:t>
      </w:r>
    </w:p>
    <w:p>
      <w:pPr>
        <w:pStyle w:val="Compact"/>
        <w:numPr>
          <w:ilvl w:val="0"/>
          <w:numId w:val="1151"/>
        </w:numPr>
      </w:pPr>
      <w:r>
        <w:t xml:space="preserve">Platform Probe Provider SDK for OS, architecture, runtime, filesystem and capability discovery.</w:t>
      </w:r>
    </w:p>
    <w:p>
      <w:pPr>
        <w:pStyle w:val="Compact"/>
        <w:numPr>
          <w:ilvl w:val="0"/>
          <w:numId w:val="1151"/>
        </w:numPr>
      </w:pPr>
      <w:r>
        <w:t xml:space="preserve">Consumer Runner Provider SDK for bounded</w:t>
      </w:r>
      <w:r>
        <w:t xml:space="preserve"> </w:t>
      </w:r>
      <w:r>
        <w:rPr>
          <w:rStyle w:val="VerbatimChar"/>
        </w:rPr>
        <w:t xml:space="preserve">NODE_TEST</w:t>
      </w:r>
      <w:r>
        <w:t xml:space="preserve">,</w:t>
      </w:r>
      <w:r>
        <w:t xml:space="preserve"> </w:t>
      </w:r>
      <w:r>
        <w:rPr>
          <w:rStyle w:val="VerbatimChar"/>
        </w:rPr>
        <w:t xml:space="preserve">NODE_SCRIPT</w:t>
      </w:r>
      <w:r>
        <w:t xml:space="preserve">,</w:t>
      </w:r>
      <w:r>
        <w:t xml:space="preserve"> </w:t>
      </w:r>
      <w:r>
        <w:rPr>
          <w:rStyle w:val="VerbatimChar"/>
        </w:rPr>
        <w:t xml:space="preserve">NPM_SCRIPT</w:t>
      </w:r>
      <w:r>
        <w:t xml:space="preserve"> </w:t>
      </w:r>
      <w:r>
        <w:t xml:space="preserve">and future domain-specific contract modes without exposing an arbitrary shell.</w:t>
      </w:r>
    </w:p>
    <w:p>
      <w:pPr>
        <w:pStyle w:val="Compact"/>
        <w:numPr>
          <w:ilvl w:val="0"/>
          <w:numId w:val="1151"/>
        </w:numPr>
      </w:pPr>
      <w:r>
        <w:t xml:space="preserve">Sandbox Provider SDK for local process isolation, container isolation and OS-native sandbox implementations.</w:t>
      </w:r>
    </w:p>
    <w:p>
      <w:pPr>
        <w:pStyle w:val="Compact"/>
        <w:numPr>
          <w:ilvl w:val="0"/>
          <w:numId w:val="1151"/>
        </w:numPr>
      </w:pPr>
      <w:r>
        <w:t xml:space="preserve">Fixture Provider / Generator SDK for project-local, official and community Consumer fixtures with explicit trust classification.</w:t>
      </w:r>
    </w:p>
    <w:p>
      <w:pPr>
        <w:pStyle w:val="Compact"/>
        <w:numPr>
          <w:ilvl w:val="0"/>
          <w:numId w:val="1151"/>
        </w:numPr>
      </w:pPr>
      <w:r>
        <w:t xml:space="preserve">Provider Conformance Adapter SDK for real API/service/backend capability and failure-semantic verification.</w:t>
      </w:r>
    </w:p>
    <w:p>
      <w:pPr>
        <w:pStyle w:val="Compact"/>
        <w:numPr>
          <w:ilvl w:val="0"/>
          <w:numId w:val="1151"/>
        </w:numPr>
      </w:pPr>
      <w:r>
        <w:t xml:space="preserve">Filesystem/Runtime Probe adapters for case sensitivity, symlink behavior, atomic rename, permissions and platform-specific constraints.</w:t>
      </w:r>
    </w:p>
    <w:p>
      <w:pPr>
        <w:pStyle w:val="Compact"/>
        <w:numPr>
          <w:ilvl w:val="0"/>
          <w:numId w:val="1151"/>
        </w:numPr>
      </w:pPr>
      <w:r>
        <w:t xml:space="preserve">Evidence Export/Import Provider for signed machine-readable Conformance results without treating imported evidence as REAL unless its execution provenance verifies.</w:t>
      </w:r>
    </w:p>
    <w:p>
      <w:pPr>
        <w:pStyle w:val="Compact"/>
        <w:numPr>
          <w:ilvl w:val="0"/>
          <w:numId w:val="1151"/>
        </w:numPr>
      </w:pPr>
      <w:r>
        <w:t xml:space="preserve">Windows and macOS native Runner/Probe providers so currently simulated targets can gain REAL evidence without core ConformanceOS edits.</w:t>
      </w:r>
    </w:p>
    <w:p>
      <w:pPr>
        <w:pStyle w:val="Compact"/>
        <w:numPr>
          <w:ilvl w:val="0"/>
          <w:numId w:val="1151"/>
        </w:numPr>
      </w:pPr>
      <w:r>
        <w:t xml:space="preserve">Cloud/lab execution adapters may provision or invoke external environments only through TASK-008 IntegrationOS with explicit external-side-effect authorization.</w:t>
      </w:r>
    </w:p>
    <w:p>
      <w:pPr>
        <w:pStyle w:val="Compact"/>
        <w:numPr>
          <w:ilvl w:val="0"/>
          <w:numId w:val="1151"/>
        </w:numPr>
      </w:pPr>
      <w:r>
        <w:t xml:space="preserve">Every provider declares capability manifest, supported evidence level, trust/sandbox requirement, version compatibility, resource budget and failure contract.</w:t>
      </w:r>
    </w:p>
    <w:p>
      <w:pPr>
        <w:pStyle w:val="Compact"/>
        <w:numPr>
          <w:ilvl w:val="0"/>
          <w:numId w:val="1151"/>
        </w:numPr>
      </w:pPr>
      <w:r>
        <w:t xml:space="preserve">Add provider conformance kits proving root confinement, command-mode restrictions, evidence classification and failure isolation.</w:t>
      </w:r>
    </w:p>
    <w:p>
      <w:pPr>
        <w:pStyle w:val="FirstParagraph"/>
      </w:pPr>
      <w:r>
        <w:rPr>
          <w:b/>
          <w:bCs/>
        </w:rPr>
        <w:t xml:space="preserve">Acceptance direction:</w:t>
      </w:r>
      <w:r>
        <w:t xml:space="preserve"> </w:t>
      </w:r>
      <w:r>
        <w:t xml:space="preserve">new platforms, runtimes, sandboxes and provider labs are added through bounded adapters and evidence contracts, not through special cases in ConformanceOS core.</w:t>
      </w:r>
    </w:p>
    <w:bookmarkEnd w:id="316"/>
    <w:bookmarkStart w:id="317" w:name="X7d5e710920bfaacfa3812f932a0cfc33a6bc5b4"/>
    <w:p>
      <w:pPr>
        <w:pStyle w:val="Heading3"/>
      </w:pPr>
      <w:r>
        <w:t xml:space="preserve">143.9 Maintenance Provider / Reconciler SDK additions (TASK-012-derived)</w:t>
      </w:r>
    </w:p>
    <w:p>
      <w:pPr>
        <w:pStyle w:val="FirstParagraph"/>
      </w:pPr>
      <w:r>
        <w:rPr>
          <w:i/>
          <w:iCs/>
        </w:rPr>
        <w:t xml:space="preserve">Historical source:</w:t>
      </w:r>
      <w:r>
        <w:rPr>
          <w:i/>
          <w:iCs/>
        </w:rPr>
        <w:t xml:space="preserve"> </w:t>
      </w:r>
      <w:r>
        <w:rPr>
          <w:rStyle w:val="VerbatimChar"/>
          <w:i/>
          <w:iCs/>
        </w:rPr>
        <w:t xml:space="preserve">BAI_Development_OS_Post_TASK012_Roadmap_Refinement_Ver1.0.md — TASK-013</w:t>
      </w:r>
    </w:p>
    <w:p>
      <w:pPr>
        <w:pStyle w:val="BodyText"/>
      </w:pPr>
      <w:r>
        <w:t xml:space="preserve">Preserve TASK-013’s original Domain Adapter / Plugin SDK mission and add MaintenanceOS extension points:</w:t>
      </w:r>
    </w:p>
    <w:p>
      <w:pPr>
        <w:pStyle w:val="Compact"/>
        <w:numPr>
          <w:ilvl w:val="0"/>
          <w:numId w:val="1152"/>
        </w:numPr>
      </w:pPr>
      <w:r>
        <w:t xml:space="preserve">Maintenance Adapter SDK for domain/provider-specific</w:t>
      </w:r>
      <w:r>
        <w:t xml:space="preserve"> </w:t>
      </w:r>
      <w:r>
        <w:rPr>
          <w:rStyle w:val="VerbatimChar"/>
        </w:rPr>
        <w:t xml:space="preserve">inspect</w:t>
      </w:r>
      <w:r>
        <w:t xml:space="preserve">,</w:t>
      </w:r>
      <w:r>
        <w:t xml:space="preserve"> </w:t>
      </w:r>
      <w:r>
        <w:rPr>
          <w:rStyle w:val="VerbatimChar"/>
        </w:rPr>
        <w:t xml:space="preserve">verify</w:t>
      </w:r>
      <w:r>
        <w:t xml:space="preserve">,</w:t>
      </w:r>
      <w:r>
        <w:t xml:space="preserve"> </w:t>
      </w:r>
      <w:r>
        <w:rPr>
          <w:rStyle w:val="VerbatimChar"/>
        </w:rPr>
        <w:t xml:space="preserve">plan</w:t>
      </w:r>
      <w:r>
        <w:t xml:space="preserve">,</w:t>
      </w:r>
      <w:r>
        <w:t xml:space="preserve"> </w:t>
      </w:r>
      <w:r>
        <w:rPr>
          <w:rStyle w:val="VerbatimChar"/>
        </w:rPr>
        <w:t xml:space="preserve">repair</w:t>
      </w:r>
      <w:r>
        <w:t xml:space="preserve">,</w:t>
      </w:r>
      <w:r>
        <w:t xml:space="preserve"> </w:t>
      </w:r>
      <w:r>
        <w:rPr>
          <w:rStyle w:val="VerbatimChar"/>
        </w:rPr>
        <w:t xml:space="preserve">rollback</w:t>
      </w:r>
      <w:r>
        <w:t xml:space="preserve">,</w:t>
      </w:r>
      <w:r>
        <w:t xml:space="preserve"> </w:t>
      </w:r>
      <w:r>
        <w:rPr>
          <w:rStyle w:val="VerbatimChar"/>
        </w:rPr>
        <w:t xml:space="preserve">quarantine</w:t>
      </w:r>
      <w:r>
        <w:t xml:space="preserve"> </w:t>
      </w:r>
      <w:r>
        <w:t xml:space="preserve">and</w:t>
      </w:r>
      <w:r>
        <w:t xml:space="preserve"> </w:t>
      </w:r>
      <w:r>
        <w:rPr>
          <w:rStyle w:val="VerbatimChar"/>
        </w:rPr>
        <w:t xml:space="preserve">reconcile</w:t>
      </w:r>
      <w:r>
        <w:t xml:space="preserve"> </w:t>
      </w:r>
      <w:r>
        <w:t xml:space="preserve">capabilities without moving domain authority into MaintenanceOS core.</w:t>
      </w:r>
    </w:p>
    <w:p>
      <w:pPr>
        <w:pStyle w:val="Compact"/>
        <w:numPr>
          <w:ilvl w:val="0"/>
          <w:numId w:val="1152"/>
        </w:numPr>
      </w:pPr>
      <w:r>
        <w:t xml:space="preserve">Atomic Precondition Provider contract that can prove the exact state/version/checksum/lease/ETag or equivalent condition required immediately before a repair mutation.</w:t>
      </w:r>
    </w:p>
    <w:p>
      <w:pPr>
        <w:pStyle w:val="Compact"/>
        <w:numPr>
          <w:ilvl w:val="0"/>
          <w:numId w:val="1152"/>
        </w:numPr>
      </w:pPr>
      <w:r>
        <w:t xml:space="preserve">Reconciliation Provider contract for opaque domain or external side effects where generic MaintenanceOS cannot infer whether a crashed operation actually occurred.</w:t>
      </w:r>
    </w:p>
    <w:p>
      <w:pPr>
        <w:pStyle w:val="Compact"/>
        <w:numPr>
          <w:ilvl w:val="0"/>
          <w:numId w:val="1152"/>
        </w:numPr>
      </w:pPr>
      <w:r>
        <w:t xml:space="preserve">Checkpoint/Snapshot Provider SDK for databases, object stores, package managers, cloud services and domain artifacts with explicit reversibility and retention semantics.</w:t>
      </w:r>
    </w:p>
    <w:p>
      <w:pPr>
        <w:pStyle w:val="Compact"/>
        <w:numPr>
          <w:ilvl w:val="0"/>
          <w:numId w:val="1152"/>
        </w:numPr>
      </w:pPr>
      <w:r>
        <w:t xml:space="preserve">Quarantine Provider SDK for domain-specific safe isolation while preserving provenance and preventing quarantined content from being mistaken for canonical state.</w:t>
      </w:r>
    </w:p>
    <w:p>
      <w:pPr>
        <w:pStyle w:val="Compact"/>
        <w:numPr>
          <w:ilvl w:val="0"/>
          <w:numId w:val="1152"/>
        </w:numPr>
      </w:pPr>
      <w:r>
        <w:t xml:space="preserve">Retention/Compaction Provider contract for subsystem-specific ledgers, caches, indexes and evidence stores with protected-artifact declarations.</w:t>
      </w:r>
    </w:p>
    <w:p>
      <w:pPr>
        <w:pStyle w:val="Compact"/>
        <w:numPr>
          <w:ilvl w:val="0"/>
          <w:numId w:val="1152"/>
        </w:numPr>
      </w:pPr>
      <w:r>
        <w:t xml:space="preserve">Drift Detector Provider SDK for semantic/domain drift that cannot be detected by generic checksum comparison alone.</w:t>
      </w:r>
    </w:p>
    <w:p>
      <w:pPr>
        <w:pStyle w:val="Compact"/>
        <w:numPr>
          <w:ilvl w:val="0"/>
          <w:numId w:val="1152"/>
        </w:numPr>
      </w:pPr>
      <w:r>
        <w:t xml:space="preserve">Repair Verification Provider contract that proves post-repair invariants independently from the mutating handler.</w:t>
      </w:r>
    </w:p>
    <w:p>
      <w:pPr>
        <w:pStyle w:val="Compact"/>
        <w:numPr>
          <w:ilvl w:val="0"/>
          <w:numId w:val="1152"/>
        </w:numPr>
      </w:pPr>
      <w:r>
        <w:t xml:space="preserve">External reconciliation adapters may read or mutate provider state only through TASK-008 IntegrationOS and its explicit external-side-effect authorization boundary.</w:t>
      </w:r>
    </w:p>
    <w:p>
      <w:pPr>
        <w:pStyle w:val="Compact"/>
        <w:numPr>
          <w:ilvl w:val="0"/>
          <w:numId w:val="1152"/>
        </w:numPr>
      </w:pPr>
      <w:r>
        <w:t xml:space="preserve">Provider manifests MUST declare trust level, artifact classes, authority touched, side-effect class, idempotency/replay semantics, rollback capability, sandbox requirement, resource budget and conformance tests.</w:t>
      </w:r>
    </w:p>
    <w:p>
      <w:pPr>
        <w:pStyle w:val="Compact"/>
        <w:numPr>
          <w:ilvl w:val="0"/>
          <w:numId w:val="1152"/>
        </w:numPr>
      </w:pPr>
      <w:r>
        <w:t xml:space="preserve">Add Maintenance Provider conformance kits covering stale-plan rejection, crash ambiguity, double execution, rollback failure, quarantine integrity and root/sandbox confinement.</w:t>
      </w:r>
    </w:p>
    <w:p>
      <w:pPr>
        <w:pStyle w:val="FirstParagraph"/>
      </w:pPr>
      <w:r>
        <w:rPr>
          <w:b/>
          <w:bCs/>
        </w:rPr>
        <w:t xml:space="preserve">Acceptance direction:</w:t>
      </w:r>
      <w:r>
        <w:t xml:space="preserve"> </w:t>
      </w:r>
      <w:r>
        <w:t xml:space="preserve">new domain-specific maintenance/reconciliation behavior is supplied through bounded plugins with explicit proof contracts; generic MaintenanceOS never guesses opaque side-effect state and TASK-013 remains the parent Domain Adapter / Plugin SDK rather than becoming maintenance-only.</w:t>
      </w:r>
    </w:p>
    <w:bookmarkEnd w:id="317"/>
    <w:bookmarkEnd w:id="318"/>
    <w:bookmarkStart w:id="329" w:name="X7380621dfe4929716b31e0d5cff529d2f5c4975"/>
    <w:p>
      <w:pPr>
        <w:pStyle w:val="Heading2"/>
      </w:pPr>
      <w:r>
        <w:t xml:space="preserve">144. TASK-014 — Adaptive Governance Calibration &amp; Policy Learning — CURRENT CONSOLIDATED SCOPE</w:t>
      </w:r>
    </w:p>
    <w:p>
      <w:pPr>
        <w:pStyle w:val="FirstParagraph"/>
      </w:pPr>
      <w:r>
        <w:rPr>
          <w:b/>
          <w:bCs/>
        </w:rPr>
        <w:t xml:space="preserve">Current ownership statement:</w:t>
      </w:r>
      <w:r>
        <w:t xml:space="preserve"> </w:t>
      </w:r>
      <w:r>
        <w:t xml:space="preserve">Evidence-based calibration of adaptive governance, Knowledge resolution, automation, monitoring, integration, security, release, conformance, maintenance and Extension policies while preserving immutable safety/authority floors.</w:t>
      </w:r>
    </w:p>
    <w:p>
      <w:pPr>
        <w:pStyle w:val="BodyText"/>
      </w:pPr>
      <w:r>
        <w:rPr>
          <w:b/>
          <w:bCs/>
        </w:rPr>
        <w:t xml:space="preserve">Status:</w:t>
      </w:r>
      <w:r>
        <w:t xml:space="preserve"> </w:t>
      </w:r>
      <w:r>
        <w:rPr>
          <w:rStyle w:val="VerbatimChar"/>
        </w:rPr>
        <w:t xml:space="preserve">COMPLETED</w:t>
      </w:r>
    </w:p>
    <w:bookmarkStart w:id="319" w:name="Xb121365a74404e063c818f87265ef9ecd6d869b"/>
    <w:p>
      <w:pPr>
        <w:pStyle w:val="Heading3"/>
      </w:pPr>
      <w:r>
        <w:t xml:space="preserve">144.1 Original product scope (TASK-004 completion baseline)</w:t>
      </w:r>
    </w:p>
    <w:p>
      <w:pPr>
        <w:pStyle w:val="FirstParagraph"/>
      </w:pPr>
      <w:r>
        <w:rPr>
          <w:i/>
          <w:iCs/>
        </w:rPr>
        <w:t xml:space="preserve">Historical source:</w:t>
      </w:r>
      <w:r>
        <w:rPr>
          <w:i/>
          <w:iCs/>
        </w:rPr>
        <w:t xml:space="preserve"> </w:t>
      </w:r>
      <w:r>
        <w:rPr>
          <w:rStyle w:val="VerbatimChar"/>
          <w:i/>
          <w:iCs/>
        </w:rPr>
        <w:t xml:space="preserve">## 69. TASK-014 — Adaptive Governance Calibration &amp; Policy Learning</w:t>
      </w:r>
    </w:p>
    <w:p>
      <w:pPr>
        <w:pStyle w:val="BodyText"/>
      </w:pPr>
      <w:r>
        <w:rPr>
          <w:b/>
          <w:bCs/>
        </w:rPr>
        <w:t xml:space="preserve">目的:</w:t>
      </w:r>
      <w:r>
        <w:t xml:space="preserve"> </w:t>
      </w:r>
      <w:r>
        <w:t xml:space="preserve">DEV-0〜DEV-4を固定ルールだけで運用せず、実運用Evidenceを使って「やり過ぎ」と「不足」の両方を継続的に校正する。ただし安全下限を自動で弱めない。</w:t>
      </w:r>
    </w:p>
    <w:p>
      <w:pPr>
        <w:pStyle w:val="BodyText"/>
      </w:pPr>
      <w:r>
        <w:t xml:space="preserve">主な拡張候補:</w:t>
      </w:r>
    </w:p>
    <w:p>
      <w:pPr>
        <w:pStyle w:val="Compact"/>
        <w:numPr>
          <w:ilvl w:val="0"/>
          <w:numId w:val="1153"/>
        </w:numPr>
      </w:pPr>
      <w:r>
        <w:t xml:space="preserve">Change size / criticality / defect escape / Critic yield / test effectiveness / lead time / token-costの計測。</w:t>
      </w:r>
    </w:p>
    <w:p>
      <w:pPr>
        <w:pStyle w:val="Compact"/>
        <w:numPr>
          <w:ilvl w:val="0"/>
          <w:numId w:val="1153"/>
        </w:numPr>
      </w:pPr>
      <w:r>
        <w:t xml:space="preserve">Profile別の実績比較と過剰Review/過少Test検出。</w:t>
      </w:r>
    </w:p>
    <w:p>
      <w:pPr>
        <w:pStyle w:val="Compact"/>
        <w:numPr>
          <w:ilvl w:val="0"/>
          <w:numId w:val="1153"/>
        </w:numPr>
      </w:pPr>
      <w:r>
        <w:t xml:space="preserve">Review cycle、test depth、evidence depth、revalidation scopeの推奨値校正。</w:t>
      </w:r>
    </w:p>
    <w:p>
      <w:pPr>
        <w:pStyle w:val="Compact"/>
        <w:numPr>
          <w:ilvl w:val="0"/>
          <w:numId w:val="1153"/>
        </w:numPr>
      </w:pPr>
      <w:r>
        <w:t xml:space="preserve">Policy versioning、simulation、shadow evaluation、A/B相当の安全な比較。</w:t>
      </w:r>
    </w:p>
    <w:p>
      <w:pPr>
        <w:pStyle w:val="Compact"/>
        <w:numPr>
          <w:ilvl w:val="0"/>
          <w:numId w:val="1153"/>
        </w:numPr>
      </w:pPr>
      <w:r>
        <w:t xml:space="preserve">CORE/FOUNDATION/CRITICAL safety floorは自動降格禁止。</w:t>
      </w:r>
    </w:p>
    <w:p>
      <w:pPr>
        <w:pStyle w:val="Compact"/>
        <w:numPr>
          <w:ilvl w:val="0"/>
          <w:numId w:val="1153"/>
        </w:numPr>
      </w:pPr>
      <w:r>
        <w:t xml:space="preserve">Policy変更は説明可能な根拠とOwner/Policy authorizationを要求。</w:t>
      </w:r>
    </w:p>
    <w:p>
      <w:pPr>
        <w:pStyle w:val="Compact"/>
        <w:numPr>
          <w:ilvl w:val="0"/>
          <w:numId w:val="1153"/>
        </w:numPr>
      </w:pPr>
      <w:r>
        <w:t xml:space="preserve">TASK-005 Knowledge、TASK-007 Monitoringから得たEvidenceを利用するfeedback loop。</w:t>
      </w:r>
    </w:p>
    <w:p>
      <w:pPr>
        <w:pStyle w:val="FirstParagraph"/>
      </w:pPr>
      <w:r>
        <w:rPr>
          <w:b/>
          <w:bCs/>
        </w:rPr>
        <w:t xml:space="preserve">完了イメージ:</w:t>
      </w:r>
      <w:r>
        <w:t xml:space="preserve"> </w:t>
      </w:r>
      <w:r>
        <w:t xml:space="preserve">Governanceコストを継続最適化しながら、重要機能の品質保証を犠牲にしない自己改善ループを持つ。</w:t>
      </w:r>
    </w:p>
    <w:bookmarkEnd w:id="319"/>
    <w:bookmarkStart w:id="320" w:name="X0e8311abf09476168bc41c1e07699b39920f5da"/>
    <w:p>
      <w:pPr>
        <w:pStyle w:val="Heading3"/>
      </w:pPr>
      <w:r>
        <w:t xml:space="preserve">144.2 Knowledge OS additions (TASK-005-derived)</w:t>
      </w:r>
    </w:p>
    <w:p>
      <w:pPr>
        <w:pStyle w:val="FirstParagraph"/>
      </w:pPr>
      <w:r>
        <w:rPr>
          <w:i/>
          <w:iCs/>
        </w:rPr>
        <w:t xml:space="preserve">Historical source:</w:t>
      </w:r>
      <w:r>
        <w:rPr>
          <w:i/>
          <w:iCs/>
        </w:rPr>
        <w:t xml:space="preserve"> </w:t>
      </w:r>
      <w:r>
        <w:rPr>
          <w:rStyle w:val="VerbatimChar"/>
          <w:i/>
          <w:iCs/>
        </w:rPr>
        <w:t xml:space="preserve">## 81. TASK-014 — Adaptive Governance Calibration &amp; Policy Learning: Knowledge learning additions</w:t>
      </w:r>
    </w:p>
    <w:p>
      <w:pPr>
        <w:pStyle w:val="BodyText"/>
      </w:pPr>
      <w:r>
        <w:t xml:space="preserve">Add the following Knowledge calibration scope:</w:t>
      </w:r>
    </w:p>
    <w:p>
      <w:pPr>
        <w:pStyle w:val="Compact"/>
        <w:numPr>
          <w:ilvl w:val="0"/>
          <w:numId w:val="1154"/>
        </w:numPr>
      </w:pPr>
      <w:r>
        <w:t xml:space="preserve">Measure resolver precision proxies from usage, deviation, verification, effectiveness, defect escape and recurrence Evidence.</w:t>
      </w:r>
    </w:p>
    <w:p>
      <w:pPr>
        <w:pStyle w:val="Compact"/>
        <w:numPr>
          <w:ilvl w:val="0"/>
          <w:numId w:val="1154"/>
        </w:numPr>
      </w:pPr>
      <w:r>
        <w:t xml:space="preserve">Calibrate non-mandatory ranking weights, confidence thresholds and freshness/decay recommendations from observed outcomes.</w:t>
      </w:r>
    </w:p>
    <w:p>
      <w:pPr>
        <w:pStyle w:val="Compact"/>
        <w:numPr>
          <w:ilvl w:val="0"/>
          <w:numId w:val="1154"/>
        </w:numPr>
      </w:pPr>
      <w:r>
        <w:t xml:space="preserve">Detect Knowledge that is frequently selected but ineffective, rarely used but high-value, repeatedly overridden, or associated with regressions.</w:t>
      </w:r>
    </w:p>
    <w:p>
      <w:pPr>
        <w:pStyle w:val="Compact"/>
        <w:numPr>
          <w:ilvl w:val="0"/>
          <w:numId w:val="1154"/>
        </w:numPr>
      </w:pPr>
      <w:r>
        <w:t xml:space="preserve">Shadow/simulation evaluation of ranking or freshness-policy changes before activation.</w:t>
      </w:r>
    </w:p>
    <w:p>
      <w:pPr>
        <w:pStyle w:val="Compact"/>
        <w:numPr>
          <w:ilvl w:val="0"/>
          <w:numId w:val="1154"/>
        </w:numPr>
      </w:pPr>
      <w:r>
        <w:t xml:space="preserve">Counterfactual replay against historical Resolution Requests to estimate selection changes and conflict/missing-mandatory risk.</w:t>
      </w:r>
    </w:p>
    <w:p>
      <w:pPr>
        <w:pStyle w:val="Compact"/>
        <w:numPr>
          <w:ilvl w:val="0"/>
          <w:numId w:val="1154"/>
        </w:numPr>
      </w:pPr>
      <w:r>
        <w:t xml:space="preserve">Automatic recommendations may adjust advisory ranking only; MANDATORY enforcement, safety floors, Owner authority and security boundaries cannot be weakened automatically.</w:t>
      </w:r>
    </w:p>
    <w:p>
      <w:pPr>
        <w:pStyle w:val="FirstParagraph"/>
      </w:pPr>
      <w:r>
        <w:rPr>
          <w:b/>
          <w:bCs/>
        </w:rPr>
        <w:t xml:space="preserve">Outcome:</w:t>
      </w:r>
      <w:r>
        <w:t xml:space="preserve"> </w:t>
      </w:r>
      <w:r>
        <w:t xml:space="preserve">Knowledge OS becomes evidence-calibrated without turning operational telemetry into uncontrolled self-modifying policy.</w:t>
      </w:r>
    </w:p>
    <w:bookmarkEnd w:id="320"/>
    <w:bookmarkStart w:id="321" w:name="Xe33bf8d5ca4a6469c0d87ab39186eb2d89dbca2"/>
    <w:p>
      <w:pPr>
        <w:pStyle w:val="Heading3"/>
      </w:pPr>
      <w:r>
        <w:t xml:space="preserve">144.3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98. TASK-014 — Adaptive Governance Calibration &amp; Policy Learning: automation calibration additions</w:t>
      </w:r>
    </w:p>
    <w:p>
      <w:pPr>
        <w:pStyle w:val="BodyText"/>
      </w:pPr>
      <w:r>
        <w:t xml:space="preserve">Add the following TASK-006-derived calibration scope:</w:t>
      </w:r>
    </w:p>
    <w:p>
      <w:pPr>
        <w:pStyle w:val="Compact"/>
        <w:numPr>
          <w:ilvl w:val="0"/>
          <w:numId w:val="1155"/>
        </w:numPr>
      </w:pPr>
      <w:r>
        <w:t xml:space="preserve">Measure redundant Owner-gate rate, dangerous-action catch rate, false escalation rate and manual override frequency.</w:t>
      </w:r>
    </w:p>
    <w:p>
      <w:pPr>
        <w:pStyle w:val="Compact"/>
        <w:numPr>
          <w:ilvl w:val="0"/>
          <w:numId w:val="1155"/>
        </w:numPr>
      </w:pPr>
      <w:r>
        <w:t xml:space="preserve">Measure automation completion rate, retry/timeout overhead, fallback success, restart/resume effectiveness and derived-sync repair frequency.</w:t>
      </w:r>
    </w:p>
    <w:p>
      <w:pPr>
        <w:pStyle w:val="Compact"/>
        <w:numPr>
          <w:ilvl w:val="0"/>
          <w:numId w:val="1155"/>
        </w:numPr>
      </w:pPr>
      <w:r>
        <w:t xml:space="preserve">Evaluate Prompt Compression quality using task success, missing-context findings, re-read demand, token cost and defect escape rather than output length alone.</w:t>
      </w:r>
    </w:p>
    <w:p>
      <w:pPr>
        <w:pStyle w:val="Compact"/>
        <w:numPr>
          <w:ilvl w:val="0"/>
          <w:numId w:val="1155"/>
        </w:numPr>
      </w:pPr>
      <w:r>
        <w:t xml:space="preserve">Measure Runtime Probe cost/freshness, cache hit quality, stale-evidence rejection and project-resolution ambiguity.</w:t>
      </w:r>
    </w:p>
    <w:p>
      <w:pPr>
        <w:pStyle w:val="Compact"/>
        <w:numPr>
          <w:ilvl w:val="0"/>
          <w:numId w:val="1155"/>
        </w:numPr>
      </w:pPr>
      <w:r>
        <w:t xml:space="preserve">Calibrate advisory thresholds for safe</w:t>
      </w:r>
      <w:r>
        <w:t xml:space="preserve"> </w:t>
      </w:r>
      <w:r>
        <w:rPr>
          <w:rStyle w:val="VerbatimChar"/>
        </w:rPr>
        <w:t xml:space="preserve">IMPLEMENT_WRITE</w:t>
      </w:r>
      <w:r>
        <w:t xml:space="preserve"> </w:t>
      </w:r>
      <w:r>
        <w:t xml:space="preserve">automation, retry depth, prompt/context compression and revalidation scope through shadow/simulation first.</w:t>
      </w:r>
    </w:p>
    <w:p>
      <w:pPr>
        <w:pStyle w:val="Compact"/>
        <w:numPr>
          <w:ilvl w:val="0"/>
          <w:numId w:val="1155"/>
        </w:numPr>
      </w:pPr>
      <w:r>
        <w:t xml:space="preserve">Detect governance patterns where small reversible work is over-gated or critical work is under-reviewed.</w:t>
      </w:r>
    </w:p>
    <w:p>
      <w:pPr>
        <w:pStyle w:val="Compact"/>
        <w:numPr>
          <w:ilvl w:val="0"/>
          <w:numId w:val="1155"/>
        </w:numPr>
      </w:pPr>
      <w:r>
        <w:t xml:space="preserve">Automatic policy learning may recommend changes, but cannot weaken Owner-required action classes, Lifecycle/Knowledge authority, security boundaries, CORE/FOUNDATION/CRITICAL assurance floors or external-side-effect gates.</w:t>
      </w:r>
    </w:p>
    <w:p>
      <w:pPr>
        <w:pStyle w:val="FirstParagraph"/>
      </w:pPr>
      <w:r>
        <w:rPr>
          <w:b/>
          <w:bCs/>
        </w:rPr>
        <w:t xml:space="preserve">Outcome:</w:t>
      </w:r>
      <w:r>
        <w:t xml:space="preserve"> </w:t>
      </w:r>
      <w:r>
        <w:t xml:space="preserve">orchestration speed and cost can be tuned from evidence while fixed safety boundaries remain non-self-modifying.</w:t>
      </w:r>
    </w:p>
    <w:bookmarkEnd w:id="321"/>
    <w:bookmarkStart w:id="322" w:name="X2ab7a716540ce327847d61532f14b4052bd089e"/>
    <w:p>
      <w:pPr>
        <w:pStyle w:val="Heading3"/>
      </w:pPr>
      <w:r>
        <w:t xml:space="preserve">144.4 Monitoring &amp; Dashboard additions (TASK-007-derived)</w:t>
      </w:r>
    </w:p>
    <w:p>
      <w:pPr>
        <w:pStyle w:val="FirstParagraph"/>
      </w:pPr>
      <w:r>
        <w:rPr>
          <w:i/>
          <w:iCs/>
        </w:rPr>
        <w:t xml:space="preserve">Historical source:</w:t>
      </w:r>
      <w:r>
        <w:rPr>
          <w:i/>
          <w:iCs/>
        </w:rPr>
        <w:t xml:space="preserve"> </w:t>
      </w:r>
      <w:r>
        <w:rPr>
          <w:rStyle w:val="VerbatimChar"/>
          <w:i/>
          <w:iCs/>
        </w:rPr>
        <w:t xml:space="preserve">## 117. TASK-014 — Adaptive Monitoring Calibration, Anomaly &amp; SLO additions</w:t>
      </w:r>
    </w:p>
    <w:p>
      <w:pPr>
        <w:pStyle w:val="BodyText"/>
      </w:pPr>
      <w:r>
        <w:t xml:space="preserve">Add the following evidence-driven calibration scope to Adaptive Governance Calibration &amp; Policy Learning:</w:t>
      </w:r>
    </w:p>
    <w:p>
      <w:pPr>
        <w:pStyle w:val="Compact"/>
        <w:numPr>
          <w:ilvl w:val="0"/>
          <w:numId w:val="1156"/>
        </w:numPr>
      </w:pPr>
      <w:r>
        <w:t xml:space="preserve">Learn advisory threshold recommendations from historical baselines while preserving fixed mandatory safety floors.</w:t>
      </w:r>
    </w:p>
    <w:p>
      <w:pPr>
        <w:pStyle w:val="Compact"/>
        <w:numPr>
          <w:ilvl w:val="0"/>
          <w:numId w:val="1156"/>
        </w:numPr>
      </w:pPr>
      <w:r>
        <w:t xml:space="preserve">Measure alert precision/recall proxies, false-positive rate, duplicate/noise rate, acknowledgement time and actionability.</w:t>
      </w:r>
    </w:p>
    <w:p>
      <w:pPr>
        <w:pStyle w:val="Compact"/>
        <w:numPr>
          <w:ilvl w:val="0"/>
          <w:numId w:val="1156"/>
        </w:numPr>
      </w:pPr>
      <w:r>
        <w:t xml:space="preserve">Detect alert fatigue and recommend dedup/suppression-window changes through shadow evaluation before activation.</w:t>
      </w:r>
    </w:p>
    <w:p>
      <w:pPr>
        <w:pStyle w:val="Compact"/>
        <w:numPr>
          <w:ilvl w:val="0"/>
          <w:numId w:val="1156"/>
        </w:numPr>
      </w:pPr>
      <w:r>
        <w:t xml:space="preserve">Baseline and anomaly detection for cost, latency, retry, failure, Knowledge Debt, context growth and phase duration.</w:t>
      </w:r>
    </w:p>
    <w:p>
      <w:pPr>
        <w:pStyle w:val="Compact"/>
        <w:numPr>
          <w:ilvl w:val="0"/>
          <w:numId w:val="1156"/>
        </w:numPr>
      </w:pPr>
      <w:r>
        <w:t xml:space="preserve">Optional seasonality/workload-aware baselines where sufficient evidence exists; insufficient evidence MUST remain explicit rather than guessed.</w:t>
      </w:r>
    </w:p>
    <w:p>
      <w:pPr>
        <w:pStyle w:val="Compact"/>
        <w:numPr>
          <w:ilvl w:val="0"/>
          <w:numId w:val="1156"/>
        </w:numPr>
      </w:pPr>
      <w:r>
        <w:t xml:space="preserve">Define derived SLI/SLO views for development reliability, quality, automation success and governance responsiveness; SLOs are operational targets, not canonical authority.</w:t>
      </w:r>
    </w:p>
    <w:p>
      <w:pPr>
        <w:pStyle w:val="Compact"/>
        <w:numPr>
          <w:ilvl w:val="0"/>
          <w:numId w:val="1156"/>
        </w:numPr>
      </w:pPr>
      <w:r>
        <w:t xml:space="preserve">Correlate threshold recommendations with defect escape, Critic findings, test failures, token cost and Owner interventions.</w:t>
      </w:r>
    </w:p>
    <w:p>
      <w:pPr>
        <w:pStyle w:val="Compact"/>
        <w:numPr>
          <w:ilvl w:val="0"/>
          <w:numId w:val="1156"/>
        </w:numPr>
      </w:pPr>
      <w:r>
        <w:t xml:space="preserve">Policy simulation/counterfactual replay against historical Monitoring Events before Owner-authorized policy change.</w:t>
      </w:r>
    </w:p>
    <w:p>
      <w:pPr>
        <w:pStyle w:val="Compact"/>
        <w:numPr>
          <w:ilvl w:val="0"/>
          <w:numId w:val="1156"/>
        </w:numPr>
      </w:pPr>
      <w:r>
        <w:t xml:space="preserve">Automatic learning may recommend but MUST NOT lower CORE/FOUNDATION/CRITICAL assurance floors or mandatory integrity/privacy alerts.</w:t>
      </w:r>
    </w:p>
    <w:p>
      <w:pPr>
        <w:pStyle w:val="FirstParagraph"/>
      </w:pPr>
      <w:r>
        <w:rPr>
          <w:b/>
          <w:bCs/>
        </w:rPr>
        <w:t xml:space="preserve">Acceptance direction:</w:t>
      </w:r>
      <w:r>
        <w:t xml:space="preserve"> </w:t>
      </w:r>
      <w:r>
        <w:t xml:space="preserve">Monitoring becomes less noisy and more predictive over time without allowing learned policy to silently weaken required governance.</w:t>
      </w:r>
    </w:p>
    <w:bookmarkEnd w:id="322"/>
    <w:bookmarkStart w:id="323" w:name="X996801b23061031638fd8a459757ed0721b2965"/>
    <w:p>
      <w:pPr>
        <w:pStyle w:val="Heading3"/>
      </w:pPr>
      <w:r>
        <w:t xml:space="preserve">144.5 External Integration additions (TASK-008-derived)</w:t>
      </w:r>
    </w:p>
    <w:p>
      <w:pPr>
        <w:pStyle w:val="FirstParagraph"/>
      </w:pPr>
      <w:r>
        <w:rPr>
          <w:i/>
          <w:iCs/>
        </w:rPr>
        <w:t xml:space="preserve">Historical source:</w:t>
      </w:r>
      <w:r>
        <w:rPr>
          <w:i/>
          <w:iCs/>
        </w:rPr>
        <w:t xml:space="preserve"> </w:t>
      </w:r>
      <w:r>
        <w:rPr>
          <w:rStyle w:val="VerbatimChar"/>
          <w:i/>
          <w:iCs/>
        </w:rPr>
        <w:t xml:space="preserve">## 134. TASK-014 — Adaptive Integration Policy Calibration additions</w:t>
      </w:r>
    </w:p>
    <w:p>
      <w:pPr>
        <w:pStyle w:val="BodyText"/>
      </w:pPr>
      <w:r>
        <w:t xml:space="preserve">Add the following TASK-008-derived scope to Adaptive Governance Calibration &amp; Policy Learning:</w:t>
      </w:r>
    </w:p>
    <w:p>
      <w:pPr>
        <w:pStyle w:val="Compact"/>
        <w:numPr>
          <w:ilvl w:val="0"/>
          <w:numId w:val="1157"/>
        </w:numPr>
      </w:pPr>
      <w:r>
        <w:t xml:space="preserve">Evidence-based recommendations for retry count, exponential backoff/jitter, timeout, local/distributed rate windows and concurrency limits per connector/capability.</w:t>
      </w:r>
    </w:p>
    <w:p>
      <w:pPr>
        <w:pStyle w:val="Compact"/>
        <w:numPr>
          <w:ilvl w:val="0"/>
          <w:numId w:val="1157"/>
        </w:numPr>
      </w:pPr>
      <w:r>
        <w:t xml:space="preserve">Circuit-breaker / provider-health scoring based on verified failure, latency and throttling evidence.</w:t>
      </w:r>
    </w:p>
    <w:p>
      <w:pPr>
        <w:pStyle w:val="Compact"/>
        <w:numPr>
          <w:ilvl w:val="0"/>
          <w:numId w:val="1157"/>
        </w:numPr>
      </w:pPr>
      <w:r>
        <w:t xml:space="preserve">Authorization-friction metrics: measure redundant Owner prompts versus prevented unsafe external effects without weakening mandatory external-action gates.</w:t>
      </w:r>
    </w:p>
    <w:p>
      <w:pPr>
        <w:pStyle w:val="Compact"/>
        <w:numPr>
          <w:ilvl w:val="0"/>
          <w:numId w:val="1157"/>
        </w:numPr>
      </w:pPr>
      <w:r>
        <w:t xml:space="preserve">Cost/latency/reliability comparison across equivalent providers as advisory routing evidence, not automatic canonical provider selection.</w:t>
      </w:r>
    </w:p>
    <w:p>
      <w:pPr>
        <w:pStyle w:val="Compact"/>
        <w:numPr>
          <w:ilvl w:val="0"/>
          <w:numId w:val="1157"/>
        </w:numPr>
      </w:pPr>
      <w:r>
        <w:t xml:space="preserve">Calibration of idempotency/retry safety classifications from observed duplicate or partial-effect incidents.</w:t>
      </w:r>
    </w:p>
    <w:p>
      <w:pPr>
        <w:pStyle w:val="Compact"/>
        <w:numPr>
          <w:ilvl w:val="0"/>
          <w:numId w:val="1157"/>
        </w:numPr>
      </w:pPr>
      <w:r>
        <w:t xml:space="preserve">Alerting for persistent credential expiry, webhook replay, timeout, rate-limit or license-context failures.</w:t>
      </w:r>
    </w:p>
    <w:p>
      <w:pPr>
        <w:pStyle w:val="Compact"/>
        <w:numPr>
          <w:ilvl w:val="0"/>
          <w:numId w:val="1157"/>
        </w:numPr>
      </w:pPr>
      <w:r>
        <w:t xml:space="preserve">Counterfactual replay against historical Integration Audit to evaluate alternative retry/timeout/rate policies before policy change.</w:t>
      </w:r>
    </w:p>
    <w:p>
      <w:pPr>
        <w:pStyle w:val="Compact"/>
        <w:numPr>
          <w:ilvl w:val="0"/>
          <w:numId w:val="1157"/>
        </w:numPr>
      </w:pPr>
      <w:r>
        <w:t xml:space="preserve">Mandatory floors for credential secrecy, authorization binding, restricted-data policy, license provenance and irreversible external effects MUST NOT be automatically weakened.</w:t>
      </w:r>
    </w:p>
    <w:p>
      <w:pPr>
        <w:pStyle w:val="FirstParagraph"/>
      </w:pPr>
      <w:r>
        <w:rPr>
          <w:b/>
          <w:bCs/>
        </w:rPr>
        <w:t xml:space="preserve">Acceptance direction:</w:t>
      </w:r>
      <w:r>
        <w:t xml:space="preserve"> </w:t>
      </w:r>
      <w:r>
        <w:t xml:space="preserve">adaptive policy may reduce wasted retries, waiting and Owner interruption, but never learns away security or authority requirements.</w:t>
      </w:r>
    </w:p>
    <w:bookmarkEnd w:id="323"/>
    <w:bookmarkStart w:id="324" w:name="Xda6a267a3af0076baef0de45b6e651cd1518e61"/>
    <w:p>
      <w:pPr>
        <w:pStyle w:val="Heading3"/>
      </w:pPr>
      <w:r>
        <w:t xml:space="preserve">144.6 Adaptive security-policy calibration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TASK-014</w:t>
      </w:r>
    </w:p>
    <w:p>
      <w:pPr>
        <w:pStyle w:val="BodyText"/>
      </w:pPr>
      <w:r>
        <w:t xml:space="preserve">Add the following evidence-driven SecurityOS calibration scope:</w:t>
      </w:r>
    </w:p>
    <w:p>
      <w:pPr>
        <w:pStyle w:val="Compact"/>
        <w:numPr>
          <w:ilvl w:val="0"/>
          <w:numId w:val="1158"/>
        </w:numPr>
      </w:pPr>
      <w:r>
        <w:t xml:space="preserve">Measure DLP false-positive/false-negative rates and recommend advisory tuning without auto-disabling mandatory secret classes.</w:t>
      </w:r>
    </w:p>
    <w:p>
      <w:pPr>
        <w:pStyle w:val="Compact"/>
        <w:numPr>
          <w:ilvl w:val="0"/>
          <w:numId w:val="1158"/>
        </w:numPr>
      </w:pPr>
      <w:r>
        <w:t xml:space="preserve">Calibrate replay-window and clock-skew tolerances from observed delivery behavior while preserving minimum anti-replay floors.</w:t>
      </w:r>
    </w:p>
    <w:p>
      <w:pPr>
        <w:pStyle w:val="Compact"/>
        <w:numPr>
          <w:ilvl w:val="0"/>
          <w:numId w:val="1158"/>
        </w:numPr>
      </w:pPr>
      <w:r>
        <w:t xml:space="preserve">Evaluate Secret lease TTL/rotation cadence against actual usage and operational interruption rates.</w:t>
      </w:r>
    </w:p>
    <w:p>
      <w:pPr>
        <w:pStyle w:val="Compact"/>
        <w:numPr>
          <w:ilvl w:val="0"/>
          <w:numId w:val="1158"/>
        </w:numPr>
      </w:pPr>
      <w:r>
        <w:t xml:space="preserve">Calibrate non-mandatory egress reputation/risk thresholds from verified incidents and false blocks.</w:t>
      </w:r>
    </w:p>
    <w:p>
      <w:pPr>
        <w:pStyle w:val="Compact"/>
        <w:numPr>
          <w:ilvl w:val="0"/>
          <w:numId w:val="1158"/>
        </w:numPr>
      </w:pPr>
      <w:r>
        <w:t xml:space="preserve">Evaluate supply-chain vulnerability thresholds, stale-evidence windows and remediation lead time.</w:t>
      </w:r>
    </w:p>
    <w:p>
      <w:pPr>
        <w:pStyle w:val="Compact"/>
        <w:numPr>
          <w:ilvl w:val="0"/>
          <w:numId w:val="1158"/>
        </w:numPr>
      </w:pPr>
      <w:r>
        <w:t xml:space="preserve">Measure signing/verification latency, provider reliability and Owner friction for secure operations.</w:t>
      </w:r>
    </w:p>
    <w:p>
      <w:pPr>
        <w:pStyle w:val="Compact"/>
        <w:numPr>
          <w:ilvl w:val="0"/>
          <w:numId w:val="1158"/>
        </w:numPr>
      </w:pPr>
      <w:r>
        <w:t xml:space="preserve">Detect recurring integrity/security failure patterns and propose targeted fault-injection or test-depth increases.</w:t>
      </w:r>
    </w:p>
    <w:p>
      <w:pPr>
        <w:pStyle w:val="Compact"/>
        <w:numPr>
          <w:ilvl w:val="0"/>
          <w:numId w:val="1158"/>
        </w:numPr>
      </w:pPr>
      <w:r>
        <w:t xml:space="preserve">Counterfactual replay of historical security decisions to estimate whether an alternative advisory policy would have reduced cost/friction without increasing accepted risk.</w:t>
      </w:r>
    </w:p>
    <w:p>
      <w:pPr>
        <w:pStyle w:val="Compact"/>
        <w:numPr>
          <w:ilvl w:val="0"/>
          <w:numId w:val="1158"/>
        </w:numPr>
      </w:pPr>
      <w:r>
        <w:t xml:space="preserve">Mandatory floors for secret handling, authorization, signature-required profiles, RESTRICTED data, irreversible actions and critical trust boundaries cannot be weakened automatically.</w:t>
      </w:r>
    </w:p>
    <w:p>
      <w:pPr>
        <w:pStyle w:val="FirstParagraph"/>
      </w:pPr>
      <w:r>
        <w:rPr>
          <w:b/>
          <w:bCs/>
        </w:rPr>
        <w:t xml:space="preserve">Acceptance direction:</w:t>
      </w:r>
      <w:r>
        <w:t xml:space="preserve"> </w:t>
      </w:r>
      <w:r>
        <w:t xml:space="preserve">SecurityOS becomes less noisy and more efficient from evidence while mandatory security guarantees remain non-negotiable.</w:t>
      </w:r>
    </w:p>
    <w:bookmarkEnd w:id="324"/>
    <w:bookmarkStart w:id="325" w:name="X8cfab17e68642736d2a1d34f9507c4fb67ac54c"/>
    <w:p>
      <w:pPr>
        <w:pStyle w:val="Heading3"/>
      </w:pPr>
      <w:r>
        <w:t xml:space="preserve">144.7 Adaptive release, canary, rollback and acquisition calibration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TASK-014</w:t>
      </w:r>
    </w:p>
    <w:p>
      <w:pPr>
        <w:pStyle w:val="BodyText"/>
      </w:pPr>
      <w:r>
        <w:t xml:space="preserve">Add the following evidence-based ReleaseOS calibration scope:</w:t>
      </w:r>
    </w:p>
    <w:p>
      <w:pPr>
        <w:pStyle w:val="Compact"/>
        <w:numPr>
          <w:ilvl w:val="0"/>
          <w:numId w:val="1159"/>
        </w:numPr>
      </w:pPr>
      <w:r>
        <w:t xml:space="preserve">Calibrate canary cohort size, rollout percentage and soak duration from verified failure/recovery evidence.</w:t>
      </w:r>
    </w:p>
    <w:p>
      <w:pPr>
        <w:pStyle w:val="Compact"/>
        <w:numPr>
          <w:ilvl w:val="0"/>
          <w:numId w:val="1159"/>
        </w:numPr>
      </w:pPr>
      <w:r>
        <w:t xml:space="preserve">Evaluate health-gate thresholds using false-promotion and false-rollback outcomes without weakening mandatory security/integrity gates.</w:t>
      </w:r>
    </w:p>
    <w:p>
      <w:pPr>
        <w:pStyle w:val="Compact"/>
        <w:numPr>
          <w:ilvl w:val="0"/>
          <w:numId w:val="1159"/>
        </w:numPr>
      </w:pPr>
      <w:r>
        <w:t xml:space="preserve">Calibrate rollback triggers from crash, regression, incompatibility and monitoring evidence while preserving Owner requirements for governed rollback/downgrade actions.</w:t>
      </w:r>
    </w:p>
    <w:p>
      <w:pPr>
        <w:pStyle w:val="Compact"/>
        <w:numPr>
          <w:ilvl w:val="0"/>
          <w:numId w:val="1159"/>
        </w:numPr>
      </w:pPr>
      <w:r>
        <w:t xml:space="preserve">Compare cache/mirror/registry acquisition reliability, latency and cost to recommend source ordering; source selection remains policy bounded.</w:t>
      </w:r>
    </w:p>
    <w:p>
      <w:pPr>
        <w:pStyle w:val="Compact"/>
        <w:numPr>
          <w:ilvl w:val="0"/>
          <w:numId w:val="1159"/>
        </w:numPr>
      </w:pPr>
      <w:r>
        <w:t xml:space="preserve">Measure migration success/failure, rollbackability and repair effort by component/schema version pair.</w:t>
      </w:r>
    </w:p>
    <w:p>
      <w:pPr>
        <w:pStyle w:val="Compact"/>
        <w:numPr>
          <w:ilvl w:val="0"/>
          <w:numId w:val="1159"/>
        </w:numPr>
      </w:pPr>
      <w:r>
        <w:t xml:space="preserve">Evaluate compatibility-rule strictness and false blocks; mandatory schema/security incompatibilities cannot be auto-relaxed.</w:t>
      </w:r>
    </w:p>
    <w:p>
      <w:pPr>
        <w:pStyle w:val="Compact"/>
        <w:numPr>
          <w:ilvl w:val="0"/>
          <w:numId w:val="1159"/>
        </w:numPr>
      </w:pPr>
      <w:r>
        <w:t xml:space="preserve">Recommend rollback-window/checkpoint-retention sizing from observed upgrade frequency and recovery needs while respecting audit/retention policy.</w:t>
      </w:r>
    </w:p>
    <w:p>
      <w:pPr>
        <w:pStyle w:val="Compact"/>
        <w:numPr>
          <w:ilvl w:val="0"/>
          <w:numId w:val="1159"/>
        </w:numPr>
      </w:pPr>
      <w:r>
        <w:t xml:space="preserve">Counterfactual replay of historical rollout decisions to estimate whether alternative cohort, soak or rollback policies would have reduced impact.</w:t>
      </w:r>
    </w:p>
    <w:p>
      <w:pPr>
        <w:pStyle w:val="Compact"/>
        <w:numPr>
          <w:ilvl w:val="0"/>
          <w:numId w:val="1159"/>
        </w:numPr>
      </w:pPr>
      <w:r>
        <w:t xml:space="preserve">Detect release-policy drift where local exceptions or provider behavior gradually diverge from the declared release contract.</w:t>
      </w:r>
    </w:p>
    <w:p>
      <w:pPr>
        <w:pStyle w:val="FirstParagraph"/>
      </w:pPr>
      <w:r>
        <w:rPr>
          <w:b/>
          <w:bCs/>
        </w:rPr>
        <w:t xml:space="preserve">Acceptance direction:</w:t>
      </w:r>
      <w:r>
        <w:t xml:space="preserve"> </w:t>
      </w:r>
      <w:r>
        <w:t xml:space="preserve">ReleaseOS becomes faster and less disruptive from evidence while signing, trust, compatibility and authority safety floors remain non-negotiable.</w:t>
      </w:r>
    </w:p>
    <w:bookmarkEnd w:id="325"/>
    <w:bookmarkStart w:id="326" w:name="X68182f097d028387980cefdabfa80f7d169c9a4"/>
    <w:p>
      <w:pPr>
        <w:pStyle w:val="Heading3"/>
      </w:pPr>
      <w:r>
        <w:t xml:space="preserve">144.8 Adaptive Conformance coverage and certification calibration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TASK-014</w:t>
      </w:r>
    </w:p>
    <w:p>
      <w:pPr>
        <w:pStyle w:val="BodyText"/>
      </w:pPr>
      <w:r>
        <w:t xml:space="preserve">Add evidence-driven ConformanceOS calibration:</w:t>
      </w:r>
    </w:p>
    <w:p>
      <w:pPr>
        <w:pStyle w:val="Compact"/>
        <w:numPr>
          <w:ilvl w:val="0"/>
          <w:numId w:val="1160"/>
        </w:numPr>
      </w:pPr>
      <w:r>
        <w:t xml:space="preserve">Measure flaky Consumer/Provider/Portability probes and distinguish infrastructure instability from product regression.</w:t>
      </w:r>
    </w:p>
    <w:p>
      <w:pPr>
        <w:pStyle w:val="Compact"/>
        <w:numPr>
          <w:ilvl w:val="0"/>
          <w:numId w:val="1160"/>
        </w:numPr>
      </w:pPr>
      <w:r>
        <w:t xml:space="preserve">Calibrate evidence-freshness windows by risk, environment volatility and Consumer criticality while preserving explicit stale-evidence disclosure.</w:t>
      </w:r>
    </w:p>
    <w:p>
      <w:pPr>
        <w:pStyle w:val="Compact"/>
        <w:numPr>
          <w:ilvl w:val="0"/>
          <w:numId w:val="1160"/>
        </w:numPr>
      </w:pPr>
      <w:r>
        <w:t xml:space="preserve">Calibrate weighted fairness and noisy-neighbor thresholds from observed shared-resource behavior.</w:t>
      </w:r>
    </w:p>
    <w:p>
      <w:pPr>
        <w:pStyle w:val="Compact"/>
        <w:numPr>
          <w:ilvl w:val="0"/>
          <w:numId w:val="1160"/>
        </w:numPr>
      </w:pPr>
      <w:r>
        <w:t xml:space="preserve">Measure false PASS, false FAIL and excessive CONDITIONAL outcomes against later verified evidence.</w:t>
      </w:r>
    </w:p>
    <w:p>
      <w:pPr>
        <w:pStyle w:val="Compact"/>
        <w:numPr>
          <w:ilvl w:val="0"/>
          <w:numId w:val="1160"/>
        </w:numPr>
      </w:pPr>
      <w:r>
        <w:t xml:space="preserve">Recommend which OS/architecture/filesystem/provider combinations deserve REAL execution next, using risk, usage, change history, cost and coverage gaps.</w:t>
      </w:r>
    </w:p>
    <w:p>
      <w:pPr>
        <w:pStyle w:val="Compact"/>
        <w:numPr>
          <w:ilvl w:val="0"/>
          <w:numId w:val="1160"/>
        </w:numPr>
      </w:pPr>
      <w:r>
        <w:t xml:space="preserve">Calibrate adversarial fixture selection and Certification depth so DEV-0〜4 profiles receive proportional evidence without weakening CORE/FOUNDATION floors.</w:t>
      </w:r>
    </w:p>
    <w:p>
      <w:pPr>
        <w:pStyle w:val="Compact"/>
        <w:numPr>
          <w:ilvl w:val="0"/>
          <w:numId w:val="1160"/>
        </w:numPr>
      </w:pPr>
      <w:r>
        <w:t xml:space="preserve">Evaluate C0〜C5 Certification usefulness and threshold friction; changes remain recommendation-driven and versioned.</w:t>
      </w:r>
    </w:p>
    <w:p>
      <w:pPr>
        <w:pStyle w:val="Compact"/>
        <w:numPr>
          <w:ilvl w:val="0"/>
          <w:numId w:val="1160"/>
        </w:numPr>
      </w:pPr>
      <w:r>
        <w:t xml:space="preserve">Detect blind spots where many simulated/declarative results create misleading apparent coverage.</w:t>
      </w:r>
    </w:p>
    <w:p>
      <w:pPr>
        <w:pStyle w:val="Compact"/>
        <w:numPr>
          <w:ilvl w:val="0"/>
          <w:numId w:val="1160"/>
        </w:numPr>
      </w:pPr>
      <w:r>
        <w:t xml:space="preserve">Use counterfactual replay to compare alternate coverage matrices, fairness thresholds and probe policies before adopting them.</w:t>
      </w:r>
    </w:p>
    <w:p>
      <w:pPr>
        <w:pStyle w:val="FirstParagraph"/>
      </w:pPr>
      <w:r>
        <w:t xml:space="preserve">Mandatory evidence floors MUST NOT be auto-weakened:</w:t>
      </w:r>
      <w:r>
        <w:t xml:space="preserve"> </w:t>
      </w:r>
      <w:r>
        <w:rPr>
          <w:rStyle w:val="VerbatimChar"/>
        </w:rPr>
        <w:t xml:space="preserve">DECLARED</w:t>
      </w:r>
      <w:r>
        <w:t xml:space="preserve">/</w:t>
      </w:r>
      <w:r>
        <w:rPr>
          <w:rStyle w:val="VerbatimChar"/>
        </w:rPr>
        <w:t xml:space="preserve">SIMULATED</w:t>
      </w:r>
      <w:r>
        <w:t xml:space="preserve"> </w:t>
      </w:r>
      <w:r>
        <w:t xml:space="preserve">can never be learned into</w:t>
      </w:r>
      <w:r>
        <w:t xml:space="preserve"> </w:t>
      </w:r>
      <w:r>
        <w:rPr>
          <w:rStyle w:val="VerbatimChar"/>
        </w:rPr>
        <w:t xml:space="preserve">REAL</w:t>
      </w:r>
      <w:r>
        <w:t xml:space="preserve">; C2+ still requires successful REAL/SANDBOX execution; root confinement, trusted/sandboxed execution and authority boundaries remain fixed safety constraints.</w:t>
      </w:r>
    </w:p>
    <w:bookmarkEnd w:id="326"/>
    <w:bookmarkStart w:id="327" w:name="X37776c5f09259e2b0a58a57115bd6847c6b2a91"/>
    <w:p>
      <w:pPr>
        <w:pStyle w:val="Heading3"/>
      </w:pPr>
      <w:r>
        <w:t xml:space="preserve">144.9 Adaptive maintenance policy and repair-efficiency calibration additions (TASK-012-derived)</w:t>
      </w:r>
    </w:p>
    <w:p>
      <w:pPr>
        <w:pStyle w:val="FirstParagraph"/>
      </w:pPr>
      <w:r>
        <w:rPr>
          <w:i/>
          <w:iCs/>
        </w:rPr>
        <w:t xml:space="preserve">Historical source:</w:t>
      </w:r>
      <w:r>
        <w:rPr>
          <w:i/>
          <w:iCs/>
        </w:rPr>
        <w:t xml:space="preserve"> </w:t>
      </w:r>
      <w:r>
        <w:rPr>
          <w:rStyle w:val="VerbatimChar"/>
          <w:i/>
          <w:iCs/>
        </w:rPr>
        <w:t xml:space="preserve">BAI_Development_OS_Post_TASK012_Roadmap_Refinement_Ver1.0.md — TASK-014</w:t>
      </w:r>
    </w:p>
    <w:p>
      <w:pPr>
        <w:pStyle w:val="BodyText"/>
      </w:pPr>
      <w:r>
        <w:t xml:space="preserve">Add evidence-driven MaintenanceOS calibration while preserving fixed safety floors:</w:t>
      </w:r>
    </w:p>
    <w:p>
      <w:pPr>
        <w:pStyle w:val="Compact"/>
        <w:numPr>
          <w:ilvl w:val="0"/>
          <w:numId w:val="1161"/>
        </w:numPr>
      </w:pPr>
      <w:r>
        <w:t xml:space="preserve">Calibrate non-mandatory finding severity thresholds from verified recurrence, impact, repair success, rollback frequency and false-positive/false-negative evidence.</w:t>
      </w:r>
    </w:p>
    <w:p>
      <w:pPr>
        <w:pStyle w:val="Compact"/>
        <w:numPr>
          <w:ilvl w:val="0"/>
          <w:numId w:val="1161"/>
        </w:numPr>
      </w:pPr>
      <w:r>
        <w:t xml:space="preserve">Calibrate evidence freshness windows by subsystem volatility, criticality and change rate without allowing stale evidence to masquerade as current proof.</w:t>
      </w:r>
    </w:p>
    <w:p>
      <w:pPr>
        <w:pStyle w:val="Compact"/>
        <w:numPr>
          <w:ilvl w:val="0"/>
          <w:numId w:val="1161"/>
        </w:numPr>
      </w:pPr>
      <w:r>
        <w:t xml:space="preserve">Recommend maintenance cadence for fsck, drift scans, retention sweeps, replay/lease cleanup and integrity verification from observed change frequency and operational cost.</w:t>
      </w:r>
    </w:p>
    <w:p>
      <w:pPr>
        <w:pStyle w:val="Compact"/>
        <w:numPr>
          <w:ilvl w:val="0"/>
          <w:numId w:val="1161"/>
        </w:numPr>
      </w:pPr>
      <w:r>
        <w:t xml:space="preserve">Calibrate retention and checkpoint sizing from rollback demand, audit requirements, storage cost and recovery time objectives while never deleting protected Canonical/Authority/Trust evidence automatically.</w:t>
      </w:r>
    </w:p>
    <w:p>
      <w:pPr>
        <w:pStyle w:val="Compact"/>
        <w:numPr>
          <w:ilvl w:val="0"/>
          <w:numId w:val="1161"/>
        </w:numPr>
      </w:pPr>
      <w:r>
        <w:t xml:space="preserve">Measure automatic repair success, rollback success, quarantine frequency, Owner escalation yield and repeated-repair recurrence to detect ineffective repair policies.</w:t>
      </w:r>
    </w:p>
    <w:p>
      <w:pPr>
        <w:pStyle w:val="Compact"/>
        <w:numPr>
          <w:ilvl w:val="0"/>
          <w:numId w:val="1161"/>
        </w:numPr>
      </w:pPr>
      <w:r>
        <w:t xml:space="preserve">Detect repair loops and policy oscillation where the same finding is repeatedly fixed and reintroduced; recommend root-cause investigation or stronger conformance gates.</w:t>
      </w:r>
    </w:p>
    <w:p>
      <w:pPr>
        <w:pStyle w:val="Compact"/>
        <w:numPr>
          <w:ilvl w:val="0"/>
          <w:numId w:val="1161"/>
        </w:numPr>
      </w:pPr>
      <w:r>
        <w:t xml:space="preserve">Calibrate safe revalidation windows and stale-plan sensitivity from verified state-change rates; immediate required preconditions remain mandatory for mutations.</w:t>
      </w:r>
    </w:p>
    <w:p>
      <w:pPr>
        <w:pStyle w:val="Compact"/>
        <w:numPr>
          <w:ilvl w:val="0"/>
          <w:numId w:val="1161"/>
        </w:numPr>
      </w:pPr>
      <w:r>
        <w:t xml:space="preserve">Prioritize maintenance work by risk reduction per cost/token/time so low-value scans do not consume foundation-level governance continuously.</w:t>
      </w:r>
    </w:p>
    <w:p>
      <w:pPr>
        <w:pStyle w:val="Compact"/>
        <w:numPr>
          <w:ilvl w:val="0"/>
          <w:numId w:val="1161"/>
        </w:numPr>
      </w:pPr>
      <w:r>
        <w:t xml:space="preserve">Use counterfactual replay to compare alternate AUTO/OWNER/QUARANTINE classifications before policy adoption.</w:t>
      </w:r>
    </w:p>
    <w:p>
      <w:pPr>
        <w:pStyle w:val="Compact"/>
        <w:numPr>
          <w:ilvl w:val="0"/>
          <w:numId w:val="1161"/>
        </w:numPr>
      </w:pPr>
      <w:r>
        <w:t xml:space="preserve">Recommend when a repair should become a preventive Release/Conformance/Knowledge/Security rule instead of remaining recurring maintenance.</w:t>
      </w:r>
    </w:p>
    <w:p>
      <w:pPr>
        <w:pStyle w:val="FirstParagraph"/>
      </w:pPr>
      <w:r>
        <w:t xml:space="preserve">Mandatory floors MUST NOT be auto-weakened: Canonical/Authority/Trust mutation, destructive repair, ambiguous external state, explicit Owner gates, single-use Repair Plans, precondition revalidation, integrity verification and recovery-after-crash requirements remain fixed.</w:t>
      </w:r>
    </w:p>
    <w:p>
      <w:pPr>
        <w:pStyle w:val="BodyText"/>
      </w:pPr>
      <w:r>
        <w:rPr>
          <w:b/>
          <w:bCs/>
        </w:rPr>
        <w:t xml:space="preserve">Acceptance direction:</w:t>
      </w:r>
      <w:r>
        <w:t xml:space="preserve"> </w:t>
      </w:r>
      <w:r>
        <w:t xml:space="preserve">MaintenanceOS becomes cheaper and less noisy over time while repair authority and safety guarantees remain invariant and policy changes remain versioned, explainable and governed.</w:t>
      </w:r>
    </w:p>
    <w:bookmarkEnd w:id="327"/>
    <w:bookmarkStart w:id="328" w:name="X30d3e841d0f837cc6d3c70a7735f1c88d992ac4"/>
    <w:p>
      <w:pPr>
        <w:pStyle w:val="Heading3"/>
      </w:pPr>
      <w:r>
        <w:t xml:space="preserve">144.10 ExtensionOS calibration additions (TASK-013-derived)</w:t>
      </w:r>
    </w:p>
    <w:p>
      <w:pPr>
        <w:pStyle w:val="FirstParagraph"/>
      </w:pPr>
      <w:r>
        <w:rPr>
          <w:i/>
          <w:iCs/>
        </w:rPr>
        <w:t xml:space="preserve">Historical source:</w:t>
      </w:r>
      <w:r>
        <w:rPr>
          <w:i/>
          <w:iCs/>
        </w:rPr>
        <w:t xml:space="preserve"> </w:t>
      </w:r>
      <w:r>
        <w:rPr>
          <w:rStyle w:val="VerbatimChar"/>
          <w:i/>
          <w:iCs/>
        </w:rPr>
        <w:t xml:space="preserve">BAI_Development_OS_Post_TASK013_Roadmap_Refinement_Ver1.0.md — TASK-014</w:t>
      </w:r>
    </w:p>
    <w:p>
      <w:pPr>
        <w:pStyle w:val="BodyText"/>
      </w:pPr>
      <w:r>
        <w:t xml:space="preserve">Add ExtensionOS evidence-driven calibration without moving execution authority into learned policy:</w:t>
      </w:r>
    </w:p>
    <w:p>
      <w:pPr>
        <w:pStyle w:val="Compact"/>
        <w:numPr>
          <w:ilvl w:val="0"/>
          <w:numId w:val="1162"/>
        </w:numPr>
      </w:pPr>
      <w:r>
        <w:t xml:space="preserve">Measure Provider success/failure/timeout/cancellation/throttling, latency, concurrency pressure, payload size, resource-budget exhaustion and Capability Broker denial reasons by Extension/capability/version.</w:t>
      </w:r>
    </w:p>
    <w:p>
      <w:pPr>
        <w:pStyle w:val="Compact"/>
        <w:numPr>
          <w:ilvl w:val="0"/>
          <w:numId w:val="1162"/>
        </w:numPr>
      </w:pPr>
      <w:r>
        <w:t xml:space="preserve">Recommend advisory timeout, concurrency and resource-budget values from verified REAL/SANDBOX evidence; insufficient evidence remains explicit and cannot be replaced by self-declaration.</w:t>
      </w:r>
    </w:p>
    <w:p>
      <w:pPr>
        <w:pStyle w:val="Compact"/>
        <w:numPr>
          <w:ilvl w:val="0"/>
          <w:numId w:val="1162"/>
        </w:numPr>
      </w:pPr>
      <w:r>
        <w:t xml:space="preserve">Compare equivalent Provider implementations on verified cost, latency, reliability and conformance evidence as advisory routing input only; CalibrationOS cannot silently replace the selected Provider or bypass Project Policy.</w:t>
      </w:r>
    </w:p>
    <w:p>
      <w:pPr>
        <w:pStyle w:val="Compact"/>
        <w:numPr>
          <w:ilvl w:val="0"/>
          <w:numId w:val="1162"/>
        </w:numPr>
      </w:pPr>
      <w:r>
        <w:t xml:space="preserve">Measure authorization/permission friction and distinguish redundant denials from prevented unsafe execution without weakening external-side-effect authorization, sandbox or Capability Broker requirements.</w:t>
      </w:r>
    </w:p>
    <w:p>
      <w:pPr>
        <w:pStyle w:val="Compact"/>
        <w:numPr>
          <w:ilvl w:val="0"/>
          <w:numId w:val="1162"/>
        </w:numPr>
      </w:pPr>
      <w:r>
        <w:t xml:space="preserve">Track trust/conformance freshness, upgrade/revoke/disable recovery outcomes and implementation-checksum churn; recommend revalidation or sandboxing when evidence becomes stale or unstable.</w:t>
      </w:r>
    </w:p>
    <w:p>
      <w:pPr>
        <w:pStyle w:val="Compact"/>
        <w:numPr>
          <w:ilvl w:val="0"/>
          <w:numId w:val="1162"/>
        </w:numPr>
      </w:pPr>
      <w:r>
        <w:t xml:space="preserve">Detect repeated Extension failure loops, unstable upgrades, noisy optional hooks, artifact-gate false blocks and ineffective Domain Pack recommendations; propose targeted Conformance/Test/Policy improvements.</w:t>
      </w:r>
    </w:p>
    <w:p>
      <w:pPr>
        <w:pStyle w:val="Compact"/>
        <w:numPr>
          <w:ilvl w:val="0"/>
          <w:numId w:val="1162"/>
        </w:numPr>
      </w:pPr>
      <w:r>
        <w:t xml:space="preserve">Shadow and counterfactual replay Extension recommendations before activation and bind results to exact Policy Candidate checksum/version.</w:t>
      </w:r>
    </w:p>
    <w:p>
      <w:pPr>
        <w:pStyle w:val="Compact"/>
        <w:numPr>
          <w:ilvl w:val="0"/>
          <w:numId w:val="1162"/>
        </w:numPr>
      </w:pPr>
      <w:r>
        <w:t xml:space="preserve">OFFICIAL/COMMUNITY/PROJECT_LOCAL classification never becomes execution trust through calibration. In-process trust still requires independent checksum-pinned proof; sandbox-required capability remains sandbox-required.</w:t>
      </w:r>
    </w:p>
    <w:p>
      <w:pPr>
        <w:pStyle w:val="Compact"/>
        <w:numPr>
          <w:ilvl w:val="0"/>
          <w:numId w:val="1162"/>
        </w:numPr>
      </w:pPr>
      <w:r>
        <w:t xml:space="preserve">Mandatory floors remain immutable: Core Authority cannot be overridden, Manifest cannot self-grant authority, Capability Broker mediation cannot be disabled, external side effects remain authorization-bound and mandatory Pack/Security floors cannot be learned away.</w:t>
      </w:r>
    </w:p>
    <w:p>
      <w:pPr>
        <w:pStyle w:val="FirstParagraph"/>
      </w:pPr>
      <w:r>
        <w:rPr>
          <w:b/>
          <w:bCs/>
        </w:rPr>
        <w:t xml:space="preserve">Acceptance direction:</w:t>
      </w:r>
      <w:r>
        <w:t xml:space="preserve"> </w:t>
      </w:r>
      <w:r>
        <w:t xml:space="preserve">ExtensionOS becomes cheaper and more reliable from evidence while trust, authorization, sandbox and Core Authority boundaries remain invariant.</w:t>
      </w:r>
    </w:p>
    <w:bookmarkEnd w:id="328"/>
    <w:bookmarkEnd w:id="329"/>
    <w:bookmarkStart w:id="340" w:name="Xd6ba6fb5710d4c33968d0fc7ae1b66127d5ab80"/>
    <w:p>
      <w:pPr>
        <w:pStyle w:val="Heading2"/>
      </w:pPr>
      <w:r>
        <w:t xml:space="preserve">145. TASK-015 — Distributed Orchestration &amp; Event Fabric — CURRENT CONSOLIDATED SCOPE</w:t>
      </w:r>
    </w:p>
    <w:p>
      <w:pPr>
        <w:pStyle w:val="FirstParagraph"/>
      </w:pPr>
      <w:r>
        <w:rPr>
          <w:b/>
          <w:bCs/>
        </w:rPr>
        <w:t xml:space="preserve">Current ownership statement:</w:t>
      </w:r>
      <w:r>
        <w:t xml:space="preserve"> </w:t>
      </w:r>
      <w:r>
        <w:t xml:space="preserve">Optional distributed execution/event layer for multi-process, multi-machine or high-scale topologies. It MUST NOT burden single-machine or low-complexity consumers.</w:t>
      </w:r>
    </w:p>
    <w:p>
      <w:pPr>
        <w:pStyle w:val="BodyText"/>
      </w:pPr>
      <w:r>
        <w:rPr>
          <w:b/>
          <w:bCs/>
        </w:rPr>
        <w:t xml:space="preserve">Status:</w:t>
      </w:r>
      <w:r>
        <w:t xml:space="preserve"> </w:t>
      </w:r>
      <w:r>
        <w:rPr>
          <w:rStyle w:val="VerbatimChar"/>
        </w:rPr>
        <w:t xml:space="preserve">COMPLETED</w:t>
      </w:r>
    </w:p>
    <w:bookmarkStart w:id="330" w:name="X3b872a415b298c807d0b329a0174da4eb5db1a3"/>
    <w:p>
      <w:pPr>
        <w:pStyle w:val="Heading3"/>
      </w:pPr>
      <w:r>
        <w:t xml:space="preserve">145.3 Orchestration &amp; Automation additions (TASK-006-derived)</w:t>
      </w:r>
    </w:p>
    <w:p>
      <w:pPr>
        <w:pStyle w:val="FirstParagraph"/>
      </w:pPr>
      <w:r>
        <w:rPr>
          <w:i/>
          <w:iCs/>
        </w:rPr>
        <w:t xml:space="preserve">Historical source:</w:t>
      </w:r>
      <w:r>
        <w:rPr>
          <w:i/>
          <w:iCs/>
        </w:rPr>
        <w:t xml:space="preserve"> </w:t>
      </w:r>
      <w:r>
        <w:rPr>
          <w:rStyle w:val="VerbatimChar"/>
          <w:i/>
          <w:iCs/>
        </w:rPr>
        <w:t xml:space="preserve">## 99. TASK-015 — Distributed Orchestration &amp; Event Fabric</w:t>
      </w:r>
    </w:p>
    <w:p>
      <w:pPr>
        <w:pStyle w:val="BodyText"/>
      </w:pPr>
      <w:r>
        <w:rPr>
          <w:b/>
          <w:bCs/>
        </w:rPr>
        <w:t xml:space="preserve">Status:</w:t>
      </w:r>
      <w:r>
        <w:t xml:space="preserve"> </w:t>
      </w:r>
      <w:r>
        <w:rPr>
          <w:rStyle w:val="VerbatimChar"/>
        </w:rPr>
        <w:t xml:space="preserve">PROPOSED / NOT_STARTED / NOT_AUTHORIZED</w:t>
      </w:r>
      <w:r>
        <w:t xml:space="preserve">.</w:t>
      </w:r>
    </w:p>
    <w:p>
      <w:pPr>
        <w:pStyle w:val="BodyText"/>
      </w:pPr>
      <w:r>
        <w:rPr>
          <w:b/>
          <w:bCs/>
        </w:rPr>
        <w:t xml:space="preserve">Purpose:</w:t>
      </w:r>
      <w:r>
        <w:t xml:space="preserve"> </w:t>
      </w:r>
      <w:r>
        <w:t xml:space="preserve">Extend TASK-006’s local deterministic orchestration into an optional distributed execution/event layer for multiple projects, workers or machines without pretending a local JSONL acknowledgement ledger is a distributed transaction coordinator.</w:t>
      </w:r>
    </w:p>
    <w:p>
      <w:pPr>
        <w:pStyle w:val="BodyText"/>
      </w:pPr>
      <w:r>
        <w:t xml:space="preserve">Primary future scope:</w:t>
      </w:r>
    </w:p>
    <w:p>
      <w:pPr>
        <w:pStyle w:val="Compact"/>
        <w:numPr>
          <w:ilvl w:val="0"/>
          <w:numId w:val="1163"/>
        </w:numPr>
      </w:pPr>
      <w:r>
        <w:t xml:space="preserve">Versioned Event Envelope with event id, source, task/revision, project, causality/correlation id, sequence/partition key, checksum/signature metadata and idempotency key.</w:t>
      </w:r>
    </w:p>
    <w:p>
      <w:pPr>
        <w:pStyle w:val="Compact"/>
        <w:numPr>
          <w:ilvl w:val="0"/>
          <w:numId w:val="1163"/>
        </w:numPr>
      </w:pPr>
      <w:r>
        <w:t xml:space="preserve">Durable broker/transport abstraction supporting local queue, remote queue and offline-forwarding implementations without making any specific vendor canonical.</w:t>
      </w:r>
    </w:p>
    <w:p>
      <w:pPr>
        <w:pStyle w:val="Compact"/>
        <w:numPr>
          <w:ilvl w:val="0"/>
          <w:numId w:val="1163"/>
        </w:numPr>
      </w:pPr>
      <w:r>
        <w:t xml:space="preserve">At-least-once delivery with exactly-once</w:t>
      </w:r>
      <w:r>
        <w:t xml:space="preserve"> </w:t>
      </w:r>
      <w:r>
        <w:rPr>
          <w:b/>
          <w:bCs/>
        </w:rPr>
        <w:t xml:space="preserve">effect</w:t>
      </w:r>
      <w:r>
        <w:t xml:space="preserve"> </w:t>
      </w:r>
      <w:r>
        <w:t xml:space="preserve">through consumer idempotency; do not claim impossible global exactly-once delivery guarantees.</w:t>
      </w:r>
    </w:p>
    <w:p>
      <w:pPr>
        <w:pStyle w:val="Compact"/>
        <w:numPr>
          <w:ilvl w:val="0"/>
          <w:numId w:val="1163"/>
        </w:numPr>
      </w:pPr>
      <w:r>
        <w:t xml:space="preserve">Consumer lease/heartbeat, acknowledgement timeout, retry/backoff, dead-letter queue, replay and poison-event quarantine.</w:t>
      </w:r>
    </w:p>
    <w:p>
      <w:pPr>
        <w:pStyle w:val="Compact"/>
        <w:numPr>
          <w:ilvl w:val="0"/>
          <w:numId w:val="1163"/>
        </w:numPr>
      </w:pPr>
      <w:r>
        <w:t xml:space="preserve">Per-project ordering where required, causal ordering metadata, duplicate detection and bounded replay windows.</w:t>
      </w:r>
    </w:p>
    <w:p>
      <w:pPr>
        <w:pStyle w:val="Compact"/>
        <w:numPr>
          <w:ilvl w:val="0"/>
          <w:numId w:val="1163"/>
        </w:numPr>
      </w:pPr>
      <w:r>
        <w:t xml:space="preserve">Cross-project workflow DAG / Saga-style compensation for multi-step workflows; canonical Lifecycle transitions remain owned by TASK-004 and are never replaced by distributed coordinator state.</w:t>
      </w:r>
    </w:p>
    <w:p>
      <w:pPr>
        <w:pStyle w:val="Compact"/>
        <w:numPr>
          <w:ilvl w:val="0"/>
          <w:numId w:val="1163"/>
        </w:numPr>
      </w:pPr>
      <w:r>
        <w:t xml:space="preserve">Remote worker identity, capability advertisement and authorization binding; security primitives delegate to TASK-009.</w:t>
      </w:r>
    </w:p>
    <w:p>
      <w:pPr>
        <w:pStyle w:val="Compact"/>
        <w:numPr>
          <w:ilvl w:val="0"/>
          <w:numId w:val="1163"/>
        </w:numPr>
      </w:pPr>
      <w:r>
        <w:t xml:space="preserve">Event/queue health telemetry delegates to TASK-007 Monitoring; external connector transport delegates to TASK-008; release compatibility delegates to TASK-010; conformance fixtures delegate to TASK-011.</w:t>
      </w:r>
    </w:p>
    <w:p>
      <w:pPr>
        <w:pStyle w:val="Compact"/>
        <w:numPr>
          <w:ilvl w:val="0"/>
          <w:numId w:val="1163"/>
        </w:numPr>
      </w:pPr>
      <w:r>
        <w:t xml:space="preserve">Network partition, worker crash, duplicate delivery, delayed acknowledgement, split-brain/coordinator failover and replay fault-injection tests.</w:t>
      </w:r>
    </w:p>
    <w:p>
      <w:pPr>
        <w:pStyle w:val="Compact"/>
        <w:numPr>
          <w:ilvl w:val="0"/>
          <w:numId w:val="1163"/>
        </w:numPr>
      </w:pPr>
      <w:r>
        <w:t xml:space="preserve">Local-only mode remains supported; distributed fabric is an opt-in extension, not a prerequisite for simple projects.</w:t>
      </w:r>
    </w:p>
    <w:p>
      <w:pPr>
        <w:pStyle w:val="FirstParagraph"/>
      </w:pPr>
      <w:r>
        <w:rPr>
          <w:b/>
          <w:bCs/>
        </w:rPr>
        <w:t xml:space="preserve">Completion image:</w:t>
      </w:r>
      <w:r>
        <w:t xml:space="preserve"> </w:t>
      </w:r>
      <w:r>
        <w:t xml:space="preserve">BAI Development OS can coordinate multiple consumers/workers with durable event semantics and recoverable cross-project workflows while retaining canonical authority boundaries and a lightweight single-machine mode.</w:t>
      </w:r>
    </w:p>
    <w:bookmarkEnd w:id="330"/>
    <w:bookmarkStart w:id="331" w:name="X90e224a8cd27091c8d89b85f3616ee2498beb81"/>
    <w:p>
      <w:pPr>
        <w:pStyle w:val="Heading3"/>
      </w:pPr>
      <w:r>
        <w:t xml:space="preserve">145.4 Monitoring &amp; Dashboard additions (TASK-007-derived)</w:t>
      </w:r>
    </w:p>
    <w:p>
      <w:pPr>
        <w:pStyle w:val="FirstParagraph"/>
      </w:pPr>
      <w:r>
        <w:rPr>
          <w:i/>
          <w:iCs/>
        </w:rPr>
        <w:t xml:space="preserve">Historical source:</w:t>
      </w:r>
      <w:r>
        <w:rPr>
          <w:i/>
          <w:iCs/>
        </w:rPr>
        <w:t xml:space="preserve"> </w:t>
      </w:r>
      <w:r>
        <w:rPr>
          <w:rStyle w:val="VerbatimChar"/>
          <w:i/>
          <w:iCs/>
        </w:rPr>
        <w:t xml:space="preserve">## 118. TASK-015 — Distributed Telemetry, Trace &amp; High-availability additions</w:t>
      </w:r>
    </w:p>
    <w:p>
      <w:pPr>
        <w:pStyle w:val="BodyText"/>
      </w:pPr>
      <w:r>
        <w:t xml:space="preserve">Expand Distributed Orchestration &amp; Event Fabric with Monitoring-specific distributed operation:</w:t>
      </w:r>
    </w:p>
    <w:p>
      <w:pPr>
        <w:pStyle w:val="Compact"/>
        <w:numPr>
          <w:ilvl w:val="0"/>
          <w:numId w:val="1164"/>
        </w:numPr>
      </w:pPr>
      <w:r>
        <w:t xml:space="preserve">Distributed Monitoring Event transport with durable delivery, bounded retry and explicit backpressure.</w:t>
      </w:r>
    </w:p>
    <w:p>
      <w:pPr>
        <w:pStyle w:val="Compact"/>
        <w:numPr>
          <w:ilvl w:val="0"/>
          <w:numId w:val="1164"/>
        </w:numPr>
      </w:pPr>
      <w:r>
        <w:t xml:space="preserve">End-to-end trace/correlation propagation across project, worker, process and machine boundaries.</w:t>
      </w:r>
    </w:p>
    <w:p>
      <w:pPr>
        <w:pStyle w:val="Compact"/>
        <w:numPr>
          <w:ilvl w:val="0"/>
          <w:numId w:val="1164"/>
        </w:numPr>
      </w:pPr>
      <w:r>
        <w:t xml:space="preserve">Clock-skew/time-source metadata and ordering semantics so distributed latency and causality are not inferred from wall-clock timestamps alone.</w:t>
      </w:r>
    </w:p>
    <w:p>
      <w:pPr>
        <w:pStyle w:val="Compact"/>
        <w:numPr>
          <w:ilvl w:val="0"/>
          <w:numId w:val="1164"/>
        </w:numPr>
      </w:pPr>
      <w:r>
        <w:t xml:space="preserve">Duplicate/out-of-order event handling and idempotent aggregation.</w:t>
      </w:r>
    </w:p>
    <w:p>
      <w:pPr>
        <w:pStyle w:val="Compact"/>
        <w:numPr>
          <w:ilvl w:val="0"/>
          <w:numId w:val="1164"/>
        </w:numPr>
      </w:pPr>
      <w:r>
        <w:t xml:space="preserve">Collector lease/heartbeat and failover semantics; loss of a collector becomes visible rather than silently producing healthy-looking gaps.</w:t>
      </w:r>
    </w:p>
    <w:p>
      <w:pPr>
        <w:pStyle w:val="Compact"/>
        <w:numPr>
          <w:ilvl w:val="0"/>
          <w:numId w:val="1164"/>
        </w:numPr>
      </w:pPr>
      <w:r>
        <w:t xml:space="preserve">Partition-aware buffering and recovery after network outage, with explicit data-loss indicators when guarantees cannot be met.</w:t>
      </w:r>
    </w:p>
    <w:p>
      <w:pPr>
        <w:pStyle w:val="Compact"/>
        <w:numPr>
          <w:ilvl w:val="0"/>
          <w:numId w:val="1164"/>
        </w:numPr>
      </w:pPr>
      <w:r>
        <w:t xml:space="preserve">Horizontal aggregation of project health without merging canonical authority.</w:t>
      </w:r>
    </w:p>
    <w:p>
      <w:pPr>
        <w:pStyle w:val="Compact"/>
        <w:numPr>
          <w:ilvl w:val="0"/>
          <w:numId w:val="1164"/>
        </w:numPr>
      </w:pPr>
      <w:r>
        <w:t xml:space="preserve">Resource quotas for telemetry volume, queue depth and cardinality to prevent distributed observability from becoming an unbounded cost center.</w:t>
      </w:r>
    </w:p>
    <w:p>
      <w:pPr>
        <w:pStyle w:val="Compact"/>
        <w:numPr>
          <w:ilvl w:val="0"/>
          <w:numId w:val="1164"/>
        </w:numPr>
      </w:pPr>
      <w:r>
        <w:t xml:space="preserve">Distributed trace/audit replay tied to TASK-015 workflow/event identities.</w:t>
      </w:r>
    </w:p>
    <w:p>
      <w:pPr>
        <w:pStyle w:val="Compact"/>
        <w:numPr>
          <w:ilvl w:val="0"/>
          <w:numId w:val="1164"/>
        </w:numPr>
      </w:pPr>
      <w:r>
        <w:t xml:space="preserve">High-availability tests for worker crash, collector crash, queue outage, partial partition, clock skew and replay storms.</w:t>
      </w:r>
    </w:p>
    <w:p>
      <w:pPr>
        <w:pStyle w:val="FirstParagraph"/>
      </w:pPr>
      <w:r>
        <w:rPr>
          <w:b/>
          <w:bCs/>
        </w:rPr>
        <w:t xml:space="preserve">Acceptance direction:</w:t>
      </w:r>
      <w:r>
        <w:t xml:space="preserve"> </w:t>
      </w:r>
      <w:r>
        <w:t xml:space="preserve">distributed monitoring extends the lightweight local TASK-007 model only when topology requires it; single-machine Consumers remain on the simpler local path.</w:t>
      </w:r>
    </w:p>
    <w:bookmarkEnd w:id="331"/>
    <w:bookmarkStart w:id="332" w:name="Xb047558870feb02856ca4c4dce7a8cf3e19a512"/>
    <w:p>
      <w:pPr>
        <w:pStyle w:val="Heading3"/>
      </w:pPr>
      <w:r>
        <w:t xml:space="preserve">145.5 External Integration additions (TASK-008-derived)</w:t>
      </w:r>
    </w:p>
    <w:p>
      <w:pPr>
        <w:pStyle w:val="FirstParagraph"/>
      </w:pPr>
      <w:r>
        <w:rPr>
          <w:i/>
          <w:iCs/>
        </w:rPr>
        <w:t xml:space="preserve">Historical source:</w:t>
      </w:r>
      <w:r>
        <w:rPr>
          <w:i/>
          <w:iCs/>
        </w:rPr>
        <w:t xml:space="preserve"> </w:t>
      </w:r>
      <w:r>
        <w:rPr>
          <w:rStyle w:val="VerbatimChar"/>
          <w:i/>
          <w:iCs/>
        </w:rPr>
        <w:t xml:space="preserve">## 135. TASK-015 — Distributed Integration &amp; Event Fabric additions</w:t>
      </w:r>
    </w:p>
    <w:p>
      <w:pPr>
        <w:pStyle w:val="BodyText"/>
      </w:pPr>
      <w:r>
        <w:t xml:space="preserve">Extend the optional Distributed Orchestration &amp; Event Fabric with the following TASK-008-derived responsibilities:</w:t>
      </w:r>
    </w:p>
    <w:p>
      <w:pPr>
        <w:pStyle w:val="Compact"/>
        <w:numPr>
          <w:ilvl w:val="0"/>
          <w:numId w:val="1165"/>
        </w:numPr>
      </w:pPr>
      <w:r>
        <w:t xml:space="preserve">Distributed semantic idempotency store and deduplication for cross-process/cross-machine connector execution.</w:t>
      </w:r>
    </w:p>
    <w:p>
      <w:pPr>
        <w:pStyle w:val="Compact"/>
        <w:numPr>
          <w:ilvl w:val="0"/>
          <w:numId w:val="1165"/>
        </w:numPr>
      </w:pPr>
      <w:r>
        <w:t xml:space="preserve">Durable shared rate-limit/quota coordination across workers and projects, with fairness and provider-scope partitioning.</w:t>
      </w:r>
    </w:p>
    <w:p>
      <w:pPr>
        <w:pStyle w:val="Compact"/>
        <w:numPr>
          <w:ilvl w:val="0"/>
          <w:numId w:val="1165"/>
        </w:numPr>
      </w:pPr>
      <w:r>
        <w:t xml:space="preserve">Durable webhook ingestion queue with replay identity, ordering/causality metadata and backpressure.</w:t>
      </w:r>
    </w:p>
    <w:p>
      <w:pPr>
        <w:pStyle w:val="Compact"/>
        <w:numPr>
          <w:ilvl w:val="0"/>
          <w:numId w:val="1165"/>
        </w:numPr>
      </w:pPr>
      <w:r>
        <w:t xml:space="preserve">Worker leases/heartbeats for external jobs, explicit ownership transfer and abandoned-job recovery.</w:t>
      </w:r>
    </w:p>
    <w:p>
      <w:pPr>
        <w:pStyle w:val="Compact"/>
        <w:numPr>
          <w:ilvl w:val="0"/>
          <w:numId w:val="1165"/>
        </w:numPr>
      </w:pPr>
      <w:r>
        <w:t xml:space="preserve">At-least-once transport with exactly-once effect achieved through idempotent consumers where the provider semantics permit it.</w:t>
      </w:r>
    </w:p>
    <w:p>
      <w:pPr>
        <w:pStyle w:val="Compact"/>
        <w:numPr>
          <w:ilvl w:val="0"/>
          <w:numId w:val="1165"/>
        </w:numPr>
      </w:pPr>
      <w:r>
        <w:t xml:space="preserve">Distributed timeout/cancellation propagation and late-result quarantine.</w:t>
      </w:r>
    </w:p>
    <w:p>
      <w:pPr>
        <w:pStyle w:val="Compact"/>
        <w:numPr>
          <w:ilvl w:val="0"/>
          <w:numId w:val="1165"/>
        </w:numPr>
      </w:pPr>
      <w:r>
        <w:t xml:space="preserve">Cross-machine cost reservation ownership and reconciliation with TASK-004 Cost Guard.</w:t>
      </w:r>
    </w:p>
    <w:p>
      <w:pPr>
        <w:pStyle w:val="Compact"/>
        <w:numPr>
          <w:ilvl w:val="0"/>
          <w:numId w:val="1165"/>
        </w:numPr>
      </w:pPr>
      <w:r>
        <w:t xml:space="preserve">Network-partition behavior, duplicate delivery, worker crash, failover, queue backlog and replay-storm tests.</w:t>
      </w:r>
    </w:p>
    <w:p>
      <w:pPr>
        <w:pStyle w:val="Compact"/>
        <w:numPr>
          <w:ilvl w:val="0"/>
          <w:numId w:val="1165"/>
        </w:numPr>
      </w:pPr>
      <w:r>
        <w:t xml:space="preserve">Optional cross-region topology metadata without making multi-region deployment mandatory.</w:t>
      </w:r>
    </w:p>
    <w:p>
      <w:pPr>
        <w:pStyle w:val="FirstParagraph"/>
      </w:pPr>
      <w:r>
        <w:t xml:space="preserve">TASK-015 remains optional. Single-machine/single-project environments continue using TASK-008 local connector execution and process-local rate control until scale or topology actually requires distributed coordination.</w:t>
      </w:r>
    </w:p>
    <w:bookmarkEnd w:id="332"/>
    <w:bookmarkStart w:id="333" w:name="X8908bb1db5d28fb1b6f3264d2056976fe92bd2b"/>
    <w:p>
      <w:pPr>
        <w:pStyle w:val="Heading3"/>
      </w:pPr>
      <w:r>
        <w:t xml:space="preserve">145.6 Distributed security coordination additions (TASK-009-derived)</w:t>
      </w:r>
    </w:p>
    <w:p>
      <w:pPr>
        <w:pStyle w:val="FirstParagraph"/>
      </w:pPr>
      <w:r>
        <w:rPr>
          <w:i/>
          <w:iCs/>
        </w:rPr>
        <w:t xml:space="preserve">Historical source:</w:t>
      </w:r>
      <w:r>
        <w:rPr>
          <w:i/>
          <w:iCs/>
        </w:rPr>
        <w:t xml:space="preserve"> </w:t>
      </w:r>
      <w:r>
        <w:rPr>
          <w:rStyle w:val="VerbatimChar"/>
          <w:i/>
          <w:iCs/>
        </w:rPr>
        <w:t xml:space="preserve">BAI_Development_OS_Post_TASK009_Roadmap_Refinement_Ver1.0.md — TASK-015</w:t>
      </w:r>
    </w:p>
    <w:p>
      <w:pPr>
        <w:pStyle w:val="BodyText"/>
      </w:pPr>
      <w:r>
        <w:t xml:space="preserve">Add the following optional distributed SecurityOS scope:</w:t>
      </w:r>
    </w:p>
    <w:p>
      <w:pPr>
        <w:pStyle w:val="Compact"/>
        <w:numPr>
          <w:ilvl w:val="0"/>
          <w:numId w:val="1166"/>
        </w:numPr>
      </w:pPr>
      <w:r>
        <w:t xml:space="preserve">Distributed replay/nonces with atomic check-and-record across workers and machines.</w:t>
      </w:r>
    </w:p>
    <w:p>
      <w:pPr>
        <w:pStyle w:val="Compact"/>
        <w:numPr>
          <w:ilvl w:val="0"/>
          <w:numId w:val="1166"/>
        </w:numPr>
      </w:pPr>
      <w:r>
        <w:t xml:space="preserve">Distributed trust-anchor/key-version propagation with explicit activation epoch and rollback rules.</w:t>
      </w:r>
    </w:p>
    <w:p>
      <w:pPr>
        <w:pStyle w:val="Compact"/>
        <w:numPr>
          <w:ilvl w:val="0"/>
          <w:numId w:val="1166"/>
        </w:numPr>
      </w:pPr>
      <w:r>
        <w:t xml:space="preserve">Distributed Secret lease coordination and revocation propagation.</w:t>
      </w:r>
    </w:p>
    <w:p>
      <w:pPr>
        <w:pStyle w:val="Compact"/>
        <w:numPr>
          <w:ilvl w:val="0"/>
          <w:numId w:val="1166"/>
        </w:numPr>
      </w:pPr>
      <w:r>
        <w:t xml:space="preserve">Signed event envelopes with worker identity, causal metadata and verification before side effects.</w:t>
      </w:r>
    </w:p>
    <w:p>
      <w:pPr>
        <w:pStyle w:val="Compact"/>
        <w:numPr>
          <w:ilvl w:val="0"/>
          <w:numId w:val="1166"/>
        </w:numPr>
      </w:pPr>
      <w:r>
        <w:t xml:space="preserve">Shared security-policy distribution with version pinning and rejection of stale policy workers.</w:t>
      </w:r>
    </w:p>
    <w:p>
      <w:pPr>
        <w:pStyle w:val="Compact"/>
        <w:numPr>
          <w:ilvl w:val="0"/>
          <w:numId w:val="1166"/>
        </w:numPr>
      </w:pPr>
      <w:r>
        <w:t xml:space="preserve">Distributed tamper-evident ledger/checkpoint strategy with deterministic duplicate handling.</w:t>
      </w:r>
    </w:p>
    <w:p>
      <w:pPr>
        <w:pStyle w:val="Compact"/>
        <w:numPr>
          <w:ilvl w:val="0"/>
          <w:numId w:val="1166"/>
        </w:numPr>
      </w:pPr>
      <w:r>
        <w:t xml:space="preserve">Remote worker attestation hooks and capability claims before receiving security-sensitive work.</w:t>
      </w:r>
    </w:p>
    <w:p>
      <w:pPr>
        <w:pStyle w:val="Compact"/>
        <w:numPr>
          <w:ilvl w:val="0"/>
          <w:numId w:val="1166"/>
        </w:numPr>
      </w:pPr>
      <w:r>
        <w:t xml:space="preserve">Cross-machine egress/rate/security quota coordination.</w:t>
      </w:r>
    </w:p>
    <w:p>
      <w:pPr>
        <w:pStyle w:val="Compact"/>
        <w:numPr>
          <w:ilvl w:val="0"/>
          <w:numId w:val="1166"/>
        </w:numPr>
      </w:pPr>
      <w:r>
        <w:t xml:space="preserve">Partition behavior that fails closed for security-critical operations when trust/replay/key state cannot be proven current.</w:t>
      </w:r>
    </w:p>
    <w:p>
      <w:pPr>
        <w:pStyle w:val="Compact"/>
        <w:numPr>
          <w:ilvl w:val="0"/>
          <w:numId w:val="1166"/>
        </w:numPr>
      </w:pPr>
      <w:r>
        <w:t xml:space="preserve">Crash/failover/key-rotation/replay-storm/partition test matrix for distributed SecurityOS.</w:t>
      </w:r>
    </w:p>
    <w:p>
      <w:pPr>
        <w:pStyle w:val="FirstParagraph"/>
      </w:pPr>
      <w:r>
        <w:rPr>
          <w:b/>
          <w:bCs/>
        </w:rPr>
        <w:t xml:space="preserve">Acceptance direction:</w:t>
      </w:r>
      <w:r>
        <w:t xml:space="preserve"> </w:t>
      </w:r>
      <w:r>
        <w:t xml:space="preserve">when distributed topology is enabled, the security guarantees established by TASK-009 remain coherent across workers; single-machine operation remains the default and does not require this layer.</w:t>
      </w:r>
    </w:p>
    <w:bookmarkEnd w:id="333"/>
    <w:bookmarkStart w:id="334" w:name="Xca7f2ada12a60cfc15d79336e34ed027068fb8e"/>
    <w:p>
      <w:pPr>
        <w:pStyle w:val="Heading3"/>
      </w:pPr>
      <w:r>
        <w:t xml:space="preserve">145.7 Distributed release coordination and staged rollout additions (TASK-010-derived)</w:t>
      </w:r>
    </w:p>
    <w:p>
      <w:pPr>
        <w:pStyle w:val="FirstParagraph"/>
      </w:pPr>
      <w:r>
        <w:rPr>
          <w:i/>
          <w:iCs/>
        </w:rPr>
        <w:t xml:space="preserve">Historical source:</w:t>
      </w:r>
      <w:r>
        <w:rPr>
          <w:i/>
          <w:iCs/>
        </w:rPr>
        <w:t xml:space="preserve"> </w:t>
      </w:r>
      <w:r>
        <w:rPr>
          <w:rStyle w:val="VerbatimChar"/>
          <w:i/>
          <w:iCs/>
        </w:rPr>
        <w:t xml:space="preserve">BAI_Development_OS_Post_TASK010_Roadmap_Refinement_Ver1.0.md — TASK-015</w:t>
      </w:r>
    </w:p>
    <w:p>
      <w:pPr>
        <w:pStyle w:val="BodyText"/>
      </w:pPr>
      <w:r>
        <w:t xml:space="preserve">Extend the optional Distributed Orchestration &amp; Event Fabric with ReleaseOS-specific coordination:</w:t>
      </w:r>
    </w:p>
    <w:p>
      <w:pPr>
        <w:pStyle w:val="Compact"/>
        <w:numPr>
          <w:ilvl w:val="0"/>
          <w:numId w:val="1167"/>
        </w:numPr>
      </w:pPr>
      <w:r>
        <w:t xml:space="preserve">Distributed release-operation lease/lock with explicit owner identity, lease epoch, heartbeat and fencing token so stale workers cannot continue mutating state after ownership transfer.</w:t>
      </w:r>
    </w:p>
    <w:p>
      <w:pPr>
        <w:pStyle w:val="Compact"/>
        <w:numPr>
          <w:ilvl w:val="0"/>
          <w:numId w:val="1167"/>
        </w:numPr>
      </w:pPr>
      <w:r>
        <w:t xml:space="preserve">Cohort/staged rollout coordinator with durable per-consumer release state, promotion gates and bounded parallelism.</w:t>
      </w:r>
    </w:p>
    <w:p>
      <w:pPr>
        <w:pStyle w:val="Compact"/>
        <w:numPr>
          <w:ilvl w:val="0"/>
          <w:numId w:val="1167"/>
        </w:numPr>
      </w:pPr>
      <w:r>
        <w:t xml:space="preserve">Distributed signed-manifest / Trust Anchor / key-version propagation with activation epochs and rejection of stale workers.</w:t>
      </w:r>
    </w:p>
    <w:p>
      <w:pPr>
        <w:pStyle w:val="Compact"/>
        <w:numPr>
          <w:ilvl w:val="0"/>
          <w:numId w:val="1167"/>
        </w:numPr>
      </w:pPr>
      <w:r>
        <w:t xml:space="preserve">Cross-machine release checkpoint and rollout journal linking each consumer’s local TASK-010 transaction to the distributed rollout identity.</w:t>
      </w:r>
    </w:p>
    <w:p>
      <w:pPr>
        <w:pStyle w:val="Compact"/>
        <w:numPr>
          <w:ilvl w:val="0"/>
          <w:numId w:val="1167"/>
        </w:numPr>
      </w:pPr>
      <w:r>
        <w:t xml:space="preserve">Partial-rollout recovery and Saga-style compensation/global rollback orchestration without claiming impossible atomic all-machine upgrades.</w:t>
      </w:r>
    </w:p>
    <w:p>
      <w:pPr>
        <w:pStyle w:val="Compact"/>
        <w:numPr>
          <w:ilvl w:val="0"/>
          <w:numId w:val="1167"/>
        </w:numPr>
      </w:pPr>
      <w:r>
        <w:t xml:space="preserve">Distributed cancellation and late-worker quarantine after rollback, lease loss or policy change.</w:t>
      </w:r>
    </w:p>
    <w:p>
      <w:pPr>
        <w:pStyle w:val="Compact"/>
        <w:numPr>
          <w:ilvl w:val="0"/>
          <w:numId w:val="1167"/>
        </w:numPr>
      </w:pPr>
      <w:r>
        <w:t xml:space="preserve">Shared bundle/cache integrity and deduplicated acquisition with signed/checksummed content verification on every consumer.</w:t>
      </w:r>
    </w:p>
    <w:p>
      <w:pPr>
        <w:pStyle w:val="Compact"/>
        <w:numPr>
          <w:ilvl w:val="0"/>
          <w:numId w:val="1167"/>
        </w:numPr>
      </w:pPr>
      <w:r>
        <w:t xml:space="preserve">Cross-machine Cost Guard reservation/reconciliation for large rollout/download/migration operations where applicable.</w:t>
      </w:r>
    </w:p>
    <w:p>
      <w:pPr>
        <w:pStyle w:val="Compact"/>
        <w:numPr>
          <w:ilvl w:val="0"/>
          <w:numId w:val="1167"/>
        </w:numPr>
      </w:pPr>
      <w:r>
        <w:t xml:space="preserve">Partition behavior that keeps already-safe local consumers stable and blocks security/compatibility-sensitive promotion when coordinator/trust state is stale.</w:t>
      </w:r>
    </w:p>
    <w:p>
      <w:pPr>
        <w:pStyle w:val="Compact"/>
        <w:numPr>
          <w:ilvl w:val="0"/>
          <w:numId w:val="1167"/>
        </w:numPr>
      </w:pPr>
      <w:r>
        <w:t xml:space="preserve">Fault matrix for coordinator crash, worker crash, split rollout, stale lease, mixed key versions, partial bundle availability, partition and rollback storm.</w:t>
      </w:r>
    </w:p>
    <w:p>
      <w:pPr>
        <w:pStyle w:val="FirstParagraph"/>
      </w:pPr>
      <w:r>
        <w:rPr>
          <w:b/>
          <w:bCs/>
        </w:rPr>
        <w:t xml:space="preserve">Acceptance direction:</w:t>
      </w:r>
      <w:r>
        <w:t xml:space="preserve"> </w:t>
      </w:r>
      <w:r>
        <w:t xml:space="preserve">distributed rollout is an opt-in layer that coordinates many TASK-010 local transactions safely; single-machine consumers retain the lightweight local ReleaseOS path.</w:t>
      </w:r>
    </w:p>
    <w:bookmarkEnd w:id="334"/>
    <w:bookmarkStart w:id="335" w:name="Xeaf28a5e2dec3bd5a8088b1976490f326e47d9b"/>
    <w:p>
      <w:pPr>
        <w:pStyle w:val="Heading3"/>
      </w:pPr>
      <w:r>
        <w:t xml:space="preserve">145.8 Distributed and remote Conformance execution additions (TASK-011-derived)</w:t>
      </w:r>
    </w:p>
    <w:p>
      <w:pPr>
        <w:pStyle w:val="FirstParagraph"/>
      </w:pPr>
      <w:r>
        <w:rPr>
          <w:i/>
          <w:iCs/>
        </w:rPr>
        <w:t xml:space="preserve">Historical source:</w:t>
      </w:r>
      <w:r>
        <w:rPr>
          <w:i/>
          <w:iCs/>
        </w:rPr>
        <w:t xml:space="preserve"> </w:t>
      </w:r>
      <w:r>
        <w:rPr>
          <w:rStyle w:val="VerbatimChar"/>
          <w:i/>
          <w:iCs/>
        </w:rPr>
        <w:t xml:space="preserve">BAI_Development_OS_Post_TASK011_Roadmap_Refinement_Ver1.0.md — TASK-015</w:t>
      </w:r>
    </w:p>
    <w:p>
      <w:pPr>
        <w:pStyle w:val="BodyText"/>
      </w:pPr>
      <w:r>
        <w:t xml:space="preserve">Extend the optional Distributed Orchestration &amp; Event Fabric with ConformanceOS execution:</w:t>
      </w:r>
    </w:p>
    <w:p>
      <w:pPr>
        <w:pStyle w:val="Compact"/>
        <w:numPr>
          <w:ilvl w:val="0"/>
          <w:numId w:val="1168"/>
        </w:numPr>
      </w:pPr>
      <w:r>
        <w:t xml:space="preserve">Remote Conformance Worker identity, capability advertisement and attestation for OS, architecture, runtime, filesystem, sandbox and provider access.</w:t>
      </w:r>
    </w:p>
    <w:p>
      <w:pPr>
        <w:pStyle w:val="Compact"/>
        <w:numPr>
          <w:ilvl w:val="0"/>
          <w:numId w:val="1168"/>
        </w:numPr>
      </w:pPr>
      <w:r>
        <w:t xml:space="preserve">Capability-aware scheduling that sends a fixture only to workers satisfying its declared execution requirements.</w:t>
      </w:r>
    </w:p>
    <w:p>
      <w:pPr>
        <w:pStyle w:val="Compact"/>
        <w:numPr>
          <w:ilvl w:val="0"/>
          <w:numId w:val="1168"/>
        </w:numPr>
      </w:pPr>
      <w:r>
        <w:t xml:space="preserve">Signed run request/result envelopes with project, fixture revision, worker identity, environment fingerprint, correlation id, checksum and evidence classification.</w:t>
      </w:r>
    </w:p>
    <w:p>
      <w:pPr>
        <w:pStyle w:val="Compact"/>
        <w:numPr>
          <w:ilvl w:val="0"/>
          <w:numId w:val="1168"/>
        </w:numPr>
      </w:pPr>
      <w:r>
        <w:t xml:space="preserve">Worker lease/heartbeat/fencing so a stale worker cannot publish authoritative late results after ownership transfer or cancellation.</w:t>
      </w:r>
    </w:p>
    <w:p>
      <w:pPr>
        <w:pStyle w:val="Compact"/>
        <w:numPr>
          <w:ilvl w:val="0"/>
          <w:numId w:val="1168"/>
        </w:numPr>
      </w:pPr>
      <w:r>
        <w:t xml:space="preserve">At-least-once run dispatch with idempotent run identity and duplicate-result suppression.</w:t>
      </w:r>
    </w:p>
    <w:p>
      <w:pPr>
        <w:pStyle w:val="Compact"/>
        <w:numPr>
          <w:ilvl w:val="0"/>
          <w:numId w:val="1168"/>
        </w:numPr>
      </w:pPr>
      <w:r>
        <w:t xml:space="preserve">Late-result quarantine when fixture revision, policy, trust, key version or required environment changed while the run was executing.</w:t>
      </w:r>
    </w:p>
    <w:p>
      <w:pPr>
        <w:pStyle w:val="Compact"/>
        <w:numPr>
          <w:ilvl w:val="0"/>
          <w:numId w:val="1168"/>
        </w:numPr>
      </w:pPr>
      <w:r>
        <w:t xml:space="preserve">Secure artifact/evidence transfer with checksum/signature verification and explicit size/cost limits.</w:t>
      </w:r>
    </w:p>
    <w:p>
      <w:pPr>
        <w:pStyle w:val="Compact"/>
        <w:numPr>
          <w:ilvl w:val="0"/>
          <w:numId w:val="1168"/>
        </w:numPr>
      </w:pPr>
      <w:r>
        <w:t xml:space="preserve">Cross-machine fairness and quota coordination for expensive Consumer, provider and portability test matrices.</w:t>
      </w:r>
    </w:p>
    <w:p>
      <w:pPr>
        <w:pStyle w:val="Compact"/>
        <w:numPr>
          <w:ilvl w:val="0"/>
          <w:numId w:val="1168"/>
        </w:numPr>
      </w:pPr>
      <w:r>
        <w:t xml:space="preserve">Remote Windows/macOS/Linux workers can contribute REAL evidence only after worker attestation and Runner/Sandbox contracts verify; remote location alone does not upgrade evidence class.</w:t>
      </w:r>
    </w:p>
    <w:p>
      <w:pPr>
        <w:pStyle w:val="Compact"/>
        <w:numPr>
          <w:ilvl w:val="0"/>
          <w:numId w:val="1168"/>
        </w:numPr>
      </w:pPr>
      <w:r>
        <w:t xml:space="preserve">Partition, worker crash, duplicate dispatch, clock skew, stale capability advertisement, compromised worker, lost result and replay-storm fault matrices.</w:t>
      </w:r>
    </w:p>
    <w:p>
      <w:pPr>
        <w:pStyle w:val="Compact"/>
        <w:numPr>
          <w:ilvl w:val="0"/>
          <w:numId w:val="1168"/>
        </w:numPr>
      </w:pPr>
      <w:r>
        <w:t xml:space="preserve">External cloud/lab provisioning remains a TASK-008 governed external side effect; TASK-015 coordinates already-authorized distributed execution rather than granting access itself.</w:t>
      </w:r>
    </w:p>
    <w:p>
      <w:pPr>
        <w:pStyle w:val="FirstParagraph"/>
      </w:pPr>
      <w:r>
        <w:rPr>
          <w:b/>
          <w:bCs/>
        </w:rPr>
        <w:t xml:space="preserve">Acceptance direction:</w:t>
      </w:r>
      <w:r>
        <w:t xml:space="preserve"> </w:t>
      </w:r>
      <w:r>
        <w:t xml:space="preserve">distributed labs can accumulate real heterogeneous platform/provider evidence while retaining the same trust/evidence rules as local TASK-011; single-machine Conformance remains first-class.</w:t>
      </w:r>
    </w:p>
    <w:bookmarkEnd w:id="335"/>
    <w:bookmarkStart w:id="336" w:name="X75a0d01088f9814d41c1974bd06d44d361de07b"/>
    <w:p>
      <w:pPr>
        <w:pStyle w:val="Heading3"/>
      </w:pPr>
      <w:r>
        <w:t xml:space="preserve">145.9 Distributed Maintenance, repair fencing and cross-machine recovery additions (TASK-012-derived)</w:t>
      </w:r>
    </w:p>
    <w:p>
      <w:pPr>
        <w:pStyle w:val="FirstParagraph"/>
      </w:pPr>
      <w:r>
        <w:rPr>
          <w:i/>
          <w:iCs/>
        </w:rPr>
        <w:t xml:space="preserve">Historical source:</w:t>
      </w:r>
      <w:r>
        <w:rPr>
          <w:i/>
          <w:iCs/>
        </w:rPr>
        <w:t xml:space="preserve"> </w:t>
      </w:r>
      <w:r>
        <w:rPr>
          <w:rStyle w:val="VerbatimChar"/>
          <w:i/>
          <w:iCs/>
        </w:rPr>
        <w:t xml:space="preserve">BAI_Development_OS_Post_TASK012_Roadmap_Refinement_Ver1.0.md — TASK-015</w:t>
      </w:r>
    </w:p>
    <w:p>
      <w:pPr>
        <w:pStyle w:val="BodyText"/>
      </w:pPr>
      <w:r>
        <w:t xml:space="preserve">Extend the optional Distributed Orchestration &amp; Event Fabric with MaintenanceOS coordination:</w:t>
      </w:r>
    </w:p>
    <w:p>
      <w:pPr>
        <w:pStyle w:val="Compact"/>
        <w:numPr>
          <w:ilvl w:val="0"/>
          <w:numId w:val="1169"/>
        </w:numPr>
      </w:pPr>
      <w:r>
        <w:t xml:space="preserve">Distributed Maintenance Worker identity, capability advertisement and attestation for adapters, repair classes, checkpoint backends and reconciliation providers.</w:t>
      </w:r>
    </w:p>
    <w:p>
      <w:pPr>
        <w:pStyle w:val="Compact"/>
        <w:numPr>
          <w:ilvl w:val="0"/>
          <w:numId w:val="1169"/>
        </w:numPr>
      </w:pPr>
      <w:r>
        <w:t xml:space="preserve">Distributed repair lease with owner identity, lease epoch, heartbeat and fencing token so a stale worker cannot continue a repair after ownership transfer.</w:t>
      </w:r>
    </w:p>
    <w:p>
      <w:pPr>
        <w:pStyle w:val="Compact"/>
        <w:numPr>
          <w:ilvl w:val="0"/>
          <w:numId w:val="1169"/>
        </w:numPr>
      </w:pPr>
      <w:r>
        <w:t xml:space="preserve">Durable globally unique Repair Execution identity and single-use semantics across machines, preserving TASK-012 replay protection under at-least-once dispatch.</w:t>
      </w:r>
    </w:p>
    <w:p>
      <w:pPr>
        <w:pStyle w:val="Compact"/>
        <w:numPr>
          <w:ilvl w:val="0"/>
          <w:numId w:val="1169"/>
        </w:numPr>
      </w:pPr>
      <w:r>
        <w:t xml:space="preserve">Signed fsck/finding/repair/result envelopes bound to project, plan revision, worker, policy version, environment fingerprint and correlation identity.</w:t>
      </w:r>
    </w:p>
    <w:p>
      <w:pPr>
        <w:pStyle w:val="Compact"/>
        <w:numPr>
          <w:ilvl w:val="0"/>
          <w:numId w:val="1169"/>
        </w:numPr>
      </w:pPr>
      <w:r>
        <w:t xml:space="preserve">Cross-machine checkpoint and quarantine coordination with explicit ownership, checksum/signature verification and protected retention state.</w:t>
      </w:r>
    </w:p>
    <w:p>
      <w:pPr>
        <w:pStyle w:val="Compact"/>
        <w:numPr>
          <w:ilvl w:val="0"/>
          <w:numId w:val="1169"/>
        </w:numPr>
      </w:pPr>
      <w:r>
        <w:t xml:space="preserve">Distributed revalidation immediately before mutation, including remote generation/version/ETag/lease checks where the provider supports them.</w:t>
      </w:r>
    </w:p>
    <w:p>
      <w:pPr>
        <w:pStyle w:val="Compact"/>
        <w:numPr>
          <w:ilvl w:val="0"/>
          <w:numId w:val="1169"/>
        </w:numPr>
      </w:pPr>
      <w:r>
        <w:t xml:space="preserve">Late-result quarantine when policy, trust, authority, artifact revision or repair ownership changed while a remote operation was in flight.</w:t>
      </w:r>
    </w:p>
    <w:p>
      <w:pPr>
        <w:pStyle w:val="Compact"/>
        <w:numPr>
          <w:ilvl w:val="0"/>
          <w:numId w:val="1169"/>
        </w:numPr>
      </w:pPr>
      <w:r>
        <w:t xml:space="preserve">Saga-style repair/reconciliation for multi-node state with explicit compensation; do not claim globally atomic repair when underlying systems cannot provide it.</w:t>
      </w:r>
    </w:p>
    <w:p>
      <w:pPr>
        <w:pStyle w:val="Compact"/>
        <w:numPr>
          <w:ilvl w:val="0"/>
          <w:numId w:val="1169"/>
        </w:numPr>
      </w:pPr>
      <w:r>
        <w:t xml:space="preserve">Partition semantics that block Canonical/Trust/Authority-sensitive repair when current lease, trust, policy or target state cannot be proven.</w:t>
      </w:r>
    </w:p>
    <w:p>
      <w:pPr>
        <w:pStyle w:val="Compact"/>
        <w:numPr>
          <w:ilvl w:val="0"/>
          <w:numId w:val="1169"/>
        </w:numPr>
      </w:pPr>
      <w:r>
        <w:t xml:space="preserve">Distributed external-side-effect reconciliation through authorized TASK-008 IntegrationOS adapters; ambiguous provider outcome remains RECOVERY_REQUIRED until reconciled.</w:t>
      </w:r>
    </w:p>
    <w:p>
      <w:pPr>
        <w:pStyle w:val="Compact"/>
        <w:numPr>
          <w:ilvl w:val="0"/>
          <w:numId w:val="1169"/>
        </w:numPr>
      </w:pPr>
      <w:r>
        <w:t xml:space="preserve">Shared maintenance cost/quota/backpressure controls so repair storms, fsck sweeps and rebuilds cannot exhaust worker or provider capacity.</w:t>
      </w:r>
    </w:p>
    <w:p>
      <w:pPr>
        <w:pStyle w:val="Compact"/>
        <w:numPr>
          <w:ilvl w:val="0"/>
          <w:numId w:val="1169"/>
        </w:numPr>
      </w:pPr>
      <w:r>
        <w:t xml:space="preserve">Fault matrices for coordinator crash, worker crash, duplicate dispatch, stale fencing token, partial checkpoint, split-brain, lost result, partition, reconciliation ambiguity and repair storm.</w:t>
      </w:r>
    </w:p>
    <w:p>
      <w:pPr>
        <w:pStyle w:val="Compact"/>
        <w:numPr>
          <w:ilvl w:val="0"/>
          <w:numId w:val="1169"/>
        </w:numPr>
      </w:pPr>
      <w:r>
        <w:t xml:space="preserve">Single-machine MaintenanceOS remains a first-class default; distributed repair is enabled only when topology actually requires it.</w:t>
      </w:r>
    </w:p>
    <w:p>
      <w:pPr>
        <w:pStyle w:val="FirstParagraph"/>
      </w:pPr>
      <w:r>
        <w:rPr>
          <w:b/>
          <w:bCs/>
        </w:rPr>
        <w:t xml:space="preserve">Acceptance direction:</w:t>
      </w:r>
      <w:r>
        <w:t xml:space="preserve"> </w:t>
      </w:r>
      <w:r>
        <w:t xml:space="preserve">TASK-012 single-machine safety properties remain valid under remote/distributed maintenance, with fencing and evidence preventing duplicate or stale repair effects; distributed complexity is optional rather than imposed on small projects.</w:t>
      </w:r>
    </w:p>
    <w:bookmarkEnd w:id="336"/>
    <w:bookmarkStart w:id="337" w:name="Xe201cb335eb48a84e9d967aca02adc0e2294bbb"/>
    <w:p>
      <w:pPr>
        <w:pStyle w:val="Heading3"/>
      </w:pPr>
      <w:r>
        <w:t xml:space="preserve">145.10 ExtensionOS distributed additions (TASK-013-derived)</w:t>
      </w:r>
    </w:p>
    <w:p>
      <w:pPr>
        <w:pStyle w:val="FirstParagraph"/>
      </w:pPr>
      <w:r>
        <w:rPr>
          <w:i/>
          <w:iCs/>
        </w:rPr>
        <w:t xml:space="preserve">Historical source:</w:t>
      </w:r>
      <w:r>
        <w:rPr>
          <w:i/>
          <w:iCs/>
        </w:rPr>
        <w:t xml:space="preserve"> </w:t>
      </w:r>
      <w:r>
        <w:rPr>
          <w:rStyle w:val="VerbatimChar"/>
          <w:i/>
          <w:iCs/>
        </w:rPr>
        <w:t xml:space="preserve">BAI_Development_OS_Post_TASK013_Roadmap_Refinement_Ver1.0.md — TASK-015</w:t>
      </w:r>
    </w:p>
    <w:p>
      <w:pPr>
        <w:pStyle w:val="BodyText"/>
      </w:pPr>
      <w:r>
        <w:t xml:space="preserve">Add optional distributed ExtensionOS coordination only for topologies that require remote workers or multiple machines:</w:t>
      </w:r>
    </w:p>
    <w:p>
      <w:pPr>
        <w:pStyle w:val="Compact"/>
        <w:numPr>
          <w:ilvl w:val="0"/>
          <w:numId w:val="1170"/>
        </w:numPr>
      </w:pPr>
      <w:r>
        <w:t xml:space="preserve">Distributed Registry replication uses version/checksum/epoch metadata and never treats eventually replicated state as stronger authority than the canonical Registry owner.</w:t>
      </w:r>
    </w:p>
    <w:p>
      <w:pPr>
        <w:pStyle w:val="Compact"/>
        <w:numPr>
          <w:ilvl w:val="0"/>
          <w:numId w:val="1170"/>
        </w:numPr>
      </w:pPr>
      <w:r>
        <w:t xml:space="preserve">Remote Extension Worker identity, capability advertisement, Provider implementation checksum and trust attestation are verified before scheduling.</w:t>
      </w:r>
    </w:p>
    <w:p>
      <w:pPr>
        <w:pStyle w:val="Compact"/>
        <w:numPr>
          <w:ilvl w:val="0"/>
          <w:numId w:val="1170"/>
        </w:numPr>
      </w:pPr>
      <w:r>
        <w:t xml:space="preserve">Distributed capability execution carries correlation/idempotency identity, policy version, Manifest checksum, authorization binding, deadline/cancellation and resource budget.</w:t>
      </w:r>
    </w:p>
    <w:p>
      <w:pPr>
        <w:pStyle w:val="Compact"/>
        <w:numPr>
          <w:ilvl w:val="0"/>
          <w:numId w:val="1170"/>
        </w:numPr>
      </w:pPr>
      <w:r>
        <w:t xml:space="preserve">Lease/fencing semantics prevent stale workers from continuing capability execution after ownership transfer; late results are quarantined when policy, trust, Manifest or Provider state changed in flight.</w:t>
      </w:r>
    </w:p>
    <w:p>
      <w:pPr>
        <w:pStyle w:val="Compact"/>
        <w:numPr>
          <w:ilvl w:val="0"/>
          <w:numId w:val="1170"/>
        </w:numPr>
      </w:pPr>
      <w:r>
        <w:t xml:space="preserve">Shared quotas/backpressure prevent one Extension/provider/project from exhausting remote worker, provider or Cost Guard capacity.</w:t>
      </w:r>
    </w:p>
    <w:p>
      <w:pPr>
        <w:pStyle w:val="Compact"/>
        <w:numPr>
          <w:ilvl w:val="0"/>
          <w:numId w:val="1170"/>
        </w:numPr>
      </w:pPr>
      <w:r>
        <w:t xml:space="preserve">Remote sandbox execution preserves the same Capability Broker and external-side-effect boundary as local execution; distribution never becomes an authority bypass.</w:t>
      </w:r>
    </w:p>
    <w:p>
      <w:pPr>
        <w:pStyle w:val="Compact"/>
        <w:numPr>
          <w:ilvl w:val="0"/>
          <w:numId w:val="1170"/>
        </w:numPr>
      </w:pPr>
      <w:r>
        <w:t xml:space="preserve">Registry/Provider rollout supports staged propagation and rollback evidence instead of assuming globally atomic upgrade.</w:t>
      </w:r>
    </w:p>
    <w:p>
      <w:pPr>
        <w:pStyle w:val="Compact"/>
        <w:numPr>
          <w:ilvl w:val="0"/>
          <w:numId w:val="1170"/>
        </w:numPr>
      </w:pPr>
      <w:r>
        <w:t xml:space="preserve">Failure matrix covers coordinator crash, worker crash, duplicate dispatch, stale fencing token, partition, late result, provider mismatch, trust rotation and repair/reconciliation ambiguity.</w:t>
      </w:r>
    </w:p>
    <w:p>
      <w:pPr>
        <w:pStyle w:val="Compact"/>
        <w:numPr>
          <w:ilvl w:val="0"/>
          <w:numId w:val="1170"/>
        </w:numPr>
      </w:pPr>
      <w:r>
        <w:t xml:space="preserve">Single-machine ExtensionOS remains the default and must not inherit distributed coordination cost when topology does not require it.</w:t>
      </w:r>
    </w:p>
    <w:p>
      <w:pPr>
        <w:pStyle w:val="FirstParagraph"/>
      </w:pPr>
      <w:r>
        <w:rPr>
          <w:b/>
          <w:bCs/>
        </w:rPr>
        <w:t xml:space="preserve">Acceptance direction:</w:t>
      </w:r>
      <w:r>
        <w:t xml:space="preserve"> </w:t>
      </w:r>
      <w:r>
        <w:t xml:space="preserve">TASK-015 may distribute Extension execution without weakening TASK-013/TASK-014 local safety, while small projects keep the simpler single-machine path.</w:t>
      </w:r>
    </w:p>
    <w:bookmarkEnd w:id="337"/>
    <w:bookmarkStart w:id="338" w:name="X4b4d7e740058fe28a80f4d1bc6d901fdd5809f9"/>
    <w:p>
      <w:pPr>
        <w:pStyle w:val="Heading3"/>
      </w:pPr>
      <w:r>
        <w:t xml:space="preserve">145.11 Distributed CalibrationOS coordination additions (TASK-014-derived)</w:t>
      </w:r>
    </w:p>
    <w:p>
      <w:pPr>
        <w:pStyle w:val="FirstParagraph"/>
      </w:pPr>
      <w:r>
        <w:rPr>
          <w:i/>
          <w:iCs/>
        </w:rPr>
        <w:t xml:space="preserve">Historical source:</w:t>
      </w:r>
      <w:r>
        <w:rPr>
          <w:i/>
          <w:iCs/>
        </w:rPr>
        <w:t xml:space="preserve"> </w:t>
      </w:r>
      <w:r>
        <w:rPr>
          <w:rStyle w:val="VerbatimChar"/>
          <w:i/>
          <w:iCs/>
        </w:rPr>
        <w:t xml:space="preserve">BAI_Development_OS_Post_TASK014_Roadmap_Refinement_Ver1.0.md — TASK-015</w:t>
      </w:r>
    </w:p>
    <w:p>
      <w:pPr>
        <w:pStyle w:val="BodyText"/>
      </w:pPr>
      <w:r>
        <w:t xml:space="preserve">Extend the optional Distributed Orchestration &amp; Event Fabric with governed distributed CalibrationOS coordination while keeping single-machine CalibrationOS first-class:</w:t>
      </w:r>
    </w:p>
    <w:p>
      <w:pPr>
        <w:pStyle w:val="Compact"/>
        <w:numPr>
          <w:ilvl w:val="0"/>
          <w:numId w:val="1171"/>
        </w:numPr>
      </w:pPr>
      <w:r>
        <w:t xml:space="preserve">Add a versioned Distributed Calibration Evidence Envelope carrying evidence id/checksum, source project/node/worker, subsystem/metric, evidence class, observation time/time-source metadata, policy version, correlation/idempotency identity and worker attestation where applicable.</w:t>
      </w:r>
    </w:p>
    <w:p>
      <w:pPr>
        <w:pStyle w:val="Compact"/>
        <w:numPr>
          <w:ilvl w:val="0"/>
          <w:numId w:val="1171"/>
        </w:numPr>
      </w:pPr>
      <w:r>
        <w:t xml:space="preserve">Deduplicate replayed or replicated Evidence before aggregation so at-least-once transport cannot amplify confidence, sample counts or recommendation weight.</w:t>
      </w:r>
    </w:p>
    <w:p>
      <w:pPr>
        <w:pStyle w:val="Compact"/>
        <w:numPr>
          <w:ilvl w:val="0"/>
          <w:numId w:val="1171"/>
        </w:numPr>
      </w:pPr>
      <w:r>
        <w:t xml:space="preserve">Preserve provenance and evidence class across transport. Remote location, replication or aggregation never upgrades DECLARED/SIMULATED evidence into REAL/SANDBOX evidence.</w:t>
      </w:r>
    </w:p>
    <w:p>
      <w:pPr>
        <w:pStyle w:val="Compact"/>
        <w:numPr>
          <w:ilvl w:val="0"/>
          <w:numId w:val="1171"/>
        </w:numPr>
      </w:pPr>
      <w:r>
        <w:t xml:space="preserve">Support cohort/topology-aware baselines so heterogeneous workers, providers, operating systems or regions are not blindly merged into one misleading global baseline. Cross-cohort aggregation must expose missing/partial coverage explicitly.</w:t>
      </w:r>
    </w:p>
    <w:p>
      <w:pPr>
        <w:pStyle w:val="Compact"/>
        <w:numPr>
          <w:ilvl w:val="0"/>
          <w:numId w:val="1171"/>
        </w:numPr>
      </w:pPr>
      <w:r>
        <w:t xml:space="preserve">Add distributed SLI/SLO and anomaly aggregation with gap detection, clock-skew metadata and partition-aware uncertainty instead of treating missing remote Evidence as healthy Evidence.</w:t>
      </w:r>
    </w:p>
    <w:p>
      <w:pPr>
        <w:pStyle w:val="Compact"/>
        <w:numPr>
          <w:ilvl w:val="0"/>
          <w:numId w:val="1171"/>
        </w:numPr>
      </w:pPr>
      <w:r>
        <w:t xml:space="preserve">Propagate Policy Candidates by exact candidate checksum, policy version and activation epoch. Replication is distribution of an already-authorized candidate, not a new authority source.</w:t>
      </w:r>
    </w:p>
    <w:p>
      <w:pPr>
        <w:pStyle w:val="Compact"/>
        <w:numPr>
          <w:ilvl w:val="0"/>
          <w:numId w:val="1171"/>
        </w:numPr>
      </w:pPr>
      <w:r>
        <w:t xml:space="preserve">Coordinate remote Counterfactual and Shadow evaluations with signed/checksummed run requests/results, exact Candidate binding, worker/environment fingerprinting, idempotent run identity and duplicate-result suppression.</w:t>
      </w:r>
    </w:p>
    <w:p>
      <w:pPr>
        <w:pStyle w:val="Compact"/>
        <w:numPr>
          <w:ilvl w:val="0"/>
          <w:numId w:val="1171"/>
        </w:numPr>
      </w:pPr>
      <w:r>
        <w:t xml:space="preserve">Quarantine late evaluation or activation results when Candidate checksum, policy version, trust state, worker lease, evidence baseline or authorization changed while remote work was in flight.</w:t>
      </w:r>
    </w:p>
    <w:p>
      <w:pPr>
        <w:pStyle w:val="Compact"/>
        <w:numPr>
          <w:ilvl w:val="0"/>
          <w:numId w:val="1171"/>
        </w:numPr>
      </w:pPr>
      <w:r>
        <w:t xml:space="preserve">Add staged/canary distributed policy rollout with explicit cohort state, soak/promotion criteria, bounded parallelism and rollback to the last known-good activated policy when post-activation SLO/risk evidence regresses.</w:t>
      </w:r>
    </w:p>
    <w:p>
      <w:pPr>
        <w:pStyle w:val="Compact"/>
        <w:numPr>
          <w:ilvl w:val="0"/>
          <w:numId w:val="1171"/>
        </w:numPr>
      </w:pPr>
      <w:r>
        <w:t xml:space="preserve">Add distributed activation lease/epoch/fencing so a stale coordinator cannot continue rollout after ownership transfer. Owner and Policy authorization remain canonical prerequisites and are never replaced by worker quorum.</w:t>
      </w:r>
    </w:p>
    <w:p>
      <w:pPr>
        <w:pStyle w:val="Compact"/>
        <w:numPr>
          <w:ilvl w:val="0"/>
          <w:numId w:val="1171"/>
        </w:numPr>
      </w:pPr>
      <w:r>
        <w:t xml:space="preserve">Detect distributed policy divergence across workers/projects and reconcile toward the canonical activated version with explicit drift evidence rather than silently accepting mixed policy state.</w:t>
      </w:r>
    </w:p>
    <w:p>
      <w:pPr>
        <w:pStyle w:val="Compact"/>
        <w:numPr>
          <w:ilvl w:val="0"/>
          <w:numId w:val="1171"/>
        </w:numPr>
      </w:pPr>
      <w:r>
        <w:t xml:space="preserve">Add tamper-evident distributed calibration checkpoint/receipt strategy. Local hash-chained ledgers remain authoritative for their records; cross-machine aggregation must not falsely claim one globally atomic append-only ledger when the transport cannot provide that guarantee.</w:t>
      </w:r>
    </w:p>
    <w:p>
      <w:pPr>
        <w:pStyle w:val="Compact"/>
        <w:numPr>
          <w:ilvl w:val="0"/>
          <w:numId w:val="1171"/>
        </w:numPr>
      </w:pPr>
      <w:r>
        <w:t xml:space="preserve">Add quota/backpressure and Cost Guard integration for Evidence volume, remote evaluations, replay storms and calibration rollout so adaptive governance cannot become an unbounded distributed cost center.</w:t>
      </w:r>
    </w:p>
    <w:p>
      <w:pPr>
        <w:pStyle w:val="Compact"/>
        <w:numPr>
          <w:ilvl w:val="0"/>
          <w:numId w:val="1171"/>
        </w:numPr>
      </w:pPr>
      <w:r>
        <w:t xml:space="preserve">Define partition semantics: already-safe local known-good policy may continue where allowed, while Security/Authority/Trust-sensitive promotion fails closed when current candidate/authorization/epoch state cannot be proven.</w:t>
      </w:r>
    </w:p>
    <w:p>
      <w:pPr>
        <w:pStyle w:val="Compact"/>
        <w:numPr>
          <w:ilvl w:val="0"/>
          <w:numId w:val="1171"/>
        </w:numPr>
      </w:pPr>
      <w:r>
        <w:t xml:space="preserve">Add a fault matrix for coordinator crash, worker crash, duplicate Evidence, duplicate evaluation dispatch, stale fencing token, mixed policy versions, partition, clock skew, missing cohort Evidence, late result, rollback storm and replay storm.</w:t>
      </w:r>
    </w:p>
    <w:p>
      <w:pPr>
        <w:pStyle w:val="Compact"/>
        <w:numPr>
          <w:ilvl w:val="0"/>
          <w:numId w:val="1171"/>
        </w:numPr>
      </w:pPr>
      <w:r>
        <w:t xml:space="preserve">Keep distributed calibration opt-in. Single-machine/single-project Consumers must not pay broker, quorum-like coordination, replication or remote-evaluation cost when topology does not require it.</w:t>
      </w:r>
    </w:p>
    <w:bookmarkEnd w:id="338"/>
    <w:bookmarkStart w:id="339" w:name="X6cb658524bd39f0347542158b506a175b44aad5"/>
    <w:p>
      <w:pPr>
        <w:pStyle w:val="Heading3"/>
      </w:pPr>
      <w:r>
        <w:t xml:space="preserve">Improvement requirements inherited from TASK-014</w:t>
      </w:r>
    </w:p>
    <w:p>
      <w:pPr>
        <w:pStyle w:val="FirstParagraph"/>
      </w:pPr>
      <w:r>
        <w:t xml:space="preserve">The distributed implementation must also productize the following TASK-014 lessons without creating a parallel CalibrationOS:</w:t>
      </w:r>
    </w:p>
    <w:p>
      <w:pPr>
        <w:pStyle w:val="Compact"/>
        <w:numPr>
          <w:ilvl w:val="0"/>
          <w:numId w:val="1172"/>
        </w:numPr>
      </w:pPr>
      <w:r>
        <w:t xml:space="preserve">Recommendation explainability must preserve the Evidence lineage, current value, proposed value, bounds, diagnostic reason and Safety Floor decision used for every Candidate.</w:t>
      </w:r>
    </w:p>
    <w:p>
      <w:pPr>
        <w:pStyle w:val="Compact"/>
        <w:numPr>
          <w:ilvl w:val="0"/>
          <w:numId w:val="1172"/>
        </w:numPr>
      </w:pPr>
      <w:r>
        <w:t xml:space="preserve">Confidence must remain decomposable into evidence sufficiency, freshness, coverage and evaluation outcome rather than a single opaque model score.</w:t>
      </w:r>
    </w:p>
    <w:p>
      <w:pPr>
        <w:pStyle w:val="Compact"/>
        <w:numPr>
          <w:ilvl w:val="0"/>
          <w:numId w:val="1172"/>
        </w:numPr>
      </w:pPr>
      <w:r>
        <w:t xml:space="preserve">Activated policy rollout must be observable after activation; regression evidence must trigger rollback recommendation or configured governed rollback, never silent self-mutation.</w:t>
      </w:r>
    </w:p>
    <w:p>
      <w:pPr>
        <w:pStyle w:val="Compact"/>
        <w:numPr>
          <w:ilvl w:val="0"/>
          <w:numId w:val="1172"/>
        </w:numPr>
      </w:pPr>
      <w:r>
        <w:t xml:space="preserve">Policy/version drift, stale activation, evaluation expiry and evidence freshness must remain explicit operational states.</w:t>
      </w:r>
    </w:p>
    <w:p>
      <w:pPr>
        <w:pStyle w:val="Compact"/>
        <w:numPr>
          <w:ilvl w:val="0"/>
          <w:numId w:val="1172"/>
        </w:numPr>
      </w:pPr>
      <w:r>
        <w:t xml:space="preserve">Long-horizon learned models or vendor-specific ML may be plugged behind the existing Evidence → Candidate → Safety → Evaluation → Authorization contract, but may not introduce a second authority path.</w:t>
      </w:r>
    </w:p>
    <w:p>
      <w:pPr>
        <w:pStyle w:val="FirstParagraph"/>
      </w:pPr>
      <w:r>
        <w:rPr>
          <w:b/>
          <w:bCs/>
        </w:rPr>
        <w:t xml:space="preserve">Acceptance direction:</w:t>
      </w:r>
      <w:r>
        <w:t xml:space="preserve"> </w:t>
      </w:r>
      <w:r>
        <w:t xml:space="preserve">TASK-015 may distribute Evidence collection, evaluation, policy propagation and staged activation without weakening TASK-014 safety/authorization semantics. Distributed operation improves scale and resilience while small projects retain the lower-cost local path.</w:t>
      </w:r>
    </w:p>
    <w:bookmarkEnd w:id="339"/>
    <w:bookmarkEnd w:id="340"/>
    <w:bookmarkStart w:id="341" w:name="X3bb78bdad1fa6dcaa13431578b728d0b26dae86"/>
    <w:p>
      <w:pPr>
        <w:pStyle w:val="Heading2"/>
      </w:pPr>
      <w:r>
        <w:t xml:space="preserve">146. TASK-016 — Resilience, Recovery &amp; Scalability Certification OS — CURRENT CONSOLIDATED SCOPE</w:t>
      </w:r>
    </w:p>
    <w:p>
      <w:pPr>
        <w:pStyle w:val="FirstParagraph"/>
      </w:pPr>
      <w:r>
        <w:rPr>
          <w:i/>
          <w:iCs/>
        </w:rPr>
        <w:t xml:space="preserve">Historical source:</w:t>
      </w:r>
      <w:r>
        <w:rPr>
          <w:i/>
          <w:iCs/>
        </w:rPr>
        <w:t xml:space="preserve"> </w:t>
      </w:r>
      <w:r>
        <w:rPr>
          <w:rStyle w:val="VerbatimChar"/>
          <w:i/>
          <w:iCs/>
        </w:rPr>
        <w:t xml:space="preserve">BAI_Development_OS_Post_TASK015_Roadmap_Refinement_Ver1.0.md — TASK-016</w:t>
      </w:r>
    </w:p>
    <w:p>
      <w:pPr>
        <w:pStyle w:val="BodyText"/>
      </w:pPr>
      <w:r>
        <w:rPr>
          <w:b/>
          <w:bCs/>
        </w:rPr>
        <w:t xml:space="preserve">Current ownership statement:</w:t>
      </w:r>
      <w:r>
        <w:t xml:space="preserve"> </w:t>
      </w:r>
      <w:r>
        <w:t xml:space="preserve">Cross-cutting resilience proof for the completed local and distributed OS contracts. TASK-016 certifies recovery, convergence, scalability and compatibility under controlled failure without becoming a second authority system or a cloud-deployment product.</w:t>
      </w:r>
    </w:p>
    <w:p>
      <w:pPr>
        <w:pStyle w:val="BodyText"/>
      </w:pPr>
      <w:r>
        <w:rPr>
          <w:b/>
          <w:bCs/>
        </w:rPr>
        <w:t xml:space="preserve">Status:</w:t>
      </w:r>
      <w:r>
        <w:t xml:space="preserve"> </w:t>
      </w:r>
      <w:r>
        <w:rPr>
          <w:rStyle w:val="VerbatimChar"/>
        </w:rPr>
        <w:t xml:space="preserve">NEXT / NOT_STARTED / NOT_AUTHORIZED</w:t>
      </w:r>
    </w:p>
    <w:p>
      <w:pPr>
        <w:pStyle w:val="BodyText"/>
      </w:pPr>
      <w:r>
        <w:t xml:space="preserve">Primary scope:</w:t>
      </w:r>
    </w:p>
    <w:p>
      <w:pPr>
        <w:pStyle w:val="Compact"/>
        <w:numPr>
          <w:ilvl w:val="0"/>
          <w:numId w:val="1173"/>
        </w:numPr>
      </w:pPr>
      <w:r>
        <w:t xml:space="preserve">Provide a deterministic distributed simulation harness with virtual clock, seeded scheduling and replayable scenario identity so race/failure cases can be reproduced rather than described only in prose.</w:t>
      </w:r>
    </w:p>
    <w:p>
      <w:pPr>
        <w:pStyle w:val="Compact"/>
        <w:numPr>
          <w:ilvl w:val="0"/>
          <w:numId w:val="1173"/>
        </w:numPr>
      </w:pPr>
      <w:r>
        <w:t xml:space="preserve">Add bounded fault injection for worker/coordinator crash, network partition/heal, duplicate/drop/delay/reorder, stale lease/fencing, clock skew, queue pressure, disk/write failure, corrupted derived state and incomplete Saga compensation.</w:t>
      </w:r>
    </w:p>
    <w:p>
      <w:pPr>
        <w:pStyle w:val="Compact"/>
        <w:numPr>
          <w:ilvl w:val="0"/>
          <w:numId w:val="1173"/>
        </w:numPr>
      </w:pPr>
      <w:r>
        <w:t xml:space="preserve">Certify post-failure convergence and reconciliation: stale coordinators remain fenced, duplicate effects stay suppressed, mixed policy/version state is detected, and recovered nodes converge toward the canonical authorized state without inventing authority.</w:t>
      </w:r>
    </w:p>
    <w:p>
      <w:pPr>
        <w:pStyle w:val="Compact"/>
        <w:numPr>
          <w:ilvl w:val="0"/>
          <w:numId w:val="1173"/>
        </w:numPr>
      </w:pPr>
      <w:r>
        <w:t xml:space="preserve">Define explicit Recovery Objectives (RTO/RPO or equivalent bounded recovery targets) for derived/durable subsystem state, with</w:t>
      </w:r>
      <w:r>
        <w:t xml:space="preserve"> </w:t>
      </w:r>
      <w:r>
        <w:rPr>
          <w:rStyle w:val="VerbatimChar"/>
        </w:rPr>
        <w:t xml:space="preserve">NOT_MEASURED</w:t>
      </w:r>
      <w:r>
        <w:t xml:space="preserve"> </w:t>
      </w:r>
      <w:r>
        <w:t xml:space="preserve">when real evidence is unavailable rather than fabricated guarantees.</w:t>
      </w:r>
    </w:p>
    <w:p>
      <w:pPr>
        <w:pStyle w:val="Compact"/>
        <w:numPr>
          <w:ilvl w:val="0"/>
          <w:numId w:val="1173"/>
        </w:numPr>
      </w:pPr>
      <w:r>
        <w:t xml:space="preserve">Add rolling protocol/schema compatibility certification for Event Envelope, Worker, Lease, Remote Run, Rollout, Calibration Evidence and checkpoint contracts across supported mixed-version upgrade/downgrade windows.</w:t>
      </w:r>
    </w:p>
    <w:p>
      <w:pPr>
        <w:pStyle w:val="Compact"/>
        <w:numPr>
          <w:ilvl w:val="0"/>
          <w:numId w:val="1173"/>
        </w:numPr>
      </w:pPr>
      <w:r>
        <w:t xml:space="preserve">Add load/soak/capacity certification for queue depth, in-flight work, replay, telemetry cardinality, remote evaluation, rollout and provider fan-out; record saturation point, backpressure behavior and cost envelope without auto-raising budgets.</w:t>
      </w:r>
    </w:p>
    <w:p>
      <w:pPr>
        <w:pStyle w:val="Compact"/>
        <w:numPr>
          <w:ilvl w:val="0"/>
          <w:numId w:val="1173"/>
        </w:numPr>
      </w:pPr>
      <w:r>
        <w:t xml:space="preserve">Add backup/restore and disaster-recovery drills for durable coordination/evidence state, preserving the rule that Registry, Dashboard, broker snapshots or replicated receipts never replace owning canonical sources.</w:t>
      </w:r>
    </w:p>
    <w:p>
      <w:pPr>
        <w:pStyle w:val="Compact"/>
        <w:numPr>
          <w:ilvl w:val="0"/>
          <w:numId w:val="1173"/>
        </w:numPr>
      </w:pPr>
      <w:r>
        <w:t xml:space="preserve">Produce incident timeline/evidence bundles that reconstruct causality, lease/fencing ownership, retries, policy/trust versions, redacted diagnostics and recovery actions without leaking secrets.</w:t>
      </w:r>
    </w:p>
    <w:p>
      <w:pPr>
        <w:pStyle w:val="Compact"/>
        <w:numPr>
          <w:ilvl w:val="0"/>
          <w:numId w:val="1173"/>
        </w:numPr>
      </w:pPr>
      <w:r>
        <w:t xml:space="preserve">Add chaos safety controls: explicit scenario authorization, sandbox/simulation by default, blast-radius limits, emergency stop, cost quota and prohibition on production-destructive injection without a separately bound Owner authorization.</w:t>
      </w:r>
    </w:p>
    <w:p>
      <w:pPr>
        <w:pStyle w:val="Compact"/>
        <w:numPr>
          <w:ilvl w:val="0"/>
          <w:numId w:val="1173"/>
        </w:numPr>
      </w:pPr>
      <w:r>
        <w:t xml:space="preserve">Add Resilience Certification levels that distinguish deterministic SIMULATED evidence, sandbox-cluster evidence and attested REAL distributed evidence; simulation must never be mislabeled as real production proof.</w:t>
      </w:r>
    </w:p>
    <w:p>
      <w:pPr>
        <w:pStyle w:val="Compact"/>
        <w:numPr>
          <w:ilvl w:val="0"/>
          <w:numId w:val="1173"/>
        </w:numPr>
      </w:pPr>
      <w:r>
        <w:t xml:space="preserve">Reuse TASK-007 Monitoring, TASK-009 Security, TASK-010 Release, TASK-011 Conformance, TASK-012 Maintenance, TASK-014 Calibration and TASK-015 DistributedOS contracts rather than implementing parallel telemetry, trust, repair, policy or transport authorities.</w:t>
      </w:r>
    </w:p>
    <w:p>
      <w:pPr>
        <w:pStyle w:val="Compact"/>
        <w:numPr>
          <w:ilvl w:val="0"/>
          <w:numId w:val="1173"/>
        </w:numPr>
      </w:pPr>
      <w:r>
        <w:t xml:space="preserve">Keep local-first operation first-class. TASK-016 test/certification tooling may run entirely in deterministic local simulation; real multi-node labs are optional evidence providers.</w:t>
      </w:r>
    </w:p>
    <w:p>
      <w:pPr>
        <w:pStyle w:val="FirstParagraph"/>
      </w:pPr>
      <w:r>
        <w:rPr>
          <w:b/>
          <w:bCs/>
        </w:rPr>
        <w:t xml:space="preserve">Acceptance direction:</w:t>
      </w:r>
      <w:r>
        <w:t xml:space="preserve"> </w:t>
      </w:r>
      <w:r>
        <w:t xml:space="preserve">BAI Development OS can demonstrate that its completed safety and distributed contracts survive controlled failure, recovery, mixed-version operation and sustained load with reproducible evidence, while production infrastructure/vendor provisioning remains outside Core and no test harness can self-authorize destructive actions.</w:t>
      </w:r>
    </w:p>
    <w:bookmarkEnd w:id="341"/>
    <w:bookmarkStart w:id="342" w:name="X9f456f4b4d954668ac83d99d56b5cc7d972cb14"/>
    <w:p>
      <w:pPr>
        <w:pStyle w:val="Heading2"/>
      </w:pPr>
      <w:r>
        <w:t xml:space="preserve">146A. TASK-017 — Knowledge Evolution &amp; Federated Evidence Governance OS — CURRENT CONSOLIDATED SCOPE</w:t>
      </w:r>
    </w:p>
    <w:p>
      <w:pPr>
        <w:pStyle w:val="FirstParagraph"/>
      </w:pPr>
      <w:r>
        <w:rPr>
          <w:b/>
          <w:bCs/>
        </w:rPr>
        <w:t xml:space="preserve">Roadmap position:</w:t>
      </w:r>
      <w:r>
        <w:t xml:space="preserve"> </w:t>
      </w:r>
      <w:r>
        <w:t xml:space="preserve">after TASK-016 unless later explicitly reprioritized by Owner.</w:t>
      </w:r>
    </w:p>
    <w:p>
      <w:pPr>
        <w:pStyle w:val="BodyText"/>
      </w:pPr>
      <w:r>
        <w:rPr>
          <w:b/>
          <w:bCs/>
        </w:rPr>
        <w:t xml:space="preserve">Status:</w:t>
      </w:r>
      <w:r>
        <w:t xml:space="preserve"> </w:t>
      </w:r>
      <w:r>
        <w:rPr>
          <w:rStyle w:val="VerbatimChar"/>
        </w:rPr>
        <w:t xml:space="preserve">NOT_STARTED / NOT_AUTHORIZED</w:t>
      </w:r>
    </w:p>
    <w:p>
      <w:pPr>
        <w:pStyle w:val="BodyText"/>
      </w:pPr>
      <w:r>
        <w:rPr>
          <w:b/>
          <w:bCs/>
        </w:rPr>
        <w:t xml:space="preserve">Current ownership statement:</w:t>
      </w:r>
      <w:r>
        <w:t xml:space="preserve"> </w:t>
      </w:r>
      <w:r>
        <w:t xml:space="preserve">Cross-project evidence-driven Knowledge evolution over the completed Knowledge/Security/Release/Conformance/Maintenance/Extension/Calibration foundations. TASK-017 determines how experience becomes Candidate Knowledge, how bad/rejected patterns remain reusable negative evidence, how reproducibility is measured, and how promoted Knowledge is safely versioned, distributed, demoted, invalidated and rolled back without leaking Consumer data or creating autonomous authority.</w:t>
      </w:r>
    </w:p>
    <w:p>
      <w:pPr>
        <w:pStyle w:val="BodyText"/>
      </w:pPr>
      <w:r>
        <w:t xml:space="preserve">Primary scope:</w:t>
      </w:r>
    </w:p>
    <w:p>
      <w:pPr>
        <w:pStyle w:val="Compact"/>
        <w:numPr>
          <w:ilvl w:val="0"/>
          <w:numId w:val="1174"/>
        </w:numPr>
      </w:pPr>
      <w:r>
        <w:t xml:space="preserve">Define distinct machine-readable contracts for</w:t>
      </w:r>
      <w:r>
        <w:t xml:space="preserve"> </w:t>
      </w:r>
      <w:r>
        <w:rPr>
          <w:rStyle w:val="VerbatimChar"/>
        </w:rPr>
        <w:t xml:space="preserve">Knowledge Candidate</w:t>
      </w:r>
      <w:r>
        <w:t xml:space="preserve">,</w:t>
      </w:r>
      <w:r>
        <w:t xml:space="preserve"> </w:t>
      </w:r>
      <w:r>
        <w:rPr>
          <w:rStyle w:val="VerbatimChar"/>
        </w:rPr>
        <w:t xml:space="preserve">Rejected Pattern</w:t>
      </w:r>
      <w:r>
        <w:t xml:space="preserve">,</w:t>
      </w:r>
      <w:r>
        <w:t xml:space="preserve"> </w:t>
      </w:r>
      <w:r>
        <w:rPr>
          <w:rStyle w:val="VerbatimChar"/>
        </w:rPr>
        <w:t xml:space="preserve">Knowledge Quality Evidence</w:t>
      </w:r>
      <w:r>
        <w:t xml:space="preserve">,</w:t>
      </w:r>
      <w:r>
        <w:t xml:space="preserve"> </w:t>
      </w:r>
      <w:r>
        <w:rPr>
          <w:rStyle w:val="VerbatimChar"/>
        </w:rPr>
        <w:t xml:space="preserve">Reproduction Matrix</w:t>
      </w:r>
      <w:r>
        <w:t xml:space="preserve">,</w:t>
      </w:r>
      <w:r>
        <w:t xml:space="preserve"> </w:t>
      </w:r>
      <w:r>
        <w:rPr>
          <w:rStyle w:val="VerbatimChar"/>
        </w:rPr>
        <w:t xml:space="preserve">Knowledge Promotion Decision</w:t>
      </w:r>
      <w:r>
        <w:t xml:space="preserve"> </w:t>
      </w:r>
      <w:r>
        <w:t xml:space="preserve">and promoted/versioned</w:t>
      </w:r>
      <w:r>
        <w:t xml:space="preserve"> </w:t>
      </w:r>
      <w:r>
        <w:rPr>
          <w:rStyle w:val="VerbatimChar"/>
        </w:rPr>
        <w:t xml:space="preserve">Knowledge Distribution Pack</w:t>
      </w:r>
      <w:r>
        <w:t xml:space="preserve">, while reusing existing Knowledge Asset and Knowledge Pack identities where compatible.</w:t>
      </w:r>
    </w:p>
    <w:p>
      <w:pPr>
        <w:pStyle w:val="Compact"/>
        <w:numPr>
          <w:ilvl w:val="0"/>
          <w:numId w:val="1174"/>
        </w:numPr>
      </w:pPr>
      <w:r>
        <w:t xml:space="preserve">Replace binary good/bad scoring with decomposable evidence dimensions: preconditions, environment, scope, counterexamples, sample count, distinct Task/Project count, effect size, rework/re-edit rate, verification quality, human acceptance/rejection, time/cost delta, recurrence and confidence bounds.</w:t>
      </w:r>
    </w:p>
    <w:p>
      <w:pPr>
        <w:pStyle w:val="Compact"/>
        <w:numPr>
          <w:ilvl w:val="0"/>
          <w:numId w:val="1174"/>
        </w:numPr>
      </w:pPr>
      <w:r>
        <w:t xml:space="preserve">Add typed Evidence linkage from Critic findings, Builder response, Owner correction, explicit Undo/Rollback, Tester verification, Failure recurrence, deviation and downstream Impact Analysis to the exact Candidate revision/checksum.</w:t>
      </w:r>
    </w:p>
    <w:p>
      <w:pPr>
        <w:pStyle w:val="Compact"/>
        <w:numPr>
          <w:ilvl w:val="0"/>
          <w:numId w:val="1174"/>
        </w:numPr>
      </w:pPr>
      <w:r>
        <w:t xml:space="preserve">Add cross-Task and cross-Project Reproduction Matrix evaluation. Multiple successful observations may increase review confidence but MUST NOT automatically authorize broader scope or canonical activation.</w:t>
      </w:r>
    </w:p>
    <w:p>
      <w:pPr>
        <w:pStyle w:val="Compact"/>
        <w:numPr>
          <w:ilvl w:val="0"/>
          <w:numId w:val="1174"/>
        </w:numPr>
      </w:pPr>
      <w:r>
        <w:t xml:space="preserve">Add explicit non-compensable Hard Reject dimensions for Safety, Security, Rights/License, Privacy, Authority and restricted-data violations. Aggregate success/effectiveness scores can never offset these gates.</w:t>
      </w:r>
    </w:p>
    <w:p>
      <w:pPr>
        <w:pStyle w:val="Compact"/>
        <w:numPr>
          <w:ilvl w:val="0"/>
          <w:numId w:val="1174"/>
        </w:numPr>
      </w:pPr>
      <w:r>
        <w:t xml:space="preserve">Add deterministic, explainable Knowledge-quality recommendation logic. Confidence/quality must remain decomposable; opaque model scores are advisory only and cannot be the sole promotion reason.</w:t>
      </w:r>
    </w:p>
    <w:p>
      <w:pPr>
        <w:pStyle w:val="Compact"/>
        <w:numPr>
          <w:ilvl w:val="0"/>
          <w:numId w:val="1174"/>
        </w:numPr>
      </w:pPr>
      <w:r>
        <w:t xml:space="preserve">Add review-gated promotion, scope broadening, demotion, invalidation and quarantine recommendations with exact Candidate/Evidence binding. Existing Owner and Policy/Knowledge Governance authority remains authoritative.</w:t>
      </w:r>
    </w:p>
    <w:p>
      <w:pPr>
        <w:pStyle w:val="Compact"/>
        <w:numPr>
          <w:ilvl w:val="0"/>
          <w:numId w:val="1174"/>
        </w:numPr>
      </w:pPr>
      <w:r>
        <w:t xml:space="preserve">Reuse SecurityOS and ReleaseOS for canonical serialization, signing, versioning, trust anchors, compatibility and publication of promoted Knowledge Distribution Packs; do not create a second signing/release engine.</w:t>
      </w:r>
    </w:p>
    <w:p>
      <w:pPr>
        <w:pStyle w:val="Compact"/>
        <w:numPr>
          <w:ilvl w:val="0"/>
          <w:numId w:val="1174"/>
        </w:numPr>
      </w:pPr>
      <w:r>
        <w:t xml:space="preserve">Add last-known-good Knowledge Pack / Asset rollback and regression handling using exact revision/checksum, persisted usage/impact evidence and Maintenance/Release recovery primitives. Silent self-mutation is prohibited.</w:t>
      </w:r>
    </w:p>
    <w:p>
      <w:pPr>
        <w:pStyle w:val="Compact"/>
        <w:numPr>
          <w:ilvl w:val="0"/>
          <w:numId w:val="1174"/>
        </w:numPr>
      </w:pPr>
      <w:r>
        <w:t xml:space="preserve">Add privacy-minimized federated Evidence exchange: Consumer/Project data stays local by default; only explicitly permitted, redacted/aggregated Evidence fields may cross Project boundaries. Prompts, creative assets, personal information, secrets and confidential content are not collected by default.</w:t>
      </w:r>
    </w:p>
    <w:p>
      <w:pPr>
        <w:pStyle w:val="Compact"/>
        <w:numPr>
          <w:ilvl w:val="0"/>
          <w:numId w:val="1174"/>
        </w:numPr>
      </w:pPr>
      <w:r>
        <w:t xml:space="preserve">Add tenant/Project isolation and purpose-bound export policy for federated learning Evidence, with provenance and deletion/retention rules that do not rewrite historical canonical Evidence improperly.</w:t>
      </w:r>
    </w:p>
    <w:p>
      <w:pPr>
        <w:pStyle w:val="Compact"/>
        <w:numPr>
          <w:ilvl w:val="0"/>
          <w:numId w:val="1174"/>
        </w:numPr>
      </w:pPr>
      <w:r>
        <w:t xml:space="preserve">Add domain metric extension points so BAI CREATIVE OS / Video Production can contribute re-edit rate, QA, human adoption, work-time and similar domain measurements without hard-coding creative-domain metrics into Core.</w:t>
      </w:r>
    </w:p>
    <w:p>
      <w:pPr>
        <w:pStyle w:val="Compact"/>
        <w:numPr>
          <w:ilvl w:val="0"/>
          <w:numId w:val="1174"/>
        </w:numPr>
      </w:pPr>
      <w:r>
        <w:t xml:space="preserve">Reuse ConformanceOS to certify cross-Project portability/isolation, CalibrationOS for evidence thresholds/recommendations, ExtensionOS for domain metric providers and TASK-016 certification for rollback/recovery/resilience evidence.</w:t>
      </w:r>
    </w:p>
    <w:p>
      <w:pPr>
        <w:pStyle w:val="Compact"/>
        <w:numPr>
          <w:ilvl w:val="0"/>
          <w:numId w:val="1174"/>
        </w:numPr>
      </w:pPr>
      <w:r>
        <w:t xml:space="preserve">Keep learned/ML models optional behind the existing Evidence -&gt; Candidate -&gt; Review/Safety -&gt; Authorization -&gt; Activation chain. No learned model may become a second authority path.</w:t>
      </w:r>
    </w:p>
    <w:p>
      <w:pPr>
        <w:pStyle w:val="FirstParagraph"/>
      </w:pPr>
      <w:r>
        <w:rPr>
          <w:b/>
          <w:bCs/>
        </w:rPr>
        <w:t xml:space="preserve">Acceptance direction:</w:t>
      </w:r>
      <w:r>
        <w:t xml:space="preserve"> </w:t>
      </w:r>
      <w:r>
        <w:t xml:space="preserve">The OS can demonstrate why a pattern is considered useful, harmful, uncertain, stale or scope-limited; can reproduce that conclusion across authorized Project Evidence; can preserve rejected patterns as negative knowledge; can promote or rollback signed/versioned Knowledge under explicit governance; and can do so without default collection of Consumer content or weakening Safety/Security/Rights/Privacy floors.</w:t>
      </w:r>
    </w:p>
    <w:bookmarkEnd w:id="342"/>
    <w:bookmarkStart w:id="343" w:name="X12419575de87806bee763bb4e90fb3c77f91992"/>
    <w:p>
      <w:pPr>
        <w:pStyle w:val="Heading2"/>
      </w:pPr>
      <w:r>
        <w:t xml:space="preserve">147. Consolidated roadmap order and dependency intent</w:t>
      </w:r>
    </w:p>
    <w:tbl>
      <w:tblPr>
        <w:tblStyle w:val="Table"/>
        <w:tblW w:type="pct" w:w="5000"/>
        <w:jc w:val="left"/>
        <w:tblLayout w:type="fixed"/>
        <w:tblLook w:firstRow="1" w:lastRow="0" w:firstColumn="0" w:lastColumn="0" w:noHBand="0" w:noVBand="0" w:val="0020"/>
      </w:tblPr>
      <w:tblGrid>
        <w:gridCol w:w="2436"/>
        <w:gridCol w:w="1827"/>
        <w:gridCol w:w="1827"/>
        <w:gridCol w:w="1827"/>
      </w:tblGrid>
      <w:tr>
        <w:trPr>
          <w:tblHeader w:val="on"/>
        </w:trPr>
        <w:tc>
          <w:tcPr/>
          <w:p>
            <w:pPr>
              <w:pStyle w:val="Compact"/>
              <w:jc w:val="right"/>
            </w:pPr>
            <w:r>
              <w:t xml:space="preserve">Order</w:t>
            </w:r>
          </w:p>
        </w:tc>
        <w:tc>
          <w:tcPr/>
          <w:p>
            <w:pPr>
              <w:pStyle w:val="Compact"/>
              <w:jc w:val="left"/>
            </w:pPr>
            <w:r>
              <w:t xml:space="preserve">Task</w:t>
            </w:r>
          </w:p>
        </w:tc>
        <w:tc>
          <w:tcPr/>
          <w:p>
            <w:pPr>
              <w:pStyle w:val="Compact"/>
              <w:jc w:val="left"/>
            </w:pPr>
            <w:r>
              <w:t xml:space="preserve">Current consolidated responsibility</w:t>
            </w:r>
          </w:p>
        </w:tc>
        <w:tc>
          <w:tcPr/>
          <w:p>
            <w:pPr>
              <w:pStyle w:val="Compact"/>
              <w:jc w:val="left"/>
            </w:pPr>
            <w:r>
              <w:t xml:space="preserve">Status</w:t>
            </w:r>
          </w:p>
        </w:tc>
      </w:tr>
      <w:tr>
        <w:tc>
          <w:tcPr/>
          <w:p>
            <w:pPr>
              <w:pStyle w:val="Compact"/>
              <w:jc w:val="right"/>
            </w:pPr>
            <w:r>
              <w:t xml:space="preserve">1</w:t>
            </w:r>
          </w:p>
        </w:tc>
        <w:tc>
          <w:tcPr/>
          <w:p>
            <w:pPr>
              <w:pStyle w:val="Compact"/>
              <w:jc w:val="left"/>
            </w:pPr>
            <w:r>
              <w:t xml:space="preserve">TASK-009</w:t>
            </w:r>
          </w:p>
        </w:tc>
        <w:tc>
          <w:tcPr/>
          <w:p>
            <w:pPr>
              <w:pStyle w:val="Compact"/>
              <w:jc w:val="left"/>
            </w:pPr>
            <w:r>
              <w:t xml:space="preserve">Security, Supply Chain &amp; Integrity Hardening</w:t>
            </w:r>
          </w:p>
        </w:tc>
        <w:tc>
          <w:tcPr/>
          <w:p>
            <w:pPr>
              <w:pStyle w:val="Compact"/>
              <w:jc w:val="left"/>
            </w:pPr>
            <w:r>
              <w:t xml:space="preserve">COMPLETED</w:t>
            </w:r>
          </w:p>
        </w:tc>
      </w:tr>
      <w:tr>
        <w:tc>
          <w:tcPr/>
          <w:p>
            <w:pPr>
              <w:pStyle w:val="Compact"/>
              <w:jc w:val="right"/>
            </w:pPr>
            <w:r>
              <w:t xml:space="preserve">2</w:t>
            </w:r>
          </w:p>
        </w:tc>
        <w:tc>
          <w:tcPr/>
          <w:p>
            <w:pPr>
              <w:pStyle w:val="Compact"/>
              <w:jc w:val="left"/>
            </w:pPr>
            <w:r>
              <w:t xml:space="preserve">TASK-010</w:t>
            </w:r>
          </w:p>
        </w:tc>
        <w:tc>
          <w:tcPr/>
          <w:p>
            <w:pPr>
              <w:pStyle w:val="Compact"/>
              <w:jc w:val="left"/>
            </w:pPr>
            <w:r>
              <w:t xml:space="preserve">Release, Distribution &amp; Consumer Upgrade OS</w:t>
            </w:r>
          </w:p>
        </w:tc>
        <w:tc>
          <w:tcPr/>
          <w:p>
            <w:pPr>
              <w:pStyle w:val="Compact"/>
              <w:jc w:val="left"/>
            </w:pPr>
            <w:r>
              <w:t xml:space="preserve">COMPLETED</w:t>
            </w:r>
          </w:p>
        </w:tc>
      </w:tr>
      <w:tr>
        <w:tc>
          <w:tcPr/>
          <w:p>
            <w:pPr>
              <w:pStyle w:val="Compact"/>
              <w:jc w:val="right"/>
            </w:pPr>
            <w:r>
              <w:t xml:space="preserve">3</w:t>
            </w:r>
          </w:p>
        </w:tc>
        <w:tc>
          <w:tcPr/>
          <w:p>
            <w:pPr>
              <w:pStyle w:val="Compact"/>
              <w:jc w:val="left"/>
            </w:pPr>
            <w:r>
              <w:t xml:space="preserve">TASK-011</w:t>
            </w:r>
          </w:p>
        </w:tc>
        <w:tc>
          <w:tcPr/>
          <w:p>
            <w:pPr>
              <w:pStyle w:val="Compact"/>
              <w:jc w:val="left"/>
            </w:pPr>
            <w:r>
              <w:t xml:space="preserve">Multi-Project Conformance &amp; Compatibility Lab</w:t>
            </w:r>
          </w:p>
        </w:tc>
        <w:tc>
          <w:tcPr/>
          <w:p>
            <w:pPr>
              <w:pStyle w:val="Compact"/>
              <w:jc w:val="left"/>
            </w:pPr>
            <w:r>
              <w:t xml:space="preserve">COMPLETED</w:t>
            </w:r>
          </w:p>
        </w:tc>
      </w:tr>
      <w:tr>
        <w:tc>
          <w:tcPr/>
          <w:p>
            <w:pPr>
              <w:pStyle w:val="Compact"/>
              <w:jc w:val="right"/>
            </w:pPr>
            <w:r>
              <w:t xml:space="preserve">4</w:t>
            </w:r>
          </w:p>
        </w:tc>
        <w:tc>
          <w:tcPr/>
          <w:p>
            <w:pPr>
              <w:pStyle w:val="Compact"/>
              <w:jc w:val="left"/>
            </w:pPr>
            <w:r>
              <w:t xml:space="preserve">TASK-012</w:t>
            </w:r>
          </w:p>
        </w:tc>
        <w:tc>
          <w:tcPr/>
          <w:p>
            <w:pPr>
              <w:pStyle w:val="Compact"/>
              <w:jc w:val="left"/>
            </w:pPr>
            <w:r>
              <w:t xml:space="preserve">Self-Maintenance, Drift Detection &amp; Safe Auto-Repair</w:t>
            </w:r>
          </w:p>
        </w:tc>
        <w:tc>
          <w:tcPr/>
          <w:p>
            <w:pPr>
              <w:pStyle w:val="Compact"/>
              <w:jc w:val="left"/>
            </w:pPr>
            <w:r>
              <w:t xml:space="preserve">COMPLETED</w:t>
            </w:r>
          </w:p>
        </w:tc>
      </w:tr>
      <w:tr>
        <w:tc>
          <w:tcPr/>
          <w:p>
            <w:pPr>
              <w:pStyle w:val="Compact"/>
              <w:jc w:val="right"/>
            </w:pPr>
            <w:r>
              <w:t xml:space="preserve">5</w:t>
            </w:r>
          </w:p>
        </w:tc>
        <w:tc>
          <w:tcPr/>
          <w:p>
            <w:pPr>
              <w:pStyle w:val="Compact"/>
              <w:jc w:val="left"/>
            </w:pPr>
            <w:r>
              <w:t xml:space="preserve">TASK-013</w:t>
            </w:r>
          </w:p>
        </w:tc>
        <w:tc>
          <w:tcPr/>
          <w:p>
            <w:pPr>
              <w:pStyle w:val="Compact"/>
              <w:jc w:val="left"/>
            </w:pPr>
            <w:r>
              <w:t xml:space="preserve">Domain Adapter / Plugin SDK</w:t>
            </w:r>
          </w:p>
        </w:tc>
        <w:tc>
          <w:tcPr/>
          <w:p>
            <w:pPr>
              <w:pStyle w:val="Compact"/>
              <w:jc w:val="left"/>
            </w:pPr>
            <w:r>
              <w:t xml:space="preserve">COMPLETED</w:t>
            </w:r>
          </w:p>
        </w:tc>
      </w:tr>
      <w:tr>
        <w:tc>
          <w:tcPr/>
          <w:p>
            <w:pPr>
              <w:pStyle w:val="Compact"/>
              <w:jc w:val="right"/>
            </w:pPr>
            <w:r>
              <w:t xml:space="preserve">6</w:t>
            </w:r>
          </w:p>
        </w:tc>
        <w:tc>
          <w:tcPr/>
          <w:p>
            <w:pPr>
              <w:pStyle w:val="Compact"/>
              <w:jc w:val="left"/>
            </w:pPr>
            <w:r>
              <w:t xml:space="preserve">TASK-014</w:t>
            </w:r>
          </w:p>
        </w:tc>
        <w:tc>
          <w:tcPr/>
          <w:p>
            <w:pPr>
              <w:pStyle w:val="Compact"/>
              <w:jc w:val="left"/>
            </w:pPr>
            <w:r>
              <w:t xml:space="preserve">Adaptive Governance Calibration &amp; Policy Learning</w:t>
            </w:r>
          </w:p>
        </w:tc>
        <w:tc>
          <w:tcPr/>
          <w:p>
            <w:pPr>
              <w:pStyle w:val="Compact"/>
              <w:jc w:val="left"/>
            </w:pPr>
            <w:r>
              <w:t xml:space="preserve">COMPLETED</w:t>
            </w:r>
          </w:p>
        </w:tc>
      </w:tr>
      <w:tr>
        <w:tc>
          <w:tcPr/>
          <w:p>
            <w:pPr>
              <w:pStyle w:val="Compact"/>
              <w:jc w:val="right"/>
            </w:pPr>
            <w:r>
              <w:t xml:space="preserve">7</w:t>
            </w:r>
          </w:p>
        </w:tc>
        <w:tc>
          <w:tcPr/>
          <w:p>
            <w:pPr>
              <w:pStyle w:val="Compact"/>
              <w:jc w:val="left"/>
            </w:pPr>
            <w:r>
              <w:t xml:space="preserve">TASK-015</w:t>
            </w:r>
          </w:p>
        </w:tc>
        <w:tc>
          <w:tcPr/>
          <w:p>
            <w:pPr>
              <w:pStyle w:val="Compact"/>
              <w:jc w:val="left"/>
            </w:pPr>
            <w:r>
              <w:t xml:space="preserve">Distributed Orchestration &amp; Event Fabric</w:t>
            </w:r>
          </w:p>
        </w:tc>
        <w:tc>
          <w:tcPr/>
          <w:p>
            <w:pPr>
              <w:pStyle w:val="Compact"/>
              <w:jc w:val="left"/>
            </w:pPr>
            <w:r>
              <w:t xml:space="preserve">COMPLETED</w:t>
            </w:r>
          </w:p>
        </w:tc>
      </w:tr>
      <w:tr>
        <w:tc>
          <w:tcPr/>
          <w:p>
            <w:r>
              <w:t>8</w:t>
            </w:r>
          </w:p>
        </w:tc>
        <w:tc>
          <w:tcPr/>
          <w:p>
            <w:r>
              <w:t>TASK-018</w:t>
            </w:r>
          </w:p>
        </w:tc>
        <w:tc>
          <w:tcPr/>
          <w:p>
            <w:r>
              <w:t>Codex Autonomous Development Control Plane</w:t>
            </w:r>
          </w:p>
        </w:tc>
        <w:tc>
          <w:tcPr/>
          <w:p>
            <w:r>
              <w:t>COMPLETED / OS v1.1.0 PUBLISHED</w:t>
            </w:r>
          </w:p>
        </w:tc>
      </w:tr>
      <w:tr>
        <w:tc>
          <w:tcPr/>
          <w:p>
            <w:r>
              <w:t>9</w:t>
            </w:r>
          </w:p>
        </w:tc>
        <w:tc>
          <w:tcPr/>
          <w:p>
            <w:r>
              <w:t>TASK-019</w:t>
            </w:r>
          </w:p>
        </w:tc>
        <w:tc>
          <w:tcPr/>
          <w:p>
            <w:r>
              <w:t>Consumer Design Intake, Audit and Promotion Governance Foundation</w:t>
            </w:r>
          </w:p>
        </w:tc>
        <w:tc>
          <w:tcPr/>
          <w:p>
            <w:r>
              <w:t>ACTIVE / P0 MAXIMUM</w:t>
            </w:r>
          </w:p>
        </w:tc>
      </w:tr>
      <w:tr>
        <w:tc>
          <w:tcPr>
            <w:tcW w:type="dxa" w:w="2436"/>
          </w:tcPr>
          <w:p>
            <w:r>
              <w:t>10</w:t>
            </w:r>
          </w:p>
        </w:tc>
        <w:tc>
          <w:tcPr>
            <w:tcW w:type="dxa" w:w="1827"/>
          </w:tcPr>
          <w:p>
            <w:r>
              <w:t>TASK-017</w:t>
            </w:r>
          </w:p>
        </w:tc>
        <w:tc>
          <w:tcPr>
            <w:tcW w:type="dxa" w:w="1827"/>
          </w:tcPr>
          <w:p>
            <w:r>
              <w:t>Knowledge Evolution &amp; Federated Evidence Governance OS</w:t>
            </w:r>
          </w:p>
        </w:tc>
        <w:tc>
          <w:tcPr>
            <w:tcW w:type="dxa" w:w="1827"/>
          </w:tcPr>
          <w:p>
            <w:r>
              <w:t>PAUSED AT SAFE CHECKPOINT / PRODUCTION BLOCKED</w:t>
            </w:r>
          </w:p>
        </w:tc>
      </w:tr>
      <w:tr>
        <w:tc>
          <w:tcPr>
            <w:tcW w:type="dxa" w:w="2436"/>
          </w:tcPr>
          <w:p>
            <w:r>
              <w:t>11</w:t>
            </w:r>
          </w:p>
        </w:tc>
        <w:tc>
          <w:tcPr>
            <w:tcW w:type="dxa" w:w="1827"/>
          </w:tcPr>
          <w:p>
            <w:r>
              <w:t>TASK-016</w:t>
            </w:r>
          </w:p>
        </w:tc>
        <w:tc>
          <w:tcPr>
            <w:tcW w:type="dxa" w:w="1827"/>
          </w:tcPr>
          <w:p>
            <w:r>
              <w:t>Resilience, Recovery &amp; Scalability Certification OS</w:t>
            </w:r>
          </w:p>
        </w:tc>
        <w:tc>
          <w:tcPr>
            <w:tcW w:type="dxa" w:w="1827"/>
          </w:tcPr>
          <w:p>
            <w:r>
              <w:t>PHASE 0 COMPLETED / PHASE 1+ NOT AUTHORIZED</w:t>
            </w:r>
          </w:p>
        </w:tc>
      </w:tr>
    </w:tbl>
    <w:p>
      <w:pPr>
        <w:pStyle w:val="BodyText"/>
      </w:pPr>
      <w:r>
        <w:t xml:space="preserve">Dependency intent: TASK-009 hardens common security/integrity primitives first; TASK-010 productizes repeatable release/upgrade; TASK-011 proves portability/isolation; TASK-012 adds long-term self-maintenance; TASK-013 provides the general extension SDK; TASK-014 calibrates policy from evidence; TASK-015 adds distributed semantics only where scale/topology requires them; TASK-016 proves failure recovery, convergence, compatibility and scalability over those completed contracts; TASK-017 then governs evidence-driven cross-project Knowledge evolution using those certified safety/recovery foundations without autonomous promotion or privacy leakage.</w:t>
      </w:r>
    </w:p>
    <w:bookmarkEnd w:id="343"/>
    <w:bookmarkStart w:id="344" w:name="X54816f82877f3b84a7c448c717c879b9adc2492"/>
    <w:p>
      <w:pPr>
        <w:pStyle w:val="Heading2"/>
      </w:pPr>
      <w:r>
        <w:t xml:space="preserve">148. Lossless-consolidation verification contract</w:t>
      </w:r>
    </w:p>
    <w:p>
      <w:pPr>
        <w:pStyle w:val="Compact"/>
        <w:numPr>
          <w:ilvl w:val="0"/>
          <w:numId w:val="1175"/>
        </w:numPr>
      </w:pPr>
      <w:r>
        <w:t xml:space="preserve">Every source roadmap section is hashed and recorded in</w:t>
      </w:r>
      <w:r>
        <w:t xml:space="preserve"> </w:t>
      </w:r>
      <w:r>
        <w:rPr>
          <w:rStyle w:val="VerbatimChar"/>
        </w:rPr>
        <w:t xml:space="preserve">architecture/BAI_Development_OS_Roadmap_Consolidation_Audit_Ver1.0.md</w:t>
      </w:r>
      <w:r>
        <w:t xml:space="preserve">.</w:t>
      </w:r>
    </w:p>
    <w:p>
      <w:pPr>
        <w:pStyle w:val="Compact"/>
        <w:numPr>
          <w:ilvl w:val="0"/>
          <w:numId w:val="1175"/>
        </w:numPr>
      </w:pPr>
      <w:r>
        <w:t xml:space="preserve">The audit verifies the exact source section body is represented under the corresponding TASK in Part XV.</w:t>
      </w:r>
    </w:p>
    <w:p>
      <w:pPr>
        <w:pStyle w:val="Compact"/>
        <w:numPr>
          <w:ilvl w:val="0"/>
          <w:numId w:val="1175"/>
        </w:numPr>
      </w:pPr>
      <w:r>
        <w:t xml:space="preserve">Future architecture promotion MUST compare the new Current Consolidated Scope against this audit before superseding Ver.2.14.</w:t>
      </w:r>
    </w:p>
    <w:p>
      <w:pPr>
        <w:pStyle w:val="Compact"/>
        <w:numPr>
          <w:ilvl w:val="0"/>
          <w:numId w:val="1175"/>
        </w:numPr>
      </w:pPr>
      <w:r>
        <w:t xml:space="preserve">If a future refinement intentionally removes or replaces a requirement, it MUST record the requirement, reason, replacement/migration path, authority and acceptance evidence. Silent disappearance is forbidden.</w:t>
      </w:r>
    </w:p>
    <w:bookmarkEnd w:id="344"/>
    <w:bookmarkStart w:id="345" w:name="ver.2.14-canonical-promotion-record"/>
    <w:p>
      <w:pPr>
        <w:pStyle w:val="Heading2"/>
      </w:pPr>
      <w:r>
        <w:t xml:space="preserve">149. Ver.2.14 Canonical Promotion Record</w:t>
      </w:r>
    </w:p>
    <w:p>
      <w:pPr>
        <w:pStyle w:val="Compact"/>
        <w:numPr>
          <w:ilvl w:val="0"/>
          <w:numId w:val="1176"/>
        </w:numPr>
      </w:pPr>
      <w:r>
        <w:t xml:space="preserve">Architecture Ver.2.14 is promoted to</w:t>
      </w:r>
      <w:r>
        <w:t xml:space="preserve"> </w:t>
      </w:r>
      <w:r>
        <w:rPr>
          <w:rStyle w:val="VerbatimChar"/>
        </w:rPr>
        <w:t xml:space="preserve">CURRENT_CANONICAL</w:t>
      </w:r>
      <w:r>
        <w:t xml:space="preserve">.</w:t>
      </w:r>
    </w:p>
    <w:p>
      <w:pPr>
        <w:pStyle w:val="Compact"/>
        <w:numPr>
          <w:ilvl w:val="0"/>
          <w:numId w:val="1176"/>
        </w:numPr>
      </w:pPr>
      <w:r>
        <w:t xml:space="preserve">Architecture Ver.2.13 becomes historical baseline and remains immutable.</w:t>
      </w:r>
    </w:p>
    <w:p>
      <w:pPr>
        <w:pStyle w:val="Compact"/>
        <w:numPr>
          <w:ilvl w:val="0"/>
          <w:numId w:val="1176"/>
        </w:numPr>
      </w:pPr>
      <w:r>
        <w:t xml:space="preserve">Current Roadmap Authority for TASK-009〜015 is Part XV only; Parts VI/VIII/X/XII/XIV are Historical Evolution.</w:t>
      </w:r>
    </w:p>
    <w:p>
      <w:pPr>
        <w:pStyle w:val="Compact"/>
        <w:numPr>
          <w:ilvl w:val="0"/>
          <w:numId w:val="1176"/>
        </w:numPr>
      </w:pPr>
      <w:r>
        <w:t xml:space="preserve">TASK-008 remains</w:t>
      </w:r>
      <w:r>
        <w:t xml:space="preserve"> </w:t>
      </w:r>
      <w:r>
        <w:rPr>
          <w:rStyle w:val="VerbatimChar"/>
        </w:rPr>
        <w:t xml:space="preserve">COMPLETED</w:t>
      </w:r>
      <w:r>
        <w:t xml:space="preserve">.</w:t>
      </w:r>
    </w:p>
    <w:p>
      <w:pPr>
        <w:pStyle w:val="Compact"/>
        <w:numPr>
          <w:ilvl w:val="0"/>
          <w:numId w:val="1176"/>
        </w:numPr>
      </w:pPr>
      <w:r>
        <w:t xml:space="preserve">TASK-009 remains</w:t>
      </w:r>
      <w:r>
        <w:t xml:space="preserve"> </w:t>
      </w:r>
      <w:r>
        <w:rPr>
          <w:rStyle w:val="VerbatimChar"/>
        </w:rPr>
        <w:t xml:space="preserve">NEXT / NOT_STARTED / NOT_AUTHORIZED</w:t>
      </w:r>
      <w:r>
        <w:t xml:space="preserve">.</w:t>
      </w:r>
    </w:p>
    <w:bookmarkEnd w:id="345"/>
    <w:bookmarkEnd w:id="346"/>
    <w:bookmarkStart w:id="359" w:name="Xa2fc1d192ed7d5465fbbe5c1c67a4264b5129b9"/>
    <w:p>
      <w:pPr>
        <w:pStyle w:val="Heading1"/>
      </w:pPr>
      <w:r>
        <w:t xml:space="preserve">Part XVI — TASK-009 Security, Supply Chain &amp; Integrity Completion</w:t>
      </w:r>
    </w:p>
    <w:bookmarkStart w:id="347" w:name="current-authority-after-task-009"/>
    <w:p>
      <w:pPr>
        <w:pStyle w:val="Heading2"/>
      </w:pPr>
      <w:r>
        <w:t xml:space="preserve">149. Current authority after TASK-009</w:t>
      </w:r>
    </w:p>
    <w:p>
      <w:pPr>
        <w:pStyle w:val="Compact"/>
        <w:numPr>
          <w:ilvl w:val="0"/>
          <w:numId w:val="1177"/>
        </w:numPr>
      </w:pPr>
      <w:r>
        <w:t xml:space="preserve">Architecture Ver.2.15 is</w:t>
      </w:r>
      <w:r>
        <w:t xml:space="preserve"> </w:t>
      </w:r>
      <w:r>
        <w:rPr>
          <w:rStyle w:val="VerbatimChar"/>
        </w:rPr>
        <w:t xml:space="preserve">CURRENT_CANONICAL</w:t>
      </w:r>
      <w:r>
        <w:t xml:space="preserve">.</w:t>
      </w:r>
    </w:p>
    <w:p>
      <w:pPr>
        <w:pStyle w:val="Compact"/>
        <w:numPr>
          <w:ilvl w:val="0"/>
          <w:numId w:val="1177"/>
        </w:numPr>
      </w:pPr>
      <w:r>
        <w:t xml:space="preserve">TASK-009 — Security, Supply Chain &amp; Integrity Hardening:</w:t>
      </w:r>
      <w:r>
        <w:t xml:space="preserve"> </w:t>
      </w:r>
      <w:r>
        <w:rPr>
          <w:rStyle w:val="VerbatimChar"/>
        </w:rPr>
        <w:t xml:space="preserve">COMPLETED</w:t>
      </w:r>
      <w:r>
        <w:t xml:space="preserve">.</w:t>
      </w:r>
    </w:p>
    <w:p>
      <w:pPr>
        <w:pStyle w:val="Compact"/>
        <w:numPr>
          <w:ilvl w:val="0"/>
          <w:numId w:val="1177"/>
        </w:numPr>
      </w:pPr>
      <w:r>
        <w:t xml:space="preserve">TASK-009 detailed canonical:</w:t>
      </w:r>
      <w:r>
        <w:t xml:space="preserve"> </w:t>
      </w:r>
      <w:r>
        <w:rPr>
          <w:rStyle w:val="VerbatimChar"/>
        </w:rPr>
        <w:t xml:space="preserve">specifications/TASK-009_BAI_Development_OS_Security_Integrity_Ver1.0.md</w:t>
      </w:r>
      <w:r>
        <w:t xml:space="preserve">.</w:t>
      </w:r>
    </w:p>
    <w:p>
      <w:pPr>
        <w:pStyle w:val="Compact"/>
        <w:numPr>
          <w:ilvl w:val="0"/>
          <w:numId w:val="1177"/>
        </w:numPr>
      </w:pPr>
      <w:r>
        <w:t xml:space="preserve">TASK-010 — Release, Distribution &amp; Consumer Upgrade OS:</w:t>
      </w:r>
      <w:r>
        <w:t xml:space="preserve"> </w:t>
      </w:r>
      <w:r>
        <w:rPr>
          <w:rStyle w:val="VerbatimChar"/>
        </w:rPr>
        <w:t xml:space="preserve">NEXT / NOT_STARTED / NOT_AUTHORIZED</w:t>
      </w:r>
      <w:r>
        <w:t xml:space="preserve">.</w:t>
      </w:r>
    </w:p>
    <w:p>
      <w:pPr>
        <w:pStyle w:val="Compact"/>
        <w:numPr>
          <w:ilvl w:val="0"/>
          <w:numId w:val="1177"/>
        </w:numPr>
      </w:pPr>
      <w:r>
        <w:t xml:space="preserve">TASK-011〜015 remain</w:t>
      </w:r>
      <w:r>
        <w:t xml:space="preserve"> </w:t>
      </w:r>
      <w:r>
        <w:rPr>
          <w:rStyle w:val="VerbatimChar"/>
        </w:rPr>
        <w:t xml:space="preserve">PROPOSED / NOT_STARTED / NOT_AUTHORIZED</w:t>
      </w:r>
      <w:r>
        <w:t xml:space="preserve">.</w:t>
      </w:r>
    </w:p>
    <w:p>
      <w:pPr>
        <w:pStyle w:val="Compact"/>
        <w:numPr>
          <w:ilvl w:val="0"/>
          <w:numId w:val="1177"/>
        </w:numPr>
      </w:pPr>
      <w:r>
        <w:t xml:space="preserve">Part XV remains the lossless consolidated lineage and future-scope source. For TASK-009 runtime behavior, this Part XVI plus the TASK-009 Detailed Design Ver.1.0 supersede Part XV’s earlier proposed-state status.</w:t>
      </w:r>
    </w:p>
    <w:bookmarkEnd w:id="347"/>
    <w:bookmarkStart w:id="348" w:name="securityos-architecture"/>
    <w:p>
      <w:pPr>
        <w:pStyle w:val="Heading2"/>
      </w:pPr>
      <w:r>
        <w:t xml:space="preserve">150. SecurityOS architecture</w:t>
      </w:r>
    </w:p>
    <w:p>
      <w:pPr>
        <w:pStyle w:val="FirstParagraph"/>
      </w:pPr>
      <w:r>
        <w:t xml:space="preserve">TASK-009 implements a shared</w:t>
      </w:r>
      <w:r>
        <w:t xml:space="preserve"> </w:t>
      </w:r>
      <w:r>
        <w:rPr>
          <w:rStyle w:val="VerbatimChar"/>
        </w:rPr>
        <w:t xml:space="preserve">SecurityOS</w:t>
      </w:r>
      <w:r>
        <w:t xml:space="preserve"> </w:t>
      </w:r>
      <w:r>
        <w:t xml:space="preserve">primitive layer below the existing authoritative subsystems. It does not own Lifecycle, Knowledge, Automation, Monitoring or Integration decisions. Instead, those owners call common integrity/security primitives.</w:t>
      </w:r>
    </w:p>
    <w:p>
      <w:pPr>
        <w:pStyle w:val="SourceCode"/>
      </w:pPr>
      <w:r>
        <w:rPr>
          <w:rStyle w:val="VerbatimChar"/>
        </w:rPr>
        <w:t xml:space="preserve">TASK-004 Lifecycle / Cost</w:t>
      </w:r>
      <w:r>
        <w:br/>
      </w:r>
      <w:r>
        <w:rPr>
          <w:rStyle w:val="VerbatimChar"/>
        </w:rPr>
        <w:t xml:space="preserve">TASK-005 Knowledge</w:t>
      </w:r>
      <w:r>
        <w:br/>
      </w:r>
      <w:r>
        <w:rPr>
          <w:rStyle w:val="VerbatimChar"/>
        </w:rPr>
        <w:t xml:space="preserve">TASK-006 Automation</w:t>
      </w:r>
      <w:r>
        <w:br/>
      </w:r>
      <w:r>
        <w:rPr>
          <w:rStyle w:val="VerbatimChar"/>
        </w:rPr>
        <w:t xml:space="preserve">TASK-007 Monitoring</w:t>
      </w:r>
      <w:r>
        <w:br/>
      </w:r>
      <w:r>
        <w:rPr>
          <w:rStyle w:val="VerbatimChar"/>
        </w:rPr>
        <w:t xml:space="preserve">TASK-008 Integration</w:t>
      </w:r>
      <w:r>
        <w:br/>
      </w:r>
      <w:r>
        <w:rPr>
          <w:rStyle w:val="VerbatimChar"/>
        </w:rPr>
        <w:t xml:space="preserve">        │</w:t>
      </w:r>
      <w:r>
        <w:br/>
      </w:r>
      <w:r>
        <w:rPr>
          <w:rStyle w:val="VerbatimChar"/>
        </w:rPr>
        <w:t xml:space="preserve">        ▼</w:t>
      </w:r>
      <w:r>
        <w:br/>
      </w:r>
      <w:r>
        <w:rPr>
          <w:rStyle w:val="VerbatimChar"/>
        </w:rPr>
        <w:t xml:space="preserve">TASK-009 SecurityOS shared primitives</w:t>
      </w:r>
      <w:r>
        <w:br/>
      </w:r>
      <w:r>
        <w:rPr>
          <w:rStyle w:val="VerbatimChar"/>
        </w:rPr>
        <w:t xml:space="preserve">├─ Trusted Root / Path Safety / Atomic Write</w:t>
      </w:r>
      <w:r>
        <w:br/>
      </w:r>
      <w:r>
        <w:rPr>
          <w:rStyle w:val="VerbatimChar"/>
        </w:rPr>
        <w:t xml:space="preserve">├─ Secret Reference / Vault Lease</w:t>
      </w:r>
      <w:r>
        <w:br/>
      </w:r>
      <w:r>
        <w:rPr>
          <w:rStyle w:val="VerbatimChar"/>
        </w:rPr>
        <w:t xml:space="preserve">├─ Signing / Provenance Provider</w:t>
      </w:r>
      <w:r>
        <w:br/>
      </w:r>
      <w:r>
        <w:rPr>
          <w:rStyle w:val="VerbatimChar"/>
        </w:rPr>
        <w:t xml:space="preserve">├─ Journal / WAL / Explicit Recovery</w:t>
      </w:r>
      <w:r>
        <w:br/>
      </w:r>
      <w:r>
        <w:rPr>
          <w:rStyle w:val="VerbatimChar"/>
        </w:rPr>
        <w:t xml:space="preserve">├─ Tamper-evident Signed Ledger</w:t>
      </w:r>
      <w:r>
        <w:br/>
      </w:r>
      <w:r>
        <w:rPr>
          <w:rStyle w:val="VerbatimChar"/>
        </w:rPr>
        <w:t xml:space="preserve">├─ Durable Replay Protection</w:t>
      </w:r>
      <w:r>
        <w:br/>
      </w:r>
      <w:r>
        <w:rPr>
          <w:rStyle w:val="VerbatimChar"/>
        </w:rPr>
        <w:t xml:space="preserve">├─ Egress / SSRF / Redirect Policy</w:t>
      </w:r>
      <w:r>
        <w:br/>
      </w:r>
      <w:r>
        <w:rPr>
          <w:rStyle w:val="VerbatimChar"/>
        </w:rPr>
        <w:t xml:space="preserve">├─ DLP / Redaction / Trust</w:t>
      </w:r>
      <w:r>
        <w:br/>
      </w:r>
      <w:r>
        <w:rPr>
          <w:rStyle w:val="VerbatimChar"/>
        </w:rPr>
        <w:t xml:space="preserve">├─ Supply-chain Manifest / SBOM / Dependency Risk</w:t>
      </w:r>
      <w:r>
        <w:br/>
      </w:r>
      <w:r>
        <w:rPr>
          <w:rStyle w:val="VerbatimChar"/>
        </w:rPr>
        <w:t xml:space="preserve">└─ Sandbox / Security Conformance</w:t>
      </w:r>
    </w:p>
    <w:p>
      <w:pPr>
        <w:pStyle w:val="FirstParagraph"/>
      </w:pPr>
      <w:r>
        <w:t xml:space="preserve">Authority flows downward only for protection/verification. SecurityOS cannot promote Knowledge, authorize Automation, make Monitoring canonical, or create external permissions.</w:t>
      </w:r>
    </w:p>
    <w:bookmarkEnd w:id="348"/>
    <w:bookmarkStart w:id="353" w:name="cross-subsystem-security-integration"/>
    <w:p>
      <w:pPr>
        <w:pStyle w:val="Heading2"/>
      </w:pPr>
      <w:r>
        <w:t xml:space="preserve">151. Cross-subsystem security integration</w:t>
      </w:r>
    </w:p>
    <w:bookmarkStart w:id="349" w:name="knowledge"/>
    <w:p>
      <w:pPr>
        <w:pStyle w:val="Heading3"/>
      </w:pPr>
      <w:r>
        <w:t xml:space="preserve">151.1 Knowledge</w:t>
      </w:r>
    </w:p>
    <w:p>
      <w:pPr>
        <w:pStyle w:val="FirstParagraph"/>
      </w:pPr>
      <w:r>
        <w:t xml:space="preserve">Knowledge mutation now journals revision file, current pointer and event-log update as one recoverable transaction. Pending PREPARED/COMMITTING journal state blocks repository verification with</w:t>
      </w:r>
      <w:r>
        <w:t xml:space="preserve"> </w:t>
      </w:r>
      <w:r>
        <w:rPr>
          <w:rStyle w:val="VerbatimChar"/>
        </w:rPr>
        <w:t xml:space="preserve">KNOWLEDGE_RECOVERY_REQUIRED</w:t>
      </w:r>
      <w:r>
        <w:t xml:space="preserve"> </w:t>
      </w:r>
      <w:r>
        <w:t xml:space="preserve">until explicit recovery completes or safely rolls back a still-PREPARED transaction.</w:t>
      </w:r>
    </w:p>
    <w:bookmarkEnd w:id="349"/>
    <w:bookmarkStart w:id="350" w:name="automation"/>
    <w:p>
      <w:pPr>
        <w:pStyle w:val="Heading3"/>
      </w:pPr>
      <w:r>
        <w:t xml:space="preserve">151.2 Automation</w:t>
      </w:r>
    </w:p>
    <w:p>
      <w:pPr>
        <w:pStyle w:val="FirstParagraph"/>
      </w:pPr>
      <w:r>
        <w:t xml:space="preserve">Owner Approval and Completion Outbox evidence can be cryptographically signed and required by policy. Derived-sync acknowledgement uses atomic persistence. Security verification does not itself grant authority.</w:t>
      </w:r>
    </w:p>
    <w:bookmarkEnd w:id="350"/>
    <w:bookmarkStart w:id="351" w:name="monitoring"/>
    <w:p>
      <w:pPr>
        <w:pStyle w:val="Heading3"/>
      </w:pPr>
      <w:r>
        <w:t xml:space="preserve">151.3 Monitoring</w:t>
      </w:r>
    </w:p>
    <w:p>
      <w:pPr>
        <w:pStyle w:val="FirstParagraph"/>
      </w:pPr>
      <w:r>
        <w:t xml:space="preserve">Monitoring ledger persistence uses atomic full-ledger replacement and shared path confinement. Sensitive-material detection/redaction is shared with SecurityOS. Monitoring remains read-only derived state.</w:t>
      </w:r>
    </w:p>
    <w:bookmarkEnd w:id="351"/>
    <w:bookmarkStart w:id="352" w:name="external-integration"/>
    <w:p>
      <w:pPr>
        <w:pStyle w:val="Heading3"/>
      </w:pPr>
      <w:r>
        <w:t xml:space="preserve">151.4 External Integration</w:t>
      </w:r>
    </w:p>
    <w:p>
      <w:pPr>
        <w:pStyle w:val="FirstParagraph"/>
      </w:pPr>
      <w:r>
        <w:t xml:space="preserve">Credential metadata receives recursive DLP validation; webhook verification is coupled to durable replay acceptance; connector endpoints are checked against protocol/host/DNS/private-address/redirect policy before invocation.</w:t>
      </w:r>
    </w:p>
    <w:bookmarkEnd w:id="352"/>
    <w:bookmarkEnd w:id="353"/>
    <w:bookmarkStart w:id="354" w:name="security-persistence-contract"/>
    <w:p>
      <w:pPr>
        <w:pStyle w:val="Heading2"/>
      </w:pPr>
      <w:r>
        <w:t xml:space="preserve">152. Security persistence contract</w:t>
      </w:r>
    </w:p>
    <w:p>
      <w:pPr>
        <w:pStyle w:val="FirstParagraph"/>
      </w:pPr>
      <w:r>
        <w:t xml:space="preserve">Crash-consistent Journal states are</w:t>
      </w:r>
      <w:r>
        <w:t xml:space="preserve"> </w:t>
      </w:r>
      <w:r>
        <w:rPr>
          <w:rStyle w:val="VerbatimChar"/>
        </w:rPr>
        <w:t xml:space="preserve">PREPARED</w:t>
      </w:r>
      <w:r>
        <w:t xml:space="preserve">,</w:t>
      </w:r>
      <w:r>
        <w:t xml:space="preserve"> </w:t>
      </w:r>
      <w:r>
        <w:rPr>
          <w:rStyle w:val="VerbatimChar"/>
        </w:rPr>
        <w:t xml:space="preserve">COMMITTING</w:t>
      </w:r>
      <w:r>
        <w:t xml:space="preserve">,</w:t>
      </w:r>
      <w:r>
        <w:t xml:space="preserve"> </w:t>
      </w:r>
      <w:r>
        <w:rPr>
          <w:rStyle w:val="VerbatimChar"/>
        </w:rPr>
        <w:t xml:space="preserve">COMMITTED</w:t>
      </w:r>
      <w:r>
        <w:t xml:space="preserve">, and</w:t>
      </w:r>
      <w:r>
        <w:t xml:space="preserve"> </w:t>
      </w:r>
      <w:r>
        <w:rPr>
          <w:rStyle w:val="VerbatimChar"/>
        </w:rPr>
        <w:t xml:space="preserve">ROLLED_BACK</w:t>
      </w:r>
      <w:r>
        <w:t xml:space="preserve">.</w:t>
      </w:r>
      <w:r>
        <w:t xml:space="preserve"> </w:t>
      </w:r>
      <w:r>
        <w:rPr>
          <w:rStyle w:val="VerbatimChar"/>
        </w:rPr>
        <w:t xml:space="preserve">COMMITTING</w:t>
      </w:r>
      <w:r>
        <w:t xml:space="preserve"> </w:t>
      </w:r>
      <w:r>
        <w:t xml:space="preserve">cannot be rolled back because one or more target operations may already have become visible. Recovery must explicitly</w:t>
      </w:r>
      <w:r>
        <w:t xml:space="preserve"> </w:t>
      </w:r>
      <w:r>
        <w:rPr>
          <w:rStyle w:val="VerbatimChar"/>
        </w:rPr>
        <w:t xml:space="preserve">COMPLETE</w:t>
      </w:r>
      <w:r>
        <w:t xml:space="preserve">; SecurityOS never infers a canonical rollback from partial mutation.</w:t>
      </w:r>
    </w:p>
    <w:p>
      <w:pPr>
        <w:pStyle w:val="BodyText"/>
      </w:pPr>
      <w:r>
        <w:t xml:space="preserve">Security Ledger uses an ordered hash chain and atomic persistence. A profile may require every row to have a valid signature. Replay protection serializes check-and-record under a lock so concurrent duplicate delivery cannot produce two accepted effects.</w:t>
      </w:r>
    </w:p>
    <w:bookmarkEnd w:id="354"/>
    <w:bookmarkStart w:id="355" w:name="X0a054d0f00cb29f977a6ea53f249fb917f82aad"/>
    <w:p>
      <w:pPr>
        <w:pStyle w:val="Heading2"/>
      </w:pPr>
      <w:r>
        <w:t xml:space="preserve">153. Supply-chain and runtime security contract</w:t>
      </w:r>
    </w:p>
    <w:p>
      <w:pPr>
        <w:pStyle w:val="FirstParagraph"/>
      </w:pPr>
      <w:r>
        <w:t xml:space="preserve">TASK-009 provides:</w:t>
      </w:r>
    </w:p>
    <w:p>
      <w:pPr>
        <w:pStyle w:val="Compact"/>
        <w:numPr>
          <w:ilvl w:val="0"/>
          <w:numId w:val="1178"/>
        </w:numPr>
      </w:pPr>
      <w:r>
        <w:t xml:space="preserve">checksum/signature capable artifact manifest;</w:t>
      </w:r>
    </w:p>
    <w:p>
      <w:pPr>
        <w:pStyle w:val="Compact"/>
        <w:numPr>
          <w:ilvl w:val="0"/>
          <w:numId w:val="1178"/>
        </w:numPr>
      </w:pPr>
      <w:r>
        <w:t xml:space="preserve">deterministic package SBOM;</w:t>
      </w:r>
    </w:p>
    <w:p>
      <w:pPr>
        <w:pStyle w:val="Compact"/>
        <w:numPr>
          <w:ilvl w:val="0"/>
          <w:numId w:val="1178"/>
        </w:numPr>
      </w:pPr>
      <w:r>
        <w:t xml:space="preserve">vulnerability severity policy with explicit blocking evidence;</w:t>
      </w:r>
    </w:p>
    <w:p>
      <w:pPr>
        <w:pStyle w:val="Compact"/>
        <w:numPr>
          <w:ilvl w:val="0"/>
          <w:numId w:val="1178"/>
        </w:numPr>
      </w:pPr>
      <w:r>
        <w:t xml:space="preserve">Ed25519 reference signing provider and a provider interface suitable for KMS/HSM-backed implementations;</w:t>
      </w:r>
    </w:p>
    <w:p>
      <w:pPr>
        <w:pStyle w:val="Compact"/>
        <w:numPr>
          <w:ilvl w:val="0"/>
          <w:numId w:val="1178"/>
        </w:numPr>
      </w:pPr>
      <w:r>
        <w:t xml:space="preserve">provider-neutral logical sandbox policy;</w:t>
      </w:r>
    </w:p>
    <w:p>
      <w:pPr>
        <w:pStyle w:val="Compact"/>
        <w:numPr>
          <w:ilvl w:val="0"/>
          <w:numId w:val="1178"/>
        </w:numPr>
      </w:pPr>
      <w:r>
        <w:t xml:space="preserve">trust classification and DLP/redaction;</w:t>
      </w:r>
    </w:p>
    <w:p>
      <w:pPr>
        <w:pStyle w:val="Compact"/>
        <w:numPr>
          <w:ilvl w:val="0"/>
          <w:numId w:val="1178"/>
        </w:numPr>
      </w:pPr>
      <w:r>
        <w:t xml:space="preserve">Security Schema set and</w:t>
      </w:r>
      <w:r>
        <w:t xml:space="preserve"> </w:t>
      </w:r>
      <w:r>
        <w:rPr>
          <w:rStyle w:val="VerbatimChar"/>
        </w:rPr>
        <w:t xml:space="preserve">npm run check:security</w:t>
      </w:r>
      <w:r>
        <w:t xml:space="preserve">.</w:t>
      </w:r>
    </w:p>
    <w:p>
      <w:pPr>
        <w:pStyle w:val="FirstParagraph"/>
      </w:pPr>
      <w:r>
        <w:t xml:space="preserve">Hardware-backed key custody, OS-native/container sandbox adapters and release ceremony/product distribution belong to later roadmap owners and are not falsely claimed by TASK-009.</w:t>
      </w:r>
    </w:p>
    <w:bookmarkEnd w:id="355"/>
    <w:bookmarkStart w:id="356" w:name="verification-baseline"/>
    <w:p>
      <w:pPr>
        <w:pStyle w:val="Heading2"/>
      </w:pPr>
      <w:r>
        <w:t xml:space="preserve">154. Verification baseline</w:t>
      </w:r>
    </w:p>
    <w:p>
      <w:pPr>
        <w:pStyle w:val="Compact"/>
        <w:numPr>
          <w:ilvl w:val="0"/>
          <w:numId w:val="1179"/>
        </w:numPr>
      </w:pPr>
      <w:r>
        <w:t xml:space="preserve">TASK-009 Security suite:</w:t>
      </w:r>
      <w:r>
        <w:t xml:space="preserve"> </w:t>
      </w:r>
      <w:r>
        <w:rPr>
          <w:rStyle w:val="VerbatimChar"/>
        </w:rPr>
        <w:t xml:space="preserve">64 / 64 PASS</w:t>
      </w:r>
      <w:r>
        <w:t xml:space="preserve">.</w:t>
      </w:r>
    </w:p>
    <w:p>
      <w:pPr>
        <w:pStyle w:val="Compact"/>
        <w:numPr>
          <w:ilvl w:val="0"/>
          <w:numId w:val="1179"/>
        </w:numPr>
      </w:pPr>
      <w:r>
        <w:t xml:space="preserve">Full BAI Development OS suite:</w:t>
      </w:r>
      <w:r>
        <w:t xml:space="preserve"> </w:t>
      </w:r>
      <w:r>
        <w:rPr>
          <w:rStyle w:val="VerbatimChar"/>
        </w:rPr>
        <w:t xml:space="preserve">625 / 625 PASS</w:t>
      </w:r>
      <w:r>
        <w:t xml:space="preserve">.</w:t>
      </w:r>
    </w:p>
    <w:p>
      <w:pPr>
        <w:pStyle w:val="Compact"/>
        <w:numPr>
          <w:ilvl w:val="0"/>
          <w:numId w:val="1179"/>
        </w:numPr>
      </w:pPr>
      <w:r>
        <w:t xml:space="preserve">Pre-TASK-009 baseline behavior retained: existing</w:t>
      </w:r>
      <w:r>
        <w:t xml:space="preserve"> </w:t>
      </w:r>
      <w:r>
        <w:rPr>
          <w:rStyle w:val="VerbatimChar"/>
        </w:rPr>
        <w:t xml:space="preserve">561</w:t>
      </w:r>
      <w:r>
        <w:t xml:space="preserve"> </w:t>
      </w:r>
      <w:r>
        <w:t xml:space="preserve">tests remain green within the full suite.</w:t>
      </w:r>
    </w:p>
    <w:p>
      <w:pPr>
        <w:pStyle w:val="Compact"/>
        <w:numPr>
          <w:ilvl w:val="0"/>
          <w:numId w:val="1179"/>
        </w:numPr>
      </w:pPr>
      <w:r>
        <w:t xml:space="preserve">JavaScript Roulette Reference Consumer:</w:t>
      </w:r>
      <w:r>
        <w:t xml:space="preserve"> </w:t>
      </w:r>
      <w:r>
        <w:rPr>
          <w:rStyle w:val="VerbatimChar"/>
        </w:rPr>
        <w:t xml:space="preserve">10 / 10 PASS</w:t>
      </w:r>
      <w:r>
        <w:t xml:space="preserve">.</w:t>
      </w:r>
    </w:p>
    <w:p>
      <w:pPr>
        <w:pStyle w:val="Compact"/>
        <w:numPr>
          <w:ilvl w:val="0"/>
          <w:numId w:val="1179"/>
        </w:numPr>
      </w:pPr>
      <w:r>
        <w:t xml:space="preserve">Product Boundary:</w:t>
      </w:r>
      <w:r>
        <w:t xml:space="preserve"> </w:t>
      </w:r>
      <w:r>
        <w:rPr>
          <w:rStyle w:val="VerbatimChar"/>
        </w:rPr>
        <w:t xml:space="preserve">PASS</w:t>
      </w:r>
      <w:r>
        <w:t xml:space="preserve">.</w:t>
      </w:r>
    </w:p>
    <w:p>
      <w:pPr>
        <w:pStyle w:val="Compact"/>
        <w:numPr>
          <w:ilvl w:val="0"/>
          <w:numId w:val="1179"/>
        </w:numPr>
      </w:pPr>
      <w:r>
        <w:t xml:space="preserve">Roadmap Consolidation:</w:t>
      </w:r>
      <w:r>
        <w:t xml:space="preserve"> </w:t>
      </w:r>
      <w:r>
        <w:rPr>
          <w:rStyle w:val="VerbatimChar"/>
        </w:rPr>
        <w:t xml:space="preserve">33 / 33 PASS</w:t>
      </w:r>
      <w:r>
        <w:t xml:space="preserve">.</w:t>
      </w:r>
    </w:p>
    <w:p>
      <w:pPr>
        <w:pStyle w:val="Compact"/>
        <w:numPr>
          <w:ilvl w:val="0"/>
          <w:numId w:val="1179"/>
        </w:numPr>
      </w:pPr>
      <w:r>
        <w:t xml:space="preserve">Security Conformance:</w:t>
      </w:r>
      <w:r>
        <w:t xml:space="preserve"> </w:t>
      </w:r>
      <w:r>
        <w:rPr>
          <w:rStyle w:val="VerbatimChar"/>
        </w:rPr>
        <w:t xml:space="preserve">PASS</w:t>
      </w:r>
      <w:r>
        <w:t xml:space="preserve">, Security Schemas</w:t>
      </w:r>
      <w:r>
        <w:t xml:space="preserve"> </w:t>
      </w:r>
      <w:r>
        <w:rPr>
          <w:rStyle w:val="VerbatimChar"/>
        </w:rPr>
        <w:t xml:space="preserve">9 / 9</w:t>
      </w:r>
      <w:r>
        <w:t xml:space="preserve">.</w:t>
      </w:r>
    </w:p>
    <w:p>
      <w:pPr>
        <w:pStyle w:val="Compact"/>
        <w:numPr>
          <w:ilvl w:val="0"/>
          <w:numId w:val="1179"/>
        </w:numPr>
      </w:pPr>
      <w:r>
        <w:t xml:space="preserve">Root</w:t>
      </w:r>
      <w:r>
        <w:t xml:space="preserve"> </w:t>
      </w:r>
      <w:r>
        <w:rPr>
          <w:rStyle w:val="VerbatimChar"/>
        </w:rPr>
        <w:t xml:space="preserve">SecurityOS</w:t>
      </w:r>
      <w:r>
        <w:t xml:space="preserve"> </w:t>
      </w:r>
      <w:r>
        <w:t xml:space="preserve">export:</w:t>
      </w:r>
      <w:r>
        <w:t xml:space="preserve"> </w:t>
      </w:r>
      <w:r>
        <w:rPr>
          <w:rStyle w:val="VerbatimChar"/>
        </w:rPr>
        <w:t xml:space="preserve">PASS</w:t>
      </w:r>
      <w:r>
        <w:t xml:space="preserve">.</w:t>
      </w:r>
    </w:p>
    <w:p>
      <w:pPr>
        <w:pStyle w:val="Compact"/>
        <w:numPr>
          <w:ilvl w:val="0"/>
          <w:numId w:val="1179"/>
        </w:numPr>
      </w:pPr>
      <w:r>
        <w:t xml:space="preserve">Blocking Critic findings:</w:t>
      </w:r>
      <w:r>
        <w:t xml:space="preserve"> </w:t>
      </w:r>
      <w:r>
        <w:rPr>
          <w:rStyle w:val="VerbatimChar"/>
        </w:rPr>
        <w:t xml:space="preserve">0</w:t>
      </w:r>
      <w:r>
        <w:t xml:space="preserve">.</w:t>
      </w:r>
    </w:p>
    <w:bookmarkEnd w:id="356"/>
    <w:bookmarkStart w:id="357" w:name="residual-ownership-and-next-route"/>
    <w:p>
      <w:pPr>
        <w:pStyle w:val="Heading2"/>
      </w:pPr>
      <w:r>
        <w:t xml:space="preserve">155. Residual ownership and next route</w:t>
      </w:r>
    </w:p>
    <w:p>
      <w:pPr>
        <w:pStyle w:val="FirstParagraph"/>
      </w:pPr>
      <w:r>
        <w:t xml:space="preserve">TASK-009 does not absorb later roadmap tasks:</w:t>
      </w:r>
    </w:p>
    <w:p>
      <w:pPr>
        <w:pStyle w:val="Compact"/>
        <w:numPr>
          <w:ilvl w:val="0"/>
          <w:numId w:val="1180"/>
        </w:numPr>
      </w:pPr>
      <w:r>
        <w:t xml:space="preserve">release/version/migration/signing ceremony -&gt; TASK-010;</w:t>
      </w:r>
    </w:p>
    <w:p>
      <w:pPr>
        <w:pStyle w:val="Compact"/>
        <w:numPr>
          <w:ilvl w:val="0"/>
          <w:numId w:val="1180"/>
        </w:numPr>
      </w:pPr>
      <w:r>
        <w:t xml:space="preserve">real multi-project/provider conformance -&gt; TASK-011;</w:t>
      </w:r>
    </w:p>
    <w:p>
      <w:pPr>
        <w:pStyle w:val="Compact"/>
        <w:numPr>
          <w:ilvl w:val="0"/>
          <w:numId w:val="1180"/>
        </w:numPr>
      </w:pPr>
      <w:r>
        <w:t xml:space="preserve">automatic fsck/recovery/repair/compaction -&gt; TASK-012;</w:t>
      </w:r>
    </w:p>
    <w:p>
      <w:pPr>
        <w:pStyle w:val="Compact"/>
        <w:numPr>
          <w:ilvl w:val="0"/>
          <w:numId w:val="1180"/>
        </w:numPr>
      </w:pPr>
      <w:r>
        <w:t xml:space="preserve">real Vault/KMS/HSM/container/domain plugin providers -&gt; TASK-013;</w:t>
      </w:r>
    </w:p>
    <w:p>
      <w:pPr>
        <w:pStyle w:val="Compact"/>
        <w:numPr>
          <w:ilvl w:val="0"/>
          <w:numId w:val="1180"/>
        </w:numPr>
      </w:pPr>
      <w:r>
        <w:t xml:space="preserve">evidence-based security-policy calibration -&gt; TASK-014;</w:t>
      </w:r>
    </w:p>
    <w:p>
      <w:pPr>
        <w:pStyle w:val="Compact"/>
        <w:numPr>
          <w:ilvl w:val="0"/>
          <w:numId w:val="1180"/>
        </w:numPr>
      </w:pPr>
      <w:r>
        <w:t xml:space="preserve">distributed replay/rate/key/queue/lease coordination -&gt; TASK-015.</w:t>
      </w:r>
    </w:p>
    <w:p>
      <w:pPr>
        <w:pStyle w:val="FirstParagraph"/>
      </w:pPr>
      <w:r>
        <w:t xml:space="preserve">The next canonical development route is TASK-010, but TASK-010 remains</w:t>
      </w:r>
      <w:r>
        <w:t xml:space="preserve"> </w:t>
      </w:r>
      <w:r>
        <w:rPr>
          <w:rStyle w:val="VerbatimChar"/>
        </w:rPr>
        <w:t xml:space="preserve">NOT_STARTED / NOT_AUTHORIZED</w:t>
      </w:r>
      <w:r>
        <w:t xml:space="preserve"> </w:t>
      </w:r>
      <w:r>
        <w:t xml:space="preserve">until separately activated.</w:t>
      </w:r>
    </w:p>
    <w:bookmarkEnd w:id="357"/>
    <w:bookmarkStart w:id="358" w:name="ver.2.15-canonical-promotion-record"/>
    <w:p>
      <w:pPr>
        <w:pStyle w:val="Heading2"/>
      </w:pPr>
      <w:r>
        <w:t xml:space="preserve">156. Ver.2.15 Canonical Promotion Record</w:t>
      </w:r>
    </w:p>
    <w:p>
      <w:pPr>
        <w:pStyle w:val="Compact"/>
        <w:numPr>
          <w:ilvl w:val="0"/>
          <w:numId w:val="1181"/>
        </w:numPr>
      </w:pPr>
      <w:r>
        <w:t xml:space="preserve">Architecture Ver.2.15 is promoted to</w:t>
      </w:r>
      <w:r>
        <w:t xml:space="preserve"> </w:t>
      </w:r>
      <w:r>
        <w:rPr>
          <w:rStyle w:val="VerbatimChar"/>
        </w:rPr>
        <w:t xml:space="preserve">CURRENT_CANONICAL</w:t>
      </w:r>
      <w:r>
        <w:t xml:space="preserve">.</w:t>
      </w:r>
    </w:p>
    <w:p>
      <w:pPr>
        <w:pStyle w:val="Compact"/>
        <w:numPr>
          <w:ilvl w:val="0"/>
          <w:numId w:val="1181"/>
        </w:numPr>
      </w:pPr>
      <w:r>
        <w:t xml:space="preserve">Architecture Ver.2.14 becomes historical baseline and remains immutable.</w:t>
      </w:r>
    </w:p>
    <w:p>
      <w:pPr>
        <w:pStyle w:val="Compact"/>
        <w:numPr>
          <w:ilvl w:val="0"/>
          <w:numId w:val="1181"/>
        </w:numPr>
      </w:pPr>
      <w:r>
        <w:t xml:space="preserve">TASK-009 becomes</w:t>
      </w:r>
      <w:r>
        <w:t xml:space="preserve"> </w:t>
      </w:r>
      <w:r>
        <w:rPr>
          <w:rStyle w:val="VerbatimChar"/>
        </w:rPr>
        <w:t xml:space="preserve">COMPLETED</w:t>
      </w:r>
      <w:r>
        <w:t xml:space="preserve">.</w:t>
      </w:r>
    </w:p>
    <w:p>
      <w:pPr>
        <w:pStyle w:val="Compact"/>
        <w:numPr>
          <w:ilvl w:val="0"/>
          <w:numId w:val="1181"/>
        </w:numPr>
      </w:pPr>
      <w:r>
        <w:t xml:space="preserve">TASK-010 becomes</w:t>
      </w:r>
      <w:r>
        <w:t xml:space="preserve"> </w:t>
      </w:r>
      <w:r>
        <w:rPr>
          <w:rStyle w:val="VerbatimChar"/>
        </w:rPr>
        <w:t xml:space="preserve">NEXT / NOT_STARTED / NOT_AUTHORIZED</w:t>
      </w:r>
      <w:r>
        <w:t xml:space="preserve">.</w:t>
      </w:r>
    </w:p>
    <w:p>
      <w:pPr>
        <w:pStyle w:val="Compact"/>
        <w:numPr>
          <w:ilvl w:val="0"/>
          <w:numId w:val="1181"/>
        </w:numPr>
      </w:pPr>
      <w:r>
        <w:t xml:space="preserve">The roadmap consolidation invariant remains active; accepted historical requirements are not silently deleted.</w:t>
      </w:r>
    </w:p>
    <w:bookmarkEnd w:id="358"/>
    <w:bookmarkEnd w:id="359"/>
    <w:bookmarkStart w:id="365" w:name="X2f7c64617417cbf03ae4809a2b342d33b72ca1f"/>
    <w:p>
      <w:pPr>
        <w:pStyle w:val="Heading1"/>
      </w:pPr>
      <w:r>
        <w:t xml:space="preserve">Part XVII — Post-TASK-009 Security Roadmap Refinement</w:t>
      </w:r>
    </w:p>
    <w:bookmarkStart w:id="360" w:name="refinement-decision-4"/>
    <w:p>
      <w:pPr>
        <w:pStyle w:val="Heading2"/>
      </w:pPr>
      <w:r>
        <w:t xml:space="preserve">157. Refinement decision</w:t>
      </w:r>
    </w:p>
    <w:p>
      <w:pPr>
        <w:pStyle w:val="FirstParagraph"/>
      </w:pPr>
      <w:r>
        <w:t xml:space="preserve">TASK-009 remains</w:t>
      </w:r>
      <w:r>
        <w:t xml:space="preserve"> </w:t>
      </w:r>
      <w:r>
        <w:rPr>
          <w:rStyle w:val="VerbatimChar"/>
        </w:rPr>
        <w:t xml:space="preserve">COMPLETED</w:t>
      </w:r>
      <w:r>
        <w:t xml:space="preserve">. Implementation/Critic findings are assigned to existing future roadmap owners rather than reopening TASK-009 or creating TASK-016. The six TASK-009-derived source sections are recorded in</w:t>
      </w:r>
      <w:r>
        <w:t xml:space="preserve"> </w:t>
      </w:r>
      <w:r>
        <w:rPr>
          <w:rStyle w:val="VerbatimChar"/>
        </w:rPr>
        <w:t xml:space="preserve">architecture/BAI_Development_OS_Post_TASK009_Roadmap_Refinement_Ver1.0.md</w:t>
      </w:r>
      <w:r>
        <w:t xml:space="preserve"> </w:t>
      </w:r>
      <w:r>
        <w:t xml:space="preserve">and are incorporated losslessly into Part XV.</w:t>
      </w:r>
    </w:p>
    <w:bookmarkEnd w:id="360"/>
    <w:bookmarkStart w:id="361" w:name="allocation-summary"/>
    <w:p>
      <w:pPr>
        <w:pStyle w:val="Heading2"/>
      </w:pPr>
      <w:r>
        <w:t xml:space="preserve">158. Allocation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TASK-009-derived future ownership</w:t>
            </w:r>
          </w:p>
        </w:tc>
      </w:tr>
      <w:tr>
        <w:tc>
          <w:tcPr/>
          <w:p>
            <w:pPr>
              <w:pStyle w:val="Compact"/>
              <w:jc w:val="left"/>
            </w:pPr>
            <w:r>
              <w:t xml:space="preserve">TASK-010</w:t>
            </w:r>
          </w:p>
        </w:tc>
        <w:tc>
          <w:tcPr/>
          <w:p>
            <w:pPr>
              <w:pStyle w:val="Compact"/>
              <w:jc w:val="left"/>
            </w:pPr>
            <w:r>
              <w:t xml:space="preserve">release signing ceremony, trust-anchor/key rotation, secure update bundles, SecurityOS schema/policy migration</w:t>
            </w:r>
          </w:p>
        </w:tc>
      </w:tr>
      <w:tr>
        <w:tc>
          <w:tcPr/>
          <w:p>
            <w:pPr>
              <w:pStyle w:val="Compact"/>
              <w:jc w:val="left"/>
            </w:pPr>
            <w:r>
              <w:t xml:space="preserve">TASK-011</w:t>
            </w:r>
          </w:p>
        </w:tc>
        <w:tc>
          <w:tcPr/>
          <w:p>
            <w:pPr>
              <w:pStyle w:val="Compact"/>
              <w:jc w:val="left"/>
            </w:pPr>
            <w:r>
              <w:t xml:space="preserve">multi-project Vault/signer/trust/policy isolation and adversarial security conformance</w:t>
            </w:r>
          </w:p>
        </w:tc>
      </w:tr>
      <w:tr>
        <w:tc>
          <w:tcPr/>
          <w:p>
            <w:pPr>
              <w:pStyle w:val="Compact"/>
              <w:jc w:val="left"/>
            </w:pPr>
            <w:r>
              <w:t xml:space="preserve">TASK-012</w:t>
            </w:r>
          </w:p>
        </w:tc>
        <w:tc>
          <w:tcPr/>
          <w:p>
            <w:pPr>
              <w:pStyle w:val="Compact"/>
              <w:jc w:val="left"/>
            </w:pPr>
            <w:r>
              <w:t xml:space="preserve">SecurityOS fsck, journal/ledger/replay/lease repair, compaction, quarantine and adoption audit</w:t>
            </w:r>
          </w:p>
        </w:tc>
      </w:tr>
      <w:tr>
        <w:tc>
          <w:tcPr/>
          <w:p>
            <w:pPr>
              <w:pStyle w:val="Compact"/>
              <w:jc w:val="left"/>
            </w:pPr>
            <w:r>
              <w:t xml:space="preserve">TASK-013</w:t>
            </w:r>
          </w:p>
        </w:tc>
        <w:tc>
          <w:tcPr/>
          <w:p>
            <w:pPr>
              <w:pStyle w:val="Compact"/>
              <w:jc w:val="left"/>
            </w:pPr>
            <w:r>
              <w:t xml:space="preserve">production Vault/KMS/HSM/sandbox/DLP/egress/supply-chain provider SDKs</w:t>
            </w:r>
          </w:p>
        </w:tc>
      </w:tr>
      <w:tr>
        <w:tc>
          <w:tcPr/>
          <w:p>
            <w:pPr>
              <w:pStyle w:val="Compact"/>
              <w:jc w:val="left"/>
            </w:pPr>
            <w:r>
              <w:t xml:space="preserve">TASK-014</w:t>
            </w:r>
          </w:p>
        </w:tc>
        <w:tc>
          <w:tcPr/>
          <w:p>
            <w:pPr>
              <w:pStyle w:val="Compact"/>
              <w:jc w:val="left"/>
            </w:pPr>
            <w:r>
              <w:t xml:space="preserve">evidence-based DLP/replay/lease/egress/supply-chain/security-friction calibration</w:t>
            </w:r>
          </w:p>
        </w:tc>
      </w:tr>
      <w:tr>
        <w:tc>
          <w:tcPr/>
          <w:p>
            <w:pPr>
              <w:pStyle w:val="Compact"/>
              <w:jc w:val="left"/>
            </w:pPr>
            <w:r>
              <w:t xml:space="preserve">TASK-015</w:t>
            </w:r>
          </w:p>
        </w:tc>
        <w:tc>
          <w:tcPr/>
          <w:p>
            <w:pPr>
              <w:pStyle w:val="Compact"/>
              <w:jc w:val="left"/>
            </w:pPr>
            <w:r>
              <w:t xml:space="preserve">distributed replay/key/trust/secret/policy/ledger security coordination</w:t>
            </w:r>
          </w:p>
        </w:tc>
      </w:tr>
    </w:tbl>
    <w:p>
      <w:pPr>
        <w:pStyle w:val="BodyText"/>
      </w:pPr>
      <w:r>
        <w:t xml:space="preserve">No TASK-016 is created.</w:t>
      </w:r>
    </w:p>
    <w:bookmarkEnd w:id="361"/>
    <w:bookmarkStart w:id="362" w:name="roadmap-losslessness-contract-update"/>
    <w:p>
      <w:pPr>
        <w:pStyle w:val="Heading2"/>
      </w:pPr>
      <w:r>
        <w:t xml:space="preserve">159. Roadmap losslessness contract update</w:t>
      </w:r>
    </w:p>
    <w:p>
      <w:pPr>
        <w:pStyle w:val="FirstParagraph"/>
      </w:pPr>
      <w:r>
        <w:t xml:space="preserve">The historical roadmap source count increases from</w:t>
      </w:r>
      <w:r>
        <w:t xml:space="preserve"> </w:t>
      </w:r>
      <w:r>
        <w:rPr>
          <w:rStyle w:val="VerbatimChar"/>
        </w:rPr>
        <w:t xml:space="preserve">39</w:t>
      </w:r>
      <w:r>
        <w:t xml:space="preserve"> </w:t>
      </w:r>
      <w:r>
        <w:t xml:space="preserve">to</w:t>
      </w:r>
      <w:r>
        <w:t xml:space="preserve"> </w:t>
      </w:r>
      <w:r>
        <w:rPr>
          <w:rStyle w:val="VerbatimChar"/>
        </w:rPr>
        <w:t xml:space="preserve">44</w:t>
      </w:r>
      <w:r>
        <w:t xml:space="preserve">: the original 33 post-TASK-004〜008 sections plus six TASK-009-derived refinement sections for TASK-010〜015 plus five TASK-010-derived refinement sections for TASK-011〜015.</w:t>
      </w:r>
      <w:r>
        <w:t xml:space="preserve"> </w:t>
      </w:r>
      <w:r>
        <w:rPr>
          <w:rStyle w:val="VerbatimChar"/>
        </w:rPr>
        <w:t xml:space="preserve">npm run check:roadmap</w:t>
      </w:r>
      <w:r>
        <w:t xml:space="preserve"> </w:t>
      </w:r>
      <w:r>
        <w:t xml:space="preserve">MUST verify all 44 source bodies remain represented in the current Part XV.</w:t>
      </w:r>
    </w:p>
    <w:bookmarkEnd w:id="362"/>
    <w:bookmarkStart w:id="363" w:name="current-route"/>
    <w:p>
      <w:pPr>
        <w:pStyle w:val="Heading2"/>
      </w:pPr>
      <w:r>
        <w:t xml:space="preserve">160. Current route</w:t>
      </w:r>
    </w:p>
    <w:p>
      <w:pPr>
        <w:pStyle w:val="Compact"/>
        <w:numPr>
          <w:ilvl w:val="0"/>
          <w:numId w:val="1182"/>
        </w:numPr>
      </w:pPr>
      <w:r>
        <w:t xml:space="preserve">TASK-009:</w:t>
      </w:r>
      <w:r>
        <w:t xml:space="preserve"> </w:t>
      </w:r>
      <w:r>
        <w:rPr>
          <w:rStyle w:val="VerbatimChar"/>
        </w:rPr>
        <w:t xml:space="preserve">COMPLETED</w:t>
      </w:r>
      <w:r>
        <w:t xml:space="preserve">.</w:t>
      </w:r>
    </w:p>
    <w:p>
      <w:pPr>
        <w:pStyle w:val="Compact"/>
        <w:numPr>
          <w:ilvl w:val="0"/>
          <w:numId w:val="1182"/>
        </w:numPr>
      </w:pPr>
      <w:r>
        <w:t xml:space="preserve">TASK-010:</w:t>
      </w:r>
      <w:r>
        <w:t xml:space="preserve"> </w:t>
      </w:r>
      <w:r>
        <w:rPr>
          <w:rStyle w:val="VerbatimChar"/>
        </w:rPr>
        <w:t xml:space="preserve">NEXT / NOT_STARTED / NOT_AUTHORIZED</w:t>
      </w:r>
      <w:r>
        <w:t xml:space="preserve">.</w:t>
      </w:r>
    </w:p>
    <w:p>
      <w:pPr>
        <w:pStyle w:val="Compact"/>
        <w:numPr>
          <w:ilvl w:val="0"/>
          <w:numId w:val="1182"/>
        </w:numPr>
      </w:pPr>
      <w:r>
        <w:t xml:space="preserve">TASK-011〜015:</w:t>
      </w:r>
      <w:r>
        <w:t xml:space="preserve"> </w:t>
      </w:r>
      <w:r>
        <w:rPr>
          <w:rStyle w:val="VerbatimChar"/>
        </w:rPr>
        <w:t xml:space="preserve">PROPOSED / NOT_STARTED / NOT_AUTHORIZED</w:t>
      </w:r>
      <w:r>
        <w:t xml:space="preserve">.</w:t>
      </w:r>
    </w:p>
    <w:bookmarkEnd w:id="363"/>
    <w:bookmarkStart w:id="364" w:name="ver.2.16-canonical-promotion-record"/>
    <w:p>
      <w:pPr>
        <w:pStyle w:val="Heading2"/>
      </w:pPr>
      <w:r>
        <w:t xml:space="preserve">161. Ver.2.16 Canonical Promotion Record</w:t>
      </w:r>
    </w:p>
    <w:p>
      <w:pPr>
        <w:pStyle w:val="Compact"/>
        <w:numPr>
          <w:ilvl w:val="0"/>
          <w:numId w:val="1183"/>
        </w:numPr>
      </w:pPr>
      <w:r>
        <w:t xml:space="preserve">Architecture Ver.2.16 is promoted to</w:t>
      </w:r>
      <w:r>
        <w:t xml:space="preserve"> </w:t>
      </w:r>
      <w:r>
        <w:rPr>
          <w:rStyle w:val="VerbatimChar"/>
        </w:rPr>
        <w:t xml:space="preserve">CURRENT_CANONICAL</w:t>
      </w:r>
      <w:r>
        <w:t xml:space="preserve">.</w:t>
      </w:r>
    </w:p>
    <w:p>
      <w:pPr>
        <w:pStyle w:val="Compact"/>
        <w:numPr>
          <w:ilvl w:val="0"/>
          <w:numId w:val="1183"/>
        </w:numPr>
      </w:pPr>
      <w:r>
        <w:t xml:space="preserve">Architecture Ver.2.15 becomes immutable historical baseline.</w:t>
      </w:r>
    </w:p>
    <w:p>
      <w:pPr>
        <w:pStyle w:val="Compact"/>
        <w:numPr>
          <w:ilvl w:val="0"/>
          <w:numId w:val="1183"/>
        </w:numPr>
      </w:pPr>
      <w:r>
        <w:t xml:space="preserve">Part XV remains the single consolidated roadmap authority, now including TASK-009-derived additions for TASK-010〜015.</w:t>
      </w:r>
    </w:p>
    <w:p>
      <w:pPr>
        <w:pStyle w:val="Compact"/>
        <w:numPr>
          <w:ilvl w:val="0"/>
          <w:numId w:val="1183"/>
        </w:numPr>
      </w:pPr>
      <w:r>
        <w:t xml:space="preserve">TASK-009 remains completed; no implementation authorization is granted to TASK-010〜015 by this refinement.</w:t>
      </w:r>
    </w:p>
    <w:bookmarkEnd w:id="364"/>
    <w:bookmarkEnd w:id="365"/>
    <w:bookmarkStart w:id="373" w:name="X24935ba3dcb1736559fa3c9ce109d95eb95a66c"/>
    <w:p>
      <w:pPr>
        <w:pStyle w:val="Heading1"/>
      </w:pPr>
      <w:r>
        <w:t xml:space="preserve">Part XVIII — TASK-010 Release, Distribution &amp; Consumer Upgrade Completion</w:t>
      </w:r>
    </w:p>
    <w:bookmarkStart w:id="366" w:name="current-authority-after-task-010"/>
    <w:p>
      <w:pPr>
        <w:pStyle w:val="Heading2"/>
      </w:pPr>
      <w:r>
        <w:t xml:space="preserve">162. Current authority after TASK-010</w:t>
      </w:r>
    </w:p>
    <w:p>
      <w:pPr>
        <w:pStyle w:val="Compact"/>
        <w:numPr>
          <w:ilvl w:val="0"/>
          <w:numId w:val="1184"/>
        </w:numPr>
      </w:pPr>
      <w:r>
        <w:t xml:space="preserve">Architecture Ver.2.17 is</w:t>
      </w:r>
      <w:r>
        <w:t xml:space="preserve"> </w:t>
      </w:r>
      <w:r>
        <w:rPr>
          <w:rStyle w:val="VerbatimChar"/>
        </w:rPr>
        <w:t xml:space="preserve">CURRENT_CANONICAL</w:t>
      </w:r>
      <w:r>
        <w:t xml:space="preserve">.</w:t>
      </w:r>
    </w:p>
    <w:p>
      <w:pPr>
        <w:pStyle w:val="Compact"/>
        <w:numPr>
          <w:ilvl w:val="0"/>
          <w:numId w:val="1184"/>
        </w:numPr>
      </w:pPr>
      <w:r>
        <w:t xml:space="preserve">TASK-010 — Release, Distribution &amp; Consumer Upgrade OS:</w:t>
      </w:r>
      <w:r>
        <w:t xml:space="preserve"> </w:t>
      </w:r>
      <w:r>
        <w:rPr>
          <w:rStyle w:val="VerbatimChar"/>
        </w:rPr>
        <w:t xml:space="preserve">COMPLETED</w:t>
      </w:r>
      <w:r>
        <w:t xml:space="preserve">.</w:t>
      </w:r>
    </w:p>
    <w:p>
      <w:pPr>
        <w:pStyle w:val="Compact"/>
        <w:numPr>
          <w:ilvl w:val="0"/>
          <w:numId w:val="1184"/>
        </w:numPr>
      </w:pPr>
      <w:r>
        <w:t xml:space="preserve">TASK-010 Detailed Design Ver.1.0 is the subsystem canonical.</w:t>
      </w:r>
    </w:p>
    <w:p>
      <w:pPr>
        <w:pStyle w:val="Compact"/>
        <w:numPr>
          <w:ilvl w:val="0"/>
          <w:numId w:val="1184"/>
        </w:numPr>
      </w:pPr>
      <w:r>
        <w:t xml:space="preserve">TASK-011 — Multi-Project Conformance &amp; Compatibility Lab:</w:t>
      </w:r>
      <w:r>
        <w:t xml:space="preserve"> </w:t>
      </w:r>
      <w:r>
        <w:rPr>
          <w:rStyle w:val="VerbatimChar"/>
        </w:rPr>
        <w:t xml:space="preserve">NEXT / NOT_STARTED / NOT_AUTHORIZED</w:t>
      </w:r>
      <w:r>
        <w:t xml:space="preserve">.</w:t>
      </w:r>
    </w:p>
    <w:p>
      <w:pPr>
        <w:pStyle w:val="Compact"/>
        <w:numPr>
          <w:ilvl w:val="0"/>
          <w:numId w:val="1184"/>
        </w:numPr>
      </w:pPr>
      <w:r>
        <w:t xml:space="preserve">TASK-012〜015 remain</w:t>
      </w:r>
      <w:r>
        <w:t xml:space="preserve"> </w:t>
      </w:r>
      <w:r>
        <w:rPr>
          <w:rStyle w:val="VerbatimChar"/>
        </w:rPr>
        <w:t xml:space="preserve">PROPOSED / NOT_STARTED / NOT_AUTHORIZED</w:t>
      </w:r>
      <w:r>
        <w:t xml:space="preserve">.</w:t>
      </w:r>
    </w:p>
    <w:bookmarkEnd w:id="366"/>
    <w:bookmarkStart w:id="367" w:name="releaseos-architecture"/>
    <w:p>
      <w:pPr>
        <w:pStyle w:val="Heading2"/>
      </w:pPr>
      <w:r>
        <w:t xml:space="preserve">163. ReleaseOS architecture</w:t>
      </w:r>
    </w:p>
    <w:p>
      <w:pPr>
        <w:pStyle w:val="FirstParagraph"/>
      </w:pPr>
      <w:r>
        <w:t xml:space="preserve">ReleaseOS provides strict SemVer, signed Release Manifest, Trust Anchor lifecycle, signing ceremony, offline bundle, compatibility/migration preview, crash-consistent install/update, Owner-gated downgrade/rollback, portable subsystem bundles, component locks, canary gating, diagnostics and installation attestation. It uses TASK-009 SecurityOS for trust/path/journal primitives and TASK-008 for any actual external publication.</w:t>
      </w:r>
    </w:p>
    <w:bookmarkEnd w:id="367"/>
    <w:bookmarkStart w:id="368" w:name="trust-and-mutation-contract"/>
    <w:p>
      <w:pPr>
        <w:pStyle w:val="Heading2"/>
      </w:pPr>
      <w:r>
        <w:t xml:space="preserve">164. Trust and mutation contract</w:t>
      </w:r>
    </w:p>
    <w:p>
      <w:pPr>
        <w:pStyle w:val="FirstParagraph"/>
      </w:pPr>
      <w:r>
        <w:t xml:space="preserve">Release installation accepts only manifests signed by a trusted or valid retired key; retired keys cannot sign new releases after retirement. Every local mutation is serialized, previewed, checkpointed and journaled. Existing Security Profile requirements cannot be weakened by caller input. Downgrade and rollback require Owner Authorization reference.</w:t>
      </w:r>
    </w:p>
    <w:bookmarkEnd w:id="368"/>
    <w:bookmarkStart w:id="369" w:name="distribution-and-compatibility-contract"/>
    <w:p>
      <w:pPr>
        <w:pStyle w:val="Heading2"/>
      </w:pPr>
      <w:r>
        <w:t xml:space="preserve">165. Distribution and compatibility contract</w:t>
      </w:r>
    </w:p>
    <w:p>
      <w:pPr>
        <w:pStyle w:val="FirstParagraph"/>
      </w:pPr>
      <w:r>
        <w:t xml:space="preserve">Offline bundles contain only files declared by the signed manifest. Compatibility is explicit across Consumer Adapter, Node, Knowledge, Automation, Monitoring, Connector and Security schemas. Portable component bundles preserve provenance, sensitivity and schema/version metadata. Historical evidence is retained rather than rewritten.</w:t>
      </w:r>
    </w:p>
    <w:bookmarkEnd w:id="369"/>
    <w:bookmarkStart w:id="370" w:name="verification-baseline-1"/>
    <w:p>
      <w:pPr>
        <w:pStyle w:val="Heading2"/>
      </w:pPr>
      <w:r>
        <w:t xml:space="preserve">166. Verification baseline</w:t>
      </w:r>
    </w:p>
    <w:p>
      <w:pPr>
        <w:pStyle w:val="Compact"/>
        <w:numPr>
          <w:ilvl w:val="0"/>
          <w:numId w:val="1185"/>
        </w:numPr>
      </w:pPr>
      <w:r>
        <w:t xml:space="preserve">TASK-010 Release:</w:t>
      </w:r>
      <w:r>
        <w:t xml:space="preserve"> </w:t>
      </w:r>
      <w:r>
        <w:rPr>
          <w:rStyle w:val="VerbatimChar"/>
        </w:rPr>
        <w:t xml:space="preserve">91 / 91 PASS</w:t>
      </w:r>
      <w:r>
        <w:t xml:space="preserve">.</w:t>
      </w:r>
    </w:p>
    <w:p>
      <w:pPr>
        <w:pStyle w:val="Compact"/>
        <w:numPr>
          <w:ilvl w:val="0"/>
          <w:numId w:val="1185"/>
        </w:numPr>
      </w:pPr>
      <w:r>
        <w:t xml:space="preserve">Full BAI Development OS:</w:t>
      </w:r>
      <w:r>
        <w:t xml:space="preserve"> </w:t>
      </w:r>
      <w:r>
        <w:rPr>
          <w:rStyle w:val="VerbatimChar"/>
        </w:rPr>
        <w:t xml:space="preserve">716 / 716 PASS</w:t>
      </w:r>
      <w:r>
        <w:t xml:space="preserve">.</w:t>
      </w:r>
    </w:p>
    <w:p>
      <w:pPr>
        <w:pStyle w:val="Compact"/>
        <w:numPr>
          <w:ilvl w:val="0"/>
          <w:numId w:val="1185"/>
        </w:numPr>
      </w:pPr>
      <w:r>
        <w:t xml:space="preserve">Consumer:</w:t>
      </w:r>
      <w:r>
        <w:t xml:space="preserve"> </w:t>
      </w:r>
      <w:r>
        <w:rPr>
          <w:rStyle w:val="VerbatimChar"/>
        </w:rPr>
        <w:t xml:space="preserve">10 / 10 PASS</w:t>
      </w:r>
      <w:r>
        <w:t xml:space="preserve">.</w:t>
      </w:r>
    </w:p>
    <w:p>
      <w:pPr>
        <w:pStyle w:val="Compact"/>
        <w:numPr>
          <w:ilvl w:val="0"/>
          <w:numId w:val="1185"/>
        </w:numPr>
      </w:pPr>
      <w:r>
        <w:t xml:space="preserve">Product Boundary:</w:t>
      </w:r>
      <w:r>
        <w:t xml:space="preserve"> </w:t>
      </w:r>
      <w:r>
        <w:rPr>
          <w:rStyle w:val="VerbatimChar"/>
        </w:rPr>
        <w:t xml:space="preserve">PASS</w:t>
      </w:r>
      <w:r>
        <w:t xml:space="preserve">.</w:t>
      </w:r>
    </w:p>
    <w:p>
      <w:pPr>
        <w:pStyle w:val="Compact"/>
        <w:numPr>
          <w:ilvl w:val="0"/>
          <w:numId w:val="1185"/>
        </w:numPr>
      </w:pPr>
      <w:r>
        <w:t xml:space="preserve">Roadmap:</w:t>
      </w:r>
      <w:r>
        <w:t xml:space="preserve"> </w:t>
      </w:r>
      <w:r>
        <w:rPr>
          <w:rStyle w:val="VerbatimChar"/>
        </w:rPr>
        <w:t xml:space="preserve">39 / 39 PASS</w:t>
      </w:r>
      <w:r>
        <w:t xml:space="preserve">.</w:t>
      </w:r>
    </w:p>
    <w:p>
      <w:pPr>
        <w:pStyle w:val="Compact"/>
        <w:numPr>
          <w:ilvl w:val="0"/>
          <w:numId w:val="1185"/>
        </w:numPr>
      </w:pPr>
      <w:r>
        <w:t xml:space="preserve">Security Conformance:</w:t>
      </w:r>
      <w:r>
        <w:t xml:space="preserve"> </w:t>
      </w:r>
      <w:r>
        <w:rPr>
          <w:rStyle w:val="VerbatimChar"/>
        </w:rPr>
        <w:t xml:space="preserve">9 schemas PASS</w:t>
      </w:r>
      <w:r>
        <w:t xml:space="preserve">.</w:t>
      </w:r>
    </w:p>
    <w:p>
      <w:pPr>
        <w:pStyle w:val="Compact"/>
        <w:numPr>
          <w:ilvl w:val="0"/>
          <w:numId w:val="1185"/>
        </w:numPr>
      </w:pPr>
      <w:r>
        <w:t xml:space="preserve">Release Conformance:</w:t>
      </w:r>
      <w:r>
        <w:t xml:space="preserve"> </w:t>
      </w:r>
      <w:r>
        <w:rPr>
          <w:rStyle w:val="VerbatimChar"/>
        </w:rPr>
        <w:t xml:space="preserve">8 schemas PASS</w:t>
      </w:r>
      <w:r>
        <w:t xml:space="preserve">.</w:t>
      </w:r>
    </w:p>
    <w:p>
      <w:pPr>
        <w:pStyle w:val="Compact"/>
        <w:numPr>
          <w:ilvl w:val="0"/>
          <w:numId w:val="1185"/>
        </w:numPr>
      </w:pPr>
      <w:r>
        <w:t xml:space="preserve">ReleaseOS export:</w:t>
      </w:r>
      <w:r>
        <w:t xml:space="preserve"> </w:t>
      </w:r>
      <w:r>
        <w:rPr>
          <w:rStyle w:val="VerbatimChar"/>
        </w:rPr>
        <w:t xml:space="preserve">PASS</w:t>
      </w:r>
      <w:r>
        <w:t xml:space="preserve">.</w:t>
      </w:r>
    </w:p>
    <w:p>
      <w:pPr>
        <w:pStyle w:val="Compact"/>
        <w:numPr>
          <w:ilvl w:val="0"/>
          <w:numId w:val="1185"/>
        </w:numPr>
      </w:pPr>
      <w:r>
        <w:t xml:space="preserve">Blocking Critic findings:</w:t>
      </w:r>
      <w:r>
        <w:t xml:space="preserve"> </w:t>
      </w:r>
      <w:r>
        <w:rPr>
          <w:rStyle w:val="VerbatimChar"/>
        </w:rPr>
        <w:t xml:space="preserve">0</w:t>
      </w:r>
      <w:r>
        <w:t xml:space="preserve">.</w:t>
      </w:r>
    </w:p>
    <w:bookmarkEnd w:id="370"/>
    <w:bookmarkStart w:id="371" w:name="residual-ownership-and-next-route-1"/>
    <w:p>
      <w:pPr>
        <w:pStyle w:val="Heading2"/>
      </w:pPr>
      <w:r>
        <w:t xml:space="preserve">167. Residual ownership and next route</w:t>
      </w:r>
    </w:p>
    <w:p>
      <w:pPr>
        <w:pStyle w:val="Compact"/>
        <w:numPr>
          <w:ilvl w:val="0"/>
          <w:numId w:val="1186"/>
        </w:numPr>
      </w:pPr>
      <w:r>
        <w:t xml:space="preserve">TASK-011: multi-project/platform/provider compatibility and conformance.</w:t>
      </w:r>
    </w:p>
    <w:p>
      <w:pPr>
        <w:pStyle w:val="Compact"/>
        <w:numPr>
          <w:ilvl w:val="0"/>
          <w:numId w:val="1186"/>
        </w:numPr>
      </w:pPr>
      <w:r>
        <w:t xml:space="preserve">TASK-012: stale-lock detection, fsck, auto-repair and reconciliation.</w:t>
      </w:r>
    </w:p>
    <w:p>
      <w:pPr>
        <w:pStyle w:val="Compact"/>
        <w:numPr>
          <w:ilvl w:val="0"/>
          <w:numId w:val="1186"/>
        </w:numPr>
      </w:pPr>
      <w:r>
        <w:t xml:space="preserve">TASK-013: platform/package-manager/release provider plugins.</w:t>
      </w:r>
    </w:p>
    <w:p>
      <w:pPr>
        <w:pStyle w:val="Compact"/>
        <w:numPr>
          <w:ilvl w:val="0"/>
          <w:numId w:val="1186"/>
        </w:numPr>
      </w:pPr>
      <w:r>
        <w:t xml:space="preserve">TASK-014: evidence-based canary/rollback/compatibility calibration.</w:t>
      </w:r>
    </w:p>
    <w:p>
      <w:pPr>
        <w:pStyle w:val="Compact"/>
        <w:numPr>
          <w:ilvl w:val="0"/>
          <w:numId w:val="1186"/>
        </w:numPr>
      </w:pPr>
      <w:r>
        <w:t xml:space="preserve">TASK-015: distributed release locks, coordination and cross-machine rollout.</w:t>
      </w:r>
    </w:p>
    <w:bookmarkEnd w:id="371"/>
    <w:bookmarkStart w:id="372" w:name="ver.2.17-canonical-promotion-record"/>
    <w:p>
      <w:pPr>
        <w:pStyle w:val="Heading2"/>
      </w:pPr>
      <w:r>
        <w:t xml:space="preserve">168. Ver.2.17 Canonical Promotion Record</w:t>
      </w:r>
    </w:p>
    <w:p>
      <w:pPr>
        <w:pStyle w:val="FirstParagraph"/>
      </w:pPr>
      <w:r>
        <w:t xml:space="preserve">Architecture Ver.2.17 is</w:t>
      </w:r>
      <w:r>
        <w:t xml:space="preserve"> </w:t>
      </w:r>
      <w:r>
        <w:rPr>
          <w:rStyle w:val="VerbatimChar"/>
        </w:rPr>
        <w:t xml:space="preserve">CURRENT_CANONICAL</w:t>
      </w:r>
      <w:r>
        <w:t xml:space="preserve">; Ver.2.16 becomes immutable historical baseline. TASK-010 is</w:t>
      </w:r>
      <w:r>
        <w:t xml:space="preserve"> </w:t>
      </w:r>
      <w:r>
        <w:rPr>
          <w:rStyle w:val="VerbatimChar"/>
        </w:rPr>
        <w:t xml:space="preserve">COMPLETED</w:t>
      </w:r>
      <w:r>
        <w:t xml:space="preserve">; TASK-011 is the next unstarted/unapproved route.</w:t>
      </w:r>
    </w:p>
    <w:bookmarkEnd w:id="372"/>
    <w:bookmarkEnd w:id="373"/>
    <w:bookmarkStart w:id="378" w:name="X4b6950f19c757bd63651c3dfb7d118ca3bc6cf6"/>
    <w:p>
      <w:pPr>
        <w:pStyle w:val="Heading1"/>
      </w:pPr>
      <w:r>
        <w:t xml:space="preserve">Part XIX — Post-TASK-010 Roadmap Refinement</w:t>
      </w:r>
    </w:p>
    <w:bookmarkStart w:id="374" w:name="authority-and-status"/>
    <w:p>
      <w:pPr>
        <w:pStyle w:val="Heading2"/>
      </w:pPr>
      <w:r>
        <w:t xml:space="preserve">168. Authority and status</w:t>
      </w:r>
    </w:p>
    <w:p>
      <w:pPr>
        <w:pStyle w:val="FirstParagraph"/>
      </w:pPr>
      <w:r>
        <w:t xml:space="preserve">TASK-010 remains</w:t>
      </w:r>
      <w:r>
        <w:t xml:space="preserve"> </w:t>
      </w:r>
      <w:r>
        <w:rPr>
          <w:rStyle w:val="VerbatimChar"/>
        </w:rPr>
        <w:t xml:space="preserve">COMPLETED</w:t>
      </w:r>
      <w:r>
        <w:t xml:space="preserve">. This refinement does not reopen ReleaseOS implementation and does not authorize TASK-011〜015. Architecture Ver.2.18 Part XV is the single current roadmap authority.</w:t>
      </w:r>
      <w:r>
        <w:t xml:space="preserve"> </w:t>
      </w:r>
      <w:r>
        <w:rPr>
          <w:rStyle w:val="VerbatimChar"/>
        </w:rPr>
        <w:t xml:space="preserve">architecture/BAI_Development_OS_Post_TASK010_Roadmap_Refinement_Ver1.0.md</w:t>
      </w:r>
      <w:r>
        <w:t xml:space="preserve"> </w:t>
      </w:r>
      <w:r>
        <w:t xml:space="preserve">is preserved as the implementation-derived historical source for the five new consolidated sections.</w:t>
      </w:r>
    </w:p>
    <w:bookmarkEnd w:id="374"/>
    <w:bookmarkStart w:id="375" w:name="task-010-derived-future-ownership"/>
    <w:p>
      <w:pPr>
        <w:pStyle w:val="Heading2"/>
      </w:pPr>
      <w:r>
        <w:t xml:space="preserve">169. TASK-010-derived future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TASK-010-derived future ownership</w:t>
            </w:r>
          </w:p>
        </w:tc>
      </w:tr>
      <w:tr>
        <w:tc>
          <w:tcPr/>
          <w:p>
            <w:pPr>
              <w:pStyle w:val="Compact"/>
              <w:jc w:val="left"/>
            </w:pPr>
            <w:r>
              <w:t xml:space="preserve">TASK-011</w:t>
            </w:r>
          </w:p>
        </w:tc>
        <w:tc>
          <w:tcPr/>
          <w:p>
            <w:pPr>
              <w:pStyle w:val="Compact"/>
              <w:jc w:val="left"/>
            </w:pPr>
            <w:r>
              <w:t xml:space="preserve">cross-platform/filesystem/package-source ReleaseOS conformance, upgrade chains, trust/security-profile isolation and multi-consumer canary fixtures</w:t>
            </w:r>
          </w:p>
        </w:tc>
      </w:tr>
      <w:tr>
        <w:tc>
          <w:tcPr/>
          <w:p>
            <w:pPr>
              <w:pStyle w:val="Compact"/>
              <w:jc w:val="left"/>
            </w:pPr>
            <w:r>
              <w:t xml:space="preserve">TASK-012</w:t>
            </w:r>
          </w:p>
        </w:tc>
        <w:tc>
          <w:tcPr/>
          <w:p>
            <w:pPr>
              <w:pStyle w:val="Compact"/>
              <w:jc w:val="left"/>
            </w:pPr>
            <w:r>
              <w:t xml:space="preserve">stale release-lock reclaim, interrupted release reconciliation, release fsck, attestation/trust repair, cache/checkpoint cleanup</w:t>
            </w:r>
          </w:p>
        </w:tc>
      </w:tr>
      <w:tr>
        <w:tc>
          <w:tcPr/>
          <w:p>
            <w:pPr>
              <w:pStyle w:val="Compact"/>
              <w:jc w:val="left"/>
            </w:pPr>
            <w:r>
              <w:t xml:space="preserve">TASK-013</w:t>
            </w:r>
          </w:p>
        </w:tc>
        <w:tc>
          <w:tcPr/>
          <w:p>
            <w:pPr>
              <w:pStyle w:val="Compact"/>
              <w:jc w:val="left"/>
            </w:pPr>
            <w:r>
              <w:t xml:space="preserve">platform installer, package manager, artifact repository/release source, migration and attestation provider SDKs</w:t>
            </w:r>
          </w:p>
        </w:tc>
      </w:tr>
      <w:tr>
        <w:tc>
          <w:tcPr/>
          <w:p>
            <w:pPr>
              <w:pStyle w:val="Compact"/>
              <w:jc w:val="left"/>
            </w:pPr>
            <w:r>
              <w:t xml:space="preserve">TASK-014</w:t>
            </w:r>
          </w:p>
        </w:tc>
        <w:tc>
          <w:tcPr/>
          <w:p>
            <w:pPr>
              <w:pStyle w:val="Compact"/>
              <w:jc w:val="left"/>
            </w:pPr>
            <w:r>
              <w:t xml:space="preserve">evidence-based canary/cohort/soak/rollback/acquisition/compatibility calibration while preserving safety floors</w:t>
            </w:r>
          </w:p>
        </w:tc>
      </w:tr>
      <w:tr>
        <w:tc>
          <w:tcPr/>
          <w:p>
            <w:pPr>
              <w:pStyle w:val="Compact"/>
              <w:jc w:val="left"/>
            </w:pPr>
            <w:r>
              <w:t xml:space="preserve">TASK-015</w:t>
            </w:r>
          </w:p>
        </w:tc>
        <w:tc>
          <w:tcPr/>
          <w:p>
            <w:pPr>
              <w:pStyle w:val="Compact"/>
              <w:jc w:val="left"/>
            </w:pPr>
            <w:r>
              <w:t xml:space="preserve">optional distributed release lease, cohort rollout, trust/key propagation, partial rollout recovery and global rollback coordination</w:t>
            </w:r>
          </w:p>
        </w:tc>
      </w:tr>
    </w:tbl>
    <w:p>
      <w:pPr>
        <w:pStyle w:val="BodyText"/>
      </w:pPr>
      <w:r>
        <w:t xml:space="preserve">Actual GitHub or registry publication remains an explicit authorized TASK-008 external side effect. TASK-013 provider adapters may prepare or invoke publication plans only through that boundary.</w:t>
      </w:r>
    </w:p>
    <w:bookmarkEnd w:id="375"/>
    <w:bookmarkStart w:id="376" w:name="lossless-roadmap-rule"/>
    <w:p>
      <w:pPr>
        <w:pStyle w:val="Heading2"/>
      </w:pPr>
      <w:r>
        <w:t xml:space="preserve">170. Lossless roadmap rule</w:t>
      </w:r>
    </w:p>
    <w:p>
      <w:pPr>
        <w:pStyle w:val="FirstParagraph"/>
      </w:pPr>
      <w:r>
        <w:t xml:space="preserve">The roadmap source count increases from</w:t>
      </w:r>
      <w:r>
        <w:t xml:space="preserve"> </w:t>
      </w:r>
      <w:r>
        <w:rPr>
          <w:rStyle w:val="VerbatimChar"/>
        </w:rPr>
        <w:t xml:space="preserve">39</w:t>
      </w:r>
      <w:r>
        <w:t xml:space="preserve"> </w:t>
      </w:r>
      <w:r>
        <w:t xml:space="preserve">to</w:t>
      </w:r>
      <w:r>
        <w:t xml:space="preserve"> </w:t>
      </w:r>
      <w:r>
        <w:rPr>
          <w:rStyle w:val="VerbatimChar"/>
        </w:rPr>
        <w:t xml:space="preserve">44</w:t>
      </w:r>
      <w:r>
        <w:t xml:space="preserve">.</w:t>
      </w:r>
      <w:r>
        <w:t xml:space="preserve"> </w:t>
      </w:r>
      <w:r>
        <w:rPr>
          <w:rStyle w:val="VerbatimChar"/>
        </w:rPr>
        <w:t xml:space="preserve">npm run check:roadmap</w:t>
      </w:r>
      <w:r>
        <w:t xml:space="preserve"> </w:t>
      </w:r>
      <w:r>
        <w:t xml:space="preserve">MUST verify all 44 source bodies remain represented in Part XV. Silent deletion is forbidden; intentional supersession requires reason, authority, replacement/migration path and acceptance evidence.</w:t>
      </w:r>
    </w:p>
    <w:bookmarkEnd w:id="376"/>
    <w:bookmarkStart w:id="377" w:name="canonical-promotion"/>
    <w:p>
      <w:pPr>
        <w:pStyle w:val="Heading2"/>
      </w:pPr>
      <w:r>
        <w:t xml:space="preserve">171. Canonical promotion</w:t>
      </w:r>
    </w:p>
    <w:p>
      <w:pPr>
        <w:pStyle w:val="FirstParagraph"/>
      </w:pPr>
      <w:r>
        <w:t xml:space="preserve">Architecture Ver.2.18 is</w:t>
      </w:r>
      <w:r>
        <w:t xml:space="preserve"> </w:t>
      </w:r>
      <w:r>
        <w:rPr>
          <w:rStyle w:val="VerbatimChar"/>
        </w:rPr>
        <w:t xml:space="preserve">CURRENT_CANONICAL</w:t>
      </w:r>
      <w:r>
        <w:t xml:space="preserve">; Ver.2.17 becomes immutable historical baseline. TASK-010 remains</w:t>
      </w:r>
      <w:r>
        <w:t xml:space="preserve"> </w:t>
      </w:r>
      <w:r>
        <w:rPr>
          <w:rStyle w:val="VerbatimChar"/>
        </w:rPr>
        <w:t xml:space="preserve">COMPLETED</w:t>
      </w:r>
      <w:r>
        <w:t xml:space="preserve">; TASK-011 remains</w:t>
      </w:r>
      <w:r>
        <w:t xml:space="preserve"> </w:t>
      </w:r>
      <w:r>
        <w:rPr>
          <w:rStyle w:val="VerbatimChar"/>
        </w:rPr>
        <w:t xml:space="preserve">NEXT / NOT_STARTED / NOT_AUTHORIZED</w:t>
      </w:r>
      <w:r>
        <w:t xml:space="preserve">; TASK-012〜015 remain</w:t>
      </w:r>
      <w:r>
        <w:t xml:space="preserve"> </w:t>
      </w:r>
      <w:r>
        <w:rPr>
          <w:rStyle w:val="VerbatimChar"/>
        </w:rPr>
        <w:t xml:space="preserve">PROPOSED / NOT_STARTED / NOT_AUTHORIZED</w:t>
      </w:r>
      <w:r>
        <w:t xml:space="preserve">.</w:t>
      </w:r>
    </w:p>
    <w:bookmarkEnd w:id="377"/>
    <w:bookmarkEnd w:id="378"/>
    <w:bookmarkStart w:id="390" w:name="X9815669ba02d6d6d9a4ea3616cce4e7098394a6"/>
    <w:p>
      <w:pPr>
        <w:pStyle w:val="Heading1"/>
      </w:pPr>
      <w:r>
        <w:t xml:space="preserve">Part XX — TASK-011 Multi-Project Conformance &amp; Compatibility Lab Completion</w:t>
      </w:r>
    </w:p>
    <w:bookmarkStart w:id="379" w:name="current-authority-after-task-011"/>
    <w:p>
      <w:pPr>
        <w:pStyle w:val="Heading2"/>
      </w:pPr>
      <w:r>
        <w:t xml:space="preserve">172. Current authority after TASK-011</w:t>
      </w:r>
    </w:p>
    <w:p>
      <w:pPr>
        <w:pStyle w:val="Compact"/>
        <w:numPr>
          <w:ilvl w:val="0"/>
          <w:numId w:val="1187"/>
        </w:numPr>
      </w:pPr>
      <w:r>
        <w:t xml:space="preserve">Architecture Ver.2.19 is</w:t>
      </w:r>
      <w:r>
        <w:t xml:space="preserve"> </w:t>
      </w:r>
      <w:r>
        <w:rPr>
          <w:rStyle w:val="VerbatimChar"/>
        </w:rPr>
        <w:t xml:space="preserve">CURRENT_CANONICAL</w:t>
      </w:r>
      <w:r>
        <w:t xml:space="preserve">.</w:t>
      </w:r>
    </w:p>
    <w:p>
      <w:pPr>
        <w:pStyle w:val="Compact"/>
        <w:numPr>
          <w:ilvl w:val="0"/>
          <w:numId w:val="1187"/>
        </w:numPr>
      </w:pPr>
      <w:r>
        <w:t xml:space="preserve">TASK-011 is</w:t>
      </w:r>
      <w:r>
        <w:t xml:space="preserve"> </w:t>
      </w:r>
      <w:r>
        <w:rPr>
          <w:rStyle w:val="VerbatimChar"/>
        </w:rPr>
        <w:t xml:space="preserve">COMPLETED</w:t>
      </w:r>
      <w:r>
        <w:t xml:space="preserve">.</w:t>
      </w:r>
    </w:p>
    <w:p>
      <w:pPr>
        <w:pStyle w:val="Compact"/>
        <w:numPr>
          <w:ilvl w:val="0"/>
          <w:numId w:val="1187"/>
        </w:numPr>
      </w:pPr>
      <w:r>
        <w:t xml:space="preserve">TASK-011 Detailed Design Ver.1.0 is the subsystem canonical.</w:t>
      </w:r>
    </w:p>
    <w:p>
      <w:pPr>
        <w:pStyle w:val="Compact"/>
        <w:numPr>
          <w:ilvl w:val="0"/>
          <w:numId w:val="1187"/>
        </w:numPr>
      </w:pPr>
      <w:r>
        <w:t xml:space="preserve">TASK-012 is</w:t>
      </w:r>
      <w:r>
        <w:t xml:space="preserve"> </w:t>
      </w:r>
      <w:r>
        <w:rPr>
          <w:rStyle w:val="VerbatimChar"/>
        </w:rPr>
        <w:t xml:space="preserve">NEXT / NOT_STARTED / NOT_AUTHORIZED</w:t>
      </w:r>
      <w:r>
        <w:t xml:space="preserve">.</w:t>
      </w:r>
    </w:p>
    <w:p>
      <w:pPr>
        <w:pStyle w:val="Compact"/>
        <w:numPr>
          <w:ilvl w:val="0"/>
          <w:numId w:val="1187"/>
        </w:numPr>
      </w:pPr>
      <w:r>
        <w:t xml:space="preserve">TASK-013〜015 remain</w:t>
      </w:r>
      <w:r>
        <w:t xml:space="preserve"> </w:t>
      </w:r>
      <w:r>
        <w:rPr>
          <w:rStyle w:val="VerbatimChar"/>
        </w:rPr>
        <w:t xml:space="preserve">PROPOSED / NOT_STARTED / NOT_AUTHORIZED</w:t>
      </w:r>
      <w:r>
        <w:t xml:space="preserve">.</w:t>
      </w:r>
    </w:p>
    <w:bookmarkEnd w:id="379"/>
    <w:bookmarkStart w:id="380" w:name="conformanceos-architecture"/>
    <w:p>
      <w:pPr>
        <w:pStyle w:val="Heading2"/>
      </w:pPr>
      <w:r>
        <w:t xml:space="preserve">173. ConformanceOS architecture</w:t>
      </w:r>
    </w:p>
    <w:p>
      <w:pPr>
        <w:pStyle w:val="FirstParagraph"/>
      </w:pPr>
      <w:r>
        <w:rPr>
          <w:rStyle w:val="VerbatimChar"/>
        </w:rPr>
        <w:t xml:space="preserve">ConformanceOS</w:t>
      </w:r>
      <w:r>
        <w:t xml:space="preserve"> </w:t>
      </w:r>
      <w:r>
        <w:t xml:space="preserve">is the executable compatibility/certification layer composed of Fixture, Matrix, Consumer Runner, Isolation, Fairness, Provider, Upgrade, Portability, Certification, Lab and Service modules. It verifies Consumer behavior without becoming a source of Lifecycle, Security, Release, Knowledge or external-side-effect authority.</w:t>
      </w:r>
    </w:p>
    <w:bookmarkEnd w:id="380"/>
    <w:bookmarkStart w:id="381" w:name="fixture-and-evidence-model"/>
    <w:p>
      <w:pPr>
        <w:pStyle w:val="Heading2"/>
      </w:pPr>
      <w:r>
        <w:t xml:space="preserve">174. Fixture and evidence model</w:t>
      </w:r>
    </w:p>
    <w:p>
      <w:pPr>
        <w:pStyle w:val="FirstParagraph"/>
      </w:pPr>
      <w:r>
        <w:t xml:space="preserve">Conformance evidence is explicitly classified</w:t>
      </w:r>
      <w:r>
        <w:t xml:space="preserve"> </w:t>
      </w:r>
      <w:r>
        <w:rPr>
          <w:rStyle w:val="VerbatimChar"/>
        </w:rPr>
        <w:t xml:space="preserve">REAL</w:t>
      </w:r>
      <w:r>
        <w:t xml:space="preserve">,</w:t>
      </w:r>
      <w:r>
        <w:t xml:space="preserve"> </w:t>
      </w:r>
      <w:r>
        <w:rPr>
          <w:rStyle w:val="VerbatimChar"/>
        </w:rPr>
        <w:t xml:space="preserve">SANDBOX</w:t>
      </w:r>
      <w:r>
        <w:t xml:space="preserve">,</w:t>
      </w:r>
      <w:r>
        <w:t xml:space="preserve"> </w:t>
      </w:r>
      <w:r>
        <w:rPr>
          <w:rStyle w:val="VerbatimChar"/>
        </w:rPr>
        <w:t xml:space="preserve">SIMULATED</w:t>
      </w:r>
      <w:r>
        <w:t xml:space="preserve">, or</w:t>
      </w:r>
      <w:r>
        <w:t xml:space="preserve"> </w:t>
      </w:r>
      <w:r>
        <w:rPr>
          <w:rStyle w:val="VerbatimChar"/>
        </w:rPr>
        <w:t xml:space="preserve">DECLARED</w:t>
      </w:r>
      <w:r>
        <w:t xml:space="preserve">. Results are</w:t>
      </w:r>
      <w:r>
        <w:t xml:space="preserve"> </w:t>
      </w:r>
      <w:r>
        <w:rPr>
          <w:rStyle w:val="VerbatimChar"/>
        </w:rPr>
        <w:t xml:space="preserve">PASS</w:t>
      </w:r>
      <w:r>
        <w:t xml:space="preserve">,</w:t>
      </w:r>
      <w:r>
        <w:t xml:space="preserve"> </w:t>
      </w:r>
      <w:r>
        <w:rPr>
          <w:rStyle w:val="VerbatimChar"/>
        </w:rPr>
        <w:t xml:space="preserve">CONDITIONAL</w:t>
      </w:r>
      <w:r>
        <w:t xml:space="preserve">,</w:t>
      </w:r>
      <w:r>
        <w:t xml:space="preserve"> </w:t>
      </w:r>
      <w:r>
        <w:rPr>
          <w:rStyle w:val="VerbatimChar"/>
        </w:rPr>
        <w:t xml:space="preserve">FAIL</w:t>
      </w:r>
      <w:r>
        <w:t xml:space="preserve">, or</w:t>
      </w:r>
      <w:r>
        <w:t xml:space="preserve"> </w:t>
      </w:r>
      <w:r>
        <w:rPr>
          <w:rStyle w:val="VerbatimChar"/>
        </w:rPr>
        <w:t xml:space="preserve">NOT_APPLICABLE</w:t>
      </w:r>
      <w:r>
        <w:t xml:space="preserve">. A REAL declaration alone is not execution evidence; C2+ requires a successful REAL/SANDBOX Consumer run. Simulated/declarative targets cannot be silently promoted to real portability certification.</w:t>
      </w:r>
    </w:p>
    <w:bookmarkEnd w:id="381"/>
    <w:bookmarkStart w:id="382" w:name="multi-project-isolation-and-fairness"/>
    <w:p>
      <w:pPr>
        <w:pStyle w:val="Heading2"/>
      </w:pPr>
      <w:r>
        <w:t xml:space="preserve">175. Multi-project isolation and fairness</w:t>
      </w:r>
    </w:p>
    <w:p>
      <w:pPr>
        <w:pStyle w:val="FirstParagraph"/>
      </w:pPr>
      <w:r>
        <w:t xml:space="preserve">Isolation covers project-scoped Knowledge, Authority, Startup, Outbox, Monitoring, Credential, Idempotency, Webhook, Vault, Signer, Trust, Security Policy and Release State. Ownership probes detect cross-project attribution. Weighted fairness/noisy-neighbor probes verify shared-capacity policy without replacing TASK-004 Cost authority.</w:t>
      </w:r>
    </w:p>
    <w:bookmarkEnd w:id="382"/>
    <w:bookmarkStart w:id="383" w:name="Xf6868d438b98ab5260645c56f0534b51096cf1f"/>
    <w:p>
      <w:pPr>
        <w:pStyle w:val="Heading2"/>
      </w:pPr>
      <w:r>
        <w:t xml:space="preserve">176. Provider, release and platform compatibility</w:t>
      </w:r>
    </w:p>
    <w:p>
      <w:pPr>
        <w:pStyle w:val="FirstParagraph"/>
      </w:pPr>
      <w:r>
        <w:t xml:space="preserve">Provider conformance verifies capability equivalence and failure semantics. Release conformance checks upgrade/downgrade direction, migration presence and Security Profile non-weakening. Portability is evaluated target by target across OS/architecture/filesystem evidence, preserving CONDITIONAL status for simulated targets.</w:t>
      </w:r>
    </w:p>
    <w:bookmarkEnd w:id="383"/>
    <w:bookmarkStart w:id="384" w:name="certification-levels"/>
    <w:p>
      <w:pPr>
        <w:pStyle w:val="Heading2"/>
      </w:pPr>
      <w:r>
        <w:t xml:space="preserve">177. Certification levels</w:t>
      </w:r>
    </w:p>
    <w:p>
      <w:pPr>
        <w:pStyle w:val="FirstParagraph"/>
      </w:pPr>
      <w:r>
        <w:t xml:space="preserve">Compatibility levels are</w:t>
      </w:r>
      <w:r>
        <w:t xml:space="preserve"> </w:t>
      </w:r>
      <w:r>
        <w:rPr>
          <w:rStyle w:val="VerbatimChar"/>
        </w:rPr>
        <w:t xml:space="preserve">C0_UNVERIFIED</w:t>
      </w:r>
      <w:r>
        <w:t xml:space="preserve">,</w:t>
      </w:r>
      <w:r>
        <w:t xml:space="preserve"> </w:t>
      </w:r>
      <w:r>
        <w:rPr>
          <w:rStyle w:val="VerbatimChar"/>
        </w:rPr>
        <w:t xml:space="preserve">C1_CONTRACT</w:t>
      </w:r>
      <w:r>
        <w:t xml:space="preserve">,</w:t>
      </w:r>
      <w:r>
        <w:t xml:space="preserve"> </w:t>
      </w:r>
      <w:r>
        <w:rPr>
          <w:rStyle w:val="VerbatimChar"/>
        </w:rPr>
        <w:t xml:space="preserve">C2_SINGLE_PROJECT</w:t>
      </w:r>
      <w:r>
        <w:t xml:space="preserve">,</w:t>
      </w:r>
      <w:r>
        <w:t xml:space="preserve"> </w:t>
      </w:r>
      <w:r>
        <w:rPr>
          <w:rStyle w:val="VerbatimChar"/>
        </w:rPr>
        <w:t xml:space="preserve">C3_MULTI_PROJECT</w:t>
      </w:r>
      <w:r>
        <w:t xml:space="preserve">,</w:t>
      </w:r>
      <w:r>
        <w:t xml:space="preserve"> </w:t>
      </w:r>
      <w:r>
        <w:rPr>
          <w:rStyle w:val="VerbatimChar"/>
        </w:rPr>
        <w:t xml:space="preserve">C4_PORTABLE</w:t>
      </w:r>
      <w:r>
        <w:t xml:space="preserve">, and</w:t>
      </w:r>
      <w:r>
        <w:t xml:space="preserve"> </w:t>
      </w:r>
      <w:r>
        <w:rPr>
          <w:rStyle w:val="VerbatimChar"/>
        </w:rPr>
        <w:t xml:space="preserve">C5_ADVERSARIAL</w:t>
      </w:r>
      <w:r>
        <w:t xml:space="preserve">. A required level above proven evidence yields FAIL. Certification includes scope, verified projects, result summary, limitations and checksum.</w:t>
      </w:r>
    </w:p>
    <w:bookmarkEnd w:id="384"/>
    <w:bookmarkStart w:id="385" w:name="X7f9ffa95eec0f8a2d0128c81f9178c16a0f13ef"/>
    <w:p>
      <w:pPr>
        <w:pStyle w:val="Heading2"/>
      </w:pPr>
      <w:r>
        <w:t xml:space="preserve">178. Verified baseline and portability limitation</w:t>
      </w:r>
    </w:p>
    <w:p>
      <w:pPr>
        <w:pStyle w:val="Compact"/>
        <w:numPr>
          <w:ilvl w:val="0"/>
          <w:numId w:val="1188"/>
        </w:numPr>
      </w:pPr>
      <w:r>
        <w:rPr>
          <w:rStyle w:val="VerbatimChar"/>
        </w:rPr>
        <w:t xml:space="preserve">javascript-roulette</w:t>
      </w:r>
      <w:r>
        <w:t xml:space="preserve">: REAL Consumer contract execution PASS.</w:t>
      </w:r>
    </w:p>
    <w:p>
      <w:pPr>
        <w:pStyle w:val="Compact"/>
        <w:numPr>
          <w:ilvl w:val="0"/>
          <w:numId w:val="1188"/>
        </w:numPr>
      </w:pPr>
      <w:r>
        <w:rPr>
          <w:rStyle w:val="VerbatimChar"/>
        </w:rPr>
        <w:t xml:space="preserve">core-node</w:t>
      </w:r>
      <w:r>
        <w:t xml:space="preserve">: REAL Core-critical synthetic Consumer execution PASS.</w:t>
      </w:r>
    </w:p>
    <w:p>
      <w:pPr>
        <w:pStyle w:val="Compact"/>
        <w:numPr>
          <w:ilvl w:val="0"/>
          <w:numId w:val="1188"/>
        </w:numPr>
      </w:pPr>
      <w:r>
        <w:t xml:space="preserve">Local certification:</w:t>
      </w:r>
      <w:r>
        <w:t xml:space="preserve"> </w:t>
      </w:r>
      <w:r>
        <w:rPr>
          <w:rStyle w:val="VerbatimChar"/>
        </w:rPr>
        <w:t xml:space="preserve">PASS / C3_MULTI_PROJECT</w:t>
      </w:r>
      <w:r>
        <w:t xml:space="preserve">.</w:t>
      </w:r>
    </w:p>
    <w:p>
      <w:pPr>
        <w:pStyle w:val="Compact"/>
        <w:numPr>
          <w:ilvl w:val="0"/>
          <w:numId w:val="1188"/>
        </w:numPr>
      </w:pPr>
      <w:r>
        <w:t xml:space="preserve">Current Linux target: REAL / PASS.</w:t>
      </w:r>
    </w:p>
    <w:p>
      <w:pPr>
        <w:pStyle w:val="Compact"/>
        <w:numPr>
          <w:ilvl w:val="0"/>
          <w:numId w:val="1188"/>
        </w:numPr>
      </w:pPr>
      <w:r>
        <w:t xml:space="preserve">Windows x64: SIMULATED / CONDITIONAL.</w:t>
      </w:r>
    </w:p>
    <w:p>
      <w:pPr>
        <w:pStyle w:val="Compact"/>
        <w:numPr>
          <w:ilvl w:val="0"/>
          <w:numId w:val="1188"/>
        </w:numPr>
      </w:pPr>
      <w:r>
        <w:t xml:space="preserve">macOS arm64: SIMULATED / CONDITIONAL.</w:t>
      </w:r>
    </w:p>
    <w:p>
      <w:pPr>
        <w:pStyle w:val="Compact"/>
        <w:numPr>
          <w:ilvl w:val="0"/>
          <w:numId w:val="1188"/>
        </w:numPr>
      </w:pPr>
      <w:r>
        <w:rPr>
          <w:rStyle w:val="VerbatimChar"/>
        </w:rPr>
        <w:t xml:space="preserve">makeTikTokGiftMaster</w:t>
      </w:r>
      <w:r>
        <w:t xml:space="preserve">: DECLARED reference only; it contributes no execution proof.</w:t>
      </w:r>
    </w:p>
    <w:p>
      <w:pPr>
        <w:pStyle w:val="FirstParagraph"/>
      </w:pPr>
      <w:r>
        <w:t xml:space="preserve">TASK-011 completion does not assert unperformed Windows/macOS/provider executions.</w:t>
      </w:r>
    </w:p>
    <w:bookmarkEnd w:id="385"/>
    <w:bookmarkStart w:id="386" w:name="critic-findings-resolved"/>
    <w:p>
      <w:pPr>
        <w:pStyle w:val="Heading2"/>
      </w:pPr>
      <w:r>
        <w:t xml:space="preserve">179. Critic findings resolved</w:t>
      </w:r>
    </w:p>
    <w:p>
      <w:pPr>
        <w:pStyle w:val="Compact"/>
        <w:numPr>
          <w:ilvl w:val="0"/>
          <w:numId w:val="1189"/>
        </w:numPr>
      </w:pPr>
      <w:r>
        <w:t xml:space="preserve">REAL declaration no longer substitutes for executable evidence.</w:t>
      </w:r>
    </w:p>
    <w:p>
      <w:pPr>
        <w:pStyle w:val="Compact"/>
        <w:numPr>
          <w:ilvl w:val="0"/>
          <w:numId w:val="1189"/>
        </w:numPr>
      </w:pPr>
      <w:r>
        <w:t xml:space="preserve">Consumer Runner is limited to fixed contract modes and trusted/sandboxed fixtures.</w:t>
      </w:r>
    </w:p>
    <w:p>
      <w:pPr>
        <w:pStyle w:val="Compact"/>
        <w:numPr>
          <w:ilvl w:val="0"/>
          <w:numId w:val="1189"/>
        </w:numPr>
      </w:pPr>
      <w:r>
        <w:t xml:space="preserve">Node contract targets are realpath-confined to the Consumer root.</w:t>
      </w:r>
    </w:p>
    <w:p>
      <w:pPr>
        <w:pStyle w:val="Compact"/>
        <w:numPr>
          <w:ilvl w:val="0"/>
          <w:numId w:val="1189"/>
        </w:numPr>
      </w:pPr>
      <w:r>
        <w:t xml:space="preserve">Simulated platform evidence remains explicitly CONDITIONAL.</w:t>
      </w:r>
    </w:p>
    <w:p>
      <w:pPr>
        <w:pStyle w:val="Compact"/>
        <w:numPr>
          <w:ilvl w:val="0"/>
          <w:numId w:val="1189"/>
        </w:numPr>
      </w:pPr>
      <w:r>
        <w:t xml:space="preserve">Declared-only fixture sets cannot manufacture high certification levels.</w:t>
      </w:r>
    </w:p>
    <w:p>
      <w:pPr>
        <w:pStyle w:val="FirstParagraph"/>
      </w:pPr>
      <w:r>
        <w:t xml:space="preserve">Blocking Critic findings:</w:t>
      </w:r>
      <w:r>
        <w:t xml:space="preserve"> </w:t>
      </w:r>
      <w:r>
        <w:rPr>
          <w:rStyle w:val="VerbatimChar"/>
        </w:rPr>
        <w:t xml:space="preserve">0</w:t>
      </w:r>
      <w:r>
        <w:t xml:space="preserve">.</w:t>
      </w:r>
    </w:p>
    <w:bookmarkEnd w:id="386"/>
    <w:bookmarkStart w:id="387" w:name="verification-baseline-2"/>
    <w:p>
      <w:pPr>
        <w:pStyle w:val="Heading2"/>
      </w:pPr>
      <w:r>
        <w:t xml:space="preserve">180. Verification baseline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TASK-011 Conformance</w:t>
            </w:r>
          </w:p>
        </w:tc>
        <w:tc>
          <w:tcPr/>
          <w:p>
            <w:pPr>
              <w:pStyle w:val="Compact"/>
              <w:jc w:val="left"/>
            </w:pPr>
            <w:r>
              <w:t xml:space="preserve">101 / 101 PASS</w:t>
            </w:r>
          </w:p>
        </w:tc>
      </w:tr>
      <w:tr>
        <w:tc>
          <w:tcPr/>
          <w:p>
            <w:pPr>
              <w:pStyle w:val="Compact"/>
              <w:jc w:val="left"/>
            </w:pPr>
            <w:r>
              <w:t xml:space="preserve">Full BAI Development OS</w:t>
            </w:r>
          </w:p>
        </w:tc>
        <w:tc>
          <w:tcPr/>
          <w:p>
            <w:pPr>
              <w:pStyle w:val="Compact"/>
              <w:jc w:val="left"/>
            </w:pPr>
            <w:r>
              <w:t xml:space="preserve">821 / 821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Local Multi-Project Certification</w:t>
            </w:r>
          </w:p>
        </w:tc>
        <w:tc>
          <w:tcPr/>
          <w:p>
            <w:pPr>
              <w:pStyle w:val="Compact"/>
              <w:jc w:val="left"/>
            </w:pPr>
            <w:r>
              <w:t xml:space="preserve">PASS / C3_MULTI_PROJECT</w:t>
            </w:r>
          </w:p>
        </w:tc>
      </w:tr>
      <w:tr>
        <w:tc>
          <w:tcPr/>
          <w:p>
            <w:pPr>
              <w:pStyle w:val="Compact"/>
              <w:jc w:val="left"/>
            </w:pPr>
            <w:r>
              <w:t xml:space="preserve">Cross-platform Portability</w:t>
            </w:r>
          </w:p>
        </w:tc>
        <w:tc>
          <w:tcPr/>
          <w:p>
            <w:pPr>
              <w:pStyle w:val="Compact"/>
              <w:jc w:val="left"/>
            </w:pPr>
            <w:r>
              <w:t xml:space="preserve">CONDITIONAL</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Roadmap Consolidation</w:t>
            </w:r>
          </w:p>
        </w:tc>
        <w:tc>
          <w:tcPr/>
          <w:p>
            <w:pPr>
              <w:pStyle w:val="Compact"/>
              <w:jc w:val="left"/>
            </w:pPr>
            <w:r>
              <w:t xml:space="preserve">44 / 44 PASS</w:t>
            </w:r>
          </w:p>
        </w:tc>
      </w:tr>
      <w:tr>
        <w:tc>
          <w:tcPr/>
          <w:p>
            <w:pPr>
              <w:pStyle w:val="Compact"/>
              <w:jc w:val="left"/>
            </w:pPr>
            <w:r>
              <w:t xml:space="preserve">Security Conformance</w:t>
            </w:r>
          </w:p>
        </w:tc>
        <w:tc>
          <w:tcPr/>
          <w:p>
            <w:pPr>
              <w:pStyle w:val="Compact"/>
              <w:jc w:val="left"/>
            </w:pPr>
            <w:r>
              <w:t xml:space="preserve">9 schemas PASS</w:t>
            </w:r>
          </w:p>
        </w:tc>
      </w:tr>
      <w:tr>
        <w:tc>
          <w:tcPr/>
          <w:p>
            <w:pPr>
              <w:pStyle w:val="Compact"/>
              <w:jc w:val="left"/>
            </w:pPr>
            <w:r>
              <w:t xml:space="preserve">Release Conformance</w:t>
            </w:r>
          </w:p>
        </w:tc>
        <w:tc>
          <w:tcPr/>
          <w:p>
            <w:pPr>
              <w:pStyle w:val="Compact"/>
              <w:jc w:val="left"/>
            </w:pPr>
            <w:r>
              <w:t xml:space="preserve">8 schemas PASS</w:t>
            </w:r>
          </w:p>
        </w:tc>
      </w:tr>
      <w:tr>
        <w:tc>
          <w:tcPr/>
          <w:p>
            <w:pPr>
              <w:pStyle w:val="Compact"/>
              <w:jc w:val="left"/>
            </w:pPr>
            <w:r>
              <w:t xml:space="preserve">Conformance Conformance</w:t>
            </w:r>
          </w:p>
        </w:tc>
        <w:tc>
          <w:tcPr/>
          <w:p>
            <w:pPr>
              <w:pStyle w:val="Compact"/>
              <w:jc w:val="left"/>
            </w:pPr>
            <w:r>
              <w:t xml:space="preserve">10 schemas PASS</w:t>
            </w:r>
          </w:p>
        </w:tc>
      </w:tr>
      <w:tr>
        <w:tc>
          <w:tcPr/>
          <w:p>
            <w:pPr>
              <w:pStyle w:val="Compact"/>
              <w:jc w:val="left"/>
            </w:pPr>
            <w:r>
              <w:t xml:space="preserve">ConformanceOS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bookmarkEnd w:id="387"/>
    <w:bookmarkStart w:id="388" w:name="residual-ownership-and-next-route-2"/>
    <w:p>
      <w:pPr>
        <w:pStyle w:val="Heading2"/>
      </w:pPr>
      <w:r>
        <w:t xml:space="preserve">181. Residual ownership and next route</w:t>
      </w:r>
    </w:p>
    <w:p>
      <w:pPr>
        <w:pStyle w:val="Compact"/>
        <w:numPr>
          <w:ilvl w:val="0"/>
          <w:numId w:val="1190"/>
        </w:numPr>
      </w:pPr>
      <w:r>
        <w:t xml:space="preserve">TASK-012 owns self-maintenance, drift detection, fsck, deterministic rebuild and safe auto-repair.</w:t>
      </w:r>
    </w:p>
    <w:p>
      <w:pPr>
        <w:pStyle w:val="Compact"/>
        <w:numPr>
          <w:ilvl w:val="0"/>
          <w:numId w:val="1190"/>
        </w:numPr>
      </w:pPr>
      <w:r>
        <w:t xml:space="preserve">TASK-013 owns plugin/provider/domain adapters, including future Conformance providers/runners.</w:t>
      </w:r>
    </w:p>
    <w:p>
      <w:pPr>
        <w:pStyle w:val="Compact"/>
        <w:numPr>
          <w:ilvl w:val="0"/>
          <w:numId w:val="1190"/>
        </w:numPr>
      </w:pPr>
      <w:r>
        <w:t xml:space="preserve">TASK-014 owns evidence-driven calibration of policies, thresholds, coverage and certification behavior.</w:t>
      </w:r>
    </w:p>
    <w:p>
      <w:pPr>
        <w:pStyle w:val="Compact"/>
        <w:numPr>
          <w:ilvl w:val="0"/>
          <w:numId w:val="1190"/>
        </w:numPr>
      </w:pPr>
      <w:r>
        <w:t xml:space="preserve">TASK-015 owns optional distributed/remote-worker Conformance execution and coordination.</w:t>
      </w:r>
    </w:p>
    <w:p>
      <w:pPr>
        <w:pStyle w:val="Compact"/>
        <w:numPr>
          <w:ilvl w:val="0"/>
          <w:numId w:val="1190"/>
        </w:numPr>
      </w:pPr>
      <w:r>
        <w:t xml:space="preserve">Additional real platform/provider executions become new certification evidence without reopening TASK-011 core implementation.</w:t>
      </w:r>
    </w:p>
    <w:bookmarkEnd w:id="388"/>
    <w:bookmarkStart w:id="389" w:name="ver.2.19-canonical-promotion-record"/>
    <w:p>
      <w:pPr>
        <w:pStyle w:val="Heading2"/>
      </w:pPr>
      <w:r>
        <w:t xml:space="preserve">182. Ver.2.19 Canonical Promotion Record</w:t>
      </w:r>
    </w:p>
    <w:p>
      <w:pPr>
        <w:pStyle w:val="FirstParagraph"/>
      </w:pPr>
      <w:r>
        <w:t xml:space="preserve">Architecture Ver.2.19 is</w:t>
      </w:r>
      <w:r>
        <w:t xml:space="preserve"> </w:t>
      </w:r>
      <w:r>
        <w:rPr>
          <w:rStyle w:val="VerbatimChar"/>
        </w:rPr>
        <w:t xml:space="preserve">CURRENT_CANONICAL</w:t>
      </w:r>
      <w:r>
        <w:t xml:space="preserve">; Ver.2.18 becomes immutable historical baseline. TASK-011 is</w:t>
      </w:r>
      <w:r>
        <w:t xml:space="preserve"> </w:t>
      </w:r>
      <w:r>
        <w:rPr>
          <w:rStyle w:val="VerbatimChar"/>
        </w:rPr>
        <w:t xml:space="preserve">COMPLETED</w:t>
      </w:r>
      <w:r>
        <w:t xml:space="preserve">; TASK-012 is</w:t>
      </w:r>
      <w:r>
        <w:t xml:space="preserve"> </w:t>
      </w:r>
      <w:r>
        <w:rPr>
          <w:rStyle w:val="VerbatimChar"/>
        </w:rPr>
        <w:t xml:space="preserve">NEXT / NOT_STARTED / NOT_AUTHORIZED</w:t>
      </w:r>
      <w:r>
        <w:t xml:space="preserve">; TASK-013〜015 remain</w:t>
      </w:r>
      <w:r>
        <w:t xml:space="preserve"> </w:t>
      </w:r>
      <w:r>
        <w:rPr>
          <w:rStyle w:val="VerbatimChar"/>
        </w:rPr>
        <w:t xml:space="preserve">PROPOSED / NOT_STARTED / NOT_AUTHORIZED</w:t>
      </w:r>
      <w:r>
        <w:t xml:space="preserve">.</w:t>
      </w:r>
    </w:p>
    <w:bookmarkEnd w:id="389"/>
    <w:bookmarkEnd w:id="390"/>
    <w:bookmarkStart w:id="396" w:name="X9a2e1860fd775d3b611dc3801cd67d69e70959c"/>
    <w:p>
      <w:pPr>
        <w:pStyle w:val="Heading1"/>
      </w:pPr>
      <w:r>
        <w:t xml:space="preserve">Part XXI — Post-TASK-011 Conformance Roadmap Refinement</w:t>
      </w:r>
    </w:p>
    <w:bookmarkStart w:id="391" w:name="authority-and-status-1"/>
    <w:p>
      <w:pPr>
        <w:pStyle w:val="Heading2"/>
      </w:pPr>
      <w:r>
        <w:t xml:space="preserve">183. Authority and status</w:t>
      </w:r>
    </w:p>
    <w:p>
      <w:pPr>
        <w:pStyle w:val="FirstParagraph"/>
      </w:pPr>
      <w:r>
        <w:t xml:space="preserve">TASK-011 remains</w:t>
      </w:r>
      <w:r>
        <w:t xml:space="preserve"> </w:t>
      </w:r>
      <w:r>
        <w:rPr>
          <w:rStyle w:val="VerbatimChar"/>
        </w:rPr>
        <w:t xml:space="preserve">COMPLETED</w:t>
      </w:r>
      <w:r>
        <w:t xml:space="preserve">. This refinement does not reopen ConformanceOS implementation and does not authorize TASK-012〜015. Architecture Ver.2.20 Part XV remains the single current roadmap authority.</w:t>
      </w:r>
      <w:r>
        <w:t xml:space="preserve"> </w:t>
      </w:r>
      <w:r>
        <w:rPr>
          <w:rStyle w:val="VerbatimChar"/>
        </w:rPr>
        <w:t xml:space="preserve">architecture/BAI_Development_OS_Post_TASK011_Roadmap_Refinement_Ver1.0.md</w:t>
      </w:r>
      <w:r>
        <w:t xml:space="preserve"> </w:t>
      </w:r>
      <w:r>
        <w:t xml:space="preserve">is the historical source for the four TASK-011-derived consolidated sections.</w:t>
      </w:r>
    </w:p>
    <w:bookmarkEnd w:id="391"/>
    <w:bookmarkStart w:id="392" w:name="task-011-derived-future-ownership"/>
    <w:p>
      <w:pPr>
        <w:pStyle w:val="Heading2"/>
      </w:pPr>
      <w:r>
        <w:t xml:space="preserve">184. TASK-011-derived future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TASK-011-derived future ownership</w:t>
            </w:r>
          </w:p>
        </w:tc>
      </w:tr>
      <w:tr>
        <w:tc>
          <w:tcPr/>
          <w:p>
            <w:pPr>
              <w:pStyle w:val="Compact"/>
              <w:jc w:val="left"/>
            </w:pPr>
            <w:r>
              <w:t xml:space="preserve">TASK-012</w:t>
            </w:r>
          </w:p>
        </w:tc>
        <w:tc>
          <w:tcPr/>
          <w:p>
            <w:pPr>
              <w:pStyle w:val="Compact"/>
              <w:jc w:val="left"/>
            </w:pPr>
            <w:r>
              <w:t xml:space="preserve">Conformance fsck, stale evidence/certification drift, interrupted-run reconciliation, deterministic certification rebuild and quarantine</w:t>
            </w:r>
          </w:p>
        </w:tc>
      </w:tr>
      <w:tr>
        <w:tc>
          <w:tcPr/>
          <w:p>
            <w:pPr>
              <w:pStyle w:val="Compact"/>
              <w:jc w:val="left"/>
            </w:pPr>
            <w:r>
              <w:t xml:space="preserve">TASK-013</w:t>
            </w:r>
          </w:p>
        </w:tc>
        <w:tc>
          <w:tcPr/>
          <w:p>
            <w:pPr>
              <w:pStyle w:val="Compact"/>
              <w:jc w:val="left"/>
            </w:pPr>
            <w:r>
              <w:t xml:space="preserve">Platform Probe, Consumer Runner, Sandbox, Fixture, Provider Conformance and Evidence Provider SDKs</w:t>
            </w:r>
          </w:p>
        </w:tc>
      </w:tr>
      <w:tr>
        <w:tc>
          <w:tcPr/>
          <w:p>
            <w:pPr>
              <w:pStyle w:val="Compact"/>
              <w:jc w:val="left"/>
            </w:pPr>
            <w:r>
              <w:t xml:space="preserve">TASK-014</w:t>
            </w:r>
          </w:p>
        </w:tc>
        <w:tc>
          <w:tcPr/>
          <w:p>
            <w:pPr>
              <w:pStyle w:val="Compact"/>
              <w:jc w:val="left"/>
            </w:pPr>
            <w:r>
              <w:t xml:space="preserve">evidence freshness, flakiness, fairness/noisy-neighbor, coverage and certification calibration with fixed evidence floors</w:t>
            </w:r>
          </w:p>
        </w:tc>
      </w:tr>
      <w:tr>
        <w:tc>
          <w:tcPr/>
          <w:p>
            <w:pPr>
              <w:pStyle w:val="Compact"/>
              <w:jc w:val="left"/>
            </w:pPr>
            <w:r>
              <w:t xml:space="preserve">TASK-015</w:t>
            </w:r>
          </w:p>
        </w:tc>
        <w:tc>
          <w:tcPr/>
          <w:p>
            <w:pPr>
              <w:pStyle w:val="Compact"/>
              <w:jc w:val="left"/>
            </w:pPr>
            <w:r>
              <w:t xml:space="preserve">optional remote/distributed Conformance workers, signed evidence, capability scheduling, lease/fencing and heterogeneous real-platform execution</w:t>
            </w:r>
          </w:p>
        </w:tc>
      </w:tr>
    </w:tbl>
    <w:p>
      <w:pPr>
        <w:pStyle w:val="BodyText"/>
      </w:pPr>
      <w:r>
        <w:t xml:space="preserve">Additional real Windows/macOS/provider executions become new evidence under these extension/execution surfaces and do not reopen TASK-011 core.</w:t>
      </w:r>
    </w:p>
    <w:bookmarkEnd w:id="392"/>
    <w:bookmarkStart w:id="393" w:name="lossless-roadmap-rule-1"/>
    <w:p>
      <w:pPr>
        <w:pStyle w:val="Heading2"/>
      </w:pPr>
      <w:r>
        <w:t xml:space="preserve">185. Lossless roadmap rule</w:t>
      </w:r>
    </w:p>
    <w:p>
      <w:pPr>
        <w:pStyle w:val="FirstParagraph"/>
      </w:pPr>
      <w:r>
        <w:t xml:space="preserve">The accumulated roadmap source count increases from</w:t>
      </w:r>
      <w:r>
        <w:t xml:space="preserve"> </w:t>
      </w:r>
      <w:r>
        <w:rPr>
          <w:rStyle w:val="VerbatimChar"/>
        </w:rPr>
        <w:t xml:space="preserve">44</w:t>
      </w:r>
      <w:r>
        <w:t xml:space="preserve"> </w:t>
      </w:r>
      <w:r>
        <w:t xml:space="preserve">to</w:t>
      </w:r>
      <w:r>
        <w:t xml:space="preserve"> </w:t>
      </w:r>
      <w:r>
        <w:rPr>
          <w:rStyle w:val="VerbatimChar"/>
        </w:rPr>
        <w:t xml:space="preserve">48</w:t>
      </w:r>
      <w:r>
        <w:t xml:space="preserve">.</w:t>
      </w:r>
      <w:r>
        <w:t xml:space="preserve"> </w:t>
      </w:r>
      <w:r>
        <w:rPr>
          <w:rStyle w:val="VerbatimChar"/>
        </w:rPr>
        <w:t xml:space="preserve">npm run check:roadmap</w:t>
      </w:r>
      <w:r>
        <w:t xml:space="preserve"> </w:t>
      </w:r>
      <w:r>
        <w:t xml:space="preserve">MUST verify all 48 source bodies remain represented in Part XV. Silent deletion remains forbidden; intentional supersession requires reason, authority, replacement/migration path and acceptance evidence.</w:t>
      </w:r>
    </w:p>
    <w:bookmarkEnd w:id="393"/>
    <w:bookmarkStart w:id="394" w:name="current-route-1"/>
    <w:p>
      <w:pPr>
        <w:pStyle w:val="Heading2"/>
      </w:pPr>
      <w:r>
        <w:t xml:space="preserve">186. Current route</w:t>
      </w:r>
    </w:p>
    <w:p>
      <w:pPr>
        <w:pStyle w:val="Compact"/>
        <w:numPr>
          <w:ilvl w:val="0"/>
          <w:numId w:val="1191"/>
        </w:numPr>
      </w:pPr>
      <w:r>
        <w:t xml:space="preserve">TASK-011:</w:t>
      </w:r>
      <w:r>
        <w:t xml:space="preserve"> </w:t>
      </w:r>
      <w:r>
        <w:rPr>
          <w:rStyle w:val="VerbatimChar"/>
        </w:rPr>
        <w:t xml:space="preserve">COMPLETED</w:t>
      </w:r>
      <w:r>
        <w:t xml:space="preserve">.</w:t>
      </w:r>
    </w:p>
    <w:p>
      <w:pPr>
        <w:pStyle w:val="Compact"/>
        <w:numPr>
          <w:ilvl w:val="0"/>
          <w:numId w:val="1191"/>
        </w:numPr>
      </w:pPr>
      <w:r>
        <w:t xml:space="preserve">TASK-012:</w:t>
      </w:r>
      <w:r>
        <w:t xml:space="preserve"> </w:t>
      </w:r>
      <w:r>
        <w:rPr>
          <w:rStyle w:val="VerbatimChar"/>
        </w:rPr>
        <w:t xml:space="preserve">NEXT / NOT_STARTED / NOT_AUTHORIZED</w:t>
      </w:r>
      <w:r>
        <w:t xml:space="preserve">.</w:t>
      </w:r>
    </w:p>
    <w:p>
      <w:pPr>
        <w:pStyle w:val="Compact"/>
        <w:numPr>
          <w:ilvl w:val="0"/>
          <w:numId w:val="1191"/>
        </w:numPr>
      </w:pPr>
      <w:r>
        <w:t xml:space="preserve">TASK-013〜015:</w:t>
      </w:r>
      <w:r>
        <w:t xml:space="preserve"> </w:t>
      </w:r>
      <w:r>
        <w:rPr>
          <w:rStyle w:val="VerbatimChar"/>
        </w:rPr>
        <w:t xml:space="preserve">PROPOSED / NOT_STARTED / NOT_AUTHORIZED</w:t>
      </w:r>
      <w:r>
        <w:t xml:space="preserve">.</w:t>
      </w:r>
    </w:p>
    <w:p>
      <w:pPr>
        <w:pStyle w:val="Compact"/>
        <w:numPr>
          <w:ilvl w:val="0"/>
          <w:numId w:val="1191"/>
        </w:numPr>
      </w:pPr>
      <w:r>
        <w:t xml:space="preserve">No TASK-016 is created.</w:t>
      </w:r>
    </w:p>
    <w:bookmarkEnd w:id="394"/>
    <w:bookmarkStart w:id="395" w:name="ver.2.20-canonical-promotion-record"/>
    <w:p>
      <w:pPr>
        <w:pStyle w:val="Heading2"/>
      </w:pPr>
      <w:r>
        <w:t xml:space="preserve">187. Ver.2.20 Canonical Promotion Record</w:t>
      </w:r>
    </w:p>
    <w:p>
      <w:pPr>
        <w:pStyle w:val="FirstParagraph"/>
      </w:pPr>
      <w:r>
        <w:t xml:space="preserve">Architecture Ver.2.20 is</w:t>
      </w:r>
      <w:r>
        <w:t xml:space="preserve"> </w:t>
      </w:r>
      <w:r>
        <w:rPr>
          <w:rStyle w:val="VerbatimChar"/>
        </w:rPr>
        <w:t xml:space="preserve">CURRENT_CANONICAL</w:t>
      </w:r>
      <w:r>
        <w:t xml:space="preserve">; Ver.2.19 becomes immutable historical baseline. Part XV remains the single consolidated roadmap authority, now including TASK-011-derived additions for TASK-012〜015.</w:t>
      </w:r>
    </w:p>
    <w:bookmarkEnd w:id="395"/>
    <w:bookmarkEnd w:id="396"/>
    <w:bookmarkStart w:id="410" w:name="X5b508a46256c38b81cc03add50ce22389c0f721"/>
    <w:p>
      <w:pPr>
        <w:pStyle w:val="Heading1"/>
      </w:pPr>
      <w:r>
        <w:t xml:space="preserve">Part XXII — TASK-012 Self-Maintenance, Drift Detection &amp; Safe Auto-Repair Completion</w:t>
      </w:r>
    </w:p>
    <w:bookmarkStart w:id="397" w:name="current-authority-after-task-012"/>
    <w:p>
      <w:pPr>
        <w:pStyle w:val="Heading2"/>
      </w:pPr>
      <w:r>
        <w:t xml:space="preserve">188. Current authority after TASK-012</w:t>
      </w:r>
    </w:p>
    <w:p>
      <w:pPr>
        <w:pStyle w:val="Compact"/>
        <w:numPr>
          <w:ilvl w:val="0"/>
          <w:numId w:val="1192"/>
        </w:numPr>
      </w:pPr>
      <w:r>
        <w:t xml:space="preserve">Architecture Ver.2.21 is</w:t>
      </w:r>
      <w:r>
        <w:t xml:space="preserve"> </w:t>
      </w:r>
      <w:r>
        <w:rPr>
          <w:rStyle w:val="VerbatimChar"/>
        </w:rPr>
        <w:t xml:space="preserve">CURRENT_CANONICAL</w:t>
      </w:r>
      <w:r>
        <w:t xml:space="preserve">.</w:t>
      </w:r>
    </w:p>
    <w:p>
      <w:pPr>
        <w:pStyle w:val="Compact"/>
        <w:numPr>
          <w:ilvl w:val="0"/>
          <w:numId w:val="1192"/>
        </w:numPr>
      </w:pPr>
      <w:r>
        <w:t xml:space="preserve">TASK-012 — Self-Maintenance, Drift Detection &amp; Safe Auto-Repair is</w:t>
      </w:r>
      <w:r>
        <w:t xml:space="preserve"> </w:t>
      </w:r>
      <w:r>
        <w:rPr>
          <w:rStyle w:val="VerbatimChar"/>
        </w:rPr>
        <w:t xml:space="preserve">COMPLETED</w:t>
      </w:r>
      <w:r>
        <w:t xml:space="preserve">.</w:t>
      </w:r>
    </w:p>
    <w:p>
      <w:pPr>
        <w:pStyle w:val="Compact"/>
        <w:numPr>
          <w:ilvl w:val="0"/>
          <w:numId w:val="1192"/>
        </w:numPr>
      </w:pPr>
      <w:r>
        <w:t xml:space="preserve">TASK-012 Detailed Design Ver.1.0 is the subsystem canonical specification.</w:t>
      </w:r>
    </w:p>
    <w:p>
      <w:pPr>
        <w:pStyle w:val="Compact"/>
        <w:numPr>
          <w:ilvl w:val="0"/>
          <w:numId w:val="1192"/>
        </w:numPr>
      </w:pPr>
      <w:r>
        <w:t xml:space="preserve">TASK-013 — Domain Adapter / Plugin SDK is</w:t>
      </w:r>
      <w:r>
        <w:t xml:space="preserve"> </w:t>
      </w:r>
      <w:r>
        <w:rPr>
          <w:rStyle w:val="VerbatimChar"/>
        </w:rPr>
        <w:t xml:space="preserve">NEXT / NOT_STARTED / NOT_AUTHORIZED</w:t>
      </w:r>
      <w:r>
        <w:t xml:space="preserve">.</w:t>
      </w:r>
    </w:p>
    <w:p>
      <w:pPr>
        <w:pStyle w:val="Compact"/>
        <w:numPr>
          <w:ilvl w:val="0"/>
          <w:numId w:val="1192"/>
        </w:numPr>
      </w:pPr>
      <w:r>
        <w:t xml:space="preserve">TASK-014〜015 remain</w:t>
      </w:r>
      <w:r>
        <w:t xml:space="preserve"> </w:t>
      </w:r>
      <w:r>
        <w:rPr>
          <w:rStyle w:val="VerbatimChar"/>
        </w:rPr>
        <w:t xml:space="preserve">PROPOSED / NOT_STARTED / NOT_AUTHORIZED</w:t>
      </w:r>
      <w:r>
        <w:t xml:space="preserve">.</w:t>
      </w:r>
    </w:p>
    <w:p>
      <w:pPr>
        <w:pStyle w:val="Compact"/>
        <w:numPr>
          <w:ilvl w:val="0"/>
          <w:numId w:val="1192"/>
        </w:numPr>
      </w:pPr>
      <w:r>
        <w:t xml:space="preserve">Part XV remains the lossless roadmap lineage. This Part XXII plus TASK-012 Detailed Design Ver.1.0 govern realized MaintenanceOS behavior.</w:t>
      </w:r>
    </w:p>
    <w:bookmarkEnd w:id="397"/>
    <w:bookmarkStart w:id="398" w:name="maintenanceos-architecture"/>
    <w:p>
      <w:pPr>
        <w:pStyle w:val="Heading2"/>
      </w:pPr>
      <w:r>
        <w:t xml:space="preserve">189. MaintenanceOS architecture</w:t>
      </w:r>
    </w:p>
    <w:p>
      <w:pPr>
        <w:pStyle w:val="FirstParagraph"/>
      </w:pPr>
      <w:r>
        <w:t xml:space="preserve">TASK-012 introduces</w:t>
      </w:r>
      <w:r>
        <w:t xml:space="preserve"> </w:t>
      </w:r>
      <w:r>
        <w:rPr>
          <w:rStyle w:val="VerbatimChar"/>
        </w:rPr>
        <w:t xml:space="preserve">MaintenanceOS</w:t>
      </w:r>
      <w:r>
        <w:t xml:space="preserve"> </w:t>
      </w:r>
      <w:r>
        <w:t xml:space="preserve">as a shared maintenance runtime rather than a collection of subsystem-specific repair scripts. The common lifecycle is:</w:t>
      </w:r>
    </w:p>
    <w:p>
      <w:pPr>
        <w:pStyle w:val="BodyText"/>
      </w:pPr>
      <w:r>
        <w:rPr>
          <w:rStyle w:val="VerbatimChar"/>
        </w:rPr>
        <w:t xml:space="preserve">Finding → Fsck Report → Repair Plan → Checkpoint → Execute → Verify → Rollback / Quarantine → Audit</w:t>
      </w:r>
      <w:r>
        <w:t xml:space="preserve">.</w:t>
      </w:r>
    </w:p>
    <w:p>
      <w:pPr>
        <w:pStyle w:val="BodyText"/>
      </w:pPr>
      <w:r>
        <w:t xml:space="preserve">MaintenanceOS owns diagnosis, repair orchestration and maintenance evidence. It does not take Lifecycle, Knowledge, Security, Release, Conformance, Monitoring, Integration or Owner authority from their source subsystems.</w:t>
      </w:r>
    </w:p>
    <w:bookmarkEnd w:id="398"/>
    <w:bookmarkStart w:id="399" w:name="finding-fsck-and-repair-classification"/>
    <w:p>
      <w:pPr>
        <w:pStyle w:val="Heading2"/>
      </w:pPr>
      <w:r>
        <w:t xml:space="preserve">190. Finding, fsck and repair classification</w:t>
      </w:r>
    </w:p>
    <w:p>
      <w:pPr>
        <w:pStyle w:val="Compact"/>
        <w:numPr>
          <w:ilvl w:val="0"/>
          <w:numId w:val="1193"/>
        </w:numPr>
      </w:pPr>
      <w:r>
        <w:t xml:space="preserve">Findings are immutable/checksummed and carry adapter, code, severity, subject, artifact class, evidence and repair intent.</w:t>
      </w:r>
    </w:p>
    <w:p>
      <w:pPr>
        <w:pStyle w:val="Compact"/>
        <w:numPr>
          <w:ilvl w:val="0"/>
          <w:numId w:val="1193"/>
        </w:numPr>
      </w:pPr>
      <w:r>
        <w:t xml:space="preserve">Severity is</w:t>
      </w:r>
      <w:r>
        <w:t xml:space="preserve"> </w:t>
      </w:r>
      <w:r>
        <w:rPr>
          <w:rStyle w:val="VerbatimChar"/>
        </w:rPr>
        <w:t xml:space="preserve">INFO / WARNING / HIGH / CRITICAL</w:t>
      </w:r>
      <w:r>
        <w:t xml:space="preserve">; fsck status is</w:t>
      </w:r>
      <w:r>
        <w:t xml:space="preserve"> </w:t>
      </w:r>
      <w:r>
        <w:rPr>
          <w:rStyle w:val="VerbatimChar"/>
        </w:rPr>
        <w:t xml:space="preserve">PASS / DEGRADED / BLOCKED</w:t>
      </w:r>
      <w:r>
        <w:t xml:space="preserve">.</w:t>
      </w:r>
    </w:p>
    <w:p>
      <w:pPr>
        <w:pStyle w:val="Compact"/>
        <w:numPr>
          <w:ilvl w:val="0"/>
          <w:numId w:val="1193"/>
        </w:numPr>
      </w:pPr>
      <w:r>
        <w:t xml:space="preserve">Repair classes are</w:t>
      </w:r>
      <w:r>
        <w:t xml:space="preserve"> </w:t>
      </w:r>
      <w:r>
        <w:rPr>
          <w:rStyle w:val="VerbatimChar"/>
        </w:rPr>
        <w:t xml:space="preserve">NONE / AUTO_REVERSIBLE / OWNER_REQUIRED / QUARANTINE_ONLY</w:t>
      </w:r>
      <w:r>
        <w:t xml:space="preserve">.</w:t>
      </w:r>
    </w:p>
    <w:p>
      <w:pPr>
        <w:pStyle w:val="Compact"/>
        <w:numPr>
          <w:ilvl w:val="0"/>
          <w:numId w:val="1193"/>
        </w:numPr>
      </w:pPr>
      <w:r>
        <w:t xml:space="preserve">Authority-, Trust-, Canonical-, destructive- or external-side-effect-sensitive findings are automatically elevated away from automatic repair.</w:t>
      </w:r>
    </w:p>
    <w:p>
      <w:pPr>
        <w:pStyle w:val="Compact"/>
        <w:numPr>
          <w:ilvl w:val="0"/>
          <w:numId w:val="1193"/>
        </w:numPr>
      </w:pPr>
      <w:r>
        <w:t xml:space="preserve">Fsck is read-only by default; explicit audit mode may append maintenance evidence after inspection.</w:t>
      </w:r>
    </w:p>
    <w:bookmarkEnd w:id="399"/>
    <w:bookmarkStart w:id="400" w:name="safe-automatic-repair-boundary"/>
    <w:p>
      <w:pPr>
        <w:pStyle w:val="Heading2"/>
      </w:pPr>
      <w:r>
        <w:t xml:space="preserve">191. Safe automatic repair boundary</w:t>
      </w:r>
    </w:p>
    <w:p>
      <w:pPr>
        <w:pStyle w:val="FirstParagraph"/>
      </w:pPr>
      <w:r>
        <w:t xml:space="preserve">Automatic repair is permitted only when the operation is low-risk, reversible and does not change Canonical authority, Trust roots, authorization, Security Profile or ambiguous external state. Every automatically executable handler MUST revalidate its precondition immediately before mutation. Changed state produces a Safe Stop rather than applying a stale Repair Plan.</w:t>
      </w:r>
    </w:p>
    <w:p>
      <w:pPr>
        <w:pStyle w:val="BodyText"/>
      </w:pPr>
      <w:r>
        <w:t xml:space="preserve">Owner-required repairs require an explicit</w:t>
      </w:r>
      <w:r>
        <w:t xml:space="preserve"> </w:t>
      </w:r>
      <w:r>
        <w:rPr>
          <w:rStyle w:val="VerbatimChar"/>
        </w:rPr>
        <w:t xml:space="preserve">owner_authorization_ref</w:t>
      </w:r>
      <w:r>
        <w:t xml:space="preserve">. A boolean flag cannot substitute for bound authorization evidence. Owner-blocked plans remain unconsumed so they may later execute under valid approval.</w:t>
      </w:r>
    </w:p>
    <w:bookmarkEnd w:id="400"/>
    <w:bookmarkStart w:id="401" w:name="Xe30112e017a7423d4c9c2e10ec3d6bc33cf89a1"/>
    <w:p>
      <w:pPr>
        <w:pStyle w:val="Heading2"/>
      </w:pPr>
      <w:r>
        <w:t xml:space="preserve">192. Durable single-use repair execution and crash semantics</w:t>
      </w:r>
    </w:p>
    <w:p>
      <w:pPr>
        <w:pStyle w:val="FirstParagraph"/>
      </w:pPr>
      <w:r>
        <w:t xml:space="preserve">Repair execution state is persisted under</w:t>
      </w:r>
      <w:r>
        <w:t xml:space="preserve"> </w:t>
      </w:r>
      <w:r>
        <w:rPr>
          <w:rStyle w:val="VerbatimChar"/>
        </w:rPr>
        <w:t xml:space="preserve">.bai-os/maintenance/executions/</w:t>
      </w:r>
      <w:r>
        <w:t xml:space="preserve"> </w:t>
      </w:r>
      <w:r>
        <w:t xml:space="preserve">and created exclusively. A Repair Plan is single-use. Duplicate execution is rejected. Before each mutation the durable state records</w:t>
      </w:r>
      <w:r>
        <w:t xml:space="preserve"> </w:t>
      </w:r>
      <w:r>
        <w:rPr>
          <w:rStyle w:val="VerbatimChar"/>
        </w:rPr>
        <w:t xml:space="preserve">EXECUTING_OPERATION</w:t>
      </w:r>
      <w:r>
        <w:t xml:space="preserve">; normal completion records</w:t>
      </w:r>
      <w:r>
        <w:t xml:space="preserve"> </w:t>
      </w:r>
      <w:r>
        <w:rPr>
          <w:rStyle w:val="VerbatimChar"/>
        </w:rPr>
        <w:t xml:space="preserve">COMPLETED</w:t>
      </w:r>
      <w:r>
        <w:t xml:space="preserve">.</w:t>
      </w:r>
    </w:p>
    <w:p>
      <w:pPr>
        <w:pStyle w:val="BodyText"/>
      </w:pPr>
      <w:r>
        <w:t xml:space="preserve">If a process stops with</w:t>
      </w:r>
      <w:r>
        <w:t xml:space="preserve"> </w:t>
      </w:r>
      <w:r>
        <w:rPr>
          <w:rStyle w:val="VerbatimChar"/>
        </w:rPr>
        <w:t xml:space="preserve">STARTED</w:t>
      </w:r>
      <w:r>
        <w:t xml:space="preserve"> </w:t>
      </w:r>
      <w:r>
        <w:t xml:space="preserve">or</w:t>
      </w:r>
      <w:r>
        <w:t xml:space="preserve"> </w:t>
      </w:r>
      <w:r>
        <w:rPr>
          <w:rStyle w:val="VerbatimChar"/>
        </w:rPr>
        <w:t xml:space="preserve">EXECUTING_OPERATION</w:t>
      </w:r>
      <w:r>
        <w:t xml:space="preserve">, MaintenanceOS returns</w:t>
      </w:r>
      <w:r>
        <w:t xml:space="preserve"> </w:t>
      </w:r>
      <w:r>
        <w:rPr>
          <w:rStyle w:val="VerbatimChar"/>
        </w:rPr>
        <w:t xml:space="preserve">MAINTENANCE_REPAIR_RECOVERY_REQUIRED</w:t>
      </w:r>
      <w:r>
        <w:t xml:space="preserve">. It does not infer whether a domain-specific side effect happened and does not blindly replay the plan. Abandoning an incomplete execution requires Owner authorization evidence.</w:t>
      </w:r>
    </w:p>
    <w:bookmarkEnd w:id="401"/>
    <w:bookmarkStart w:id="402" w:name="X4d31b327461b8e60a48b7acdf2bbe0c53fc17d7"/>
    <w:p>
      <w:pPr>
        <w:pStyle w:val="Heading2"/>
      </w:pPr>
      <w:r>
        <w:t xml:space="preserve">193. Checkpoint, rollback, quarantine and retention</w:t>
      </w:r>
    </w:p>
    <w:p>
      <w:pPr>
        <w:pStyle w:val="Compact"/>
        <w:numPr>
          <w:ilvl w:val="0"/>
          <w:numId w:val="1194"/>
        </w:numPr>
      </w:pPr>
      <w:r>
        <w:t xml:space="preserve">Maintenance checkpoints capture existing/missing state, bytes and checksums before repair.</w:t>
      </w:r>
    </w:p>
    <w:p>
      <w:pPr>
        <w:pStyle w:val="Compact"/>
        <w:numPr>
          <w:ilvl w:val="0"/>
          <w:numId w:val="1194"/>
        </w:numPr>
      </w:pPr>
      <w:r>
        <w:t xml:space="preserve">Verification failure triggers rollback when the handler proves rollback is available.</w:t>
      </w:r>
    </w:p>
    <w:p>
      <w:pPr>
        <w:pStyle w:val="Compact"/>
        <w:numPr>
          <w:ilvl w:val="0"/>
          <w:numId w:val="1194"/>
        </w:numPr>
      </w:pPr>
      <w:r>
        <w:t xml:space="preserve">Unknown or integrity-ambiguous artifacts may be moved into trusted-root quarantine rather than silently deleted or rewritten.</w:t>
      </w:r>
    </w:p>
    <w:p>
      <w:pPr>
        <w:pStyle w:val="Compact"/>
        <w:numPr>
          <w:ilvl w:val="0"/>
          <w:numId w:val="1194"/>
        </w:numPr>
      </w:pPr>
      <w:r>
        <w:t xml:space="preserve">Retention planning protects Canonical, Authority, audit and rollback-required evidence; only expired, unprotected derived/cache/temporary state is automatically collectible.</w:t>
      </w:r>
    </w:p>
    <w:p>
      <w:pPr>
        <w:pStyle w:val="Compact"/>
        <w:numPr>
          <w:ilvl w:val="0"/>
          <w:numId w:val="1194"/>
        </w:numPr>
      </w:pPr>
      <w:r>
        <w:t xml:space="preserve">Cross-format representation drift distinguishes rebuildable missing representations from semantic drift that requires Owner review.</w:t>
      </w:r>
    </w:p>
    <w:bookmarkEnd w:id="402"/>
    <w:bookmarkStart w:id="403" w:name="cross-subsystem-maintenance-adapters"/>
    <w:p>
      <w:pPr>
        <w:pStyle w:val="Heading2"/>
      </w:pPr>
      <w:r>
        <w:t xml:space="preserve">194. Cross-subsystem maintenance adapters</w:t>
      </w:r>
    </w:p>
    <w:p>
      <w:pPr>
        <w:pStyle w:val="FirstParagraph"/>
      </w:pPr>
      <w:r>
        <w:t xml:space="preserve">TASK-012 connects the common Maintenance contract to existing subsystems:</w:t>
      </w:r>
    </w:p>
    <w:p>
      <w:pPr>
        <w:pStyle w:val="Compact"/>
        <w:numPr>
          <w:ilvl w:val="0"/>
          <w:numId w:val="1195"/>
        </w:numPr>
      </w:pPr>
      <w:r>
        <w:t xml:space="preserve">Knowledge Repository verification and interrupted mutation diagnosis.</w:t>
      </w:r>
    </w:p>
    <w:p>
      <w:pPr>
        <w:pStyle w:val="Compact"/>
        <w:numPr>
          <w:ilvl w:val="0"/>
          <w:numId w:val="1195"/>
        </w:numPr>
      </w:pPr>
      <w:r>
        <w:t xml:space="preserve">Monitoring ledger verification and derived-state quarantine/rebuild boundaries.</w:t>
      </w:r>
    </w:p>
    <w:p>
      <w:pPr>
        <w:pStyle w:val="Compact"/>
        <w:numPr>
          <w:ilvl w:val="0"/>
          <w:numId w:val="1195"/>
        </w:numPr>
      </w:pPr>
      <w:r>
        <w:t xml:space="preserve">Integration audit verification where audit/authority corruption is Owner-required.</w:t>
      </w:r>
    </w:p>
    <w:p>
      <w:pPr>
        <w:pStyle w:val="Compact"/>
        <w:numPr>
          <w:ilvl w:val="0"/>
          <w:numId w:val="1195"/>
        </w:numPr>
      </w:pPr>
      <w:r>
        <w:t xml:space="preserve">Security signed-ledger and Journal verification where Trust corruption is never auto-repaired.</w:t>
      </w:r>
    </w:p>
    <w:p>
      <w:pPr>
        <w:pStyle w:val="Compact"/>
        <w:numPr>
          <w:ilvl w:val="0"/>
          <w:numId w:val="1195"/>
        </w:numPr>
      </w:pPr>
      <w:r>
        <w:t xml:space="preserve">Release installed-state/checkpoint/attestation verification.</w:t>
      </w:r>
    </w:p>
    <w:p>
      <w:pPr>
        <w:pStyle w:val="Compact"/>
        <w:numPr>
          <w:ilvl w:val="0"/>
          <w:numId w:val="1195"/>
        </w:numPr>
      </w:pPr>
      <w:r>
        <w:t xml:space="preserve">Conformance Certification/evidence checksum, freshness and environment-drift verification.</w:t>
      </w:r>
    </w:p>
    <w:p>
      <w:pPr>
        <w:pStyle w:val="Compact"/>
        <w:numPr>
          <w:ilvl w:val="0"/>
          <w:numId w:val="1195"/>
        </w:numPr>
      </w:pPr>
      <w:r>
        <w:t xml:space="preserve">Generic manifest/JSON verifier adapters for rebuildable derived/cache artifacts versus Canonical state.</w:t>
      </w:r>
    </w:p>
    <w:p>
      <w:pPr>
        <w:pStyle w:val="FirstParagraph"/>
      </w:pPr>
      <w:r>
        <w:t xml:space="preserve">Maintenance may rebuild verified derived state but cannot promote</w:t>
      </w:r>
      <w:r>
        <w:t xml:space="preserve"> </w:t>
      </w:r>
      <w:r>
        <w:rPr>
          <w:rStyle w:val="VerbatimChar"/>
        </w:rPr>
        <w:t xml:space="preserve">DECLARED</w:t>
      </w:r>
      <w:r>
        <w:t xml:space="preserve">/</w:t>
      </w:r>
      <w:r>
        <w:rPr>
          <w:rStyle w:val="VerbatimChar"/>
        </w:rPr>
        <w:t xml:space="preserve">SIMULATED</w:t>
      </w:r>
      <w:r>
        <w:t xml:space="preserve"> </w:t>
      </w:r>
      <w:r>
        <w:t xml:space="preserve">Conformance evidence into</w:t>
      </w:r>
      <w:r>
        <w:t xml:space="preserve"> </w:t>
      </w:r>
      <w:r>
        <w:rPr>
          <w:rStyle w:val="VerbatimChar"/>
        </w:rPr>
        <w:t xml:space="preserve">REAL</w:t>
      </w:r>
      <w:r>
        <w:t xml:space="preserve">/</w:t>
      </w:r>
      <w:r>
        <w:rPr>
          <w:rStyle w:val="VerbatimChar"/>
        </w:rPr>
        <w:t xml:space="preserve">SANDBOX</w:t>
      </w:r>
      <w:r>
        <w:t xml:space="preserve">.</w:t>
      </w:r>
    </w:p>
    <w:bookmarkEnd w:id="403"/>
    <w:bookmarkStart w:id="404" w:name="release-stale-lock-hardening"/>
    <w:p>
      <w:pPr>
        <w:pStyle w:val="Heading2"/>
      </w:pPr>
      <w:r>
        <w:t xml:space="preserve">195. Release stale-lock hardening</w:t>
      </w:r>
    </w:p>
    <w:p>
      <w:pPr>
        <w:pStyle w:val="FirstParagraph"/>
      </w:pPr>
      <w:r>
        <w:t xml:space="preserve">ReleaseOS local operation locks are upgraded from PID-only text to a structured lock record containing version, lock name, PID, host, random owner token and acquisition time. TASK-012 may automatically reclaim a lock only when local host identity is proven, owner token exists, the process is verified dead and the configured age condition is satisfied.</w:t>
      </w:r>
    </w:p>
    <w:p>
      <w:pPr>
        <w:pStyle w:val="BodyText"/>
      </w:pPr>
      <w:r>
        <w:t xml:space="preserve">Legacy or otherwise ambiguous locks are never deleted merely because they are old. They become an ambiguous maintenance finding and are quarantined/escalated according to policy.</w:t>
      </w:r>
    </w:p>
    <w:bookmarkEnd w:id="404"/>
    <w:bookmarkStart w:id="405" w:name="security-journal-recovery-policy"/>
    <w:p>
      <w:pPr>
        <w:pStyle w:val="Heading2"/>
      </w:pPr>
      <w:r>
        <w:t xml:space="preserve">196. Security Journal recovery policy</w:t>
      </w:r>
    </w:p>
    <w:p>
      <w:pPr>
        <w:pStyle w:val="FirstParagraph"/>
      </w:pPr>
      <w:r>
        <w:t xml:space="preserve">A stale</w:t>
      </w:r>
      <w:r>
        <w:t xml:space="preserve"> </w:t>
      </w:r>
      <w:r>
        <w:rPr>
          <w:rStyle w:val="VerbatimChar"/>
        </w:rPr>
        <w:t xml:space="preserve">PREPARED</w:t>
      </w:r>
      <w:r>
        <w:t xml:space="preserve"> </w:t>
      </w:r>
      <w:r>
        <w:t xml:space="preserve">Security Journal transaction may be automatically rolled back only where the Journal contract proves no target mutation occurred before transition to</w:t>
      </w:r>
      <w:r>
        <w:t xml:space="preserve"> </w:t>
      </w:r>
      <w:r>
        <w:rPr>
          <w:rStyle w:val="VerbatimChar"/>
        </w:rPr>
        <w:t xml:space="preserve">COMMITTING</w:t>
      </w:r>
      <w:r>
        <w:t xml:space="preserve">. An interrupted</w:t>
      </w:r>
      <w:r>
        <w:t xml:space="preserve"> </w:t>
      </w:r>
      <w:r>
        <w:rPr>
          <w:rStyle w:val="VerbatimChar"/>
        </w:rPr>
        <w:t xml:space="preserve">COMMITTING</w:t>
      </w:r>
      <w:r>
        <w:t xml:space="preserve"> </w:t>
      </w:r>
      <w:r>
        <w:t xml:space="preserve">transaction is Canonical-sensitive and remains Owner-required even when deterministic completion may be technically possible. MaintenanceOS does not guess canonical transaction outcome.</w:t>
      </w:r>
    </w:p>
    <w:bookmarkEnd w:id="405"/>
    <w:bookmarkStart w:id="406" w:name="critic-findings-resolved-1"/>
    <w:p>
      <w:pPr>
        <w:pStyle w:val="Heading2"/>
      </w:pPr>
      <w:r>
        <w:t xml:space="preserve">197. Critic findings resolved</w:t>
      </w:r>
    </w:p>
    <w:p>
      <w:pPr>
        <w:pStyle w:val="Compact"/>
        <w:numPr>
          <w:ilvl w:val="0"/>
          <w:numId w:val="1196"/>
        </w:numPr>
      </w:pPr>
      <w:r>
        <w:t xml:space="preserve">Missing quarantine handler can no longer report false</w:t>
      </w:r>
      <w:r>
        <w:t xml:space="preserve"> </w:t>
      </w:r>
      <w:r>
        <w:rPr>
          <w:rStyle w:val="VerbatimChar"/>
        </w:rPr>
        <w:t xml:space="preserve">QUARANTINED</w:t>
      </w:r>
      <w:r>
        <w:t xml:space="preserve">; it fails explicitly.</w:t>
      </w:r>
    </w:p>
    <w:p>
      <w:pPr>
        <w:pStyle w:val="Compact"/>
        <w:numPr>
          <w:ilvl w:val="0"/>
          <w:numId w:val="1196"/>
        </w:numPr>
      </w:pPr>
      <w:r>
        <w:t xml:space="preserve">Fsck no longer mutates the inspected repository by default.</w:t>
      </w:r>
    </w:p>
    <w:p>
      <w:pPr>
        <w:pStyle w:val="Compact"/>
        <w:numPr>
          <w:ilvl w:val="0"/>
          <w:numId w:val="1196"/>
        </w:numPr>
      </w:pPr>
      <w:r>
        <w:t xml:space="preserve">Repair Plans are durable and single-use; replay/double execution is rejected.</w:t>
      </w:r>
    </w:p>
    <w:p>
      <w:pPr>
        <w:pStyle w:val="Compact"/>
        <w:numPr>
          <w:ilvl w:val="0"/>
          <w:numId w:val="1196"/>
        </w:numPr>
      </w:pPr>
      <w:r>
        <w:t xml:space="preserve">Interrupted execution no longer blindly retries; it requires explicit recovery.</w:t>
      </w:r>
    </w:p>
    <w:p>
      <w:pPr>
        <w:pStyle w:val="Compact"/>
        <w:numPr>
          <w:ilvl w:val="0"/>
          <w:numId w:val="1196"/>
        </w:numPr>
      </w:pPr>
      <w:r>
        <w:t xml:space="preserve">Owner gate is bound to</w:t>
      </w:r>
      <w:r>
        <w:t xml:space="preserve"> </w:t>
      </w:r>
      <w:r>
        <w:rPr>
          <w:rStyle w:val="VerbatimChar"/>
        </w:rPr>
        <w:t xml:space="preserve">owner_authorization_ref</w:t>
      </w:r>
      <w:r>
        <w:t xml:space="preserve">, not a boolean.</w:t>
      </w:r>
    </w:p>
    <w:p>
      <w:pPr>
        <w:pStyle w:val="Compact"/>
        <w:numPr>
          <w:ilvl w:val="0"/>
          <w:numId w:val="1196"/>
        </w:numPr>
      </w:pPr>
      <w:r>
        <w:t xml:space="preserve">Owner-blocked plans remain reusable after valid approval rather than being prematurely consumed.</w:t>
      </w:r>
    </w:p>
    <w:p>
      <w:pPr>
        <w:pStyle w:val="Compact"/>
        <w:numPr>
          <w:ilvl w:val="0"/>
          <w:numId w:val="1196"/>
        </w:numPr>
      </w:pPr>
      <w:r>
        <w:t xml:space="preserve">Automatic repair requires immediate precondition revalidation.</w:t>
      </w:r>
    </w:p>
    <w:p>
      <w:pPr>
        <w:pStyle w:val="Compact"/>
        <w:numPr>
          <w:ilvl w:val="0"/>
          <w:numId w:val="1196"/>
        </w:numPr>
      </w:pPr>
      <w:r>
        <w:t xml:space="preserve">Release stale-lock cleanup no longer trusts timeout/PID-only legacy state.</w:t>
      </w:r>
    </w:p>
    <w:p>
      <w:pPr>
        <w:pStyle w:val="Compact"/>
        <w:numPr>
          <w:ilvl w:val="0"/>
          <w:numId w:val="1196"/>
        </w:numPr>
      </w:pPr>
      <w:r>
        <w:t xml:space="preserve">Derived/cache corruption is separated from Canonical/Trust corruption.</w:t>
      </w:r>
    </w:p>
    <w:p>
      <w:pPr>
        <w:pStyle w:val="Compact"/>
        <w:numPr>
          <w:ilvl w:val="0"/>
          <w:numId w:val="1196"/>
        </w:numPr>
      </w:pPr>
      <w:r>
        <w:t xml:space="preserve">Conformance checksum verification uses canonical deterministic hashing.</w:t>
      </w:r>
    </w:p>
    <w:p>
      <w:pPr>
        <w:pStyle w:val="Compact"/>
        <w:numPr>
          <w:ilvl w:val="0"/>
          <w:numId w:val="1196"/>
        </w:numPr>
      </w:pPr>
      <w:r>
        <w:rPr>
          <w:rStyle w:val="VerbatimChar"/>
        </w:rPr>
        <w:t xml:space="preserve">COMMITTING</w:t>
      </w:r>
      <w:r>
        <w:t xml:space="preserve"> </w:t>
      </w:r>
      <w:r>
        <w:t xml:space="preserve">Journal recovery remains fail-closed instead of being auto-completed.</w:t>
      </w:r>
    </w:p>
    <w:p>
      <w:pPr>
        <w:pStyle w:val="FirstParagraph"/>
      </w:pPr>
      <w:r>
        <w:t xml:space="preserve">Blocking Critic findings:</w:t>
      </w:r>
      <w:r>
        <w:t xml:space="preserve"> </w:t>
      </w:r>
      <w:r>
        <w:rPr>
          <w:rStyle w:val="VerbatimChar"/>
        </w:rPr>
        <w:t xml:space="preserve">0</w:t>
      </w:r>
      <w:r>
        <w:t xml:space="preserve">.</w:t>
      </w:r>
    </w:p>
    <w:bookmarkEnd w:id="406"/>
    <w:bookmarkStart w:id="407" w:name="verification-baseline-3"/>
    <w:p>
      <w:pPr>
        <w:pStyle w:val="Heading2"/>
      </w:pPr>
      <w:r>
        <w:t xml:space="preserve">198. Verification baseline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TASK-012 Maintenance</w:t>
            </w:r>
          </w:p>
        </w:tc>
        <w:tc>
          <w:tcPr/>
          <w:p>
            <w:pPr>
              <w:pStyle w:val="Compact"/>
              <w:jc w:val="left"/>
            </w:pPr>
            <w:r>
              <w:t xml:space="preserve">75 / 75 PASS</w:t>
            </w:r>
          </w:p>
        </w:tc>
      </w:tr>
      <w:tr>
        <w:tc>
          <w:tcPr/>
          <w:p>
            <w:pPr>
              <w:pStyle w:val="Compact"/>
              <w:jc w:val="left"/>
            </w:pPr>
            <w:r>
              <w:t xml:space="preserve">Full BAI Development OS</w:t>
            </w:r>
          </w:p>
        </w:tc>
        <w:tc>
          <w:tcPr/>
          <w:p>
            <w:pPr>
              <w:pStyle w:val="Compact"/>
              <w:jc w:val="left"/>
            </w:pPr>
            <w:r>
              <w:t xml:space="preserve">898 / 898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Roadmap Consolidation</w:t>
            </w:r>
          </w:p>
        </w:tc>
        <w:tc>
          <w:tcPr/>
          <w:p>
            <w:pPr>
              <w:pStyle w:val="Compact"/>
              <w:jc w:val="left"/>
            </w:pPr>
            <w:r>
              <w:t xml:space="preserve">48 / 48 PASS</w:t>
            </w:r>
          </w:p>
        </w:tc>
      </w:tr>
      <w:tr>
        <w:tc>
          <w:tcPr/>
          <w:p>
            <w:pPr>
              <w:pStyle w:val="Compact"/>
              <w:jc w:val="left"/>
            </w:pPr>
            <w:r>
              <w:t xml:space="preserve">Security Conformance</w:t>
            </w:r>
          </w:p>
        </w:tc>
        <w:tc>
          <w:tcPr/>
          <w:p>
            <w:pPr>
              <w:pStyle w:val="Compact"/>
              <w:jc w:val="left"/>
            </w:pPr>
            <w:r>
              <w:t xml:space="preserve">9 schemas PASS</w:t>
            </w:r>
          </w:p>
        </w:tc>
      </w:tr>
      <w:tr>
        <w:tc>
          <w:tcPr/>
          <w:p>
            <w:pPr>
              <w:pStyle w:val="Compact"/>
              <w:jc w:val="left"/>
            </w:pPr>
            <w:r>
              <w:t xml:space="preserve">Release Conformance</w:t>
            </w:r>
          </w:p>
        </w:tc>
        <w:tc>
          <w:tcPr/>
          <w:p>
            <w:pPr>
              <w:pStyle w:val="Compact"/>
              <w:jc w:val="left"/>
            </w:pPr>
            <w:r>
              <w:t xml:space="preserve">8 schemas PASS</w:t>
            </w:r>
          </w:p>
        </w:tc>
      </w:tr>
      <w:tr>
        <w:tc>
          <w:tcPr/>
          <w:p>
            <w:pPr>
              <w:pStyle w:val="Compact"/>
              <w:jc w:val="left"/>
            </w:pPr>
            <w:r>
              <w:t xml:space="preserve">Conformance Conformance</w:t>
            </w:r>
          </w:p>
        </w:tc>
        <w:tc>
          <w:tcPr/>
          <w:p>
            <w:pPr>
              <w:pStyle w:val="Compact"/>
              <w:jc w:val="left"/>
            </w:pPr>
            <w:r>
              <w:t xml:space="preserve">10 schemas PASS</w:t>
            </w:r>
          </w:p>
        </w:tc>
      </w:tr>
      <w:tr>
        <w:tc>
          <w:tcPr/>
          <w:p>
            <w:pPr>
              <w:pStyle w:val="Compact"/>
              <w:jc w:val="left"/>
            </w:pPr>
            <w:r>
              <w:t xml:space="preserve">Maintenance Conformance</w:t>
            </w:r>
          </w:p>
        </w:tc>
        <w:tc>
          <w:tcPr/>
          <w:p>
            <w:pPr>
              <w:pStyle w:val="Compact"/>
              <w:jc w:val="left"/>
            </w:pPr>
            <w:r>
              <w:t xml:space="preserve">7 schemas / 6 shared contracts PASS</w:t>
            </w:r>
          </w:p>
        </w:tc>
      </w:tr>
      <w:tr>
        <w:tc>
          <w:tcPr/>
          <w:p>
            <w:pPr>
              <w:pStyle w:val="Compact"/>
              <w:jc w:val="left"/>
            </w:pPr>
            <w:r>
              <w:t xml:space="preserve">MaintenanceOS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bookmarkEnd w:id="407"/>
    <w:bookmarkStart w:id="408" w:name="accepted-residual-ownership"/>
    <w:p>
      <w:pPr>
        <w:pStyle w:val="Heading2"/>
      </w:pPr>
      <w:r>
        <w:t xml:space="preserve">199. Accepted residual ownership</w:t>
      </w:r>
    </w:p>
    <w:p>
      <w:pPr>
        <w:pStyle w:val="Compact"/>
        <w:numPr>
          <w:ilvl w:val="0"/>
          <w:numId w:val="1197"/>
        </w:numPr>
      </w:pPr>
      <w:r>
        <w:t xml:space="preserve">Provider/domain-specific atomic preconditions and repair/reconciliation plugins belong TASK-013.</w:t>
      </w:r>
    </w:p>
    <w:p>
      <w:pPr>
        <w:pStyle w:val="Compact"/>
        <w:numPr>
          <w:ilvl w:val="0"/>
          <w:numId w:val="1197"/>
        </w:numPr>
      </w:pPr>
      <w:r>
        <w:t xml:space="preserve">Maintenance thresholds, freshness windows, retention sizing and autonomous cadence calibration belong TASK-014.</w:t>
      </w:r>
    </w:p>
    <w:p>
      <w:pPr>
        <w:pStyle w:val="Compact"/>
        <w:numPr>
          <w:ilvl w:val="0"/>
          <w:numId w:val="1197"/>
        </w:numPr>
      </w:pPr>
      <w:r>
        <w:t xml:space="preserve">Remote repair leases, distributed fencing, cross-machine recovery and distributed external-side-effect reconciliation belong TASK-015.</w:t>
      </w:r>
    </w:p>
    <w:p>
      <w:pPr>
        <w:pStyle w:val="Compact"/>
        <w:numPr>
          <w:ilvl w:val="0"/>
          <w:numId w:val="1197"/>
        </w:numPr>
      </w:pPr>
      <w:r>
        <w:t xml:space="preserve">A general handler cannot infer whether an opaque domain/external side effect occurred after a crash; unknown state remains</w:t>
      </w:r>
      <w:r>
        <w:t xml:space="preserve"> </w:t>
      </w:r>
      <w:r>
        <w:rPr>
          <w:rStyle w:val="VerbatimChar"/>
        </w:rPr>
        <w:t xml:space="preserve">RECOVERY_REQUIRED</w:t>
      </w:r>
      <w:r>
        <w:t xml:space="preserve"> </w:t>
      </w:r>
      <w:r>
        <w:t xml:space="preserve">or Owner-gated until a domain-specific reconciler proves state.</w:t>
      </w:r>
    </w:p>
    <w:p>
      <w:pPr>
        <w:pStyle w:val="Compact"/>
        <w:numPr>
          <w:ilvl w:val="0"/>
          <w:numId w:val="1197"/>
        </w:numPr>
      </w:pPr>
      <w:r>
        <w:t xml:space="preserve">Legacy Monitoring/Integration authority-bearing corruption is diagnosed and quarantined/escalated rather than guessed repaired.</w:t>
      </w:r>
    </w:p>
    <w:bookmarkEnd w:id="408"/>
    <w:bookmarkStart w:id="409" w:name="ver.2.21-canonical-promotion-record"/>
    <w:p>
      <w:pPr>
        <w:pStyle w:val="Heading2"/>
      </w:pPr>
      <w:r>
        <w:t xml:space="preserve">200. Ver.2.21 Canonical Promotion Record</w:t>
      </w:r>
    </w:p>
    <w:p>
      <w:pPr>
        <w:pStyle w:val="FirstParagraph"/>
      </w:pPr>
      <w:r>
        <w:t xml:space="preserve">Architecture Ver.2.21 is promoted to</w:t>
      </w:r>
      <w:r>
        <w:t xml:space="preserve"> </w:t>
      </w:r>
      <w:r>
        <w:rPr>
          <w:rStyle w:val="VerbatimChar"/>
        </w:rPr>
        <w:t xml:space="preserve">CURRENT_CANONICAL</w:t>
      </w:r>
      <w:r>
        <w:t xml:space="preserve">; Ver.2.20 becomes immutable historical baseline. TASK-012 is</w:t>
      </w:r>
      <w:r>
        <w:t xml:space="preserve"> </w:t>
      </w:r>
      <w:r>
        <w:rPr>
          <w:rStyle w:val="VerbatimChar"/>
        </w:rPr>
        <w:t xml:space="preserve">COMPLETED</w:t>
      </w:r>
      <w:r>
        <w:t xml:space="preserve">. TASK-013 becomes</w:t>
      </w:r>
      <w:r>
        <w:t xml:space="preserve"> </w:t>
      </w:r>
      <w:r>
        <w:rPr>
          <w:rStyle w:val="VerbatimChar"/>
        </w:rPr>
        <w:t xml:space="preserve">NEXT / NOT_STARTED / NOT_AUTHORIZED</w:t>
      </w:r>
      <w:r>
        <w:t xml:space="preserve">; TASK-014〜015 remain future and unauthorized. No future Task is implicitly authorized by TASK-012 completion.</w:t>
      </w:r>
    </w:p>
    <w:bookmarkEnd w:id="409"/>
    <w:bookmarkEnd w:id="410"/>
    <w:bookmarkStart w:id="416" w:name="Xbf381b06f7dfbbe7d585539d24eae19fe26d2b3"/>
    <w:p>
      <w:pPr>
        <w:pStyle w:val="Heading1"/>
      </w:pPr>
      <w:r>
        <w:t xml:space="preserve">Part XXIII — Post-TASK-012 Maintenance Roadmap Refinement</w:t>
      </w:r>
    </w:p>
    <w:bookmarkStart w:id="411" w:name="refinement-decision-5"/>
    <w:p>
      <w:pPr>
        <w:pStyle w:val="Heading2"/>
      </w:pPr>
      <w:r>
        <w:t xml:space="preserve">201. Refinement decision</w:t>
      </w:r>
    </w:p>
    <w:p>
      <w:pPr>
        <w:pStyle w:val="FirstParagraph"/>
      </w:pPr>
      <w:r>
        <w:t xml:space="preserve">TASK-012 remains</w:t>
      </w:r>
      <w:r>
        <w:t xml:space="preserve"> </w:t>
      </w:r>
      <w:r>
        <w:rPr>
          <w:rStyle w:val="VerbatimChar"/>
        </w:rPr>
        <w:t xml:space="preserve">COMPLETED</w:t>
      </w:r>
      <w:r>
        <w:t xml:space="preserve">. MaintenanceOS implementation and Critic findings are assigned to existing future roadmap owners rather than reopening TASK-012 or creating TASK-016. The three TASK-012-derived source sections are recorded in</w:t>
      </w:r>
      <w:r>
        <w:t xml:space="preserve"> </w:t>
      </w:r>
      <w:r>
        <w:rPr>
          <w:rStyle w:val="VerbatimChar"/>
        </w:rPr>
        <w:t xml:space="preserve">architecture/BAI_Development_OS_Post_TASK012_Roadmap_Refinement_Ver1.0.md</w:t>
      </w:r>
      <w:r>
        <w:t xml:space="preserve"> </w:t>
      </w:r>
      <w:r>
        <w:t xml:space="preserve">and incorporated losslessly into Part XV.</w:t>
      </w:r>
    </w:p>
    <w:bookmarkEnd w:id="411"/>
    <w:bookmarkStart w:id="412" w:name="task-012-derived-future-ownership"/>
    <w:p>
      <w:pPr>
        <w:pStyle w:val="Heading2"/>
      </w:pPr>
      <w:r>
        <w:t xml:space="preserve">202. TASK-012-derived future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Task</w:t>
            </w:r>
          </w:p>
        </w:tc>
        <w:tc>
          <w:tcPr/>
          <w:p>
            <w:pPr>
              <w:pStyle w:val="Compact"/>
              <w:jc w:val="left"/>
            </w:pPr>
            <w:r>
              <w:t xml:space="preserve">TASK-012-derived future ownership</w:t>
            </w:r>
          </w:p>
        </w:tc>
      </w:tr>
      <w:tr>
        <w:tc>
          <w:tcPr/>
          <w:p>
            <w:pPr>
              <w:pStyle w:val="Compact"/>
              <w:jc w:val="left"/>
            </w:pPr>
            <w:r>
              <w:t xml:space="preserve">TASK-013</w:t>
            </w:r>
          </w:p>
        </w:tc>
        <w:tc>
          <w:tcPr/>
          <w:p>
            <w:pPr>
              <w:pStyle w:val="Compact"/>
              <w:jc w:val="left"/>
            </w:pPr>
            <w:r>
              <w:t xml:space="preserve">Maintenance Adapter/atomic precondition/reconciliation/checkpoint/quarantine/retention/drift/verification provider SDKs and domain-specific proof contracts</w:t>
            </w:r>
          </w:p>
        </w:tc>
      </w:tr>
      <w:tr>
        <w:tc>
          <w:tcPr/>
          <w:p>
            <w:pPr>
              <w:pStyle w:val="Compact"/>
              <w:jc w:val="left"/>
            </w:pPr>
            <w:r>
              <w:t xml:space="preserve">TASK-014</w:t>
            </w:r>
          </w:p>
        </w:tc>
        <w:tc>
          <w:tcPr/>
          <w:p>
            <w:pPr>
              <w:pStyle w:val="Compact"/>
              <w:jc w:val="left"/>
            </w:pPr>
            <w:r>
              <w:t xml:space="preserve">evidence-based maintenance threshold/freshness/cadence/retention/revalidation/repair-efficiency calibration while preserving immutable repair safety floors</w:t>
            </w:r>
          </w:p>
        </w:tc>
      </w:tr>
      <w:tr>
        <w:tc>
          <w:tcPr/>
          <w:p>
            <w:pPr>
              <w:pStyle w:val="Compact"/>
              <w:jc w:val="left"/>
            </w:pPr>
            <w:r>
              <w:t xml:space="preserve">TASK-015</w:t>
            </w:r>
          </w:p>
        </w:tc>
        <w:tc>
          <w:tcPr/>
          <w:p>
            <w:pPr>
              <w:pStyle w:val="Compact"/>
              <w:jc w:val="left"/>
            </w:pPr>
            <w:r>
              <w:t xml:space="preserve">optional distributed repair leases/fencing, signed maintenance evidence, cross-machine checkpoint/quarantine/revalidation and external-side-effect reconciliation</w:t>
            </w:r>
          </w:p>
        </w:tc>
      </w:tr>
    </w:tbl>
    <w:p>
      <w:pPr>
        <w:pStyle w:val="BodyText"/>
      </w:pPr>
      <w:r>
        <w:t xml:space="preserve">Opaque domain or provider side effects remain fail-closed until a specialized reconciler proves state. TASK-013 plugins cannot self-authorize external effects; TASK-014 cannot learn away mandatory safeguards; TASK-015 remains optional for single-machine deployments.</w:t>
      </w:r>
    </w:p>
    <w:bookmarkEnd w:id="412"/>
    <w:bookmarkStart w:id="413" w:name="roadmap-losslessness-contract-update-1"/>
    <w:p>
      <w:pPr>
        <w:pStyle w:val="Heading2"/>
      </w:pPr>
      <w:r>
        <w:t xml:space="preserve">203. Roadmap losslessness contract update</w:t>
      </w:r>
    </w:p>
    <w:p>
      <w:pPr>
        <w:pStyle w:val="FirstParagraph"/>
      </w:pPr>
      <w:r>
        <w:t xml:space="preserve">The accumulated roadmap source count increases from</w:t>
      </w:r>
      <w:r>
        <w:t xml:space="preserve"> </w:t>
      </w:r>
      <w:r>
        <w:rPr>
          <w:rStyle w:val="VerbatimChar"/>
        </w:rPr>
        <w:t xml:space="preserve">48</w:t>
      </w:r>
      <w:r>
        <w:t xml:space="preserve"> </w:t>
      </w:r>
      <w:r>
        <w:t xml:space="preserve">to</w:t>
      </w:r>
      <w:r>
        <w:t xml:space="preserve"> </w:t>
      </w:r>
      <w:r>
        <w:rPr>
          <w:rStyle w:val="VerbatimChar"/>
        </w:rPr>
        <w:t xml:space="preserve">51</w:t>
      </w:r>
      <w:r>
        <w:t xml:space="preserve">: the existing 48 sections plus three TASK-012-derived refinement sections for TASK-013〜015.</w:t>
      </w:r>
      <w:r>
        <w:t xml:space="preserve"> </w:t>
      </w:r>
      <w:r>
        <w:rPr>
          <w:rStyle w:val="VerbatimChar"/>
        </w:rPr>
        <w:t xml:space="preserve">npm run check:roadmap</w:t>
      </w:r>
      <w:r>
        <w:t xml:space="preserve"> </w:t>
      </w:r>
      <w:r>
        <w:t xml:space="preserve">MUST verify all 51 source bodies remain represented in Part XV. Silent deletion remains forbidden; intentional supersession requires reason, authority, replacement/migration path and acceptance evidence.</w:t>
      </w:r>
    </w:p>
    <w:bookmarkEnd w:id="413"/>
    <w:bookmarkStart w:id="414" w:name="current-route-2"/>
    <w:p>
      <w:pPr>
        <w:pStyle w:val="Heading2"/>
      </w:pPr>
      <w:r>
        <w:t xml:space="preserve">204. Current route</w:t>
      </w:r>
    </w:p>
    <w:p>
      <w:pPr>
        <w:pStyle w:val="Compact"/>
        <w:numPr>
          <w:ilvl w:val="0"/>
          <w:numId w:val="1198"/>
        </w:numPr>
      </w:pPr>
      <w:r>
        <w:t xml:space="preserve">TASK-009〜012:</w:t>
      </w:r>
      <w:r>
        <w:t xml:space="preserve"> </w:t>
      </w:r>
      <w:r>
        <w:rPr>
          <w:rStyle w:val="VerbatimChar"/>
        </w:rPr>
        <w:t xml:space="preserve">COMPLETED</w:t>
      </w:r>
      <w:r>
        <w:t xml:space="preserve">.</w:t>
      </w:r>
    </w:p>
    <w:p>
      <w:pPr>
        <w:pStyle w:val="Compact"/>
        <w:numPr>
          <w:ilvl w:val="0"/>
          <w:numId w:val="1198"/>
        </w:numPr>
      </w:pPr>
      <w:r>
        <w:t xml:space="preserve">TASK-013:</w:t>
      </w:r>
      <w:r>
        <w:t xml:space="preserve"> </w:t>
      </w:r>
      <w:r>
        <w:rPr>
          <w:rStyle w:val="VerbatimChar"/>
        </w:rPr>
        <w:t xml:space="preserve">NEXT / NOT_STARTED / NOT_AUTHORIZED</w:t>
      </w:r>
      <w:r>
        <w:t xml:space="preserve">.</w:t>
      </w:r>
    </w:p>
    <w:p>
      <w:pPr>
        <w:pStyle w:val="Compact"/>
        <w:numPr>
          <w:ilvl w:val="0"/>
          <w:numId w:val="1198"/>
        </w:numPr>
      </w:pPr>
      <w:r>
        <w:t xml:space="preserve">TASK-014〜015:</w:t>
      </w:r>
      <w:r>
        <w:t xml:space="preserve"> </w:t>
      </w:r>
      <w:r>
        <w:rPr>
          <w:rStyle w:val="VerbatimChar"/>
        </w:rPr>
        <w:t xml:space="preserve">PROPOSED / NOT_STARTED / NOT_AUTHORIZED</w:t>
      </w:r>
      <w:r>
        <w:t xml:space="preserve">.</w:t>
      </w:r>
    </w:p>
    <w:p>
      <w:pPr>
        <w:pStyle w:val="Compact"/>
        <w:numPr>
          <w:ilvl w:val="0"/>
          <w:numId w:val="1198"/>
        </w:numPr>
      </w:pPr>
      <w:r>
        <w:t xml:space="preserve">No future implementation is authorized by this refinement.</w:t>
      </w:r>
    </w:p>
    <w:bookmarkEnd w:id="414"/>
    <w:bookmarkStart w:id="415" w:name="ver.2.22-canonical-promotion-record"/>
    <w:p>
      <w:pPr>
        <w:pStyle w:val="Heading2"/>
      </w:pPr>
      <w:r>
        <w:t xml:space="preserve">205. Ver.2.22 Canonical Promotion Record</w:t>
      </w:r>
    </w:p>
    <w:p>
      <w:pPr>
        <w:pStyle w:val="FirstParagraph"/>
      </w:pPr>
      <w:r>
        <w:t xml:space="preserve">Architecture Ver.2.22 is promoted to</w:t>
      </w:r>
      <w:r>
        <w:t xml:space="preserve"> </w:t>
      </w:r>
      <w:r>
        <w:rPr>
          <w:rStyle w:val="VerbatimChar"/>
        </w:rPr>
        <w:t xml:space="preserve">CURRENT_CANONICAL</w:t>
      </w:r>
      <w:r>
        <w:t xml:space="preserve">; Ver.2.21 becomes immutable historical baseline. Part XV remains the single consolidated roadmap authority and now includes TASK-012-derived additions for TASK-013〜015.</w:t>
      </w:r>
    </w:p>
    <w:bookmarkEnd w:id="415"/>
    <w:bookmarkEnd w:id="416"/>
    <w:bookmarkStart w:id="428" w:name="Xf943c1890c000e87e81b39874d6241a61459239"/>
    <w:p>
      <w:pPr>
        <w:pStyle w:val="Heading1"/>
      </w:pPr>
      <w:r>
        <w:t xml:space="preserve">Part XXIV — TASK-013 Domain Adapter / Plugin SDK Completion</w:t>
      </w:r>
    </w:p>
    <w:bookmarkStart w:id="417" w:name="completion-decision-2"/>
    <w:p>
      <w:pPr>
        <w:pStyle w:val="Heading2"/>
      </w:pPr>
      <w:r>
        <w:t xml:space="preserve">206. Completion decision</w:t>
      </w:r>
    </w:p>
    <w:p>
      <w:pPr>
        <w:pStyle w:val="FirstParagraph"/>
      </w:pPr>
      <w:r>
        <w:t xml:space="preserve">TASK-013 is</w:t>
      </w:r>
      <w:r>
        <w:t xml:space="preserve"> </w:t>
      </w:r>
      <w:r>
        <w:rPr>
          <w:rStyle w:val="VerbatimChar"/>
        </w:rPr>
        <w:t xml:space="preserve">COMPLETED</w:t>
      </w:r>
      <w:r>
        <w:t xml:space="preserve"> </w:t>
      </w:r>
      <w:r>
        <w:t xml:space="preserve">under DEV-4. The realized subsystem is</w:t>
      </w:r>
      <w:r>
        <w:t xml:space="preserve"> </w:t>
      </w:r>
      <w:r>
        <w:rPr>
          <w:rStyle w:val="VerbatimChar"/>
        </w:rPr>
        <w:t xml:space="preserve">ExtensionOS</w:t>
      </w:r>
      <w:r>
        <w:t xml:space="preserve">: one common extension architecture for Video, Audio, BGM/SE, Streaming, Unity, Web, Desktop, Automation and provider/plugin surfaces used by Knowledge, Orchestration, Monitoring, Integration, Security, Release, Conformance and Maintenance. TASK-013 does not grant authority to extensions and does not fork Core per domain.</w:t>
      </w:r>
    </w:p>
    <w:p>
      <w:pPr>
        <w:pStyle w:val="BodyText"/>
      </w:pPr>
      <w:r>
        <w:t xml:space="preserve">Current route after this completion:</w:t>
      </w:r>
    </w:p>
    <w:p>
      <w:pPr>
        <w:pStyle w:val="Compact"/>
        <w:numPr>
          <w:ilvl w:val="0"/>
          <w:numId w:val="1199"/>
        </w:numPr>
      </w:pPr>
      <w:r>
        <w:t xml:space="preserve">TASK-009〜013:</w:t>
      </w:r>
      <w:r>
        <w:t xml:space="preserve"> </w:t>
      </w:r>
      <w:r>
        <w:rPr>
          <w:rStyle w:val="VerbatimChar"/>
        </w:rPr>
        <w:t xml:space="preserve">COMPLETED</w:t>
      </w:r>
      <w:r>
        <w:t xml:space="preserve">.</w:t>
      </w:r>
    </w:p>
    <w:p>
      <w:pPr>
        <w:pStyle w:val="Compact"/>
        <w:numPr>
          <w:ilvl w:val="0"/>
          <w:numId w:val="1199"/>
        </w:numPr>
      </w:pPr>
      <w:r>
        <w:t xml:space="preserve">TASK-014 — Adaptive Governance Calibration &amp; Policy Learning:</w:t>
      </w:r>
      <w:r>
        <w:t xml:space="preserve"> </w:t>
      </w:r>
      <w:r>
        <w:rPr>
          <w:rStyle w:val="VerbatimChar"/>
        </w:rPr>
        <w:t xml:space="preserve">NEXT / NOT_STARTED / NOT_AUTHORIZED</w:t>
      </w:r>
      <w:r>
        <w:t xml:space="preserve">.</w:t>
      </w:r>
    </w:p>
    <w:p>
      <w:pPr>
        <w:pStyle w:val="Compact"/>
        <w:numPr>
          <w:ilvl w:val="0"/>
          <w:numId w:val="1199"/>
        </w:numPr>
      </w:pPr>
      <w:r>
        <w:t xml:space="preserve">TASK-015 — Distributed Orchestration &amp; Event Fabric:</w:t>
      </w:r>
      <w:r>
        <w:t xml:space="preserve"> </w:t>
      </w:r>
      <w:r>
        <w:rPr>
          <w:rStyle w:val="VerbatimChar"/>
        </w:rPr>
        <w:t xml:space="preserve">PROPOSED / NOT_STARTED / NOT_AUTHORIZED</w:t>
      </w:r>
      <w:r>
        <w:t xml:space="preserve">.</w:t>
      </w:r>
    </w:p>
    <w:bookmarkEnd w:id="417"/>
    <w:bookmarkStart w:id="418" w:name="extensionos-architecture"/>
    <w:p>
      <w:pPr>
        <w:pStyle w:val="Heading2"/>
      </w:pPr>
      <w:r>
        <w:t xml:space="preserve">207. ExtensionOS architecture</w:t>
      </w:r>
    </w:p>
    <w:p>
      <w:pPr>
        <w:pStyle w:val="FirstParagraph"/>
      </w:pPr>
      <w:r>
        <w:t xml:space="preserve">The common path is</w:t>
      </w:r>
      <w:r>
        <w:t xml:space="preserve"> </w:t>
      </w:r>
      <w:r>
        <w:rPr>
          <w:rStyle w:val="VerbatimChar"/>
        </w:rPr>
        <w:t xml:space="preserve">Manifest → discovery/install → compatibility/trust/provider verification → enable → Capability Broker → Domain Pack / Hook / Artifact Gate → Conformance</w:t>
      </w:r>
      <w:r>
        <w:t xml:space="preserve">. Manifests are immutable/checksummed and declare domains, capabilities, permissions, side-effect/authorization/sandbox requirements, resource budgets, compatibility/dependencies, Trust Level and executable implementation checksum. The package exports</w:t>
      </w:r>
      <w:r>
        <w:t xml:space="preserve"> </w:t>
      </w:r>
      <w:r>
        <w:rPr>
          <w:rStyle w:val="VerbatimChar"/>
        </w:rPr>
        <w:t xml:space="preserve">ExtensionOS</w:t>
      </w:r>
      <w:r>
        <w:t xml:space="preserve"> </w:t>
      </w:r>
      <w:r>
        <w:t xml:space="preserve">and</w:t>
      </w:r>
      <w:r>
        <w:t xml:space="preserve"> </w:t>
      </w:r>
      <w:r>
        <w:rPr>
          <w:rStyle w:val="VerbatimChar"/>
        </w:rPr>
        <w:t xml:space="preserve">./extension</w:t>
      </w:r>
      <w:r>
        <w:t xml:space="preserve">; package version is</w:t>
      </w:r>
      <w:r>
        <w:t xml:space="preserve"> </w:t>
      </w:r>
      <w:r>
        <w:rPr>
          <w:rStyle w:val="VerbatimChar"/>
        </w:rPr>
        <w:t xml:space="preserve">0.8.0</w:t>
      </w:r>
      <w:r>
        <w:t xml:space="preserve">.</w:t>
      </w:r>
    </w:p>
    <w:p>
      <w:pPr>
        <w:pStyle w:val="BodyText"/>
      </w:pPr>
      <w:r>
        <w:t xml:space="preserve">The eight built-in reference domains are declarative contracts:</w:t>
      </w:r>
      <w:r>
        <w:t xml:space="preserve"> </w:t>
      </w:r>
      <w:r>
        <w:rPr>
          <w:rStyle w:val="VerbatimChar"/>
        </w:rPr>
        <w:t xml:space="preserve">VIDEO</w:t>
      </w:r>
      <w:r>
        <w:t xml:space="preserve">,</w:t>
      </w:r>
      <w:r>
        <w:t xml:space="preserve"> </w:t>
      </w:r>
      <w:r>
        <w:rPr>
          <w:rStyle w:val="VerbatimChar"/>
        </w:rPr>
        <w:t xml:space="preserve">AUDIO</w:t>
      </w:r>
      <w:r>
        <w:t xml:space="preserve">,</w:t>
      </w:r>
      <w:r>
        <w:t xml:space="preserve"> </w:t>
      </w:r>
      <w:r>
        <w:rPr>
          <w:rStyle w:val="VerbatimChar"/>
        </w:rPr>
        <w:t xml:space="preserve">BGM_SE</w:t>
      </w:r>
      <w:r>
        <w:t xml:space="preserve">,</w:t>
      </w:r>
      <w:r>
        <w:t xml:space="preserve"> </w:t>
      </w:r>
      <w:r>
        <w:rPr>
          <w:rStyle w:val="VerbatimChar"/>
        </w:rPr>
        <w:t xml:space="preserve">STREAMING</w:t>
      </w:r>
      <w:r>
        <w:t xml:space="preserve">,</w:t>
      </w:r>
      <w:r>
        <w:t xml:space="preserve"> </w:t>
      </w:r>
      <w:r>
        <w:rPr>
          <w:rStyle w:val="VerbatimChar"/>
        </w:rPr>
        <w:t xml:space="preserve">UNITY</w:t>
      </w:r>
      <w:r>
        <w:t xml:space="preserve">,</w:t>
      </w:r>
      <w:r>
        <w:t xml:space="preserve"> </w:t>
      </w:r>
      <w:r>
        <w:rPr>
          <w:rStyle w:val="VerbatimChar"/>
        </w:rPr>
        <w:t xml:space="preserve">WEB</w:t>
      </w:r>
      <w:r>
        <w:t xml:space="preserve">,</w:t>
      </w:r>
      <w:r>
        <w:t xml:space="preserve"> </w:t>
      </w:r>
      <w:r>
        <w:rPr>
          <w:rStyle w:val="VerbatimChar"/>
        </w:rPr>
        <w:t xml:space="preserve">DESKTOP</w:t>
      </w:r>
      <w:r>
        <w:t xml:space="preserve">,</w:t>
      </w:r>
      <w:r>
        <w:t xml:space="preserve"> </w:t>
      </w:r>
      <w:r>
        <w:rPr>
          <w:rStyle w:val="VerbatimChar"/>
        </w:rPr>
        <w:t xml:space="preserve">AUTOMATION</w:t>
      </w:r>
      <w:r>
        <w:t xml:space="preserve">. They demonstrate extension boundaries without embedding domain behavior or executable authority in Core.</w:t>
      </w:r>
    </w:p>
    <w:bookmarkEnd w:id="418"/>
    <w:bookmarkStart w:id="419" w:name="X4080129293129f7ccb6f27588798db5726c12cf"/>
    <w:p>
      <w:pPr>
        <w:pStyle w:val="Heading2"/>
      </w:pPr>
      <w:r>
        <w:t xml:space="preserve">208. Trust, provider provenance and sandbox boundary</w:t>
      </w:r>
    </w:p>
    <w:p>
      <w:pPr>
        <w:pStyle w:val="FirstParagraph"/>
      </w:pPr>
      <w:r>
        <w:rPr>
          <w:rStyle w:val="VerbatimChar"/>
        </w:rPr>
        <w:t xml:space="preserve">OFFICIAL / COMMUNITY / PROJECT_LOCAL</w:t>
      </w:r>
      <w:r>
        <w:t xml:space="preserve"> </w:t>
      </w:r>
      <w:r>
        <w:t xml:space="preserve">is classification, not proof of execution trust.</w:t>
      </w:r>
      <w:r>
        <w:t xml:space="preserve"> </w:t>
      </w:r>
      <w:r>
        <w:rPr>
          <w:rStyle w:val="VerbatimChar"/>
        </w:rPr>
        <w:t xml:space="preserve">IN_PROCESS_TRUSTED</w:t>
      </w:r>
      <w:r>
        <w:t xml:space="preserve"> </w:t>
      </w:r>
      <w:r>
        <w:t xml:space="preserve">requires an independent Manifest-checksum-pinned trust grant or verifier. Executable Manifests also pin</w:t>
      </w:r>
      <w:r>
        <w:t xml:space="preserve"> </w:t>
      </w:r>
      <w:r>
        <w:rPr>
          <w:rStyle w:val="VerbatimChar"/>
        </w:rPr>
        <w:t xml:space="preserve">execution_contract.implementation_checksum</w:t>
      </w:r>
      <w:r>
        <w:t xml:space="preserve">; a runtime Provider must present the same checksum and every declared handler. Upgrade changes Manifest checksum and invalidates prior in-process trust.</w:t>
      </w:r>
    </w:p>
    <w:p>
      <w:pPr>
        <w:pStyle w:val="BodyText"/>
      </w:pPr>
      <w:r>
        <w:rPr>
          <w:rStyle w:val="VerbatimChar"/>
        </w:rPr>
        <w:t xml:space="preserve">SANDBOXED</w:t>
      </w:r>
      <w:r>
        <w:t xml:space="preserve"> </w:t>
      </w:r>
      <w:r>
        <w:t xml:space="preserve">Extensions always execute through a Sandbox Runner. A capability declaring</w:t>
      </w:r>
      <w:r>
        <w:t xml:space="preserve"> </w:t>
      </w:r>
      <w:r>
        <w:rPr>
          <w:rStyle w:val="VerbatimChar"/>
        </w:rPr>
        <w:t xml:space="preserve">sandbox_required</w:t>
      </w:r>
      <w:r>
        <w:t xml:space="preserve"> </w:t>
      </w:r>
      <w:r>
        <w:t xml:space="preserve">cannot execute in-process and fails Conformance if the Manifest execution mode contradicts that requirement. External side effects require authorization plus sandbox mediation. Provider handler maps are snapshotted into immutable wrappers so a caller cannot mutate registered execution code after validation.</w:t>
      </w:r>
    </w:p>
    <w:bookmarkEnd w:id="419"/>
    <w:bookmarkStart w:id="420" w:name="capability-broker-and-runtime-budgets"/>
    <w:p>
      <w:pPr>
        <w:pStyle w:val="Heading2"/>
      </w:pPr>
      <w:r>
        <w:t xml:space="preserve">209. Capability Broker and runtime budgets</w:t>
      </w:r>
    </w:p>
    <w:p>
      <w:pPr>
        <w:pStyle w:val="FirstParagraph"/>
      </w:pPr>
      <w:r>
        <w:t xml:space="preserve">The Broker verifies enabled state, dependency state/version, capability/operation, payload size, permissions, authorization, sandbox requirement, max concurrency and runtime timeout for every invocation. Caller cancellation and timeout propagate through</w:t>
      </w:r>
      <w:r>
        <w:t xml:space="preserve"> </w:t>
      </w:r>
      <w:r>
        <w:rPr>
          <w:rStyle w:val="VerbatimChar"/>
        </w:rPr>
        <w:t xml:space="preserve">AbortSignal</w:t>
      </w:r>
      <w:r>
        <w:t xml:space="preserve">. A non-cooperative timed-out Provider retains its concurrency slot until the underlying operation settles; timeout cannot be used to create unbounded concurrent work. Timeout timers remain live even when a pending Provider has no other event-loop handle.</w:t>
      </w:r>
    </w:p>
    <w:p>
      <w:pPr>
        <w:pStyle w:val="BodyText"/>
      </w:pPr>
      <w:r>
        <w:t xml:space="preserve">Hard per-Extension memory isolation is not falsely claimed for trusted same-process JavaScript.</w:t>
      </w:r>
      <w:r>
        <w:t xml:space="preserve"> </w:t>
      </w:r>
      <w:r>
        <w:rPr>
          <w:rStyle w:val="VerbatimChar"/>
        </w:rPr>
        <w:t xml:space="preserve">max_memory_mb</w:t>
      </w:r>
      <w:r>
        <w:t xml:space="preserve"> </w:t>
      </w:r>
      <w:r>
        <w:t xml:space="preserve">is passed to Sandbox Providers; hard memory enforcement requires an actual sandbox/runtime provider.</w:t>
      </w:r>
    </w:p>
    <w:bookmarkEnd w:id="420"/>
    <w:bookmarkStart w:id="421" w:name="Xc215e02b6c1622ef0d2873f4d06e1280f0268c6"/>
    <w:p>
      <w:pPr>
        <w:pStyle w:val="Heading2"/>
      </w:pPr>
      <w:r>
        <w:t xml:space="preserve">210. Lifecycle, dependency and durable Registry</w:t>
      </w:r>
    </w:p>
    <w:p>
      <w:pPr>
        <w:pStyle w:val="FirstParagraph"/>
      </w:pPr>
      <w:r>
        <w:t xml:space="preserve">Lifecycle is</w:t>
      </w:r>
      <w:r>
        <w:t xml:space="preserve"> </w:t>
      </w:r>
      <w:r>
        <w:rPr>
          <w:rStyle w:val="VerbatimChar"/>
        </w:rPr>
        <w:t xml:space="preserve">discover / install / validate / enable / disable / upgrade / revoke / uninstall</w:t>
      </w:r>
      <w:r>
        <w:t xml:space="preserve">. Same-version content mutation and unapproved downgrade are blocked. Dependencies support min/max version and</w:t>
      </w:r>
      <w:r>
        <w:t xml:space="preserve"> </w:t>
      </w:r>
      <w:r>
        <w:rPr>
          <w:rStyle w:val="VerbatimChar"/>
        </w:rPr>
        <w:t xml:space="preserve">require_enabled</w:t>
      </w:r>
      <w:r>
        <w:t xml:space="preserve">; invocation revalidates dependency state. Enabled dependents prevent dependency disable or upgrade when the declared enabled-state contract would be violated; incompatible version upgrade is also blocked; revoke disables active dependents.</w:t>
      </w:r>
    </w:p>
    <w:p>
      <w:pPr>
        <w:pStyle w:val="BodyText"/>
      </w:pPr>
      <w:r>
        <w:t xml:space="preserve">Registry snapshots are sorted/checksummed and may be persisted using SecurityOS atomic trusted-path writes. Provider functions are not serialized. A previously enabled executable Extension restores conservatively as</w:t>
      </w:r>
      <w:r>
        <w:t xml:space="preserve"> </w:t>
      </w:r>
      <w:r>
        <w:rPr>
          <w:rStyle w:val="VerbatimChar"/>
        </w:rPr>
        <w:t xml:space="preserve">DISABLED</w:t>
      </w:r>
      <w:r>
        <w:t xml:space="preserve"> </w:t>
      </w:r>
      <w:r>
        <w:t xml:space="preserve">until a matching Provider is reattached and explicitly re-enabled; declarative enabled state may be restored.</w:t>
      </w:r>
    </w:p>
    <w:bookmarkEnd w:id="421"/>
    <w:bookmarkStart w:id="422" w:name="domain-packs-hooks-and-artifact-gates"/>
    <w:p>
      <w:pPr>
        <w:pStyle w:val="Heading2"/>
      </w:pPr>
      <w:r>
        <w:t xml:space="preserve">211. Domain Packs, hooks and artifact gates</w:t>
      </w:r>
    </w:p>
    <w:p>
      <w:pPr>
        <w:pStyle w:val="FirstParagraph"/>
      </w:pPr>
      <w:r>
        <w:t xml:space="preserve">Checksummed versioned</w:t>
      </w:r>
      <w:r>
        <w:t xml:space="preserve"> </w:t>
      </w:r>
      <w:r>
        <w:rPr>
          <w:rStyle w:val="VerbatimChar"/>
        </w:rPr>
        <w:t xml:space="preserve">PROJECT_POLICY / TEST / EVIDENCE</w:t>
      </w:r>
      <w:r>
        <w:t xml:space="preserve"> </w:t>
      </w:r>
      <w:r>
        <w:t xml:space="preserve">Packs and Security variants bind to installed Extension/domain declarations. Mandatory policy floors cannot be omitted. Invalid Pack batches do not partially mutate the active set.</w:t>
      </w:r>
    </w:p>
    <w:p>
      <w:pPr>
        <w:pStyle w:val="BodyText"/>
      </w:pPr>
      <w:r>
        <w:t xml:space="preserve">Hooks cover Knowledge, Orchestration, Monitoring, Integration, Security, Release, Conformance and Maintenance. Hook type/capability must be declared; order is deterministic; required failure stops and optional failure degrades with evidence.</w:t>
      </w:r>
    </w:p>
    <w:p>
      <w:pPr>
        <w:pStyle w:val="BodyText"/>
      </w:pPr>
      <w:r>
        <w:t xml:space="preserve">Domain artifact validators, previewers and quality gates are bound to enabled Extension capabilities and execute through the Broker. Direct callback registration cannot bypass Extension policy. Preview output remains</w:t>
      </w:r>
      <w:r>
        <w:t xml:space="preserve"> </w:t>
      </w:r>
      <w:r>
        <w:rPr>
          <w:rStyle w:val="VerbatimChar"/>
        </w:rPr>
        <w:t xml:space="preserve">DERIVED_NON_CANONICAL</w:t>
      </w:r>
      <w:r>
        <w:t xml:space="preserve">.</w:t>
      </w:r>
    </w:p>
    <w:bookmarkEnd w:id="422"/>
    <w:bookmarkStart w:id="423" w:name="X97a38871abc56ae965583846ae658c9b996e2c6"/>
    <w:p>
      <w:pPr>
        <w:pStyle w:val="Heading2"/>
      </w:pPr>
      <w:r>
        <w:t xml:space="preserve">212. Conformance and contract-assisted adapter planning</w:t>
      </w:r>
    </w:p>
    <w:p>
      <w:pPr>
        <w:pStyle w:val="FirstParagraph"/>
      </w:pPr>
      <w:r>
        <w:t xml:space="preserve">Extension Conformance verifies Manifest/compatibility, required capabilities, Pack integrity/type, Provider implementation checksum and handler completeness, sandbox proof and independent in-process trust evidence. Sandboxed execution without a real probe remains</w:t>
      </w:r>
      <w:r>
        <w:t xml:space="preserve"> </w:t>
      </w:r>
      <w:r>
        <w:rPr>
          <w:rStyle w:val="VerbatimChar"/>
        </w:rPr>
        <w:t xml:space="preserve">CONDITIONAL</w:t>
      </w:r>
      <w:r>
        <w:t xml:space="preserve">; self-declared trust without proof remains</w:t>
      </w:r>
      <w:r>
        <w:t xml:space="preserve"> </w:t>
      </w:r>
      <w:r>
        <w:rPr>
          <w:rStyle w:val="VerbatimChar"/>
        </w:rPr>
        <w:t xml:space="preserve">CONDITIONAL</w:t>
      </w:r>
      <w:r>
        <w:t xml:space="preserve">; contradictory in-process/sandbox requirements fail.</w:t>
      </w:r>
    </w:p>
    <w:p>
      <w:pPr>
        <w:pStyle w:val="BodyText"/>
      </w:pPr>
      <w:r>
        <w:t xml:space="preserve">OpenAPI/MCP assistance produces only a checksummed</w:t>
      </w:r>
      <w:r>
        <w:t xml:space="preserve"> </w:t>
      </w:r>
      <w:r>
        <w:rPr>
          <w:rStyle w:val="VerbatimChar"/>
        </w:rPr>
        <w:t xml:space="preserve">NON_EXECUTABLE_BUILD_TIME_PLAN</w:t>
      </w:r>
      <w:r>
        <w:t xml:space="preserve"> </w:t>
      </w:r>
      <w:r>
        <w:t xml:space="preserve">with</w:t>
      </w:r>
      <w:r>
        <w:t xml:space="preserve"> </w:t>
      </w:r>
      <w:r>
        <w:rPr>
          <w:rStyle w:val="VerbatimChar"/>
        </w:rPr>
        <w:t xml:space="preserve">authority_effect=NONE</w:t>
      </w:r>
      <w:r>
        <w:t xml:space="preserve">. It may draft Manifest/capability/conformance mappings but cannot auto-enable, grant permissions/authorization, publish or execute a Provider.</w:t>
      </w:r>
    </w:p>
    <w:bookmarkEnd w:id="423"/>
    <w:bookmarkStart w:id="424" w:name="critic-findings-resolved-2"/>
    <w:p>
      <w:pPr>
        <w:pStyle w:val="Heading2"/>
      </w:pPr>
      <w:r>
        <w:t xml:space="preserve">213. Critic findings resolved</w:t>
      </w:r>
    </w:p>
    <w:p>
      <w:pPr>
        <w:pStyle w:val="Compact"/>
        <w:numPr>
          <w:ilvl w:val="0"/>
          <w:numId w:val="1200"/>
        </w:numPr>
      </w:pPr>
      <w:r>
        <w:t xml:space="preserve">Self-declared Official status no longer grants in-process execution.</w:t>
      </w:r>
    </w:p>
    <w:p>
      <w:pPr>
        <w:pStyle w:val="Compact"/>
        <w:numPr>
          <w:ilvl w:val="0"/>
          <w:numId w:val="1200"/>
        </w:numPr>
      </w:pPr>
      <w:r>
        <w:t xml:space="preserve">Sandbox-required capability cannot run in-process.</w:t>
      </w:r>
    </w:p>
    <w:p>
      <w:pPr>
        <w:pStyle w:val="Compact"/>
        <w:numPr>
          <w:ilvl w:val="0"/>
          <w:numId w:val="1200"/>
        </w:numPr>
      </w:pPr>
      <w:r>
        <w:t xml:space="preserve">Artifact callback registration cannot bypass Capability Broker.</w:t>
      </w:r>
    </w:p>
    <w:p>
      <w:pPr>
        <w:pStyle w:val="Compact"/>
        <w:numPr>
          <w:ilvl w:val="0"/>
          <w:numId w:val="1200"/>
        </w:numPr>
      </w:pPr>
      <w:r>
        <w:t xml:space="preserve">Packs/Hooks are bound to installed Manifest declarations.</w:t>
      </w:r>
    </w:p>
    <w:p>
      <w:pPr>
        <w:pStyle w:val="Compact"/>
        <w:numPr>
          <w:ilvl w:val="0"/>
          <w:numId w:val="1200"/>
        </w:numPr>
      </w:pPr>
      <w:r>
        <w:t xml:space="preserve">Dependencies include version and enabled-state contracts and are revalidated at runtime.</w:t>
      </w:r>
    </w:p>
    <w:p>
      <w:pPr>
        <w:pStyle w:val="Compact"/>
        <w:numPr>
          <w:ilvl w:val="0"/>
          <w:numId w:val="1200"/>
        </w:numPr>
      </w:pPr>
      <w:r>
        <w:t xml:space="preserve">Timeout and caller cancellation reach Providers; timeout remains live and non-cooperative work retains capacity.</w:t>
      </w:r>
    </w:p>
    <w:p>
      <w:pPr>
        <w:pStyle w:val="Compact"/>
        <w:numPr>
          <w:ilvl w:val="0"/>
          <w:numId w:val="1200"/>
        </w:numPr>
      </w:pPr>
      <w:r>
        <w:t xml:space="preserve">Registered Provider handlers are immutable snapshots.</w:t>
      </w:r>
    </w:p>
    <w:p>
      <w:pPr>
        <w:pStyle w:val="Compact"/>
        <w:numPr>
          <w:ilvl w:val="0"/>
          <w:numId w:val="1200"/>
        </w:numPr>
      </w:pPr>
      <w:r>
        <w:t xml:space="preserve">In-process trust is pinned to Manifest checksum and invalidated by upgrade.</w:t>
      </w:r>
    </w:p>
    <w:p>
      <w:pPr>
        <w:pStyle w:val="Compact"/>
        <w:numPr>
          <w:ilvl w:val="0"/>
          <w:numId w:val="1200"/>
        </w:numPr>
      </w:pPr>
      <w:r>
        <w:t xml:space="preserve">Executable Manifest binds actual Provider implementation checksum and declared handlers.</w:t>
      </w:r>
    </w:p>
    <w:p>
      <w:pPr>
        <w:pStyle w:val="Compact"/>
        <w:numPr>
          <w:ilvl w:val="0"/>
          <w:numId w:val="1200"/>
        </w:numPr>
      </w:pPr>
      <w:r>
        <w:t xml:space="preserve">Upgrade cannot leave an enabled</w:t>
      </w:r>
      <w:r>
        <w:t xml:space="preserve"> </w:t>
      </w:r>
      <w:r>
        <w:rPr>
          <w:rStyle w:val="VerbatimChar"/>
        </w:rPr>
        <w:t xml:space="preserve">require_enabled</w:t>
      </w:r>
      <w:r>
        <w:t xml:space="preserve"> </w:t>
      </w:r>
      <w:r>
        <w:t xml:space="preserve">dependent logically active over an inactive dependency.</w:t>
      </w:r>
    </w:p>
    <w:p>
      <w:pPr>
        <w:pStyle w:val="Compact"/>
        <w:numPr>
          <w:ilvl w:val="0"/>
          <w:numId w:val="1200"/>
        </w:numPr>
      </w:pPr>
      <w:r>
        <w:t xml:space="preserve">Conformance rejects tampered Packs and incomplete/mismatched Providers.</w:t>
      </w:r>
    </w:p>
    <w:p>
      <w:pPr>
        <w:pStyle w:val="Compact"/>
        <w:numPr>
          <w:ilvl w:val="0"/>
          <w:numId w:val="1200"/>
        </w:numPr>
      </w:pPr>
      <w:r>
        <w:t xml:space="preserve">Registry state is atomically persistable and restores executable state conservatively.</w:t>
      </w:r>
    </w:p>
    <w:p>
      <w:pPr>
        <w:pStyle w:val="FirstParagraph"/>
      </w:pPr>
      <w:r>
        <w:t xml:space="preserve">Blocking Critic findings:</w:t>
      </w:r>
      <w:r>
        <w:t xml:space="preserve"> </w:t>
      </w:r>
      <w:r>
        <w:rPr>
          <w:rStyle w:val="VerbatimChar"/>
        </w:rPr>
        <w:t xml:space="preserve">0</w:t>
      </w:r>
      <w:r>
        <w:t xml:space="preserve">.</w:t>
      </w:r>
    </w:p>
    <w:bookmarkEnd w:id="424"/>
    <w:bookmarkStart w:id="425" w:name="verification-baseline-4"/>
    <w:p>
      <w:pPr>
        <w:pStyle w:val="Heading2"/>
      </w:pPr>
      <w:r>
        <w:t xml:space="preserve">214. Verification baseline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TASK-013 ExtensionOS</w:t>
            </w:r>
          </w:p>
        </w:tc>
        <w:tc>
          <w:tcPr/>
          <w:p>
            <w:pPr>
              <w:pStyle w:val="Compact"/>
              <w:jc w:val="left"/>
            </w:pPr>
            <w:r>
              <w:t xml:space="preserve">161 / 161 PASS</w:t>
            </w:r>
          </w:p>
        </w:tc>
      </w:tr>
      <w:tr>
        <w:tc>
          <w:tcPr/>
          <w:p>
            <w:pPr>
              <w:pStyle w:val="Compact"/>
              <w:jc w:val="left"/>
            </w:pPr>
            <w:r>
              <w:t xml:space="preserve">Full BAI Development OS</w:t>
            </w:r>
          </w:p>
        </w:tc>
        <w:tc>
          <w:tcPr/>
          <w:p>
            <w:pPr>
              <w:pStyle w:val="Compact"/>
              <w:jc w:val="left"/>
            </w:pPr>
            <w:r>
              <w:t xml:space="preserve">1059 / 1059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Extension Conformance</w:t>
            </w:r>
          </w:p>
        </w:tc>
        <w:tc>
          <w:tcPr/>
          <w:p>
            <w:pPr>
              <w:pStyle w:val="Compact"/>
              <w:jc w:val="left"/>
            </w:pPr>
            <w:r>
              <w:t xml:space="preserve">10 schemas / 8 domains / 12 shared contracts PASS</w:t>
            </w:r>
          </w:p>
        </w:tc>
      </w:tr>
      <w:tr>
        <w:tc>
          <w:tcPr/>
          <w:p>
            <w:pPr>
              <w:pStyle w:val="Compact"/>
              <w:jc w:val="left"/>
            </w:pPr>
            <w:r>
              <w:t xml:space="preserve">Roadmap Consolidation</w:t>
            </w:r>
          </w:p>
        </w:tc>
        <w:tc>
          <w:tcPr/>
          <w:p>
            <w:pPr>
              <w:pStyle w:val="Compact"/>
              <w:jc w:val="left"/>
            </w:pPr>
            <w:r>
              <w:t xml:space="preserve">51 / 51 PASS</w:t>
            </w:r>
          </w:p>
        </w:tc>
      </w:tr>
      <w:tr>
        <w:tc>
          <w:tcPr/>
          <w:p>
            <w:pPr>
              <w:pStyle w:val="Compact"/>
              <w:jc w:val="left"/>
            </w:pPr>
            <w:r>
              <w:t xml:space="preserve">Maintenance / Conformance / Release / Security</w:t>
            </w:r>
          </w:p>
        </w:tc>
        <w:tc>
          <w:tcPr/>
          <w:p>
            <w:pPr>
              <w:pStyle w:val="Compact"/>
              <w:jc w:val="left"/>
            </w:pPr>
            <w:r>
              <w:t xml:space="preserve">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ExtensionOS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bookmarkEnd w:id="425"/>
    <w:bookmarkStart w:id="426" w:name="accepted-residual-ownership-1"/>
    <w:p>
      <w:pPr>
        <w:pStyle w:val="Heading2"/>
      </w:pPr>
      <w:r>
        <w:t xml:space="preserve">215. Accepted residual ownership</w:t>
      </w:r>
    </w:p>
    <w:p>
      <w:pPr>
        <w:pStyle w:val="FirstParagraph"/>
      </w:pPr>
      <w:r>
        <w:t xml:space="preserve">TASK-013 completes the local, common extension SDK and boundary. Domain/vendor-specific production Provider packages are independent Extension implementations, not Core work. TASK-014 owns evidence-based calibration of plugin/provider selection, policy friction, trust/health/resource recommendations and governance depth while mandatory security/authority floors remain fixed. TASK-015 owns optional remote/distributed registry propagation, capability scheduling and distributed Extension execution/coordination. Single-machine ExtensionOS remains first-class.</w:t>
      </w:r>
    </w:p>
    <w:bookmarkEnd w:id="426"/>
    <w:bookmarkStart w:id="427" w:name="ver.2.23-canonical-promotion-record"/>
    <w:p>
      <w:pPr>
        <w:pStyle w:val="Heading2"/>
      </w:pPr>
      <w:r>
        <w:t xml:space="preserve">216. Ver.2.23 Canonical Promotion Record</w:t>
      </w:r>
    </w:p>
    <w:p>
      <w:pPr>
        <w:pStyle w:val="FirstParagraph"/>
      </w:pPr>
      <w:r>
        <w:t xml:space="preserve">Architecture Ver.2.23 is promoted to</w:t>
      </w:r>
      <w:r>
        <w:t xml:space="preserve"> </w:t>
      </w:r>
      <w:r>
        <w:rPr>
          <w:rStyle w:val="VerbatimChar"/>
        </w:rPr>
        <w:t xml:space="preserve">CURRENT_CANONICAL</w:t>
      </w:r>
      <w:r>
        <w:t xml:space="preserve">; Ver.2.22 becomes immutable historical baseline. TASK-013 Detailed Design Ver.1.0 becomes its subsystem canonical. TASK-013 is</w:t>
      </w:r>
      <w:r>
        <w:t xml:space="preserve"> </w:t>
      </w:r>
      <w:r>
        <w:rPr>
          <w:rStyle w:val="VerbatimChar"/>
        </w:rPr>
        <w:t xml:space="preserve">COMPLETED</w:t>
      </w:r>
      <w:r>
        <w:t xml:space="preserve">; TASK-014 becomes</w:t>
      </w:r>
      <w:r>
        <w:t xml:space="preserve"> </w:t>
      </w:r>
      <w:r>
        <w:rPr>
          <w:rStyle w:val="VerbatimChar"/>
        </w:rPr>
        <w:t xml:space="preserve">NEXT / NOT_STARTED / NOT_AUTHORIZED</w:t>
      </w:r>
      <w:r>
        <w:t xml:space="preserve">; TASK-015 remains</w:t>
      </w:r>
      <w:r>
        <w:t xml:space="preserve"> </w:t>
      </w:r>
      <w:r>
        <w:rPr>
          <w:rStyle w:val="VerbatimChar"/>
        </w:rPr>
        <w:t xml:space="preserve">PROPOSED / NOT_STARTED / NOT_AUTHORIZED</w:t>
      </w:r>
      <w:r>
        <w:t xml:space="preserve">. No future implementation is implicitly authorized by TASK-013 completion.</w:t>
      </w:r>
    </w:p>
    <w:bookmarkEnd w:id="427"/>
    <w:bookmarkEnd w:id="428"/>
    <w:bookmarkStart w:id="440" w:name="X686df3641c0618d7b977e179c39b6ebd549d036"/>
    <w:p>
      <w:pPr>
        <w:pStyle w:val="Heading1"/>
      </w:pPr>
      <w:r>
        <w:t xml:space="preserve">Part XXV — TASK-014 Adaptive Governance Calibration &amp; Policy Learning Completion</w:t>
      </w:r>
    </w:p>
    <w:bookmarkStart w:id="429" w:name="completion-decision-3"/>
    <w:p>
      <w:pPr>
        <w:pStyle w:val="Heading2"/>
      </w:pPr>
      <w:r>
        <w:t xml:space="preserve">217. Completion decision</w:t>
      </w:r>
    </w:p>
    <w:p>
      <w:pPr>
        <w:pStyle w:val="FirstParagraph"/>
      </w:pPr>
      <w:r>
        <w:t xml:space="preserve">TASK-014 is</w:t>
      </w:r>
      <w:r>
        <w:t xml:space="preserve"> </w:t>
      </w:r>
      <w:r>
        <w:rPr>
          <w:rStyle w:val="VerbatimChar"/>
        </w:rPr>
        <w:t xml:space="preserve">COMPLETED</w:t>
      </w:r>
      <w:r>
        <w:t xml:space="preserve"> </w:t>
      </w:r>
      <w:r>
        <w:t xml:space="preserve">under</w:t>
      </w:r>
      <w:r>
        <w:t xml:space="preserve"> </w:t>
      </w:r>
      <w:r>
        <w:rPr>
          <w:rStyle w:val="VerbatimChar"/>
        </w:rPr>
        <w:t xml:space="preserve">DEV_4_FOUNDATION_CRITICAL</w:t>
      </w:r>
      <w:r>
        <w:t xml:space="preserve">. The realized subsystem is</w:t>
      </w:r>
      <w:r>
        <w:t xml:space="preserve"> </w:t>
      </w:r>
      <w:r>
        <w:rPr>
          <w:rStyle w:val="VerbatimChar"/>
        </w:rPr>
        <w:t xml:space="preserve">CalibrationOS</w:t>
      </w:r>
      <w:r>
        <w:t xml:space="preserve">: a recommendation-first, evidence-driven calibration layer that consumes verified operational evidence, compares policy outcomes, performs shadow/counterfactual evaluation and requires explicit Owner plus Policy authorization before any advisory policy activation.</w:t>
      </w:r>
    </w:p>
    <w:p>
      <w:pPr>
        <w:pStyle w:val="BodyText"/>
      </w:pPr>
      <w:r>
        <w:t xml:space="preserve">Current route after this completion:</w:t>
      </w:r>
    </w:p>
    <w:p>
      <w:pPr>
        <w:pStyle w:val="Compact"/>
        <w:numPr>
          <w:ilvl w:val="0"/>
          <w:numId w:val="1201"/>
        </w:numPr>
      </w:pPr>
      <w:r>
        <w:t xml:space="preserve">TASK-004〜014:</w:t>
      </w:r>
      <w:r>
        <w:t xml:space="preserve"> </w:t>
      </w:r>
      <w:r>
        <w:rPr>
          <w:rStyle w:val="VerbatimChar"/>
        </w:rPr>
        <w:t xml:space="preserve">COMPLETED</w:t>
      </w:r>
      <w:r>
        <w:t xml:space="preserve">.</w:t>
      </w:r>
    </w:p>
    <w:p>
      <w:pPr>
        <w:pStyle w:val="Compact"/>
        <w:numPr>
          <w:ilvl w:val="0"/>
          <w:numId w:val="1201"/>
        </w:numPr>
      </w:pPr>
      <w:r>
        <w:t xml:space="preserve">TASK-015 — Distributed Orchestration &amp; Event Fabric:</w:t>
      </w:r>
      <w:r>
        <w:t xml:space="preserve"> </w:t>
      </w:r>
      <w:r>
        <w:rPr>
          <w:rStyle w:val="VerbatimChar"/>
        </w:rPr>
        <w:t xml:space="preserve">NEXT / NOT_STARTED / NOT_AUTHORIZED</w:t>
      </w:r>
      <w:r>
        <w:t xml:space="preserve">.</w:t>
      </w:r>
    </w:p>
    <w:p>
      <w:pPr>
        <w:pStyle w:val="Compact"/>
        <w:numPr>
          <w:ilvl w:val="0"/>
          <w:numId w:val="1201"/>
        </w:numPr>
      </w:pPr>
      <w:r>
        <w:t xml:space="preserve">No TASK-016 is created by TASK-014 completion.</w:t>
      </w:r>
    </w:p>
    <w:bookmarkEnd w:id="429"/>
    <w:bookmarkStart w:id="430" w:name="calibrationos-architecture"/>
    <w:p>
      <w:pPr>
        <w:pStyle w:val="Heading2"/>
      </w:pPr>
      <w:r>
        <w:t xml:space="preserve">218. CalibrationOS architecture</w:t>
      </w:r>
    </w:p>
    <w:p>
      <w:pPr>
        <w:pStyle w:val="FirstParagraph"/>
      </w:pPr>
      <w:r>
        <w:t xml:space="preserve">The common path is</w:t>
      </w:r>
      <w:r>
        <w:t xml:space="preserve"> </w:t>
      </w:r>
      <w:r>
        <w:rPr>
          <w:rStyle w:val="VerbatimChar"/>
        </w:rPr>
        <w:t xml:space="preserve">Evidence → Summary/Baseline/Diagnostics → Recommendation → Policy Candidate → Safety Floor Evaluation → Counterfactual Replay → Shadow Evaluation → Owner + Policy Authorization → Advisory Activation</w:t>
      </w:r>
      <w:r>
        <w:t xml:space="preserve">. The package exports</w:t>
      </w:r>
      <w:r>
        <w:t xml:space="preserve"> </w:t>
      </w:r>
      <w:r>
        <w:rPr>
          <w:rStyle w:val="VerbatimChar"/>
        </w:rPr>
        <w:t xml:space="preserve">CalibrationOS</w:t>
      </w:r>
      <w:r>
        <w:t xml:space="preserve"> </w:t>
      </w:r>
      <w:r>
        <w:t xml:space="preserve">and</w:t>
      </w:r>
      <w:r>
        <w:t xml:space="preserve"> </w:t>
      </w:r>
      <w:r>
        <w:rPr>
          <w:rStyle w:val="VerbatimChar"/>
        </w:rPr>
        <w:t xml:space="preserve">./calibration</w:t>
      </w:r>
      <w:r>
        <w:t xml:space="preserve">; package version is</w:t>
      </w:r>
      <w:r>
        <w:t xml:space="preserve"> </w:t>
      </w:r>
      <w:r>
        <w:rPr>
          <w:rStyle w:val="VerbatimChar"/>
        </w:rPr>
        <w:t xml:space="preserve">0.9.0</w:t>
      </w:r>
      <w:r>
        <w:t xml:space="preserve">.</w:t>
      </w:r>
    </w:p>
    <w:p>
      <w:pPr>
        <w:pStyle w:val="BodyText"/>
      </w:pPr>
      <w:r>
        <w:t xml:space="preserve">CalibrationOS does not directly mutate AdaptiveDevelopmentGovernance constants, SecurityOS authority, IntegrationOS external-action gates, Release trust, Conformance evidence class, Maintenance repair authority or ExtensionOS execution trust. A</w:t>
      </w:r>
      <w:r>
        <w:t xml:space="preserve"> </w:t>
      </w:r>
      <w:r>
        <w:rPr>
          <w:rStyle w:val="VerbatimChar"/>
        </w:rPr>
        <w:t xml:space="preserve">policy_applier</w:t>
      </w:r>
      <w:r>
        <w:t xml:space="preserve"> </w:t>
      </w:r>
      <w:r>
        <w:t xml:space="preserve">is an explicit integration callback executed only after the candidate checksum, safety decision, both evaluation gates and authorization references pass.</w:t>
      </w:r>
    </w:p>
    <w:bookmarkEnd w:id="430"/>
    <w:bookmarkStart w:id="431" w:name="evidence-model-and-analytics"/>
    <w:p>
      <w:pPr>
        <w:pStyle w:val="Heading2"/>
      </w:pPr>
      <w:r>
        <w:t xml:space="preserve">219. Evidence model and analytics</w:t>
      </w:r>
    </w:p>
    <w:p>
      <w:pPr>
        <w:pStyle w:val="FirstParagraph"/>
      </w:pPr>
      <w:r>
        <w:t xml:space="preserve">Calibration Evidence is checksummed, project/task/subsystem/metric scoped and classified</w:t>
      </w:r>
      <w:r>
        <w:t xml:space="preserve"> </w:t>
      </w:r>
      <w:r>
        <w:rPr>
          <w:rStyle w:val="VerbatimChar"/>
        </w:rPr>
        <w:t xml:space="preserve">REAL</w:t>
      </w:r>
      <w:r>
        <w:t xml:space="preserve">,</w:t>
      </w:r>
      <w:r>
        <w:t xml:space="preserve"> </w:t>
      </w:r>
      <w:r>
        <w:rPr>
          <w:rStyle w:val="VerbatimChar"/>
        </w:rPr>
        <w:t xml:space="preserve">SANDBOX</w:t>
      </w:r>
      <w:r>
        <w:t xml:space="preserve">,</w:t>
      </w:r>
      <w:r>
        <w:t xml:space="preserve"> </w:t>
      </w:r>
      <w:r>
        <w:rPr>
          <w:rStyle w:val="VerbatimChar"/>
        </w:rPr>
        <w:t xml:space="preserve">SIMULATED</w:t>
      </w:r>
      <w:r>
        <w:t xml:space="preserve"> </w:t>
      </w:r>
      <w:r>
        <w:t xml:space="preserve">or</w:t>
      </w:r>
      <w:r>
        <w:t xml:space="preserve"> </w:t>
      </w:r>
      <w:r>
        <w:rPr>
          <w:rStyle w:val="VerbatimChar"/>
        </w:rPr>
        <w:t xml:space="preserve">DECLARED</w:t>
      </w:r>
      <w:r>
        <w:t xml:space="preserve">. REAL/SANDBOX are the verified evidence floor for actionable recommendations; simulated/declarative samples receive lower weight and cannot alone satisfy verified-sample requirements.</w:t>
      </w:r>
    </w:p>
    <w:p>
      <w:pPr>
        <w:pStyle w:val="BodyText"/>
      </w:pPr>
      <w:r>
        <w:t xml:space="preserve">Analytics provide weighted summaries, percentiles, explicit insufficient-evidence status, robust median/MAD anomaly detection and derived SLI/SLO evaluation. Monitoring Events with numeric values can be normalized into Calibration Evidence without gaining policy authority.</w:t>
      </w:r>
    </w:p>
    <w:bookmarkEnd w:id="431"/>
    <w:bookmarkStart w:id="432" w:name="cross-subsystem-calibration-catalog"/>
    <w:p>
      <w:pPr>
        <w:pStyle w:val="Heading2"/>
      </w:pPr>
      <w:r>
        <w:t xml:space="preserve">220. Cross-subsystem calibration catalog</w:t>
      </w:r>
    </w:p>
    <w:p>
      <w:pPr>
        <w:pStyle w:val="FirstParagraph"/>
      </w:pPr>
      <w:r>
        <w:t xml:space="preserve">The baseline catalog spans Governance, Knowledge, Automation, Monitoring, Integration, Security, Release, Conformance, Maintenance and Extension. It contains bounded advisory parameters for review cycles/revalidation, Knowledge confidence/freshness, retry/context depth, alert deduplication, connector timeout/retry, security replay/lease windows, release canary/soak, Conformance freshness/coverage priority, Maintenance cadence/checkpoint retention and Extension timeout/concurrency/provider health.</w:t>
      </w:r>
    </w:p>
    <w:p>
      <w:pPr>
        <w:pStyle w:val="BodyText"/>
      </w:pPr>
      <w:r>
        <w:t xml:space="preserve">Insufficient evidence produces an explicit non-recommendation. Catalog values are recommendations, not self-authorizing canonical policy.</w:t>
      </w:r>
    </w:p>
    <w:bookmarkEnd w:id="432"/>
    <w:bookmarkStart w:id="433" w:name="Xefd230dbb95874705eabad2c291129007bd125f"/>
    <w:p>
      <w:pPr>
        <w:pStyle w:val="Heading2"/>
      </w:pPr>
      <w:r>
        <w:t xml:space="preserve">221. Governance diagnostics and cost adaptation</w:t>
      </w:r>
    </w:p>
    <w:p>
      <w:pPr>
        <w:pStyle w:val="FirstParagraph"/>
      </w:pPr>
      <w:r>
        <w:t xml:space="preserve">CalibrationOS compares DEV profile outcome Evidence across token cost, lead time, defect escape, Critic findings, test failures and Owner overrides. It detects possible over-governance only as advisory evidence and detects CORE/FOUNDATION/CRITICAL under-assurance as blocking safety-floor violations. Policy oscillation detection exposes repeated A/B/A/B changes, and calibration opportunities can be ranked by verified risk reduction per cost/time.</w:t>
      </w:r>
    </w:p>
    <w:p>
      <w:pPr>
        <w:pStyle w:val="BodyText"/>
      </w:pPr>
      <w:r>
        <w:t xml:space="preserve">This preserves the original cost-adaptive requirement: small reversible work may become cheaper through evidence, but safety floors are never auto-deescalated.</w:t>
      </w:r>
    </w:p>
    <w:bookmarkEnd w:id="433"/>
    <w:bookmarkStart w:id="434" w:name="immutable-safety-floors"/>
    <w:p>
      <w:pPr>
        <w:pStyle w:val="Heading2"/>
      </w:pPr>
      <w:r>
        <w:t xml:space="preserve">222. Immutable safety floors</w:t>
      </w:r>
    </w:p>
    <w:p>
      <w:pPr>
        <w:pStyle w:val="FirstParagraph"/>
      </w:pPr>
      <w:r>
        <w:t xml:space="preserve">Policy Candidate safety evaluation blocks weakening or bypass of Owner-required governance, external-action authorization, credential secrecy, mandatory Security/Monitoring floors, Release signing/security/compatibility floors, Conformance REAL-evidence semantics, Maintenance mutation preconditions/single-use/Owner gates and Extension Core Authority/Capability Broker requirements.</w:t>
      </w:r>
    </w:p>
    <w:p>
      <w:pPr>
        <w:pStyle w:val="BodyText"/>
      </w:pPr>
      <w:r>
        <w:t xml:space="preserve">DEV minimum ranks remain fixed: CORE and MULTI_PROJECT cannot fall below DEV-3; FOUNDATION and CRITICAL cannot fall below DEV-4.</w:t>
      </w:r>
      <w:r>
        <w:t xml:space="preserve"> </w:t>
      </w:r>
      <w:r>
        <w:rPr>
          <w:rStyle w:val="VerbatimChar"/>
        </w:rPr>
        <w:t xml:space="preserve">governance.model_policy</w:t>
      </w:r>
      <w:r>
        <w:t xml:space="preserve"> </w:t>
      </w:r>
      <w:r>
        <w:t xml:space="preserve">is not modified by calibration.</w:t>
      </w:r>
    </w:p>
    <w:bookmarkEnd w:id="434"/>
    <w:bookmarkStart w:id="435" w:name="Xc58b9114c214ae7a3cc2ebc8e1a684d52810fc7"/>
    <w:p>
      <w:pPr>
        <w:pStyle w:val="Heading2"/>
      </w:pPr>
      <w:r>
        <w:t xml:space="preserve">223. Shadow, counterfactual and activation gates</w:t>
      </w:r>
    </w:p>
    <w:p>
      <w:pPr>
        <w:pStyle w:val="FirstParagraph"/>
      </w:pPr>
      <w:r>
        <w:t xml:space="preserve">Every activatable candidate requires both</w:t>
      </w:r>
      <w:r>
        <w:t xml:space="preserve"> </w:t>
      </w:r>
      <w:r>
        <w:rPr>
          <w:rStyle w:val="VerbatimChar"/>
        </w:rPr>
        <w:t xml:space="preserve">COUNTERFACTUAL</w:t>
      </w:r>
      <w:r>
        <w:t xml:space="preserve"> </w:t>
      </w:r>
      <w:r>
        <w:t xml:space="preserve">and</w:t>
      </w:r>
      <w:r>
        <w:t xml:space="preserve"> </w:t>
      </w:r>
      <w:r>
        <w:rPr>
          <w:rStyle w:val="VerbatimChar"/>
        </w:rPr>
        <w:t xml:space="preserve">SHADOW</w:t>
      </w:r>
      <w:r>
        <w:t xml:space="preserve"> </w:t>
      </w:r>
      <w:r>
        <w:t xml:space="preserve">PASS results bound to the exact candidate checksum. Quality regression, risk increase, mandatory violation or insufficient case evidence blocks activation. Activation additionally requires non-empty</w:t>
      </w:r>
      <w:r>
        <w:t xml:space="preserve"> </w:t>
      </w:r>
      <w:r>
        <w:rPr>
          <w:rStyle w:val="VerbatimChar"/>
        </w:rPr>
        <w:t xml:space="preserve">owner_authorization_ref</w:t>
      </w:r>
      <w:r>
        <w:t xml:space="preserve"> </w:t>
      </w:r>
      <w:r>
        <w:t xml:space="preserve">and</w:t>
      </w:r>
      <w:r>
        <w:t xml:space="preserve"> </w:t>
      </w:r>
      <w:r>
        <w:rPr>
          <w:rStyle w:val="VerbatimChar"/>
        </w:rPr>
        <w:t xml:space="preserve">policy_authorization_ref</w:t>
      </w:r>
      <w:r>
        <w:t xml:space="preserve">.</w:t>
      </w:r>
    </w:p>
    <w:p>
      <w:pPr>
        <w:pStyle w:val="BodyText"/>
      </w:pPr>
      <w:r>
        <w:t xml:space="preserve">The result is an authorized advisory-policy activation record; CalibrationOS never interprets recommendation generation itself as authority.</w:t>
      </w:r>
    </w:p>
    <w:bookmarkEnd w:id="435"/>
    <w:bookmarkStart w:id="436" w:name="durable-policy-evidence"/>
    <w:p>
      <w:pPr>
        <w:pStyle w:val="Heading2"/>
      </w:pPr>
      <w:r>
        <w:t xml:space="preserve">224. Durable policy evidence</w:t>
      </w:r>
    </w:p>
    <w:p>
      <w:pPr>
        <w:pStyle w:val="FirstParagraph"/>
      </w:pPr>
      <w:r>
        <w:t xml:space="preserve">The local Calibration ledger is root-confined, lock-protected, hash-chained and atomically replaced. Evidence, Candidate, Evaluation and Activation records preserve order and tamper evidence. Derived snapshots expose only activated advisory values; Candidate existence alone never changes active policy.</w:t>
      </w:r>
    </w:p>
    <w:bookmarkEnd w:id="436"/>
    <w:bookmarkStart w:id="437" w:name="task-013-derived-extension-calibration"/>
    <w:p>
      <w:pPr>
        <w:pStyle w:val="Heading2"/>
      </w:pPr>
      <w:r>
        <w:t xml:space="preserve">225. TASK-013-derived Extension calibration</w:t>
      </w:r>
    </w:p>
    <w:p>
      <w:pPr>
        <w:pStyle w:val="FirstParagraph"/>
      </w:pPr>
      <w:r>
        <w:t xml:space="preserve">Post-TASK-013 improvements are integrated into TASK-014 rather than creating a new task. Extension/provider timeout, concurrency, provider-health, permission/authorization friction, trust/conformance freshness, failure loops, upgrade/revoke recovery and advisory routing can be calibrated from verified evidence. OFFICIAL classification never becomes execution trust; Core override, Capability Broker bypass and authorization bypass remain forbidden.</w:t>
      </w:r>
    </w:p>
    <w:p>
      <w:pPr>
        <w:pStyle w:val="BodyText"/>
      </w:pPr>
      <w:r>
        <w:t xml:space="preserve">TASK-015 receives only the genuinely distributed residual: remote Registry propagation, worker attestation, fenced capability scheduling, remote quota/backpressure, late-result quarantine and staged distributed Provider rollout. Single-machine ExtensionOS remains first-class.</w:t>
      </w:r>
    </w:p>
    <w:bookmarkEnd w:id="437"/>
    <w:bookmarkStart w:id="438" w:name="verification-baseline-5"/>
    <w:p>
      <w:pPr>
        <w:pStyle w:val="Heading2"/>
      </w:pPr>
      <w:r>
        <w:t xml:space="preserve">226. Verification baseline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TASK-014 CalibrationOS</w:t>
            </w:r>
          </w:p>
        </w:tc>
        <w:tc>
          <w:tcPr/>
          <w:p>
            <w:pPr>
              <w:pStyle w:val="Compact"/>
              <w:jc w:val="left"/>
            </w:pPr>
            <w:r>
              <w:t xml:space="preserve">56 / 56 PASS</w:t>
            </w:r>
          </w:p>
        </w:tc>
      </w:tr>
      <w:tr>
        <w:tc>
          <w:tcPr/>
          <w:p>
            <w:pPr>
              <w:pStyle w:val="Compact"/>
              <w:jc w:val="left"/>
            </w:pPr>
            <w:r>
              <w:t xml:space="preserve">Full BAI Development OS</w:t>
            </w:r>
          </w:p>
        </w:tc>
        <w:tc>
          <w:tcPr/>
          <w:p>
            <w:pPr>
              <w:pStyle w:val="Compact"/>
              <w:jc w:val="left"/>
            </w:pPr>
            <w:r>
              <w:t xml:space="preserve">1115 / 1115 PASS</w:t>
            </w:r>
          </w:p>
        </w:tc>
      </w:tr>
      <w:tr>
        <w:tc>
          <w:tcPr/>
          <w:p>
            <w:pPr>
              <w:pStyle w:val="Compact"/>
              <w:jc w:val="left"/>
            </w:pPr>
            <w:r>
              <w:t xml:space="preserve">Calibration Conformance</w:t>
            </w:r>
          </w:p>
        </w:tc>
        <w:tc>
          <w:tcPr/>
          <w:p>
            <w:pPr>
              <w:pStyle w:val="Compact"/>
              <w:jc w:val="left"/>
            </w:pPr>
            <w:r>
              <w:t xml:space="preserve">6 schemas / 10 subsystems / 20 catalog parameters PASS</w:t>
            </w:r>
          </w:p>
        </w:tc>
      </w:tr>
      <w:tr>
        <w:tc>
          <w:tcPr/>
          <w:p>
            <w:pPr>
              <w:pStyle w:val="Compact"/>
              <w:jc w:val="left"/>
            </w:pPr>
            <w:r>
              <w:t xml:space="preserve">Roadmap Consolidation</w:t>
            </w:r>
          </w:p>
        </w:tc>
        <w:tc>
          <w:tcPr/>
          <w:p>
            <w:pPr>
              <w:pStyle w:val="Compact"/>
              <w:jc w:val="left"/>
            </w:pPr>
            <w:r>
              <w:t xml:space="preserve">53 / 53 PASS</w:t>
            </w:r>
          </w:p>
        </w:tc>
      </w:tr>
      <w:tr>
        <w:tc>
          <w:tcPr/>
          <w:p>
            <w:pPr>
              <w:pStyle w:val="Compact"/>
              <w:jc w:val="left"/>
            </w:pPr>
            <w:r>
              <w:t xml:space="preserve">Maintenance / Conformance / Release / Security / Extension</w:t>
            </w:r>
          </w:p>
        </w:tc>
        <w:tc>
          <w:tcPr/>
          <w:p>
            <w:pPr>
              <w:pStyle w:val="Compact"/>
              <w:jc w:val="left"/>
            </w:pPr>
            <w:r>
              <w:t xml:space="preserve">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CalibrationOS root export</w:t>
            </w:r>
          </w:p>
        </w:tc>
        <w:tc>
          <w:tcPr/>
          <w:p>
            <w:pPr>
              <w:pStyle w:val="Compact"/>
              <w:jc w:val="left"/>
            </w:pPr>
            <w:r>
              <w:t xml:space="preserve">PASS</w:t>
            </w:r>
          </w:p>
        </w:tc>
      </w:tr>
      <w:tr>
        <w:tc>
          <w:tcPr/>
          <w:p>
            <w:pPr>
              <w:pStyle w:val="Compact"/>
              <w:jc w:val="left"/>
            </w:pPr>
            <w:r>
              <w:t xml:space="preserve">Blocking Critic findings</w:t>
            </w:r>
          </w:p>
        </w:tc>
        <w:tc>
          <w:tcPr/>
          <w:p>
            <w:pPr>
              <w:pStyle w:val="Compact"/>
              <w:jc w:val="left"/>
            </w:pPr>
            <w:r>
              <w:t xml:space="preserve">0</w:t>
            </w:r>
          </w:p>
        </w:tc>
      </w:tr>
    </w:tbl>
    <w:p>
      <w:pPr>
        <w:pStyle w:val="BodyText"/>
      </w:pPr>
      <w:r>
        <w:t xml:space="preserve">Consumer and document visual-QA counts are recorded in the TASK-014 completion evidence and Registry once final document synchronization completes.</w:t>
      </w:r>
    </w:p>
    <w:bookmarkEnd w:id="438"/>
    <w:bookmarkStart w:id="439" w:name="X0323a259f8409ae243b0b94aeecf738059083a2"/>
    <w:p>
      <w:pPr>
        <w:pStyle w:val="Heading2"/>
      </w:pPr>
      <w:r>
        <w:t xml:space="preserve">227. Accepted residual ownership and Ver.2.24 promotion</w:t>
      </w:r>
    </w:p>
    <w:p>
      <w:pPr>
        <w:pStyle w:val="FirstParagraph"/>
      </w:pPr>
      <w:r>
        <w:t xml:space="preserve">TASK-014 completes the local evidence-driven policy-learning and calibration boundary. Production policy-specific appliers remain bounded integrations and must preserve each subsystem’s authority contract. Long-horizon learned models or vendor-specific ML are optional future implementations behind the same Candidate/Safety/Evaluation/Authorization boundary rather than a prerequisite for CalibrationOS.</w:t>
      </w:r>
    </w:p>
    <w:p>
      <w:pPr>
        <w:pStyle w:val="BodyText"/>
      </w:pPr>
      <w:r>
        <w:t xml:space="preserve">TASK-015 owns optional distributed/remote orchestration, event fabric, distributed repair/release/security/monitoring/Conformance and Extension execution coordination. Architecture Ver.2.24 is promoted to</w:t>
      </w:r>
      <w:r>
        <w:t xml:space="preserve"> </w:t>
      </w:r>
      <w:r>
        <w:rPr>
          <w:rStyle w:val="VerbatimChar"/>
        </w:rPr>
        <w:t xml:space="preserve">CURRENT_CANONICAL</w:t>
      </w:r>
      <w:r>
        <w:t xml:space="preserve">; Ver.2.23 becomes immutable historical baseline. TASK-014 Detailed Design Ver.1.0 becomes its subsystem canonical. TASK-015 is</w:t>
      </w:r>
      <w:r>
        <w:t xml:space="preserve"> </w:t>
      </w:r>
      <w:r>
        <w:rPr>
          <w:rStyle w:val="VerbatimChar"/>
        </w:rPr>
        <w:t xml:space="preserve">NEXT / NOT_STARTED / NOT_AUTHORIZED</w:t>
      </w:r>
      <w:r>
        <w:t xml:space="preserve">.</w:t>
      </w:r>
    </w:p>
    <w:bookmarkEnd w:id="439"/>
    <w:bookmarkEnd w:id="440"/>
    <w:bookmarkStart w:id="446" w:name="X6ef74e8450b59e0351a6dbb48e3c56a3d450e9e"/>
    <w:p>
      <w:pPr>
        <w:pStyle w:val="Heading1"/>
      </w:pPr>
      <w:r>
        <w:t xml:space="preserve">Part XXVI — Post-TASK-014 Calibration Roadmap Refinement</w:t>
      </w:r>
    </w:p>
    <w:bookmarkStart w:id="441" w:name="refinement-decision-6"/>
    <w:p>
      <w:pPr>
        <w:pStyle w:val="Heading2"/>
      </w:pPr>
      <w:r>
        <w:t xml:space="preserve">228. Refinement decision</w:t>
      </w:r>
    </w:p>
    <w:p>
      <w:pPr>
        <w:pStyle w:val="FirstParagraph"/>
      </w:pPr>
      <w:r>
        <w:t xml:space="preserve">TASK-014 remains</w:t>
      </w:r>
      <w:r>
        <w:t xml:space="preserve"> </w:t>
      </w:r>
      <w:r>
        <w:rPr>
          <w:rStyle w:val="VerbatimChar"/>
        </w:rPr>
        <w:t xml:space="preserve">COMPLETED</w:t>
      </w:r>
      <w:r>
        <w:t xml:space="preserve">. Post-completion review identified no reason to reopen local CalibrationOS and no clean new product boundary for TASK-016. The valid residuals are topology-dependent distributed calibration concerns and are therefore absorbed into existing TASK-015.</w:t>
      </w:r>
    </w:p>
    <w:bookmarkEnd w:id="441"/>
    <w:bookmarkStart w:id="442" w:name="task-014-derived-task-015-ownership"/>
    <w:p>
      <w:pPr>
        <w:pStyle w:val="Heading2"/>
      </w:pPr>
      <w:r>
        <w:t xml:space="preserve">229. TASK-014-derived TASK-015 ownership</w:t>
      </w:r>
    </w:p>
    <w:p>
      <w:pPr>
        <w:pStyle w:val="FirstParagraph"/>
      </w:pPr>
      <w:r>
        <w:t xml:space="preserve">TASK-015 additionally owns distributed Calibration Evidence transport/deduplication, cohort-aware aggregation, distributed Shadow/Counterfactual execution, Candidate/version/epoch propagation, fenced staged policy rollout, post-activation distributed observation/rollback, divergence detection, distributed ledger/checkpoint receipts, calibration quota/backpressure and partition/failure semantics.</w:t>
      </w:r>
    </w:p>
    <w:p>
      <w:pPr>
        <w:pStyle w:val="BodyText"/>
      </w:pPr>
      <w:r>
        <w:t xml:space="preserve">The distributed path inherits TASK-014 explainability, confidence decomposition, freshness/expiry and authority contracts. Owner plus Policy authorization remains mandatory; worker quorum, replication or model confidence cannot create authority. Single-machine CalibrationOS remains first-class and incurs none of this distributed coordination by default.</w:t>
      </w:r>
    </w:p>
    <w:bookmarkEnd w:id="442"/>
    <w:bookmarkStart w:id="443" w:name="roadmap-losslessness-contract-update-2"/>
    <w:p>
      <w:pPr>
        <w:pStyle w:val="Heading2"/>
      </w:pPr>
      <w:r>
        <w:t xml:space="preserve">230. Roadmap losslessness contract update</w:t>
      </w:r>
    </w:p>
    <w:p>
      <w:pPr>
        <w:pStyle w:val="FirstParagraph"/>
      </w:pPr>
      <w:r>
        <w:t xml:space="preserve">The accumulated roadmap source count increases from</w:t>
      </w:r>
      <w:r>
        <w:t xml:space="preserve"> </w:t>
      </w:r>
      <w:r>
        <w:rPr>
          <w:rStyle w:val="VerbatimChar"/>
        </w:rPr>
        <w:t xml:space="preserve">53</w:t>
      </w:r>
      <w:r>
        <w:t xml:space="preserve"> </w:t>
      </w:r>
      <w:r>
        <w:t xml:space="preserve">to</w:t>
      </w:r>
      <w:r>
        <w:t xml:space="preserve"> </w:t>
      </w:r>
      <w:r>
        <w:rPr>
          <w:rStyle w:val="VerbatimChar"/>
        </w:rPr>
        <w:t xml:space="preserve">54</w:t>
      </w:r>
      <w:r>
        <w:t xml:space="preserve">: the existing 53 sections plus the TASK-014-derived TASK-015 refinement section.</w:t>
      </w:r>
      <w:r>
        <w:t xml:space="preserve"> </w:t>
      </w:r>
      <w:r>
        <w:rPr>
          <w:rStyle w:val="VerbatimChar"/>
        </w:rPr>
        <w:t xml:space="preserve">npm run check:roadmap</w:t>
      </w:r>
      <w:r>
        <w:t xml:space="preserve"> </w:t>
      </w:r>
      <w:r>
        <w:t xml:space="preserve">MUST verify all 54 source bodies remain represented in Part XV. Silent deletion remains forbidden.</w:t>
      </w:r>
    </w:p>
    <w:bookmarkEnd w:id="443"/>
    <w:bookmarkStart w:id="444" w:name="task-allocation-decision"/>
    <w:p>
      <w:pPr>
        <w:pStyle w:val="Heading2"/>
      </w:pPr>
      <w:r>
        <w:t xml:space="preserve">231. Task-allocation decision</w:t>
      </w:r>
    </w:p>
    <w:p>
      <w:pPr>
        <w:pStyle w:val="FirstParagraph"/>
      </w:pPr>
      <w:r>
        <w:t xml:space="preserve">No TASK-016 is created. Explainability, confidence decomposition, post-activation observation and rollback are implementation/acceptance requirements inherited by the distributed CalibrationOS route, while optional learned-model implementations remain behind TASK-013/TASK-014 extension and calibration boundaries. Creating another task now would duplicate existing ownership and increase governance cost.</w:t>
      </w:r>
    </w:p>
    <w:bookmarkEnd w:id="444"/>
    <w:bookmarkStart w:id="445" w:name="current-route-and-ver.2.25-promotion"/>
    <w:p>
      <w:pPr>
        <w:pStyle w:val="Heading2"/>
      </w:pPr>
      <w:r>
        <w:t xml:space="preserve">232. Current route and Ver.2.25 promotion</w:t>
      </w:r>
    </w:p>
    <w:p>
      <w:pPr>
        <w:pStyle w:val="Compact"/>
        <w:numPr>
          <w:ilvl w:val="0"/>
          <w:numId w:val="1202"/>
        </w:numPr>
      </w:pPr>
      <w:r>
        <w:t xml:space="preserve">TASK-004〜014:</w:t>
      </w:r>
      <w:r>
        <w:t xml:space="preserve"> </w:t>
      </w:r>
      <w:r>
        <w:rPr>
          <w:rStyle w:val="VerbatimChar"/>
        </w:rPr>
        <w:t xml:space="preserve">COMPLETED</w:t>
      </w:r>
      <w:r>
        <w:t xml:space="preserve">.</w:t>
      </w:r>
    </w:p>
    <w:p>
      <w:pPr>
        <w:pStyle w:val="Compact"/>
        <w:numPr>
          <w:ilvl w:val="0"/>
          <w:numId w:val="1202"/>
        </w:numPr>
      </w:pPr>
      <w:r>
        <w:t xml:space="preserve">TASK-015 — Distributed Orchestration &amp; Event Fabric:</w:t>
      </w:r>
      <w:r>
        <w:t xml:space="preserve"> </w:t>
      </w:r>
      <w:r>
        <w:rPr>
          <w:rStyle w:val="VerbatimChar"/>
        </w:rPr>
        <w:t xml:space="preserve">NEXT / NOT_STARTED / NOT_AUTHORIZED</w:t>
      </w:r>
      <w:r>
        <w:t xml:space="preserve">.</w:t>
      </w:r>
    </w:p>
    <w:p>
      <w:pPr>
        <w:pStyle w:val="Compact"/>
        <w:numPr>
          <w:ilvl w:val="0"/>
          <w:numId w:val="1202"/>
        </w:numPr>
      </w:pPr>
      <w:r>
        <w:t xml:space="preserve">TASK-016: not created.</w:t>
      </w:r>
    </w:p>
    <w:p>
      <w:pPr>
        <w:pStyle w:val="Compact"/>
        <w:numPr>
          <w:ilvl w:val="0"/>
          <w:numId w:val="1202"/>
        </w:numPr>
      </w:pPr>
      <w:r>
        <w:t xml:space="preserve">Architecture Ver.2.25 is promoted to</w:t>
      </w:r>
      <w:r>
        <w:t xml:space="preserve"> </w:t>
      </w:r>
      <w:r>
        <w:rPr>
          <w:rStyle w:val="VerbatimChar"/>
        </w:rPr>
        <w:t xml:space="preserve">CURRENT_CANONICAL</w:t>
      </w:r>
      <w:r>
        <w:t xml:space="preserve">; Ver.2.24 becomes immutable historical baseline.</w:t>
      </w:r>
    </w:p>
    <w:p>
      <w:pPr>
        <w:pStyle w:val="Compact"/>
        <w:numPr>
          <w:ilvl w:val="0"/>
          <w:numId w:val="1202"/>
        </w:numPr>
      </w:pPr>
      <w:r>
        <w:t xml:space="preserve">Part XV remains the single consolidated future-roadmap authority and now preserves</w:t>
      </w:r>
      <w:r>
        <w:t xml:space="preserve"> </w:t>
      </w:r>
      <w:r>
        <w:rPr>
          <w:rStyle w:val="VerbatimChar"/>
        </w:rPr>
        <w:t xml:space="preserve">54 / 54</w:t>
      </w:r>
      <w:r>
        <w:t xml:space="preserve"> </w:t>
      </w:r>
      <w:r>
        <w:t xml:space="preserve">source sections.</w:t>
      </w:r>
    </w:p>
    <w:p>
      <w:pPr>
        <w:pStyle w:val="Compact"/>
        <w:numPr>
          <w:ilvl w:val="0"/>
          <w:numId w:val="1202"/>
        </w:numPr>
      </w:pPr>
      <w:r>
        <w:t xml:space="preserve">This refinement authorizes no TASK-015 implementation.</w:t>
      </w:r>
    </w:p>
    <w:bookmarkEnd w:id="445"/>
    <w:bookmarkEnd w:id="446"/>
    <w:bookmarkStart w:id="466" w:name="X73de9fa9927431b0f64067e3c89a2af799225dc"/>
    <w:p>
      <w:pPr>
        <w:pStyle w:val="Heading1"/>
      </w:pPr>
      <w:r>
        <w:t xml:space="preserve">Part XXVII — TASK-015 Distributed Orchestration &amp; Event Fabric Completion</w:t>
      </w:r>
    </w:p>
    <w:bookmarkStart w:id="447" w:name="completion-decision-4"/>
    <w:p>
      <w:pPr>
        <w:pStyle w:val="Heading2"/>
      </w:pPr>
      <w:r>
        <w:t xml:space="preserve">233. Completion decision</w:t>
      </w:r>
    </w:p>
    <w:p>
      <w:pPr>
        <w:pStyle w:val="FirstParagraph"/>
      </w:pPr>
      <w:r>
        <w:t xml:space="preserve">TASK-015 is</w:t>
      </w:r>
      <w:r>
        <w:t xml:space="preserve"> </w:t>
      </w:r>
      <w:r>
        <w:rPr>
          <w:rStyle w:val="VerbatimChar"/>
        </w:rPr>
        <w:t xml:space="preserve">COMPLETED</w:t>
      </w:r>
      <w:r>
        <w:t xml:space="preserve"> </w:t>
      </w:r>
      <w:r>
        <w:t xml:space="preserve">under</w:t>
      </w:r>
      <w:r>
        <w:t xml:space="preserve"> </w:t>
      </w:r>
      <w:r>
        <w:rPr>
          <w:rStyle w:val="VerbatimChar"/>
        </w:rPr>
        <w:t xml:space="preserve">DEV_4_FOUNDATION_CRITICAL</w:t>
      </w:r>
      <w:r>
        <w:t xml:space="preserve">. The realized subsystem is</w:t>
      </w:r>
      <w:r>
        <w:t xml:space="preserve"> </w:t>
      </w:r>
      <w:r>
        <w:rPr>
          <w:rStyle w:val="VerbatimChar"/>
        </w:rPr>
        <w:t xml:space="preserve">DistributedOS</w:t>
      </w:r>
      <w:r>
        <w:t xml:space="preserve">: one optional distributed execution/event fabric shared by Automation, Monitoring, Integration, Security, Release, Conformance, Maintenance, Extension and Calibration. Distributed mode is disabled by default so local/single-machine operation remains first-class.</w:t>
      </w:r>
    </w:p>
    <w:p>
      <w:pPr>
        <w:pStyle w:val="BodyText"/>
      </w:pPr>
      <w:r>
        <w:t xml:space="preserve">Current route after this completion:</w:t>
      </w:r>
    </w:p>
    <w:p>
      <w:pPr>
        <w:pStyle w:val="Compact"/>
        <w:numPr>
          <w:ilvl w:val="0"/>
          <w:numId w:val="1203"/>
        </w:numPr>
      </w:pPr>
      <w:r>
        <w:t xml:space="preserve">TASK-004〜015:</w:t>
      </w:r>
      <w:r>
        <w:t xml:space="preserve"> </w:t>
      </w:r>
      <w:r>
        <w:rPr>
          <w:rStyle w:val="VerbatimChar"/>
        </w:rPr>
        <w:t xml:space="preserve">COMPLETED</w:t>
      </w:r>
      <w:r>
        <w:t xml:space="preserve">.</w:t>
      </w:r>
    </w:p>
    <w:p>
      <w:pPr>
        <w:pStyle w:val="Compact"/>
        <w:numPr>
          <w:ilvl w:val="0"/>
          <w:numId w:val="1203"/>
        </w:numPr>
      </w:pPr>
      <w:r>
        <w:t xml:space="preserve">No TASK-016 is created or implicitly authorized.</w:t>
      </w:r>
    </w:p>
    <w:p>
      <w:pPr>
        <w:pStyle w:val="Compact"/>
        <w:numPr>
          <w:ilvl w:val="0"/>
          <w:numId w:val="1203"/>
        </w:numPr>
      </w:pPr>
      <w:r>
        <w:t xml:space="preserve">Architecture Ver.2.26 is</w:t>
      </w:r>
      <w:r>
        <w:t xml:space="preserve"> </w:t>
      </w:r>
      <w:r>
        <w:rPr>
          <w:rStyle w:val="VerbatimChar"/>
        </w:rPr>
        <w:t xml:space="preserve">CURRENT_CANONICAL</w:t>
      </w:r>
      <w:r>
        <w:t xml:space="preserve">.</w:t>
      </w:r>
    </w:p>
    <w:bookmarkEnd w:id="447"/>
    <w:bookmarkStart w:id="448" w:name="event-envelope-and-delivery-contract"/>
    <w:p>
      <w:pPr>
        <w:pStyle w:val="Heading2"/>
      </w:pPr>
      <w:r>
        <w:t xml:space="preserve">234. Event Envelope and delivery contract</w:t>
      </w:r>
    </w:p>
    <w:p>
      <w:pPr>
        <w:pStyle w:val="FirstParagraph"/>
      </w:pPr>
      <w:r>
        <w:t xml:space="preserve">The distributed path uses versioned checksummed Event Envelopes carrying project/task/revision, correlation/causation, partition/idempotency, policy/epoch, evidence, authorization, deadline, budget and payload metadata. SecurityOS signing can be applied when cryptographic provenance is required. The transport contract is explicitly</w:t>
      </w:r>
      <w:r>
        <w:t xml:space="preserve"> </w:t>
      </w:r>
      <w:r>
        <w:rPr>
          <w:rStyle w:val="VerbatimChar"/>
        </w:rPr>
        <w:t xml:space="preserve">AT_LEAST_ONCE</w:t>
      </w:r>
      <w:r>
        <w:t xml:space="preserve">; exactly-once is claimed only for consumer effects protected by semantic idempotency records.</w:t>
      </w:r>
    </w:p>
    <w:p>
      <w:pPr>
        <w:pStyle w:val="BodyText"/>
      </w:pPr>
      <w:r>
        <w:t xml:space="preserve">The reference durable broker persists root-confined state with event lifecycle, attempt/replay counts, claim ownership, DLQ, effect acknowledgements, atomic state checksum and a tamper-evident operation hash chain. Event-id or idempotency-key reuse with different content fails closed.</w:t>
      </w:r>
    </w:p>
    <w:bookmarkEnd w:id="448"/>
    <w:bookmarkStart w:id="449" w:name="Xfaebc8efcc2394e25133073e426b9ae301aae9c"/>
    <w:p>
      <w:pPr>
        <w:pStyle w:val="Heading2"/>
      </w:pPr>
      <w:r>
        <w:t xml:space="preserve">235. Transport, worker and fencing architecture</w:t>
      </w:r>
    </w:p>
    <w:p>
      <w:pPr>
        <w:pStyle w:val="FirstParagraph"/>
      </w:pPr>
      <w:r>
        <w:t xml:space="preserve">A vendor-neutral Transport Adapter contract exposes publish/claim/ack/fail/health operations and rejects a canonical</w:t>
      </w:r>
      <w:r>
        <w:t xml:space="preserve"> </w:t>
      </w:r>
      <w:r>
        <w:rPr>
          <w:rStyle w:val="VerbatimChar"/>
        </w:rPr>
        <w:t xml:space="preserve">EXACTLY_ONCE</w:t>
      </w:r>
      <w:r>
        <w:t xml:space="preserve"> </w:t>
      </w:r>
      <w:r>
        <w:t xml:space="preserve">delivery claim. Remote Workers advertise capability, project scope, environment fingerprint, attestation state and Provider implementation checksums.</w:t>
      </w:r>
    </w:p>
    <w:p>
      <w:pPr>
        <w:pStyle w:val="BodyText"/>
      </w:pPr>
      <w:r>
        <w:t xml:space="preserve">Distributed leases contain scope, owner, epoch, fencing token and expiry. Epoch must increase on renewal/ownership transfer. Remote-run leases bind to</w:t>
      </w:r>
      <w:r>
        <w:t xml:space="preserve"> </w:t>
      </w:r>
      <w:r>
        <w:rPr>
          <w:rStyle w:val="VerbatimChar"/>
        </w:rPr>
        <w:t xml:space="preserve">run:&lt;run_id&gt;</w:t>
      </w:r>
      <w:r>
        <w:t xml:space="preserve"> </w:t>
      </w:r>
      <w:r>
        <w:t xml:space="preserve">and rollout leases bind to</w:t>
      </w:r>
      <w:r>
        <w:t xml:space="preserve"> </w:t>
      </w:r>
      <w:r>
        <w:rPr>
          <w:rStyle w:val="VerbatimChar"/>
        </w:rPr>
        <w:t xml:space="preserve">rollout:&lt;rollout_id&gt;</w:t>
      </w:r>
      <w:r>
        <w:t xml:space="preserve">; stale/wrong-scope tokens are rejected.</w:t>
      </w:r>
    </w:p>
    <w:bookmarkEnd w:id="449"/>
    <w:bookmarkStart w:id="450" w:name="Xab7a7c8e70d4b302b574ed0a800ae951e80954e"/>
    <w:p>
      <w:pPr>
        <w:pStyle w:val="Heading2"/>
      </w:pPr>
      <w:r>
        <w:t xml:space="preserve">236. Remote execution and late-result quarantine</w:t>
      </w:r>
    </w:p>
    <w:p>
      <w:pPr>
        <w:pStyle w:val="FirstParagraph"/>
      </w:pPr>
      <w:r>
        <w:t xml:space="preserve">Remote Run Requests bind exact subject checksum, policy/trust versions, activation epoch, capability/attestation requirements, Provider checksums, authorization, deadline and budget. Results bind back to the exact Request and exact Worker/environment fingerprint. REAL remote Evidence requires an ATTESTED Worker.</w:t>
      </w:r>
    </w:p>
    <w:p>
      <w:pPr>
        <w:pStyle w:val="BodyText"/>
      </w:pPr>
      <w:r>
        <w:t xml:space="preserve">Results are quarantined when subject checksum, policy, trust, activation epoch, lease/fencing state, deadline or Worker trust changed in flight. Distributed scheduling never converts transport or worker consensus into authority.</w:t>
      </w:r>
    </w:p>
    <w:bookmarkEnd w:id="450"/>
    <w:bookmarkStart w:id="451" w:name="retry-dlq-replay-saga-and-recovery"/>
    <w:p>
      <w:pPr>
        <w:pStyle w:val="Heading2"/>
      </w:pPr>
      <w:r>
        <w:t xml:space="preserve">237. Retry, DLQ, replay, Saga and recovery</w:t>
      </w:r>
    </w:p>
    <w:p>
      <w:pPr>
        <w:pStyle w:val="FirstParagraph"/>
      </w:pPr>
      <w:r>
        <w:t xml:space="preserve">Claim timeout recovery returns abandoned work to retry or DLQ based on bounded attempts. Replay is explicit and capped. Saga execution preserves dependency order and performs reverse compensation when a later step fails. Incomplete compensation is reported as</w:t>
      </w:r>
      <w:r>
        <w:t xml:space="preserve"> </w:t>
      </w:r>
      <w:r>
        <w:rPr>
          <w:rStyle w:val="VerbatimChar"/>
        </w:rPr>
        <w:t xml:space="preserve">SAGA_RECOVERY_REQUIRED</w:t>
      </w:r>
      <w:r>
        <w:t xml:space="preserve">; TASK-015 does not claim cross-provider global ACID rollback.</w:t>
      </w:r>
    </w:p>
    <w:bookmarkEnd w:id="451"/>
    <w:bookmarkStart w:id="452" w:name="X928d934866ba1d3f2b6847d7a9f2e60a3540943"/>
    <w:p>
      <w:pPr>
        <w:pStyle w:val="Heading2"/>
      </w:pPr>
      <w:r>
        <w:t xml:space="preserve">238. Monitoring, telemetry and partition semantics</w:t>
      </w:r>
    </w:p>
    <w:p>
      <w:pPr>
        <w:pStyle w:val="FirstParagraph"/>
      </w:pPr>
      <w:r>
        <w:t xml:space="preserve">Correlation/causation and time-source metadata are propagated across boundaries. Distributed metric aggregation deduplicates idempotency identities, exposes missing sources and coverage, preserves clock-skew metadata, computes mean/P95 and supports explicit SLI/SLO evaluation. Missing collectors/workers are gaps rather than healthy zeroes.</w:t>
      </w:r>
    </w:p>
    <w:p>
      <w:pPr>
        <w:pStyle w:val="BodyText"/>
      </w:pPr>
      <w:r>
        <w:t xml:space="preserve">Partition policy fails closed for Security/Authority/Trust/Release/Maintenance/external-side-effect-sensitive promotion when current state cannot be proven. Non-sensitive already-known-good local state may continue only where explicitly allowed.</w:t>
      </w:r>
    </w:p>
    <w:bookmarkEnd w:id="452"/>
    <w:bookmarkStart w:id="453" w:name="quota-backpressure-and-cost-boundaries"/>
    <w:p>
      <w:pPr>
        <w:pStyle w:val="Heading2"/>
      </w:pPr>
      <w:r>
        <w:t xml:space="preserve">239. Quota, backpressure and Cost boundaries</w:t>
      </w:r>
    </w:p>
    <w:p>
      <w:pPr>
        <w:pStyle w:val="FirstParagraph"/>
      </w:pPr>
      <w:r>
        <w:t xml:space="preserve">Distributed queue depth, in-flight operations, replay count and estimated cost admission are bounded. This protects Monitoring volume, Integration fan-out, remote Conformance, distributed Maintenance, Extension Provider execution and Calibration evaluation from unbounded storms. Authoritative model/provider accounting remains TASK-004 Cost Guard responsibility.</w:t>
      </w:r>
    </w:p>
    <w:bookmarkEnd w:id="453"/>
    <w:bookmarkStart w:id="454" w:name="release-and-policy-rollout"/>
    <w:p>
      <w:pPr>
        <w:pStyle w:val="Heading2"/>
      </w:pPr>
      <w:r>
        <w:t xml:space="preserve">240. Release and policy rollout</w:t>
      </w:r>
    </w:p>
    <w:p>
      <w:pPr>
        <w:pStyle w:val="FirstParagraph"/>
      </w:pPr>
      <w:r>
        <w:t xml:space="preserve">Distributed rollout requires an explicit canary, exact target checksum, Owner authorization, Policy authorization, activation epoch, bounded parallelism metadata and soak duration. Promotion is blocked until canary PASS and the soak window elapses. Regression/failure rolls back to the last known-good target when one is declared; otherwise rollout blocks. Policy-version divergence across workers is explicit and reconciles toward the canonical authorized version.</w:t>
      </w:r>
    </w:p>
    <w:bookmarkEnd w:id="454"/>
    <w:bookmarkStart w:id="455" w:name="distributed-calibrationos"/>
    <w:p>
      <w:pPr>
        <w:pStyle w:val="Heading2"/>
      </w:pPr>
      <w:r>
        <w:t xml:space="preserve">241. Distributed CalibrationOS</w:t>
      </w:r>
    </w:p>
    <w:p>
      <w:pPr>
        <w:pStyle w:val="FirstParagraph"/>
      </w:pPr>
      <w:r>
        <w:t xml:space="preserve">TASK-015 transports original TASK-014 Calibration Evidence without changing Evidence checksum/class. The distributed envelope adds node/worker/cohort/environment/time-source/clock-skew/policy/idempotency/attestation metadata. Aggregation deduplicates at-least-once transport and reports cohort coverage and partition uncertainty.</w:t>
      </w:r>
    </w:p>
    <w:p>
      <w:pPr>
        <w:pStyle w:val="BodyText"/>
      </w:pPr>
      <w:r>
        <w:t xml:space="preserve">Candidate distribution is bound to the exact Candidate and Report checksums. Explainability preserves Evidence lineage, current/proposed values, confidence, rationale, Evidence summary and independently recomputed Safety Floor decision. Confidence remains decomposable into evidence sufficiency, freshness, coverage and evaluation outcome.</w:t>
      </w:r>
    </w:p>
    <w:bookmarkEnd w:id="455"/>
    <w:bookmarkStart w:id="456" w:name="X08b15a9a59d777007ed93d058587c713ca69da1"/>
    <w:p>
      <w:pPr>
        <w:pStyle w:val="Heading2"/>
      </w:pPr>
      <w:r>
        <w:t xml:space="preserve">242. Security, Conformance, Maintenance, Extension and Integration composition</w:t>
      </w:r>
    </w:p>
    <w:p>
      <w:pPr>
        <w:pStyle w:val="FirstParagraph"/>
      </w:pPr>
      <w:r>
        <w:t xml:space="preserve">DistributedOS is a coordination layer, not a second implementation of existing authorities. SecurityOS owns signing/trust/secrets/path integrity; IntegrationOS owns external credentials and side effects; ReleaseOS owns each consumer’s local release transaction; ConformanceOS owns fixture/evidence semantics; MaintenanceOS owns repair safety; ExtensionOS owns Capability Broker/sandbox/Provider trust; CalibrationOS owns Candidate/Safety/Evaluation/Authorization semantics.</w:t>
      </w:r>
    </w:p>
    <w:p>
      <w:pPr>
        <w:pStyle w:val="BodyText"/>
      </w:pPr>
      <w:r>
        <w:t xml:space="preserve">Distribution carries and coordinates those contracts without weakening them.</w:t>
      </w:r>
    </w:p>
    <w:bookmarkEnd w:id="456"/>
    <w:bookmarkStart w:id="457" w:name="X3cf3e065e4eb5bcd7ce4538ef433bc6bcb96dbf"/>
    <w:p>
      <w:pPr>
        <w:pStyle w:val="Heading2"/>
      </w:pPr>
      <w:r>
        <w:t xml:space="preserve">243. Tamper-evident receipts and guarantee precision</w:t>
      </w:r>
    </w:p>
    <w:p>
      <w:pPr>
        <w:pStyle w:val="FirstParagraph"/>
      </w:pPr>
      <w:r>
        <w:t xml:space="preserve">Distributed checkpoint receipts record local scope/node/revision/checksum, canonical epoch and previous receipt checksum. Their contract explicitly states</w:t>
      </w:r>
      <w:r>
        <w:t xml:space="preserve"> </w:t>
      </w:r>
      <w:r>
        <w:rPr>
          <w:rStyle w:val="VerbatimChar"/>
        </w:rPr>
        <w:t xml:space="preserve">TAMPER_EVIDENT_LOCAL_RECEIPT_NOT_GLOBAL_ATOMIC_LEDGER</w:t>
      </w:r>
      <w:r>
        <w:t xml:space="preserve">. This preserves auditability without overstating cross-machine atomicity.</w:t>
      </w:r>
    </w:p>
    <w:bookmarkEnd w:id="457"/>
    <w:bookmarkStart w:id="458" w:name="critic-findings-resolved-3"/>
    <w:p>
      <w:pPr>
        <w:pStyle w:val="Heading2"/>
      </w:pPr>
      <w:r>
        <w:t xml:space="preserve">244. Critic findings resolved</w:t>
      </w:r>
    </w:p>
    <w:p>
      <w:pPr>
        <w:pStyle w:val="FirstParagraph"/>
      </w:pPr>
      <w:r>
        <w:t xml:space="preserve">Two blocking-quality issues were found before completion and corrected: Remote Run leases are now exact-run scoped, and canary</w:t>
      </w:r>
      <w:r>
        <w:t xml:space="preserve"> </w:t>
      </w:r>
      <w:r>
        <w:rPr>
          <w:rStyle w:val="VerbatimChar"/>
        </w:rPr>
        <w:t xml:space="preserve">soak_ms</w:t>
      </w:r>
      <w:r>
        <w:t xml:space="preserve"> </w:t>
      </w:r>
      <w:r>
        <w:t xml:space="preserve">is now an enforced promotion condition. Additional hardening includes transport guarantee validation, broker operation hash chaining, gap/SLO aggregation, explicit sensitive partition rules and checkpoint receipts. Blocking Critic findings after correction:</w:t>
      </w:r>
      <w:r>
        <w:t xml:space="preserve"> </w:t>
      </w:r>
      <w:r>
        <w:rPr>
          <w:rStyle w:val="VerbatimChar"/>
        </w:rPr>
        <w:t xml:space="preserve">0</w:t>
      </w:r>
      <w:r>
        <w:t xml:space="preserve">.</w:t>
      </w:r>
    </w:p>
    <w:bookmarkEnd w:id="458"/>
    <w:bookmarkStart w:id="459" w:name="verification-baseline-6"/>
    <w:p>
      <w:pPr>
        <w:pStyle w:val="Heading2"/>
      </w:pPr>
      <w:r>
        <w:t xml:space="preserve">245. Verification baseline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Gate</w:t>
            </w:r>
          </w:p>
        </w:tc>
        <w:tc>
          <w:tcPr/>
          <w:p>
            <w:pPr>
              <w:pStyle w:val="Compact"/>
              <w:jc w:val="left"/>
            </w:pPr>
            <w:r>
              <w:t xml:space="preserve">Result</w:t>
            </w:r>
          </w:p>
        </w:tc>
      </w:tr>
      <w:tr>
        <w:tc>
          <w:tcPr/>
          <w:p>
            <w:pPr>
              <w:pStyle w:val="Compact"/>
              <w:jc w:val="left"/>
            </w:pPr>
            <w:r>
              <w:t xml:space="preserve">TASK-015 DistributedOS</w:t>
            </w:r>
          </w:p>
        </w:tc>
        <w:tc>
          <w:tcPr/>
          <w:p>
            <w:pPr>
              <w:pStyle w:val="Compact"/>
              <w:jc w:val="left"/>
            </w:pPr>
            <w:r>
              <w:t xml:space="preserve">73 / 73 PASS</w:t>
            </w:r>
          </w:p>
        </w:tc>
      </w:tr>
      <w:tr>
        <w:tc>
          <w:tcPr/>
          <w:p>
            <w:pPr>
              <w:pStyle w:val="Compact"/>
              <w:jc w:val="left"/>
            </w:pPr>
            <w:r>
              <w:t xml:space="preserve">Full BAI Development OS</w:t>
            </w:r>
          </w:p>
        </w:tc>
        <w:tc>
          <w:tcPr/>
          <w:p>
            <w:pPr>
              <w:pStyle w:val="Compact"/>
              <w:jc w:val="left"/>
            </w:pPr>
            <w:r>
              <w:t xml:space="preserve">1188 / 1188 PASS</w:t>
            </w:r>
          </w:p>
        </w:tc>
      </w:tr>
      <w:tr>
        <w:tc>
          <w:tcPr/>
          <w:p>
            <w:pPr>
              <w:pStyle w:val="Compact"/>
              <w:jc w:val="left"/>
            </w:pPr>
            <w:r>
              <w:t xml:space="preserve">JavaScript Roulette Consumer</w:t>
            </w:r>
          </w:p>
        </w:tc>
        <w:tc>
          <w:tcPr/>
          <w:p>
            <w:pPr>
              <w:pStyle w:val="Compact"/>
              <w:jc w:val="left"/>
            </w:pPr>
            <w:r>
              <w:t xml:space="preserve">10 / 10 PASS</w:t>
            </w:r>
          </w:p>
        </w:tc>
      </w:tr>
      <w:tr>
        <w:tc>
          <w:tcPr/>
          <w:p>
            <w:pPr>
              <w:pStyle w:val="Compact"/>
              <w:jc w:val="left"/>
            </w:pPr>
            <w:r>
              <w:t xml:space="preserve">Distributed Conformance</w:t>
            </w:r>
          </w:p>
        </w:tc>
        <w:tc>
          <w:tcPr/>
          <w:p>
            <w:pPr>
              <w:pStyle w:val="Compact"/>
              <w:jc w:val="left"/>
            </w:pPr>
            <w:r>
              <w:t xml:space="preserve">10 schemas / 13 shared contracts PASS</w:t>
            </w:r>
          </w:p>
        </w:tc>
      </w:tr>
      <w:tr>
        <w:tc>
          <w:tcPr/>
          <w:p>
            <w:pPr>
              <w:pStyle w:val="Compact"/>
              <w:jc w:val="left"/>
            </w:pPr>
            <w:r>
              <w:t xml:space="preserve">Product Boundary</w:t>
            </w:r>
          </w:p>
        </w:tc>
        <w:tc>
          <w:tcPr/>
          <w:p>
            <w:pPr>
              <w:pStyle w:val="Compact"/>
              <w:jc w:val="left"/>
            </w:pPr>
            <w:r>
              <w:t xml:space="preserve">PASS</w:t>
            </w:r>
          </w:p>
        </w:tc>
      </w:tr>
      <w:tr>
        <w:tc>
          <w:tcPr/>
          <w:p>
            <w:pPr>
              <w:pStyle w:val="Compact"/>
              <w:jc w:val="left"/>
            </w:pPr>
            <w:r>
              <w:t xml:space="preserve">Security / Release / Conformance / Maintenance / Extension / Calibration Conformance</w:t>
            </w:r>
          </w:p>
        </w:tc>
        <w:tc>
          <w:tcPr/>
          <w:p>
            <w:pPr>
              <w:pStyle w:val="Compact"/>
              <w:jc w:val="left"/>
            </w:pPr>
            <w:r>
              <w:t xml:space="preserve">PASS</w:t>
            </w:r>
          </w:p>
        </w:tc>
      </w:tr>
      <w:tr>
        <w:tc>
          <w:tcPr/>
          <w:p>
            <w:pPr>
              <w:pStyle w:val="Compact"/>
              <w:jc w:val="left"/>
            </w:pPr>
            <w:r>
              <w:t xml:space="preserve">Roadmap Consolidation</w:t>
            </w:r>
          </w:p>
        </w:tc>
        <w:tc>
          <w:tcPr/>
          <w:p>
            <w:pPr>
              <w:pStyle w:val="Compact"/>
              <w:jc w:val="left"/>
            </w:pPr>
            <w:r>
              <w:t xml:space="preserve">54 / 54 PASS after final synchronization</w:t>
            </w:r>
          </w:p>
        </w:tc>
      </w:tr>
      <w:tr>
        <w:tc>
          <w:tcPr/>
          <w:p>
            <w:pPr>
              <w:pStyle w:val="Compact"/>
              <w:jc w:val="left"/>
            </w:pPr>
            <w:r>
              <w:t xml:space="preserve">Blocking Critic findings</w:t>
            </w:r>
          </w:p>
        </w:tc>
        <w:tc>
          <w:tcPr/>
          <w:p>
            <w:pPr>
              <w:pStyle w:val="Compact"/>
              <w:jc w:val="left"/>
            </w:pPr>
            <w:r>
              <w:t xml:space="preserve">0</w:t>
            </w:r>
          </w:p>
        </w:tc>
      </w:tr>
    </w:tbl>
    <w:bookmarkEnd w:id="459"/>
    <w:bookmarkStart w:id="460" w:name="ver.2.26-canonical-promotion-record"/>
    <w:p>
      <w:pPr>
        <w:pStyle w:val="Heading2"/>
      </w:pPr>
      <w:r>
        <w:t xml:space="preserve">246. Ver.2.26 Canonical Promotion Record</w:t>
      </w:r>
    </w:p>
    <w:p>
      <w:pPr>
        <w:pStyle w:val="FirstParagraph"/>
      </w:pPr>
      <w:r>
        <w:t xml:space="preserve">Architecture Ver.2.26 is promoted to</w:t>
      </w:r>
      <w:r>
        <w:t xml:space="preserve"> </w:t>
      </w:r>
      <w:r>
        <w:rPr>
          <w:rStyle w:val="VerbatimChar"/>
        </w:rPr>
        <w:t xml:space="preserve">CURRENT_CANONICAL</w:t>
      </w:r>
      <w:r>
        <w:t xml:space="preserve">; Ver.2.25 becomes immutable historical baseline. TASK-015 Detailed Design Ver.1.0 becomes the DistributedOS subsystem canonical. TASK-004〜015 are</w:t>
      </w:r>
      <w:r>
        <w:t xml:space="preserve"> </w:t>
      </w:r>
      <w:r>
        <w:rPr>
          <w:rStyle w:val="VerbatimChar"/>
        </w:rPr>
        <w:t xml:space="preserve">COMPLETED</w:t>
      </w:r>
      <w:r>
        <w:t xml:space="preserve">. No TASK-016 exists by implication; any new task requires a later explicit Owner roadmap decision and a genuinely separate product boundary.</w:t>
      </w:r>
      <w:r>
        <w:t xml:space="preserve"> </w:t>
      </w:r>
      <w:r>
        <w:t xml:space="preserve"># Part XXVIII — Post-TASK-015 Resilience Roadmap Refinement</w:t>
      </w:r>
    </w:p>
    <w:bookmarkEnd w:id="460"/>
    <w:bookmarkStart w:id="461" w:name="refinement-decision-7"/>
    <w:p>
      <w:pPr>
        <w:pStyle w:val="Heading2"/>
      </w:pPr>
      <w:r>
        <w:t xml:space="preserve">247. Refinement decision</w:t>
      </w:r>
    </w:p>
    <w:p>
      <w:pPr>
        <w:pStyle w:val="FirstParagraph"/>
      </w:pPr>
      <w:r>
        <w:t xml:space="preserve">TASK-015 remains</w:t>
      </w:r>
      <w:r>
        <w:t xml:space="preserve"> </w:t>
      </w:r>
      <w:r>
        <w:rPr>
          <w:rStyle w:val="VerbatimChar"/>
        </w:rPr>
        <w:t xml:space="preserve">COMPLETED</w:t>
      </w:r>
      <w:r>
        <w:t xml:space="preserve">. The statement in the TASK-015 completion record that no TASK-016 was created was true at completion time. A later explicit Owner request now creates one bounded next task rather than treating provider deployments as unfinished Core work.</w:t>
      </w:r>
    </w:p>
    <w:bookmarkEnd w:id="461"/>
    <w:bookmarkStart w:id="462" w:name="task-015-derived-task-016-ownership"/>
    <w:p>
      <w:pPr>
        <w:pStyle w:val="Heading2"/>
      </w:pPr>
      <w:r>
        <w:t xml:space="preserve">248. TASK-015-derived TASK-016 ownership</w:t>
      </w:r>
    </w:p>
    <w:p>
      <w:pPr>
        <w:pStyle w:val="FirstParagraph"/>
      </w:pPr>
      <w:r>
        <w:t xml:space="preserve">TASK-016 owns reproducible resilience proof: deterministic simulation, controlled fault injection, convergence/reconciliation certification, recovery objectives, rolling protocol/schema compatibility, load/soak/capacity evidence, backup/restore drills, incident evidence reconstruction and resilience certification levels. It composes TASK-007/009/010/011/012/014/015 contracts rather than duplicating their authorities.</w:t>
      </w:r>
    </w:p>
    <w:bookmarkEnd w:id="462"/>
    <w:bookmarkStart w:id="463" w:name="product-boundary-preserved"/>
    <w:p>
      <w:pPr>
        <w:pStyle w:val="Heading2"/>
      </w:pPr>
      <w:r>
        <w:t xml:space="preserve">249. Product boundary preserved</w:t>
      </w:r>
    </w:p>
    <w:p>
      <w:pPr>
        <w:pStyle w:val="FirstParagraph"/>
      </w:pPr>
      <w:r>
        <w:t xml:space="preserve">Production cloud provisioning, vendor-specific brokers, Kubernetes/ECS/etc. topology manifests, hosted worker-fleet operation and provider-specific multi-region deployment remain TASK-008/TASK-013/deployment responsibilities. TASK-016 may consume an explicitly authorized real environment as evidence, but it does not become the infrastructure provisioning authority.</w:t>
      </w:r>
    </w:p>
    <w:p>
      <w:pPr>
        <w:pStyle w:val="BodyText"/>
      </w:pPr>
      <w:r>
        <w:t xml:space="preserve">Chaos and failure injection are non-destructive SIMULATED/SANDBOX by default. Production-destructive scenarios require a separately bound Owner authorization, blast-radius and cost bounds, and Emergency Stop semantics.</w:t>
      </w:r>
    </w:p>
    <w:bookmarkEnd w:id="463"/>
    <w:bookmarkStart w:id="464" w:name="roadmap-and-operational-allocation"/>
    <w:p>
      <w:pPr>
        <w:pStyle w:val="Heading2"/>
      </w:pPr>
      <w:r>
        <w:t xml:space="preserve">250. Roadmap and operational allocation</w:t>
      </w:r>
    </w:p>
    <w:p>
      <w:pPr>
        <w:pStyle w:val="Compact"/>
        <w:numPr>
          <w:ilvl w:val="0"/>
          <w:numId w:val="1204"/>
        </w:numPr>
      </w:pPr>
      <w:r>
        <w:t xml:space="preserve">OP-081 deterministic distributed simulation/replay -&gt; TASK-016.</w:t>
      </w:r>
    </w:p>
    <w:p>
      <w:pPr>
        <w:pStyle w:val="Compact"/>
        <w:numPr>
          <w:ilvl w:val="0"/>
          <w:numId w:val="1204"/>
        </w:numPr>
      </w:pPr>
      <w:r>
        <w:t xml:space="preserve">OP-082 bounded distributed fault injection -&gt; TASK-016.</w:t>
      </w:r>
    </w:p>
    <w:p>
      <w:pPr>
        <w:pStyle w:val="Compact"/>
        <w:numPr>
          <w:ilvl w:val="0"/>
          <w:numId w:val="1204"/>
        </w:numPr>
      </w:pPr>
      <w:r>
        <w:t xml:space="preserve">OP-083 convergence/reconciliation/fencing certification -&gt; TASK-016.</w:t>
      </w:r>
    </w:p>
    <w:p>
      <w:pPr>
        <w:pStyle w:val="Compact"/>
        <w:numPr>
          <w:ilvl w:val="0"/>
          <w:numId w:val="1204"/>
        </w:numPr>
      </w:pPr>
      <w:r>
        <w:t xml:space="preserve">OP-084 recovery objective measurement -&gt; TASK-016.</w:t>
      </w:r>
    </w:p>
    <w:p>
      <w:pPr>
        <w:pStyle w:val="Compact"/>
        <w:numPr>
          <w:ilvl w:val="0"/>
          <w:numId w:val="1204"/>
        </w:numPr>
      </w:pPr>
      <w:r>
        <w:t xml:space="preserve">OP-085 rolling protocol/schema compatibility -&gt; TASK-016.</w:t>
      </w:r>
    </w:p>
    <w:p>
      <w:pPr>
        <w:pStyle w:val="Compact"/>
        <w:numPr>
          <w:ilvl w:val="0"/>
          <w:numId w:val="1204"/>
        </w:numPr>
      </w:pPr>
      <w:r>
        <w:t xml:space="preserve">OP-086 load/soak/capacity/cost envelope -&gt; TASK-016.</w:t>
      </w:r>
    </w:p>
    <w:p>
      <w:pPr>
        <w:pStyle w:val="Compact"/>
        <w:numPr>
          <w:ilvl w:val="0"/>
          <w:numId w:val="1204"/>
        </w:numPr>
      </w:pPr>
      <w:r>
        <w:t xml:space="preserve">OP-087 backup/restore/DR drill -&gt; TASK-016.</w:t>
      </w:r>
    </w:p>
    <w:p>
      <w:pPr>
        <w:pStyle w:val="Compact"/>
        <w:numPr>
          <w:ilvl w:val="0"/>
          <w:numId w:val="1204"/>
        </w:numPr>
      </w:pPr>
      <w:r>
        <w:t xml:space="preserve">OP-088 incident timeline/evidence bundle -&gt; TASK-016.</w:t>
      </w:r>
    </w:p>
    <w:p>
      <w:pPr>
        <w:pStyle w:val="Compact"/>
        <w:numPr>
          <w:ilvl w:val="0"/>
          <w:numId w:val="1204"/>
        </w:numPr>
      </w:pPr>
      <w:r>
        <w:t xml:space="preserve">OP-089 chaos authorization/blast-radius controls -&gt; TASK-016.</w:t>
      </w:r>
    </w:p>
    <w:p>
      <w:pPr>
        <w:pStyle w:val="Compact"/>
        <w:numPr>
          <w:ilvl w:val="0"/>
          <w:numId w:val="1204"/>
        </w:numPr>
      </w:pPr>
      <w:r>
        <w:t xml:space="preserve">OP-090 resilience evidence/certification levels -&gt; TASK-016.</w:t>
      </w:r>
    </w:p>
    <w:p>
      <w:pPr>
        <w:pStyle w:val="FirstParagraph"/>
      </w:pPr>
      <w:r>
        <w:t xml:space="preserve">No TASK-017 is created by this refinement.</w:t>
      </w:r>
    </w:p>
    <w:bookmarkEnd w:id="464"/>
    <w:bookmarkStart w:id="465" w:name="ver.2.27-canonical-promotion-record"/>
    <w:p>
      <w:pPr>
        <w:pStyle w:val="Heading2"/>
      </w:pPr>
      <w:r>
        <w:t xml:space="preserve">251. Ver.2.27 Canonical Promotion Record</w:t>
      </w:r>
    </w:p>
    <w:p>
      <w:pPr>
        <w:pStyle w:val="Compact"/>
        <w:numPr>
          <w:ilvl w:val="0"/>
          <w:numId w:val="1205"/>
        </w:numPr>
      </w:pPr>
      <w:r>
        <w:t xml:space="preserve">Architecture Ver.2.27 is promoted to</w:t>
      </w:r>
      <w:r>
        <w:t xml:space="preserve"> </w:t>
      </w:r>
      <w:r>
        <w:rPr>
          <w:rStyle w:val="VerbatimChar"/>
        </w:rPr>
        <w:t xml:space="preserve">CURRENT_CANONICAL</w:t>
      </w:r>
      <w:r>
        <w:t xml:space="preserve">.</w:t>
      </w:r>
    </w:p>
    <w:p>
      <w:pPr>
        <w:pStyle w:val="Compact"/>
        <w:numPr>
          <w:ilvl w:val="0"/>
          <w:numId w:val="1205"/>
        </w:numPr>
      </w:pPr>
      <w:r>
        <w:t xml:space="preserve">Architecture Ver.2.26 becomes the historical TASK-015 completion baseline.</w:t>
      </w:r>
    </w:p>
    <w:p>
      <w:pPr>
        <w:pStyle w:val="Compact"/>
        <w:numPr>
          <w:ilvl w:val="0"/>
          <w:numId w:val="1205"/>
        </w:numPr>
      </w:pPr>
      <w:r>
        <w:t xml:space="preserve">TASK-004〜015 remain</w:t>
      </w:r>
      <w:r>
        <w:t xml:space="preserve"> </w:t>
      </w:r>
      <w:r>
        <w:rPr>
          <w:rStyle w:val="VerbatimChar"/>
        </w:rPr>
        <w:t xml:space="preserve">COMPLETED</w:t>
      </w:r>
      <w:r>
        <w:t xml:space="preserve">.</w:t>
      </w:r>
    </w:p>
    <w:p>
      <w:pPr>
        <w:pStyle w:val="Compact"/>
        <w:numPr>
          <w:ilvl w:val="0"/>
          <w:numId w:val="1205"/>
        </w:numPr>
      </w:pPr>
      <w:r>
        <w:t xml:space="preserve">TASK-016 — Resilience, Recovery &amp; Scalability Certification OS:</w:t>
      </w:r>
      <w:r>
        <w:t xml:space="preserve"> </w:t>
      </w:r>
      <w:r>
        <w:rPr>
          <w:rStyle w:val="VerbatimChar"/>
        </w:rPr>
        <w:t xml:space="preserve">NEXT / NOT_STARTED / NOT_AUTHORIZED</w:t>
      </w:r>
      <w:r>
        <w:t xml:space="preserve">.</w:t>
      </w:r>
    </w:p>
    <w:p>
      <w:pPr>
        <w:pStyle w:val="Compact"/>
        <w:numPr>
          <w:ilvl w:val="0"/>
          <w:numId w:val="1205"/>
        </w:numPr>
      </w:pPr>
      <w:r>
        <w:t xml:space="preserve">Roadmap preservation target:</w:t>
      </w:r>
      <w:r>
        <w:t xml:space="preserve"> </w:t>
      </w:r>
      <w:r>
        <w:rPr>
          <w:rStyle w:val="VerbatimChar"/>
        </w:rPr>
        <w:t xml:space="preserve">55 / 55 PASS</w:t>
      </w:r>
      <w:r>
        <w:t xml:space="preserve">.</w:t>
      </w:r>
    </w:p>
    <w:p>
      <w:pPr>
        <w:pStyle w:val="Compact"/>
        <w:numPr>
          <w:ilvl w:val="0"/>
          <w:numId w:val="1205"/>
        </w:numPr>
      </w:pPr>
      <w:r>
        <w:t xml:space="preserve">Implementation authorization:</w:t>
      </w:r>
      <w:r>
        <w:t xml:space="preserve"> </w:t>
      </w:r>
      <w:r>
        <w:rPr>
          <w:rStyle w:val="VerbatimChar"/>
        </w:rPr>
        <w:t xml:space="preserve">NONE BY THIS RECORD</w:t>
      </w:r>
      <w:r>
        <w:t xml:space="preserve">.</w:t>
      </w:r>
    </w:p>
    <w:bookmarkEnd w:id="465"/>
    <w:bookmarkEnd w:id="466"/>
    <w:bookmarkStart w:id="471" w:name="X8891e8d0d152c4ca1e95df2013e8a07050b160d"/>
    <w:p>
      <w:pPr>
        <w:pStyle w:val="Heading1"/>
      </w:pPr>
      <w:r>
        <w:t xml:space="preserve">Part XXIX — BAI CREATIVE OS Knowledge Audit Feedback Refinement</w:t>
      </w:r>
    </w:p>
    <w:bookmarkStart w:id="467" w:name="external-audit-intake"/>
    <w:p>
      <w:pPr>
        <w:pStyle w:val="Heading2"/>
      </w:pPr>
      <w:r>
        <w:t xml:space="preserve">252. External audit intake</w:t>
      </w:r>
    </w:p>
    <w:p>
      <w:pPr>
        <w:pStyle w:val="FirstParagraph"/>
      </w:pPr>
      <w:r>
        <w:t xml:space="preserve">On 2026-08-10, BAI CREATIVE OS returned a Knowledge-accumulation audit based on a 2026-07-31 BAI Development OS snapshot (</w:t>
      </w:r>
      <w:r>
        <w:rPr>
          <w:rStyle w:val="VerbatimChar"/>
        </w:rPr>
        <w:t xml:space="preserve">14d304c</w:t>
      </w:r>
      <w:r>
        <w:t xml:space="preserve">). The audit correctly observed that the older snapshot preserved Task Evidence and manual operational-improvement history but did not yet demonstrate a full automatic good/bad Knowledge evolution engine.</w:t>
      </w:r>
    </w:p>
    <w:p>
      <w:pPr>
        <w:pStyle w:val="BodyText"/>
      </w:pPr>
      <w:r>
        <w:t xml:space="preserve">The current OS is newer: TASK-005 KnowledgeOS and TASK-009〜015 already implement Knowledge Asset lifecycle, Failure Knowledge, version-pinned Packs, usage/effectiveness Evidence, cross-project GLOBAL promotion floor, demotion/invalidation, impact analysis, shared Security/Release/Conformance/Maintenance/Extension/Calibration and distributed foundations. The audit is therefore adjudicated against current implementation rather than copied literally.</w:t>
      </w:r>
    </w:p>
    <w:bookmarkEnd w:id="467"/>
    <w:bookmarkStart w:id="468" w:name="residual-gap-and-task-017-decision"/>
    <w:p>
      <w:pPr>
        <w:pStyle w:val="Heading2"/>
      </w:pPr>
      <w:r>
        <w:t xml:space="preserve">253. Residual gap and TASK-017 decision</w:t>
      </w:r>
    </w:p>
    <w:p>
      <w:pPr>
        <w:pStyle w:val="FirstParagraph"/>
      </w:pPr>
      <w:r>
        <w:t xml:space="preserve">The valid residual is structured cross-project Knowledge evolution: explicit Rejected Pattern representation, decomposable quality Evidence, typed links to Critic/Owner/Undo/Tester/recurrence events, reproducibility matrices, non-compensable Safety/Security/Rights/Privacy rejects, signed/versioned Knowledge distribution/rollback and privacy-minimized federated Evidence.</w:t>
      </w:r>
    </w:p>
    <w:p>
      <w:pPr>
        <w:pStyle w:val="BodyText"/>
      </w:pPr>
      <w:r>
        <w:t xml:space="preserve">This creates</w:t>
      </w:r>
      <w:r>
        <w:t xml:space="preserve"> </w:t>
      </w:r>
      <w:r>
        <w:rPr>
          <w:rStyle w:val="VerbatimChar"/>
        </w:rPr>
        <w:t xml:space="preserve">TASK-017 — Knowledge Evolution &amp; Federated Evidence Governance OS</w:t>
      </w:r>
      <w:r>
        <w:t xml:space="preserve">. TASK-005 remains completed. TASK-016 remains NEXT. TASK-017 is queued after TASK-016 and receives no implementation authorization from this architecture promotion.</w:t>
      </w:r>
    </w:p>
    <w:bookmarkEnd w:id="468"/>
    <w:bookmarkStart w:id="469" w:name="operational-allocation"/>
    <w:p>
      <w:pPr>
        <w:pStyle w:val="Heading2"/>
      </w:pPr>
      <w:r>
        <w:t xml:space="preserve">254. Operational allocation</w:t>
      </w:r>
    </w:p>
    <w:p>
      <w:pPr>
        <w:pStyle w:val="Compact"/>
        <w:numPr>
          <w:ilvl w:val="0"/>
          <w:numId w:val="1206"/>
        </w:numPr>
      </w:pPr>
      <w:r>
        <w:t xml:space="preserve">OP-091 structured Candidate/Rejected Pattern/Quality Evidence/Promotion Decision contracts -&gt; TASK-017.</w:t>
      </w:r>
    </w:p>
    <w:p>
      <w:pPr>
        <w:pStyle w:val="Compact"/>
        <w:numPr>
          <w:ilvl w:val="0"/>
          <w:numId w:val="1206"/>
        </w:numPr>
      </w:pPr>
      <w:r>
        <w:t xml:space="preserve">OP-092 multi-dimensional quality evidence -&gt; TASK-017.</w:t>
      </w:r>
    </w:p>
    <w:p>
      <w:pPr>
        <w:pStyle w:val="Compact"/>
        <w:numPr>
          <w:ilvl w:val="0"/>
          <w:numId w:val="1206"/>
        </w:numPr>
      </w:pPr>
      <w:r>
        <w:t xml:space="preserve">OP-093 typed Critic/Builder/Owner/Undo/Tester/recurrence causal linkage -&gt; TASK-017.</w:t>
      </w:r>
    </w:p>
    <w:p>
      <w:pPr>
        <w:pStyle w:val="Compact"/>
        <w:numPr>
          <w:ilvl w:val="0"/>
          <w:numId w:val="1206"/>
        </w:numPr>
      </w:pPr>
      <w:r>
        <w:t xml:space="preserve">OP-094 cross-Task/Project Reproduction Matrix and federated evidence aggregation -&gt; TASK-017.</w:t>
      </w:r>
    </w:p>
    <w:p>
      <w:pPr>
        <w:pStyle w:val="Compact"/>
        <w:numPr>
          <w:ilvl w:val="0"/>
          <w:numId w:val="1206"/>
        </w:numPr>
      </w:pPr>
      <w:r>
        <w:t xml:space="preserve">OP-095 non-compensable Safety/Security/Rights/Privacy/Authority hard rejects -&gt; TASK-017.</w:t>
      </w:r>
    </w:p>
    <w:p>
      <w:pPr>
        <w:pStyle w:val="Compact"/>
        <w:numPr>
          <w:ilvl w:val="0"/>
          <w:numId w:val="1206"/>
        </w:numPr>
      </w:pPr>
      <w:r>
        <w:t xml:space="preserve">OP-096 review-gated promotion/demotion/invalidation/quarantine -&gt; TASK-017.</w:t>
      </w:r>
    </w:p>
    <w:p>
      <w:pPr>
        <w:pStyle w:val="Compact"/>
        <w:numPr>
          <w:ilvl w:val="0"/>
          <w:numId w:val="1206"/>
        </w:numPr>
      </w:pPr>
      <w:r>
        <w:t xml:space="preserve">OP-097 signed/versioned distribution and last-known-good rollback -&gt; TASK-017 using SecurityOS/ReleaseOS.</w:t>
      </w:r>
    </w:p>
    <w:p>
      <w:pPr>
        <w:pStyle w:val="Compact"/>
        <w:numPr>
          <w:ilvl w:val="0"/>
          <w:numId w:val="1206"/>
        </w:numPr>
      </w:pPr>
      <w:r>
        <w:t xml:space="preserve">OP-098 Consumer/Project isolation and privacy-minimized opt-in federated export -&gt; TASK-017.</w:t>
      </w:r>
    </w:p>
    <w:p>
      <w:pPr>
        <w:pStyle w:val="Compact"/>
        <w:numPr>
          <w:ilvl w:val="0"/>
          <w:numId w:val="1206"/>
        </w:numPr>
      </w:pPr>
      <w:r>
        <w:t xml:space="preserve">OP-099 regression/drift/quarantine/impact-driven rollback evidence -&gt; TASK-017.</w:t>
      </w:r>
    </w:p>
    <w:p>
      <w:pPr>
        <w:pStyle w:val="Compact"/>
        <w:numPr>
          <w:ilvl w:val="0"/>
          <w:numId w:val="1206"/>
        </w:numPr>
      </w:pPr>
      <w:r>
        <w:t xml:space="preserve">OP-100 domain metric provider extension for CREATIVE/Video Production -&gt; TASK-017.</w:t>
      </w:r>
    </w:p>
    <w:p>
      <w:pPr>
        <w:pStyle w:val="FirstParagraph"/>
      </w:pPr>
      <w:r>
        <w:t xml:space="preserve">No TASK-018 is created.</w:t>
      </w:r>
    </w:p>
    <w:bookmarkEnd w:id="469"/>
    <w:bookmarkStart w:id="470" w:name="ver.2.28-canonical-promotion-record"/>
    <w:p>
      <w:pPr>
        <w:pStyle w:val="Heading2"/>
      </w:pPr>
      <w:r>
        <w:t xml:space="preserve">255. Ver.2.28 Canonical Promotion Record</w:t>
      </w:r>
    </w:p>
    <w:p>
      <w:pPr>
        <w:pStyle w:val="Compact"/>
        <w:numPr>
          <w:ilvl w:val="0"/>
          <w:numId w:val="1207"/>
        </w:numPr>
      </w:pPr>
      <w:r>
        <w:t xml:space="preserve">Architecture Ver.2.28 is promoted to</w:t>
      </w:r>
      <w:r>
        <w:t xml:space="preserve"> </w:t>
      </w:r>
      <w:r>
        <w:rPr>
          <w:rStyle w:val="VerbatimChar"/>
        </w:rPr>
        <w:t xml:space="preserve">CURRENT_CANONICAL</w:t>
      </w:r>
      <w:r>
        <w:t xml:space="preserve">.</w:t>
      </w:r>
    </w:p>
    <w:p>
      <w:pPr>
        <w:pStyle w:val="Compact"/>
        <w:numPr>
          <w:ilvl w:val="0"/>
          <w:numId w:val="1207"/>
        </w:numPr>
      </w:pPr>
      <w:r>
        <w:t xml:space="preserve">Architecture Ver.2.27 becomes the historical Post-TASK-015/TASK-016-creation baseline.</w:t>
      </w:r>
    </w:p>
    <w:p>
      <w:pPr>
        <w:pStyle w:val="Compact"/>
        <w:numPr>
          <w:ilvl w:val="0"/>
          <w:numId w:val="1207"/>
        </w:numPr>
      </w:pPr>
      <w:r>
        <w:t xml:space="preserve">TASK-004〜015 remain</w:t>
      </w:r>
      <w:r>
        <w:t xml:space="preserve"> </w:t>
      </w:r>
      <w:r>
        <w:rPr>
          <w:rStyle w:val="VerbatimChar"/>
        </w:rPr>
        <w:t xml:space="preserve">COMPLETED</w:t>
      </w:r>
      <w:r>
        <w:t xml:space="preserve">.</w:t>
      </w:r>
    </w:p>
    <w:p>
      <w:pPr>
        <w:pStyle w:val="Compact"/>
        <w:numPr>
          <w:ilvl w:val="0"/>
          <w:numId w:val="1207"/>
        </w:numPr>
      </w:pPr>
      <w:r>
        <w:t xml:space="preserve">TASK-016 remains</w:t>
      </w:r>
      <w:r>
        <w:t xml:space="preserve"> </w:t>
      </w:r>
      <w:r>
        <w:rPr>
          <w:rStyle w:val="VerbatimChar"/>
        </w:rPr>
        <w:t xml:space="preserve">NEXT / NOT_STARTED / NOT_AUTHORIZED</w:t>
      </w:r>
      <w:r>
        <w:t xml:space="preserve">.</w:t>
      </w:r>
    </w:p>
    <w:p>
      <w:pPr>
        <w:pStyle w:val="Compact"/>
        <w:numPr>
          <w:ilvl w:val="0"/>
          <w:numId w:val="1207"/>
        </w:numPr>
      </w:pPr>
      <w:r>
        <w:t xml:space="preserve">TASK-017 is</w:t>
      </w:r>
      <w:r>
        <w:t xml:space="preserve"> </w:t>
      </w:r>
      <w:r>
        <w:rPr>
          <w:rStyle w:val="VerbatimChar"/>
        </w:rPr>
        <w:t xml:space="preserve">NOT_STARTED / NOT_AUTHORIZED</w:t>
      </w:r>
      <w:r>
        <w:t xml:space="preserve">, queued after TASK-016 unless explicitly reprioritized.</w:t>
      </w:r>
    </w:p>
    <w:p>
      <w:pPr>
        <w:pStyle w:val="Compact"/>
        <w:numPr>
          <w:ilvl w:val="0"/>
          <w:numId w:val="1207"/>
        </w:numPr>
      </w:pPr>
      <w:r>
        <w:t xml:space="preserve">Roadmap preservation target becomes</w:t>
      </w:r>
      <w:r>
        <w:t xml:space="preserve"> </w:t>
      </w:r>
      <w:r>
        <w:rPr>
          <w:rStyle w:val="VerbatimChar"/>
        </w:rPr>
        <w:t xml:space="preserve">56 / 56 PASS</w:t>
      </w:r>
      <w:r>
        <w:t xml:space="preserve">.</w:t>
      </w:r>
    </w:p>
    <w:p>
      <w:pPr>
        <w:pStyle w:val="Compact"/>
        <w:numPr>
          <w:ilvl w:val="0"/>
          <w:numId w:val="1207"/>
        </w:numPr>
      </w:pPr>
      <w:r>
        <w:t xml:space="preserve">Implementation authorization:</w:t>
      </w:r>
      <w:r>
        <w:t xml:space="preserve"> </w:t>
      </w:r>
      <w:r>
        <w:rPr>
          <w:rStyle w:val="VerbatimChar"/>
        </w:rPr>
        <w:t xml:space="preserve">NONE BY THIS RECORD</w:t>
      </w:r>
      <w:r>
        <w:t xml:space="preserve">.</w:t>
      </w:r>
    </w:p>
    <w:bookmarkEnd w:id="470"/>
    <w:bookmarkEnd w:id="471"/>
    <w:p>
      <w:r>
        <w:br w:type="page"/>
      </w:r>
    </w:p>
    <w:p>
      <w:pPr>
        <w:pStyle w:val="Heading1"/>
      </w:pPr>
      <w:r>
        <w:t>Part XXX — Codex Autonomy P0 Roadmap Integration</w:t>
      </w:r>
    </w:p>
    <w:p>
      <w:pPr>
        <w:pStyle w:val="Heading2"/>
      </w:pPr>
      <w:r>
        <w:t>256. Owner-directed TASK-018 allocation</w:t>
      </w:r>
    </w:p>
    <w:p>
      <w:r>
        <w:t>The explicit Owner Directive dated 2026-08-13 creates TASK-018 — Codex Autonomous Development Control Plane with design identity BAI-OS-AUTONOMY-001 and priority P0 / MAXIMUM. This later decision supersedes only the earlier statement that no TASK-018 had been created; that statement remains historical truth for the Ver.2.28 promotion time.</w:t>
      </w:r>
    </w:p>
    <w:p>
      <w:pPr>
        <w:pStyle w:val="Heading2"/>
      </w:pPr>
      <w:r>
        <w:t>257. TASK-017 safe pause</w:t>
      </w:r>
    </w:p>
    <w:p>
      <w:r>
        <w:t>TASK-017 is paused at clean checkout 07af4470397e85ccdf86ec57b6b7c00c6992b974. Public TLS Staging implementation/static PASS is the last repository Gate. The verified Remaining Deployment Gates patch remains unapplied and preserved under its handoff SHA-256. Real VPS staging, offsite upload, Production certificate/activation, Product credentials and real ingestion remain unexecuted. Production Activation is BLOCKED.</w:t>
      </w:r>
    </w:p>
    <w:p>
      <w:pPr>
        <w:pStyle w:val="Heading2"/>
      </w:pPr>
      <w:r>
        <w:t>258. Resume contract</w:t>
      </w:r>
    </w:p>
    <w:p>
      <w:r>
        <w:t>TASK-017 resume requires a fresh Git/authority audit, revalidation of the preserved patch against the then-current checkout, exact Allowed Files/tests, and separate authority for external/native/paid/production operations. TASK-016/TASK-017 identities are never renumbered.</w:t>
      </w:r>
    </w:p>
    <w:p>
      <w:pPr>
        <w:pStyle w:val="Heading2"/>
      </w:pPr>
      <w:r>
        <w:t>259. TASK-018 implementation order</w:t>
      </w:r>
    </w:p>
    <w:p>
      <w:pPr>
        <w:pStyle w:val="Compact"/>
      </w:pPr>
      <w:r>
        <w:t>Existing OS Audit</w:t>
      </w:r>
    </w:p>
    <w:p>
      <w:pPr>
        <w:pStyle w:val="Compact"/>
      </w:pPr>
      <w:r>
        <w:t>Context Cost Observatory</w:t>
      </w:r>
    </w:p>
    <w:p>
      <w:pPr>
        <w:pStyle w:val="Compact"/>
      </w:pPr>
      <w:r>
        <w:t>Handoff Bootstrap Guard</w:t>
      </w:r>
    </w:p>
    <w:p>
      <w:pPr>
        <w:pStyle w:val="Compact"/>
      </w:pPr>
      <w:r>
        <w:t>Autonomous Queue and Human Gate Parking</w:t>
      </w:r>
    </w:p>
    <w:p>
      <w:pPr>
        <w:pStyle w:val="Compact"/>
      </w:pPr>
      <w:r>
        <w:t>Session Rotation</w:t>
      </w:r>
    </w:p>
    <w:p>
      <w:pPr>
        <w:pStyle w:val="Compact"/>
      </w:pPr>
      <w:r>
        <w:t>Bounded Codex Automation Adapter</w:t>
      </w:r>
    </w:p>
    <w:p>
      <w:pPr>
        <w:pStyle w:val="Compact"/>
      </w:pPr>
      <w:r>
        <w:t>BAI VIDEO PRODUCTION Consumer Pilot</w:t>
      </w:r>
    </w:p>
    <w:p>
      <w:pPr>
        <w:pStyle w:val="Compact"/>
      </w:pPr>
      <w:r>
        <w:t>Hardening and Knowledge Loop</w:t>
      </w:r>
    </w:p>
    <w:p>
      <w:pPr>
        <w:pStyle w:val="FirstParagraph"/>
      </w:pPr>
      <w:r>
        <w:t>Automation cannot precede observability.</w:t>
      </w:r>
    </w:p>
    <w:p>
      <w:pPr>
        <w:pStyle w:val="Heading2"/>
      </w:pPr>
      <w:r>
        <w:t>260. Balanced Execution and Ver.2.29 promotion</w:t>
      </w:r>
    </w:p>
    <w:p>
      <w:pPr>
        <w:pStyle w:val="Compact"/>
      </w:pPr>
      <w:r>
        <w:t>Maximum two Critic/fix cycles per bounded Phase.</w:t>
      </w:r>
    </w:p>
    <w:p>
      <w:pPr>
        <w:pStyle w:val="Compact"/>
      </w:pPr>
      <w:r>
        <w:t>Required PASS plus unresolved Critical/High 0/0 advances work.</w:t>
      </w:r>
    </w:p>
    <w:p>
      <w:pPr>
        <w:pStyle w:val="Compact"/>
      </w:pPr>
      <w:r>
        <w:t>Unchanged artifacts do not trigger repeated Critic loops.</w:t>
      </w:r>
    </w:p>
    <w:p>
      <w:pPr>
        <w:pStyle w:val="Compact"/>
      </w:pPr>
      <w:r>
        <w:t>Architecture Ver.2.29 is CURRENT_CANONICAL; Ver.2.28 is the historical TASK-017 allocation baseline.</w:t>
      </w:r>
    </w:p>
    <w:p>
      <w:pPr>
        <w:pStyle w:val="Compact"/>
      </w:pPr>
      <w:r>
        <w:t>This promotion grants no Release, Tag, Deploy, paid execution, native mutation or direct-main-push authority.</w:t>
      </w:r>
    </w:p>
    <w:p>
      <w:r>
        <w:br w:type="page"/>
      </w:r>
    </w:p>
    <w:p>
      <w:pPr>
        <w:pStyle w:val="Heading1"/>
      </w:pPr>
      <w:r>
        <w:t>Part XXXI — TASK-019 Consumer Design Governance Priority Integration</w:t>
      </w:r>
    </w:p>
    <w:p>
      <w:pPr>
        <w:pStyle w:val="Heading2"/>
      </w:pPr>
      <w:r>
        <w:t>261. Owner-accepted TASK-019 roadmap source</w:t>
      </w:r>
    </w:p>
    <w:p>
      <w:pPr/>
      <w:r>
        <w:t>Name: Consumer Design Intake, Roadmap Reconciliation &amp; Acceptance Assurance OS</w:t>
      </w:r>
    </w:p>
    <w:p>
      <w:pPr/>
      <w:r>
        <w:t>Priority: `P0 / MAXIMUM`</w:t>
      </w:r>
    </w:p>
    <w:p>
      <w:pPr/>
      <w:r>
        <w:t>Status at roadmap promotion: `ACTIVE / FOUNDATION_IMPLEMENTATION_AUTHORIZED_AFTER_ROADMAP_MERGE`</w:t>
      </w:r>
    </w:p>
    <w:p>
      <w:pPr/>
      <w:r>
        <w:t>Insertion point: immediately after completed TASK-018 and before any separate TASK-017 resume decision.</w:t>
      </w:r>
    </w:p>
    <w:p>
      <w:pPr/>
      <w:r>
        <w:t>Purpose: turn Consumer handoffs into independently revalidated design inputs. The subsystem verifies provenance and freshness, compares every material claim with current Git/Registry/Architecture/code/tests, maps existing implementation, discovers missing requirements, analyzes roadmap impact and refuses implementation when complete design or Authority is missing.</w:t>
      </w:r>
    </w:p>
    <w:p>
      <w:pPr>
        <w:pStyle w:val="FirstParagraph"/>
      </w:pPr>
      <w:r>
        <w:t>Foundation scope:</w:t>
      </w:r>
    </w:p>
    <w:p>
      <w:pPr>
        <w:pStyle w:val="Compact"/>
      </w:pPr>
      <w:r>
        <w:t>Handoff Intake Manifest with `canonical_authority=false` by default.</w:t>
      </w:r>
    </w:p>
    <w:p>
      <w:pPr>
        <w:pStyle w:val="Compact"/>
      </w:pPr>
      <w:r>
        <w:t>explicit source curation and OS-versus-Consumer ownership classification.</w:t>
      </w:r>
    </w:p>
    <w:p>
      <w:pPr>
        <w:pStyle w:val="Compact"/>
      </w:pPr>
      <w:r>
        <w:t>claim-level current/historical/implemented/superseded/conflict/unverified adjudication.</w:t>
      </w:r>
    </w:p>
    <w:p>
      <w:pPr>
        <w:pStyle w:val="Compact"/>
      </w:pPr>
      <w:r>
        <w:t>requirement-to-Task/module/schema/store/test/UI/adapter coverage mapping.</w:t>
      </w:r>
    </w:p>
    <w:p>
      <w:pPr>
        <w:pStyle w:val="Compact"/>
      </w:pPr>
      <w:r>
        <w:t>structured Gap and Unknown Register.</w:t>
      </w:r>
    </w:p>
    <w:p>
      <w:pPr>
        <w:pStyle w:val="Compact"/>
      </w:pPr>
      <w:r>
        <w:t>recommendation-only Roadmap Impact record; Task allocation remains Owner authority.</w:t>
      </w:r>
    </w:p>
    <w:p>
      <w:pPr>
        <w:pStyle w:val="Compact"/>
      </w:pPr>
      <w:r>
        <w:t>30-section Design Completeness Gate with justified `NOT_APPLICABLE` only.</w:t>
      </w:r>
    </w:p>
    <w:p>
      <w:pPr>
        <w:pStyle w:val="Compact"/>
      </w:pPr>
      <w:r>
        <w:t>regression-surface and real/native interaction acceptance records.</w:t>
      </w:r>
    </w:p>
    <w:p>
      <w:pPr>
        <w:pStyle w:val="Compact"/>
      </w:pPr>
      <w:r>
        <w:t>validated Consumer Improvement Candidate routing without automatic Knowledge promotion.</w:t>
      </w:r>
    </w:p>
    <w:p>
      <w:pPr>
        <w:pStyle w:val="Compact"/>
      </w:pPr>
      <w:r>
        <w:t>checksum-bound persistence, stale-state handling, idempotency, recovery and conversation-free resume.</w:t>
      </w:r>
    </w:p>
    <w:p>
      <w:pPr>
        <w:pStyle w:val="Compact"/>
      </w:pPr>
      <w:r>
        <w:t>Context Cost measurement without omitting Authority or Safety sources.</w:t>
      </w:r>
    </w:p>
    <w:p>
      <w:pPr/>
      <w:r>
        <w:t>Reuse boundary: compose TASK-005 KnowledgeOS, TASK-012 MaintenanceOS, TASK-014 CalibrationOS, TASK-016 Phase 0 snapshot/provenance, TASK-018 Handoff Bootstrap/Context Cost/Human Gate/Session Rotation and TASK-009 SecurityOS. Do not duplicate those subsystems.</w:t>
      </w:r>
    </w:p>
    <w:p>
      <w:pPr/>
      <w:r>
        <w:t>Product boundary: Consumer-specific prompt, media, NLE, audio, UI and production semantics stay Consumer-owned. WebMCP remains an optional Experimental Adapter and is not a dependency.</w:t>
      </w:r>
    </w:p>
    <w:p>
      <w:pPr/>
      <w:r>
        <w:t>Authority boundary: no handoff, Manifest, metric, Candidate, test result or adapter output becomes Canonical or grants Authority. Paid execution, Consumer/production write, Task renumbering, Knowledge promotion, Release, Tag, Deploy and Production Activation require their existing separate Gates.</w:t>
      </w:r>
    </w:p>
    <w:p>
      <w:pPr>
        <w:pStyle w:val="FirstParagraph"/>
      </w:pPr>
      <w:r>
        <w:t>Implementation order:</w:t>
      </w:r>
    </w:p>
    <w:p>
      <w:pPr/>
      <w:r>
        <w:t>1. closed schemas and pure domain contracts;</w:t>
      </w:r>
    </w:p>
    <w:p>
      <w:pPr/>
      <w:r>
        <w:t>2. confined atomic revision repository and recovery/idempotency;</w:t>
      </w:r>
    </w:p>
    <w:p>
      <w:pPr/>
      <w:r>
        <w:t>3. read-only orchestration service composing existing OS primitives;</w:t>
      </w:r>
    </w:p>
    <w:p>
      <w:pPr/>
      <w:r>
        <w:t>4. root export and package contract;</w:t>
      </w:r>
    </w:p>
    <w:p>
      <w:pPr/>
      <w:r>
        <w:t>5. schema, negative, security, recovery, integration and full regression tests;</w:t>
      </w:r>
    </w:p>
    <w:p>
      <w:pPr/>
      <w:r>
        <w:t>6. Critic/Judge/Closure Evidence and Registry synchronization.</w:t>
      </w:r>
    </w:p>
    <w:p>
      <w:pPr/>
      <w:r>
        <w:t>Exit criteria: all declared contracts implemented; DEV-4 tests and full regression pass; unresolved Critical/High `0/0`; real/native claims never exceed Evidence; Document Registry and roadmap checker pass; PR merges through all-green GitHub Actions. TASK-017 remains paused until a later explicit Owner resume decision.</w:t>
      </w:r>
    </w:p>
    <w:p>
      <w:pPr>
        <w:pStyle w:val="Heading2"/>
      </w:pPr>
      <w:r>
        <w:t>262. Canonical execution order</w:t>
      </w:r>
    </w:p>
    <w:p>
      <w:pPr/>
      <w:r>
        <w:t>TASK-018 is completed and OS v1.1.0 remains published. TASK-019 is the P0/MAXIMUM current route. TASK-017 remains paused until a later explicit Owner resume decision. TASK-016 Phase 1+ remains separately unauthorized.</w:t>
      </w:r>
    </w:p>
    <w:p>
      <w:pPr>
        <w:pStyle w:val="Heading2"/>
      </w:pPr>
      <w:r>
        <w:t>263. Merge-before-implementation contract</w:t>
      </w:r>
    </w:p>
    <w:p>
      <w:pPr/>
      <w:r>
        <w:t>The roadmap-promotion PR contains no source implementation. TASK-019 Foundation implementation begins only from a fresh branch created after exact Ver.2.30 roadmap merge SHA verification. The implementation stays within the checksum-bound detailed design and exact Allowed Files.</w:t>
      </w:r>
    </w:p>
    <w:p>
      <w:pPr>
        <w:pStyle w:val="Heading2"/>
      </w:pPr>
      <w:r>
        <w:t>264. Ver.2.30 Canonical Promotion Record</w:t>
      </w:r>
    </w:p>
    <w:p>
      <w:pPr>
        <w:pStyle w:val="Compact"/>
      </w:pPr>
      <w:r>
        <w:t>Architecture Ver.2.30 is promoted to CURRENT_CANONICAL.</w:t>
      </w:r>
    </w:p>
    <w:p>
      <w:pPr>
        <w:pStyle w:val="Compact"/>
      </w:pPr>
      <w:r>
        <w:t>Architecture Ver.2.29 becomes the historical TASK-018 P0 allocation baseline.</w:t>
      </w:r>
    </w:p>
    <w:p>
      <w:pPr>
        <w:pStyle w:val="Compact"/>
      </w:pPr>
      <w:r>
        <w:t>TASK-018 remains completed and is not reopened.</w:t>
      </w:r>
    </w:p>
    <w:p>
      <w:pPr>
        <w:pStyle w:val="Compact"/>
      </w:pPr>
      <w:r>
        <w:t>TASK-019 is allocated at P0 / MAXIMUM and becomes the current development route.</w:t>
      </w:r>
    </w:p>
    <w:p>
      <w:pPr>
        <w:pStyle w:val="Compact"/>
      </w:pPr>
      <w:r>
        <w:t>TASK-017 remains paused at its safe checkpoint; Production Activation remains blocked.</w:t>
      </w:r>
    </w:p>
    <w:p>
      <w:pPr>
        <w:pStyle w:val="Compact"/>
      </w:pPr>
      <w:r>
        <w:t>TASK-016 Phase 1+ remains unauthorized.</w:t>
      </w:r>
    </w:p>
    <w:p>
      <w:pPr>
        <w:pStyle w:val="Compact"/>
      </w:pPr>
      <w:r>
        <w:t>Roadmap preservation target becomes 57 / 57.</w:t>
      </w:r>
    </w:p>
    <w:p>
      <w:pPr>
        <w:pStyle w:val="Compact"/>
      </w:pPr>
      <w:r>
        <w:t>Release, Tag, Deploy, paid execution, Consumer/production mutation and direct-main-push authority are not granted by this promotion.</w:t>
      </w:r>
    </w:p>
    <w:sectPr>
      <w:pgMar w:bottom="1008" w:left="1080" w:right="1080"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eastAsia="Yu Gothic" w:hAnsi="Aptos"/>
      <w:b w:val="0"/>
      <w:sz w:val="21"/>
    </w:rPr>
  </w:style>
  <w:style w:styleId="BodyText" w:type="paragraph">
    <w:name w:val="Body Text"/>
    <w:basedOn w:val="Normal"/>
    <w:link w:val="BodyTextChar"/>
    <w:pPr>
      <w:spacing w:after="180" w:before="180"/>
    </w:pPr>
    <w:qFormat/>
    <w:rPr>
      <w:rFonts w:ascii="Aptos" w:eastAsia="Yu Gothic" w:hAnsi="Aptos"/>
      <w:b w:val="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 Development OS Architecture Ver.2.30 — TASK-019 Consumer Design Governance Priority Integration</dc:title>
  <dc:creator/>
  <cp:keywords/>
  <dcterms:created xsi:type="dcterms:W3CDTF">2026-08-10T14:49:38Z</dcterms:created>
  <dcterms:modified xsi:type="dcterms:W3CDTF">2026-08-14T08:58:28Z</dcterms:modified>
  <dc:subject>TASK-019 P0/MAXIMUM roadmap promotion after completed TASK-018</dc:subject>
</cp:coreProperties>
</file>

<file path=docProps/custom.xml><?xml version="1.0" encoding="utf-8"?>
<Properties xmlns="http://schemas.openxmlformats.org/officeDocument/2006/custom-properties" xmlns:vt="http://schemas.openxmlformats.org/officeDocument/2006/docPropsVTypes"/>
</file>