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Title"/>
      </w:pPr>
      <w:r>
        <w:t>BAI Development OS Architecture Ver.2.17 — TASK-010 Release / Distribution / Consumer Upgrade Completion</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"2.17"</w:t>
        <w:br/>
        <w:t xml:space="preserve">  status: CURRENT_CANONICAL</w:t>
        <w:br/>
        <w:t xml:space="preserve">  authority: machine_canonical_authority</w:t>
        <w:br/>
        <w:t xml:space="preserve">  human_companion: /home/baisound/bai-development-os/architecture/BAI_Development_OS_Architecture_Ver2.17.docx</w:t>
        <w:br/>
        <w:t xml:space="preserve">  machine_path: /home/baisound/bai-development-os/architecture/BAI_Development_OS_Architecture_Ver2.17.md</w:t>
        <w:br/>
        <w:t xml:space="preserve">  summary_path: /home/baisound/bai-development-os/architecture/BAI_Development_OS_Architecture_Ver2.17.summary.md</w:t>
        <w:br/>
        <w:t xml:space="preserve">  historical_baseline: BAI Development OS Architecture Ver.2.16</w:t>
        <w:br/>
        <w:t xml:space="preserve">  baseline_commit: 6f58375</w:t>
        <w:br/>
        <w:t xml:space="preserve">  coverage_evidence: architecture/BAI_Development_OS_Roadmap_Consolidation_Audit_Ver1.0.md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Ver.2.17. The adjacent Markdown is the machine canonical authority. Ver.2.17 preserves the lossless Part XV roadmap lineage and records TASK-009 Security / Supply Chain / Integrity completion in Part XVI.</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remains historical. Part XV preserves the lossless consolidated TASK-009〜015 roadmap lineage. Part XVI and TASK-009 Detailed Design Ver.1.0 are current for completed TASK-009 behavior/status; TASK-010〜015 remain future consolidated scopes.</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p>
      <w:r>
        <w:br w:type="page"/>
      </w:r>
    </w:p>
    <w:p>
      <w:pPr>
        <w:pStyle w:val="Heading1"/>
      </w:pPr>
      <w:r>
        <w:t>Part X — Post-TASK-006 Roadmap Refinement</w:t>
      </w:r>
    </w:p>
    <w:p>
      <w:pPr>
        <w:pStyle w:val="Heading2"/>
      </w:pPr>
      <w:r>
        <w:t>92. Refinement decision</w:t>
      </w:r>
    </w:p>
    <w:p>
      <w:r>
        <w:t>TASK-006 completion exposed future productization needs. Existing TASK-009〜014 are extended where their responsibility is clear. TASK-015 is newly reserved for optional Distributed Orchestration &amp; Event Fabric because the current local Completion Outbox acknowledgement is not a distributed coordinator. TASK-007 remains the next route; TASK-009〜015 remain PROPOSED / NOT_STARTED / NOT_AUTHORIZED.</w:t>
      </w:r>
    </w:p>
    <w:p>
      <w:pPr>
        <w:pStyle w:val="Heading2"/>
      </w:pPr>
      <w:r>
        <w:t>93. TASK-009 — Orchestration integrity additions</w:t>
      </w:r>
    </w:p>
    <w:p>
      <w:r>
        <w:t>• Shared crash-consistent mutation primitive for derived synchronization, Workspace Registry persistence and Outbox acknowledgement using journal/WAL or equivalent commit fencing.</w:t>
      </w:r>
    </w:p>
    <w:p>
      <w:r>
        <w:t>• Tamper-evident Owner Approval envelopes with issuer/scope/expiry binding, nonce/replay protection and signature-ready canonical serialization.</w:t>
      </w:r>
    </w:p>
    <w:p>
      <w:r>
        <w:t>• Hash/signature-ready Completion Outbox event and acknowledgement integrity with truncation/reorder/replay detection.</w:t>
      </w:r>
    </w:p>
    <w:p>
      <w:r>
        <w:t>• Common sandbox/path-security library for probes, fault injection and derived sync, plus trust classification for runtime/external tool output.</w:t>
      </w:r>
    </w:p>
    <w:p>
      <w:pPr>
        <w:pStyle w:val="Heading2"/>
      </w:pPr>
      <w:r>
        <w:t>94. TASK-010 — Automation release/upgrade additions</w:t>
      </w:r>
    </w:p>
    <w:p>
      <w:r>
        <w:t>• Version/compatibility contracts for Registry, Project Index, Role Startup, Approval, Automation Plan/Result and Outbox formats.</w:t>
      </w:r>
    </w:p>
    <w:p>
      <w:r>
        <w:t>• Upgrade/downgrade migration tooling for .bai-os automation state with dry-run compatibility and rollback checkpoints.</w:t>
      </w:r>
    </w:p>
    <w:p>
      <w:r>
        <w:t>• Release manifests and offline bootstrap bundles for automation schemas/templates/probes.</w:t>
      </w:r>
    </w:p>
    <w:p>
      <w:r>
        <w:t>• Breaking-change detection that never silently broadens authorization or external-side-effect scope.</w:t>
      </w:r>
    </w:p>
    <w:p>
      <w:pPr>
        <w:pStyle w:val="Heading2"/>
      </w:pPr>
      <w:r>
        <w:t>95. TASK-011 — Multi-project orchestration conformance additions</w:t>
      </w:r>
    </w:p>
    <w:p>
      <w:r>
        <w:t>• Concurrent multi-consumer conformance across heterogeneous roots, shells, runtimes and technology stacks.</w:t>
      </w:r>
    </w:p>
    <w:p>
      <w:r>
        <w:t>• Isolation tests for Startup Packages, approvals, Knowledge, worktree evidence, automation results and derived synchronization.</w:t>
      </w:r>
    </w:p>
    <w:p>
      <w:r>
        <w:t>• Cross-project concurrency and at-least-once delivery / exactly-once-effect idempotency tests.</w:t>
      </w:r>
    </w:p>
    <w:p>
      <w:r>
        <w:t>• Machine-readable Orchestration Compatibility Level.</w:t>
      </w:r>
    </w:p>
    <w:p>
      <w:pPr>
        <w:pStyle w:val="Heading2"/>
      </w:pPr>
      <w:r>
        <w:t>96. TASK-012 — Automation self-maintenance additions</w:t>
      </w:r>
    </w:p>
    <w:p>
      <w:r>
        <w:t>• Workspace Registry / Project Index fsck, deterministic rebuild and stale-index reconciliation.</w:t>
      </w:r>
    </w:p>
    <w:p>
      <w:r>
        <w:t>• Local outbox acknowledgement audit, dead-letter/replay queues and idempotent derived-sync repair.</w:t>
      </w:r>
    </w:p>
    <w:p>
      <w:r>
        <w:t>• Cleanup proposals for expired approvals, stale runtime evidence and abandoned scheduled automation.</w:t>
      </w:r>
    </w:p>
    <w:p>
      <w:r>
        <w:t>• Re-probe policies and self-health checks for registry drift, outbox backlog, repeated sync failure and retry storms.</w:t>
      </w:r>
    </w:p>
    <w:p>
      <w:pPr>
        <w:pStyle w:val="Heading2"/>
      </w:pPr>
      <w:r>
        <w:t>97. TASK-013 — Orchestration plugin additions</w:t>
      </w:r>
    </w:p>
    <w:p>
      <w:r>
        <w:t>• Pluggable Runtime Probes, Project/Risk adapters, Startup enrichers and Instruction Compiler stages.</w:t>
      </w:r>
    </w:p>
    <w:p>
      <w:r>
        <w:t>• Action classifier / executor plugins with side-effect, authorization, rollback and sandbox contracts.</w:t>
      </w:r>
    </w:p>
    <w:p>
      <w:r>
        <w:t>• Document sync providers, Outbox consumers and domain-specific mutation/fault probes under capability manifests.</w:t>
      </w:r>
    </w:p>
    <w:p>
      <w:pPr>
        <w:pStyle w:val="Heading2"/>
      </w:pPr>
      <w:r>
        <w:t>98. TASK-014 — Automation calibration additions</w:t>
      </w:r>
    </w:p>
    <w:p>
      <w:r>
        <w:t>• Measure redundant Owner gates, dangerous-action catches, false escalation and manual overrides.</w:t>
      </w:r>
    </w:p>
    <w:p>
      <w:r>
        <w:t>• Measure automation completion, retry/timeout/fallback/restart effectiveness and derived-sync repair frequency.</w:t>
      </w:r>
    </w:p>
    <w:p>
      <w:r>
        <w:t>• Evaluate Prompt Compression and Runtime Probe cost/freshness from task outcomes, token cost and defect escape.</w:t>
      </w:r>
    </w:p>
    <w:p>
      <w:r>
        <w:t>• Calibrate advisory thresholds only; fixed authority/security/safety boundaries cannot be weakened automatically.</w:t>
      </w:r>
    </w:p>
    <w:p>
      <w:pPr>
        <w:pStyle w:val="Heading2"/>
      </w:pPr>
      <w:r>
        <w:t>99. TASK-015 — Distributed Orchestration &amp; Event Fabric</w:t>
      </w:r>
    </w:p>
    <w:p>
      <w:r>
        <w:t>• Versioned Event Envelope with identity, project/task revision, causality, sequence/partition, integrity and idempotency metadata.</w:t>
      </w:r>
    </w:p>
    <w:p>
      <w:r>
        <w:t>• Durable transport abstraction with at-least-once delivery and exactly-once effect through idempotent consumers.</w:t>
      </w:r>
    </w:p>
    <w:p>
      <w:r>
        <w:t>• Worker leases/heartbeats, acknowledgement timeout, retry/backoff, dead-letter, replay and poison-event quarantine.</w:t>
      </w:r>
    </w:p>
    <w:p>
      <w:r>
        <w:t>• Per-project/causal ordering, duplicate detection and bounded replay.</w:t>
      </w:r>
    </w:p>
    <w:p>
      <w:r>
        <w:t>• Cross-project workflow DAG / Saga-style compensation while TASK-004 retains canonical Lifecycle authority.</w:t>
      </w:r>
    </w:p>
    <w:p>
      <w:r>
        <w:t>• Remote worker identity/capability binding and distributed failure tests for partition, crash, duplicate, delay and failover.</w:t>
      </w:r>
    </w:p>
    <w:p>
      <w:r>
        <w:t>• Local-only mode remains supported; distributed fabric is optional.</w:t>
      </w:r>
    </w:p>
    <w:p>
      <w:pPr>
        <w:pStyle w:val="Heading2"/>
      </w:pPr>
      <w:r>
        <w:t>100. Refined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outcome</w:t>
            </w:r>
          </w:p>
        </w:tc>
        <w:tc>
          <w:tcPr>
            <w:tcW w:type="dxa" w:w="3120"/>
          </w:tcPr>
          <w:p>
            <w:r>
              <w:t>TASK-006-derived addition</w:t>
            </w:r>
          </w:p>
        </w:tc>
      </w:tr>
      <w:tr>
        <w:tc>
          <w:tcPr>
            <w:tcW w:type="dxa" w:w="3120"/>
          </w:tcPr>
          <w:p>
            <w:r>
              <w:t>TASK-009</w:t>
            </w:r>
          </w:p>
        </w:tc>
        <w:tc>
          <w:tcPr>
            <w:tcW w:type="dxa" w:w="3120"/>
          </w:tcPr>
          <w:p>
            <w:r>
              <w:t>Security / Integrity</w:t>
            </w:r>
          </w:p>
        </w:tc>
        <w:tc>
          <w:tcPr>
            <w:tcW w:type="dxa" w:w="3120"/>
          </w:tcPr>
          <w:p>
            <w:r>
              <w:t>Crash-consistent derived state; approval/outbox integrity; common sandbox/path security</w:t>
            </w:r>
          </w:p>
        </w:tc>
      </w:tr>
      <w:tr>
        <w:tc>
          <w:tcPr>
            <w:tcW w:type="dxa" w:w="3120"/>
          </w:tcPr>
          <w:p>
            <w:r>
              <w:t>TASK-010</w:t>
            </w:r>
          </w:p>
        </w:tc>
        <w:tc>
          <w:tcPr>
            <w:tcW w:type="dxa" w:w="3120"/>
          </w:tcPr>
          <w:p>
            <w:r>
              <w:t>Release / Upgrade</w:t>
            </w:r>
          </w:p>
        </w:tc>
        <w:tc>
          <w:tcPr>
            <w:tcW w:type="dxa" w:w="3120"/>
          </w:tcPr>
          <w:p>
            <w:r>
              <w:t>Automation/startup/approval/outbox compatibility and migration</w:t>
            </w:r>
          </w:p>
        </w:tc>
      </w:tr>
      <w:tr>
        <w:tc>
          <w:tcPr>
            <w:tcW w:type="dxa" w:w="3120"/>
          </w:tcPr>
          <w:p>
            <w:r>
              <w:t>TASK-011</w:t>
            </w:r>
          </w:p>
        </w:tc>
        <w:tc>
          <w:tcPr>
            <w:tcW w:type="dxa" w:w="3120"/>
          </w:tcPr>
          <w:p>
            <w:r>
              <w:t>Multi-Project Conformance</w:t>
            </w:r>
          </w:p>
        </w:tc>
        <w:tc>
          <w:tcPr>
            <w:tcW w:type="dxa" w:w="3120"/>
          </w:tcPr>
          <w:p>
            <w:r>
              <w:t>Concurrent orchestration/isolation/idempotency certification</w:t>
            </w:r>
          </w:p>
        </w:tc>
      </w:tr>
      <w:tr>
        <w:tc>
          <w:tcPr>
            <w:tcW w:type="dxa" w:w="3120"/>
          </w:tcPr>
          <w:p>
            <w:r>
              <w:t>TASK-012</w:t>
            </w:r>
          </w:p>
        </w:tc>
        <w:tc>
          <w:tcPr>
            <w:tcW w:type="dxa" w:w="3120"/>
          </w:tcPr>
          <w:p>
            <w:r>
              <w:t>Self-Maintenance</w:t>
            </w:r>
          </w:p>
        </w:tc>
        <w:tc>
          <w:tcPr>
            <w:tcW w:type="dxa" w:w="3120"/>
          </w:tcPr>
          <w:p>
            <w:r>
              <w:t>Registry/outbox/runtime fsck, replay/DLQ and repair</w:t>
            </w:r>
          </w:p>
        </w:tc>
      </w:tr>
      <w:tr>
        <w:tc>
          <w:tcPr>
            <w:tcW w:type="dxa" w:w="3120"/>
          </w:tcPr>
          <w:p>
            <w:r>
              <w:t>TASK-013</w:t>
            </w:r>
          </w:p>
        </w:tc>
        <w:tc>
          <w:tcPr>
            <w:tcW w:type="dxa" w:w="3120"/>
          </w:tcPr>
          <w:p>
            <w:r>
              <w:t>Plugin SDK</w:t>
            </w:r>
          </w:p>
        </w:tc>
        <w:tc>
          <w:tcPr>
            <w:tcW w:type="dxa" w:w="3120"/>
          </w:tcPr>
          <w:p>
            <w:r>
              <w:t>Probe/resolver/compiler/classifier/executor/sync extension points</w:t>
            </w:r>
          </w:p>
        </w:tc>
      </w:tr>
      <w:tr>
        <w:tc>
          <w:tcPr>
            <w:tcW w:type="dxa" w:w="3120"/>
          </w:tcPr>
          <w:p>
            <w:r>
              <w:t>TASK-014</w:t>
            </w:r>
          </w:p>
        </w:tc>
        <w:tc>
          <w:tcPr>
            <w:tcW w:type="dxa" w:w="3120"/>
          </w:tcPr>
          <w:p>
            <w:r>
              <w:t>Adaptive Calibration</w:t>
            </w:r>
          </w:p>
        </w:tc>
        <w:tc>
          <w:tcPr>
            <w:tcW w:type="dxa" w:w="3120"/>
          </w:tcPr>
          <w:p>
            <w:r>
              <w:t>Owner-gate/automation/retry/prompt/probe effectiveness calibration</w:t>
            </w:r>
          </w:p>
        </w:tc>
      </w:tr>
      <w:tr>
        <w:tc>
          <w:tcPr>
            <w:tcW w:type="dxa" w:w="3120"/>
          </w:tcPr>
          <w:p>
            <w:r>
              <w:t>TASK-015</w:t>
            </w:r>
          </w:p>
        </w:tc>
        <w:tc>
          <w:tcPr>
            <w:tcW w:type="dxa" w:w="3120"/>
          </w:tcPr>
          <w:p>
            <w:r>
              <w:t>Distributed Event Fabric</w:t>
            </w:r>
          </w:p>
        </w:tc>
        <w:tc>
          <w:tcPr>
            <w:tcW w:type="dxa" w:w="3120"/>
          </w:tcPr>
          <w:p>
            <w:r>
              <w:t>Durable distributed events, worker leases, replay/DLQ and Saga workflows</w:t>
            </w:r>
          </w:p>
        </w:tc>
      </w:tr>
    </w:tbl>
    <w:p>
      <w:pPr>
        <w:pStyle w:val="Heading2"/>
      </w:pPr>
      <w:r>
        <w:t>101. Roadmap control</w:t>
      </w:r>
    </w:p>
    <w:p>
      <w:r>
        <w:t>TASK-007 remains NEXT / NOT_STARTED / NOT_AUTHORIZED.</w:t>
      </w:r>
    </w:p>
    <w:p>
      <w:r>
        <w:t>TASK-008 remains PROPOSED / NOT_STARTED / NOT_AUTHORIZED.</w:t>
      </w:r>
    </w:p>
    <w:p>
      <w:r>
        <w:t>TASK-009〜015 remain PROPOSED / NOT_STARTED / NOT_AUTHORIZED.</w:t>
      </w:r>
    </w:p>
    <w:p>
      <w:r>
        <w:t>TASK-015 is optional and does not replace the lightweight local TASK-006 orchestration path.</w:t>
      </w:r>
    </w:p>
    <w:p>
      <w:r>
        <w:t>No implementation authorization is granted by this refinement.</w:t>
      </w:r>
    </w:p>
    <w:p>
      <w:pPr>
        <w:pStyle w:val="Heading2"/>
      </w:pPr>
      <w:r>
        <w:t>Ver.2.9 Canonical Promotion Record</w:t>
      </w:r>
    </w:p>
    <w:p>
      <w:r>
        <w:t>Status: CURRENT_CANONICAL</w:t>
      </w:r>
    </w:p>
    <w:p>
      <w:r>
        <w:t>Effective date: 2026-08-08</w:t>
      </w:r>
    </w:p>
    <w:p>
      <w:r>
        <w:t>Supersedes: Architecture Ver.2.8</w:t>
      </w:r>
    </w:p>
    <w:p>
      <w:r>
        <w:t>Scope: Post-TASK-006 roadmap refinement only; TASK-006 completion evidence remains immutable.</w:t>
      </w:r>
    </w:p>
    <w:p>
      <w:r>
        <w:t>Coverage evidence: tasks/TASK-006/task006-final-completion-record.md</w:t>
      </w:r>
    </w:p>
    <w:p>
      <w:r>
        <w:t>TASK-009〜015 implementation authorization: NONE</w:t>
      </w:r>
    </w:p>
    <w:p>
      <w:r>
        <w:t>Next canonical development route: TASK-007 — Monitoring &amp; Dashboard</w:t>
      </w:r>
    </w:p>
    <w:p>
      <w:pPr>
        <w:pStyle w:val="Heading1"/>
      </w:pPr>
      <w:r>
        <w:t>Part XI — TASK-007 Monitoring &amp; Dashboard Completion</w:t>
      </w:r>
    </w:p>
    <w:p>
      <w:pPr>
        <w:pStyle w:val="Heading2"/>
      </w:pPr>
      <w:r>
        <w:t>102. Completion decision</w:t>
      </w:r>
    </w:p>
    <w:p>
      <w:pPr>
        <w:pStyle w:val="BodyText"/>
      </w:pPr>
      <w:r>
        <w:t>TASK-007 Monitoring &amp; Dashboard is technically complete under DEV_4_FOUNDATION_CRITICAL. The implementation is a read-only derived observability layer over TASK-004 Lifecycle/Cost evidence, TASK-005 Knowledge evidence, TASK-006 Registry/Automation evidence and explicitly supplied verified operational observations.</w:t>
      </w:r>
    </w:p>
    <w:p>
      <w:pPr>
        <w:pStyle w:val="BodyText"/>
      </w:pPr>
      <w:r>
        <w:t>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Canonical detailed design:</w:t>
      </w:r>
    </w:p>
    <w:p>
      <w:pPr>
        <w:pStyle w:val="BodyText"/>
      </w:pPr>
      <w:r>
        <w:t>specifications/TASK-007_BAI_Development_OS_Monitoring_Dashboard_Ver1.0.md</w:t>
      </w:r>
    </w:p>
    <w:p>
      <w:pPr>
        <w:pStyle w:val="Heading2"/>
      </w:pPr>
      <w:r>
        <w:t>103. Implemented Monitoring surfaces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Surface</w:t>
            </w:r>
          </w:p>
        </w:tc>
        <w:tc>
          <w:tcPr>
            <w:tcW w:type="dxa" w:w="5040"/>
            <w:vAlign w:val="center"/>
          </w:tcPr>
          <w:p>
            <w:r>
              <w:rPr>
                <w:rFonts w:eastAsia="Yu Gothic"/>
                <w:sz w:val="17"/>
              </w:rPr>
              <w:t>Implemented outcome</w:t>
            </w:r>
          </w:p>
        </w:tc>
      </w:tr>
      <w:tr>
        <w:tc>
          <w:tcPr>
            <w:tcW w:type="dxa" w:w="5040"/>
            <w:vAlign w:val="center"/>
          </w:tcPr>
          <w:p>
            <w:r>
              <w:rPr>
                <w:rFonts w:eastAsia="Yu Gothic"/>
                <w:sz w:val="17"/>
              </w:rPr>
              <w:t>Event contract</w:t>
            </w:r>
          </w:p>
        </w:tc>
        <w:tc>
          <w:tcPr>
            <w:tcW w:type="dxa" w:w="5040"/>
            <w:vAlign w:val="center"/>
          </w:tcPr>
          <w:p>
            <w:r>
              <w:rPr>
                <w:rFonts w:eastAsia="Yu Gothic"/>
                <w:sz w:val="17"/>
              </w:rPr>
              <w:t>Versioned, checksummed Monitoring Event with project/task/run/correlation identity</w:t>
            </w:r>
          </w:p>
        </w:tc>
      </w:tr>
      <w:tr>
        <w:tc>
          <w:tcPr>
            <w:tcW w:type="dxa" w:w="5040"/>
            <w:vAlign w:val="center"/>
          </w:tcPr>
          <w:p>
            <w:r>
              <w:rPr>
                <w:rFonts w:eastAsia="Yu Gothic"/>
                <w:sz w:val="17"/>
              </w:rPr>
              <w:t>Derived event ledger</w:t>
            </w:r>
          </w:p>
        </w:tc>
        <w:tc>
          <w:tcPr>
            <w:tcW w:type="dxa" w:w="5040"/>
            <w:vAlign w:val="center"/>
          </w:tcPr>
          <w:p>
            <w:r>
              <w:rPr>
                <w:rFonts w:eastAsia="Yu Gothic"/>
                <w:sz w:val="17"/>
              </w:rPr>
              <w:t>Root-confined append-only JSONL with record hash chain and post-write verification</w:t>
            </w:r>
          </w:p>
        </w:tc>
      </w:tr>
      <w:tr>
        <w:tc>
          <w:tcPr>
            <w:tcW w:type="dxa" w:w="5040"/>
            <w:vAlign w:val="center"/>
          </w:tcPr>
          <w:p>
            <w:r>
              <w:rPr>
                <w:rFonts w:eastAsia="Yu Gothic"/>
                <w:sz w:val="17"/>
              </w:rPr>
              <w:t>Lifecycle</w:t>
            </w:r>
          </w:p>
        </w:tc>
        <w:tc>
          <w:tcPr>
            <w:tcW w:type="dxa" w:w="5040"/>
            <w:vAlign w:val="center"/>
          </w:tcPr>
          <w:p>
            <w:r>
              <w:rPr>
                <w:rFonts w:eastAsia="Yu Gothic"/>
                <w:sz w:val="17"/>
              </w:rPr>
              <w:t>status/phase counts, phase age, gate failures</w:t>
            </w:r>
          </w:p>
        </w:tc>
      </w:tr>
      <w:tr>
        <w:tc>
          <w:tcPr>
            <w:tcW w:type="dxa" w:w="5040"/>
            <w:vAlign w:val="center"/>
          </w:tcPr>
          <w:p>
            <w:r>
              <w:rPr>
                <w:rFonts w:eastAsia="Yu Gothic"/>
                <w:sz w:val="17"/>
              </w:rPr>
              <w:t>Quality</w:t>
            </w:r>
          </w:p>
        </w:tc>
        <w:tc>
          <w:tcPr>
            <w:tcW w:type="dxa" w:w="5040"/>
            <w:vAlign w:val="center"/>
          </w:tcPr>
          <w:p>
            <w:r>
              <w:rPr>
                <w:rFonts w:eastAsia="Yu Gothic"/>
                <w:sz w:val="17"/>
              </w:rPr>
              <w:t>total/pass/fail/pass rate/retest</w:t>
            </w:r>
          </w:p>
        </w:tc>
      </w:tr>
      <w:tr>
        <w:tc>
          <w:tcPr>
            <w:tcW w:type="dxa" w:w="5040"/>
            <w:vAlign w:val="center"/>
          </w:tcPr>
          <w:p>
            <w:r>
              <w:rPr>
                <w:rFonts w:eastAsia="Yu Gothic"/>
                <w:sz w:val="17"/>
              </w:rPr>
              <w:t>Automation</w:t>
            </w:r>
          </w:p>
        </w:tc>
        <w:tc>
          <w:tcPr>
            <w:tcW w:type="dxa" w:w="5040"/>
            <w:vAlign w:val="center"/>
          </w:tcPr>
          <w:p>
            <w:r>
              <w:rPr>
                <w:rFonts w:eastAsia="Yu Gothic"/>
                <w:sz w:val="17"/>
              </w:rPr>
              <w:t>run/retry/stall/approval-waiting</w:t>
            </w:r>
          </w:p>
        </w:tc>
      </w:tr>
      <w:tr>
        <w:tc>
          <w:tcPr>
            <w:tcW w:type="dxa" w:w="5040"/>
            <w:vAlign w:val="center"/>
          </w:tcPr>
          <w:p>
            <w:r>
              <w:rPr>
                <w:rFonts w:eastAsia="Yu Gothic"/>
                <w:sz w:val="17"/>
              </w:rPr>
              <w:t>Context</w:t>
            </w:r>
          </w:p>
        </w:tc>
        <w:tc>
          <w:tcPr>
            <w:tcW w:type="dxa" w:w="5040"/>
            <w:vAlign w:val="center"/>
          </w:tcPr>
          <w:p>
            <w:r>
              <w:rPr>
                <w:rFonts w:eastAsia="Yu Gothic"/>
                <w:sz w:val="17"/>
              </w:rPr>
              <w:t>tokens, duplicate/stale/conflict, mandatory missing</w:t>
            </w:r>
          </w:p>
        </w:tc>
      </w:tr>
      <w:tr>
        <w:tc>
          <w:tcPr>
            <w:tcW w:type="dxa" w:w="5040"/>
            <w:vAlign w:val="center"/>
          </w:tcPr>
          <w:p>
            <w:r>
              <w:rPr>
                <w:rFonts w:eastAsia="Yu Gothic"/>
                <w:sz w:val="17"/>
              </w:rPr>
              <w:t>Cost</w:t>
            </w:r>
          </w:p>
        </w:tc>
        <w:tc>
          <w:tcPr>
            <w:tcW w:type="dxa" w:w="5040"/>
            <w:vAlign w:val="center"/>
          </w:tcPr>
          <w:p>
            <w:r>
              <w:rPr>
                <w:rFonts w:eastAsia="Yu Gothic"/>
                <w:sz w:val="17"/>
              </w:rPr>
              <w:t>actual, budget, utilization, Role/Model breakdown</w:t>
            </w:r>
          </w:p>
        </w:tc>
      </w:tr>
      <w:tr>
        <w:tc>
          <w:tcPr>
            <w:tcW w:type="dxa" w:w="5040"/>
            <w:vAlign w:val="center"/>
          </w:tcPr>
          <w:p>
            <w:r>
              <w:rPr>
                <w:rFonts w:eastAsia="Yu Gothic"/>
                <w:sz w:val="17"/>
              </w:rPr>
              <w:t>Model</w:t>
            </w:r>
          </w:p>
        </w:tc>
        <w:tc>
          <w:tcPr>
            <w:tcW w:type="dxa" w:w="5040"/>
            <w:vAlign w:val="center"/>
          </w:tcPr>
          <w:p>
            <w:r>
              <w:rPr>
                <w:rFonts w:eastAsia="Yu Gothic"/>
                <w:sz w:val="17"/>
              </w:rPr>
              <w:t>call/failure/latency/fallback</w:t>
            </w:r>
          </w:p>
        </w:tc>
      </w:tr>
      <w:tr>
        <w:tc>
          <w:tcPr>
            <w:tcW w:type="dxa" w:w="5040"/>
            <w:vAlign w:val="center"/>
          </w:tcPr>
          <w:p>
            <w:r>
              <w:rPr>
                <w:rFonts w:eastAsia="Yu Gothic"/>
                <w:sz w:val="17"/>
              </w:rPr>
              <w:t>Knowledge</w:t>
            </w:r>
          </w:p>
        </w:tc>
        <w:tc>
          <w:tcPr>
            <w:tcW w:type="dxa" w:w="5040"/>
            <w:vAlign w:val="center"/>
          </w:tcPr>
          <w:p>
            <w:r>
              <w:rPr>
                <w:rFonts w:eastAsia="Yu Gothic"/>
                <w:sz w:val="17"/>
              </w:rPr>
              <w:t>application/verification/recurrence/stale rates and Knowledge Debt</w:t>
            </w:r>
          </w:p>
        </w:tc>
      </w:tr>
      <w:tr>
        <w:tc>
          <w:tcPr>
            <w:tcW w:type="dxa" w:w="5040"/>
            <w:vAlign w:val="center"/>
          </w:tcPr>
          <w:p>
            <w:r>
              <w:rPr>
                <w:rFonts w:eastAsia="Yu Gothic"/>
                <w:sz w:val="17"/>
              </w:rPr>
              <w:t>Registry</w:t>
            </w:r>
          </w:p>
        </w:tc>
        <w:tc>
          <w:tcPr>
            <w:tcW w:type="dxa" w:w="5040"/>
            <w:vAlign w:val="center"/>
          </w:tcPr>
          <w:p>
            <w:r>
              <w:rPr>
                <w:rFonts w:eastAsia="Yu Gothic"/>
                <w:sz w:val="17"/>
              </w:rPr>
              <w:t>verify/checksum failure and rebuild</w:t>
            </w:r>
          </w:p>
        </w:tc>
      </w:tr>
      <w:tr>
        <w:tc>
          <w:tcPr>
            <w:tcW w:type="dxa" w:w="5040"/>
            <w:vAlign w:val="center"/>
          </w:tcPr>
          <w:p>
            <w:r>
              <w:rPr>
                <w:rFonts w:eastAsia="Yu Gothic"/>
                <w:sz w:val="17"/>
              </w:rPr>
              <w:t>Integration</w:t>
            </w:r>
          </w:p>
        </w:tc>
        <w:tc>
          <w:tcPr>
            <w:tcW w:type="dxa" w:w="5040"/>
            <w:vAlign w:val="center"/>
          </w:tcPr>
          <w:p>
            <w:r>
              <w:rPr>
                <w:rFonts w:eastAsia="Yu Gothic"/>
                <w:sz w:val="17"/>
              </w:rPr>
              <w:t>failure/rate-limit evidence surface</w:t>
            </w:r>
          </w:p>
        </w:tc>
      </w:tr>
      <w:tr>
        <w:tc>
          <w:tcPr>
            <w:tcW w:type="dxa" w:w="5040"/>
            <w:vAlign w:val="center"/>
          </w:tcPr>
          <w:p>
            <w:r>
              <w:rPr>
                <w:rFonts w:eastAsia="Yu Gothic"/>
                <w:sz w:val="17"/>
              </w:rPr>
              <w:t>Governance</w:t>
            </w:r>
          </w:p>
        </w:tc>
        <w:tc>
          <w:tcPr>
            <w:tcW w:type="dxa" w:w="5040"/>
            <w:vAlign w:val="center"/>
          </w:tcPr>
          <w:p>
            <w:r>
              <w:rPr>
                <w:rFonts w:eastAsia="Yu Gothic"/>
                <w:sz w:val="17"/>
              </w:rPr>
              <w:t>VERIFY failure, approval pending, deviation</w:t>
            </w:r>
          </w:p>
        </w:tc>
      </w:tr>
      <w:tr>
        <w:tc>
          <w:tcPr>
            <w:tcW w:type="dxa" w:w="5040"/>
            <w:vAlign w:val="center"/>
          </w:tcPr>
          <w:p>
            <w:r>
              <w:rPr>
                <w:rFonts w:eastAsia="Yu Gothic"/>
                <w:sz w:val="17"/>
              </w:rPr>
              <w:t>System</w:t>
            </w:r>
          </w:p>
        </w:tc>
        <w:tc>
          <w:tcPr>
            <w:tcW w:type="dxa" w:w="5040"/>
            <w:vAlign w:val="center"/>
          </w:tcPr>
          <w:p>
            <w:r>
              <w:rPr>
                <w:rFonts w:eastAsia="Yu Gothic"/>
                <w:sz w:val="17"/>
              </w:rPr>
              <w:t>critical incident and canonical-integrity incident surface</w:t>
            </w:r>
          </w:p>
        </w:tc>
      </w:tr>
      <w:tr>
        <w:tc>
          <w:tcPr>
            <w:tcW w:type="dxa" w:w="5040"/>
            <w:vAlign w:val="center"/>
          </w:tcPr>
          <w:p>
            <w:r>
              <w:rPr>
                <w:rFonts w:eastAsia="Yu Gothic"/>
                <w:sz w:val="17"/>
              </w:rPr>
              <w:t>Provenance</w:t>
            </w:r>
          </w:p>
        </w:tc>
        <w:tc>
          <w:tcPr>
            <w:tcW w:type="dxa" w:w="5040"/>
            <w:vAlign w:val="center"/>
          </w:tcPr>
          <w:p>
            <w:r>
              <w:rPr>
                <w:rFonts w:eastAsia="Yu Gothic"/>
                <w:sz w:val="17"/>
              </w:rPr>
              <w:t>source age, freshness, verification, checksum/revision metadata</w:t>
            </w:r>
          </w:p>
        </w:tc>
      </w:tr>
      <w:tr>
        <w:tc>
          <w:tcPr>
            <w:tcW w:type="dxa" w:w="5040"/>
            <w:vAlign w:val="center"/>
          </w:tcPr>
          <w:p>
            <w:r>
              <w:rPr>
                <w:rFonts w:eastAsia="Yu Gothic"/>
                <w:sz w:val="17"/>
              </w:rPr>
              <w:t>Alerting</w:t>
            </w:r>
          </w:p>
        </w:tc>
        <w:tc>
          <w:tcPr>
            <w:tcW w:type="dxa" w:w="5040"/>
            <w:vAlign w:val="center"/>
          </w:tcPr>
          <w:p>
            <w:r>
              <w:rPr>
                <w:rFonts w:eastAsia="Yu Gothic"/>
                <w:sz w:val="17"/>
              </w:rPr>
              <w:t>INFO/WARNING/HIGH/CRITICAL vocabulary, threshold evaluation, duplicate suppression</w:t>
            </w:r>
          </w:p>
        </w:tc>
      </w:tr>
      <w:tr>
        <w:tc>
          <w:tcPr>
            <w:tcW w:type="dxa" w:w="5040"/>
            <w:vAlign w:val="center"/>
          </w:tcPr>
          <w:p>
            <w:r>
              <w:rPr>
                <w:rFonts w:eastAsia="Yu Gothic"/>
                <w:sz w:val="17"/>
              </w:rPr>
              <w:t>Health</w:t>
            </w:r>
          </w:p>
        </w:tc>
        <w:tc>
          <w:tcPr>
            <w:tcW w:type="dxa" w:w="5040"/>
            <w:vAlign w:val="center"/>
          </w:tcPr>
          <w:p>
            <w:r>
              <w:rPr>
                <w:rFonts w:eastAsia="Yu Gothic"/>
                <w:sz w:val="17"/>
              </w:rPr>
              <w:t>HEALTHY / DEGRADED / AT_RISK / CRITICAL</w:t>
            </w:r>
          </w:p>
        </w:tc>
      </w:tr>
      <w:tr>
        <w:tc>
          <w:tcPr>
            <w:tcW w:type="dxa" w:w="5040"/>
            <w:vAlign w:val="center"/>
          </w:tcPr>
          <w:p>
            <w:r>
              <w:rPr>
                <w:rFonts w:eastAsia="Yu Gothic"/>
                <w:sz w:val="17"/>
              </w:rPr>
              <w:t>Audit</w:t>
            </w:r>
          </w:p>
        </w:tc>
        <w:tc>
          <w:tcPr>
            <w:tcW w:type="dxa" w:w="5040"/>
            <w:vAlign w:val="center"/>
          </w:tcPr>
          <w:p>
            <w:r>
              <w:rPr>
                <w:rFonts w:eastAsia="Yu Gothic"/>
                <w:sz w:val="17"/>
              </w:rPr>
              <w:t>filtered query and correlation trace</w:t>
            </w:r>
          </w:p>
        </w:tc>
      </w:tr>
      <w:tr>
        <w:tc>
          <w:tcPr>
            <w:tcW w:type="dxa" w:w="5040"/>
            <w:vAlign w:val="center"/>
          </w:tcPr>
          <w:p>
            <w:r>
              <w:rPr>
                <w:rFonts w:eastAsia="Yu Gothic"/>
                <w:sz w:val="17"/>
              </w:rPr>
              <w:t>Trend</w:t>
            </w:r>
          </w:p>
        </w:tc>
        <w:tc>
          <w:tcPr>
            <w:tcW w:type="dxa" w:w="5040"/>
            <w:vAlign w:val="center"/>
          </w:tcPr>
          <w:p>
            <w:r>
              <w:rPr>
                <w:rFonts w:eastAsia="Yu Gothic"/>
                <w:sz w:val="17"/>
              </w:rPr>
              <w:t>snapshot comparison and metric time series</w:t>
            </w:r>
          </w:p>
        </w:tc>
      </w:tr>
      <w:tr>
        <w:tc>
          <w:tcPr>
            <w:tcW w:type="dxa" w:w="5040"/>
            <w:vAlign w:val="center"/>
          </w:tcPr>
          <w:p>
            <w:r>
              <w:rPr>
                <w:rFonts w:eastAsia="Yu Gothic"/>
                <w:sz w:val="17"/>
              </w:rPr>
              <w:t>Dashboard</w:t>
            </w:r>
          </w:p>
        </w:tc>
        <w:tc>
          <w:tcPr>
            <w:tcW w:type="dxa" w:w="5040"/>
            <w:vAlign w:val="center"/>
          </w:tcPr>
          <w:p>
            <w:r>
              <w:rPr>
                <w:rFonts w:eastAsia="Yu Gothic"/>
                <w:sz w:val="17"/>
              </w:rPr>
              <w:t>project cards, multi-project workspace summary, standalone escaped HTML</w:t>
            </w:r>
          </w:p>
        </w:tc>
      </w:tr>
    </w:tbl>
    <w:p/>
    <w:p>
      <w:pPr>
        <w:pStyle w:val="Heading2"/>
      </w:pPr>
      <w:r>
        <w:t>104. Source provenance and current-truth protection</w:t>
      </w:r>
    </w:p>
    <w:p>
      <w:pPr>
        <w:pStyle w:val="BodyText"/>
      </w:pPr>
      <w:r>
        <w:t>A major TASK-007 design requirement is preventing a stale Dashboard from appearing authoritative.</w:t>
      </w:r>
    </w:p>
    <w:p>
      <w:pPr>
        <w:pStyle w:val="ListBullet"/>
      </w:pPr>
      <w:r>
        <w:t>• Canonical/ledger collectors verify Lifecycle checksum, Cost Ledger chain and Knowledge repository/usage ledger using the owning subsystem.</w:t>
      </w:r>
    </w:p>
    <w:p>
      <w:pPr>
        <w:pStyle w:val="ListBullet"/>
      </w:pPr>
      <w:r>
        <w:t>• Ad-hoc operational inputs remain verified: false unless the caller supplies verification metadata.</w:t>
      </w:r>
    </w:p>
    <w:p>
      <w:pPr>
        <w:pStyle w:val="ListBullet"/>
      </w:pPr>
      <w:r>
        <w:t>• Source metadata records observed time, verification state, checksum and revision where available.</w:t>
      </w:r>
    </w:p>
    <w:p>
      <w:pPr>
        <w:pStyle w:val="ListBullet"/>
      </w:pPr>
      <w:r>
        <w:t>• Stale source produces a derived WARNING.</w:t>
      </w:r>
    </w:p>
    <w:p>
      <w:pPr>
        <w:pStyle w:val="ListBullet"/>
      </w:pPr>
      <w:r>
        <w:t>• Unverified source produces a derived HIGH alert.</w:t>
      </w:r>
    </w:p>
    <w:p>
      <w:pPr>
        <w:pStyle w:val="ListBullet"/>
      </w:pPr>
      <w:r>
        <w:t>• Dashboard always carries canonical_authority: false and derived_rebuildable: true.</w:t>
      </w:r>
    </w:p>
    <w:p>
      <w:pPr>
        <w:pStyle w:val="BodyText"/>
      </w:pPr>
      <w:r>
        <w:t>Monitoring does not repair or reclassify the source. Repair belongs TASK-012 and external collection/transport belongs TASK-008/TASK-015 as applicable.</w:t>
      </w:r>
    </w:p>
    <w:p>
      <w:pPr>
        <w:pStyle w:val="Heading2"/>
      </w:pPr>
      <w:r>
        <w:t>105. Alert and health semantics</w:t>
      </w:r>
    </w:p>
    <w:p>
      <w:pPr>
        <w:pStyle w:val="BodyText"/>
      </w:pPr>
      <w:r>
        <w:t>The implemented Alert Engine follows Chapter 16 severity intent:</w:t>
      </w:r>
    </w:p>
    <w:p>
      <w:pPr>
        <w:pStyle w:val="ListBullet"/>
      </w:pPr>
      <w:r>
        <w:t>• INFO: normal operational event classification.</w:t>
      </w:r>
    </w:p>
    <w:p>
      <w:pPr>
        <w:pStyle w:val="ListBullet"/>
      </w:pPr>
      <w:r>
        <w:t>• WARNING: soft budget, stale source, long-running phase or elevated advisory metric.</w:t>
      </w:r>
    </w:p>
    <w:p>
      <w:pPr>
        <w:pStyle w:val="ListBullet"/>
      </w:pPr>
      <w:r>
        <w:t>• HIGH: repeated stall, low quality, mandatory source/context missing, Registry/Governance verification failure, high model/integration failure rate.</w:t>
      </w:r>
    </w:p>
    <w:p>
      <w:pPr>
        <w:pStyle w:val="ListBullet"/>
      </w:pPr>
      <w:r>
        <w:t>• CRITICAL: critical system incident or canonical-integrity failure.</w:t>
      </w:r>
    </w:p>
    <w:p>
      <w:pPr>
        <w:pStyle w:val="BodyText"/>
      </w:pPr>
      <w:r>
        <w:t>Health is a derived summary of the highest active alert severity:</w:t>
      </w:r>
    </w:p>
    <w:p>
      <w:pPr>
        <w:pStyle w:val="ListBullet"/>
      </w:pPr>
      <w:r>
        <w:t>• no WARNING+ → HEALTHY;</w:t>
      </w:r>
    </w:p>
    <w:p>
      <w:pPr>
        <w:pStyle w:val="ListBullet"/>
      </w:pPr>
      <w:r>
        <w:t>• WARNING → DEGRADED;</w:t>
      </w:r>
    </w:p>
    <w:p>
      <w:pPr>
        <w:pStyle w:val="ListBullet"/>
      </w:pPr>
      <w:r>
        <w:t>• HIGH → AT_RISK;</w:t>
      </w:r>
    </w:p>
    <w:p>
      <w:pPr>
        <w:pStyle w:val="ListBullet"/>
      </w:pPr>
      <w:r>
        <w:t>• CRITICAL → CRITICAL.</w:t>
      </w:r>
    </w:p>
    <w:p>
      <w:pPr>
        <w:pStyle w:val="BodyText"/>
      </w:pPr>
      <w:r>
        <w:t>Alert identity is deterministic for the same project/task/value/threshold/time input. Duplicate derived alerts can be suppressed within a policy window; source Evidence is never deleted by deduplication.</w:t>
      </w:r>
    </w:p>
    <w:p>
      <w:pPr>
        <w:pStyle w:val="Heading2"/>
      </w:pPr>
      <w:r>
        <w:t>106. Dashboard portability</w:t>
      </w:r>
    </w:p>
    <w:p>
      <w:pPr>
        <w:pStyle w:val="BodyText"/>
      </w:pPr>
      <w:r>
        <w:t>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The HTML renderer escapes supplied content and labels itself as a derived, non-authoritative view.</w:t>
      </w:r>
    </w:p>
    <w:p>
      <w:pPr>
        <w:pStyle w:val="Heading2"/>
      </w:pPr>
      <w:r>
        <w:t>107. Multi-project monitoring</w:t>
      </w:r>
    </w:p>
    <w:p>
      <w:pPr>
        <w:pStyle w:val="BodyText"/>
      </w:pPr>
      <w:r>
        <w:t>Workspace Dashboard consumes project snapshots and ranks health while preserving project_id and optional task_id. It does not merge canonical state or allow one project's evidence to authorize another project.</w:t>
      </w:r>
    </w:p>
    <w:p>
      <w:pPr>
        <w:pStyle w:val="BodyText"/>
      </w:pPr>
      <w:r>
        <w:t>This surface is the observation input for future TASK-011 multi-project conformance and TASK-014 adaptive calibration.</w:t>
      </w:r>
    </w:p>
    <w:p>
      <w:pPr>
        <w:pStyle w:val="Heading2"/>
      </w:pPr>
      <w:r>
        <w:t>108. TASK-007 final assurance</w:t>
      </w:r>
    </w:p>
    <w:p>
      <w:pPr>
        <w:pStyle w:val="BodyText"/>
      </w:pPr>
      <w:r>
        <w:t>Final implementation assurance:</w:t>
      </w:r>
    </w:p>
    <w:p>
      <w:pPr>
        <w:pStyle w:val="ListBullet"/>
      </w:pPr>
      <w:r>
        <w:t>• TASK-007 dedicated Monitoring suite: 59 / 59 PASS.</w:t>
      </w:r>
    </w:p>
    <w:p>
      <w:pPr>
        <w:pStyle w:val="ListBullet"/>
      </w:pPr>
      <w:r>
        <w:t>• Full BAI Development OS suite: 484 / 484 PASS.</w:t>
      </w:r>
    </w:p>
    <w:p>
      <w:pPr>
        <w:pStyle w:val="ListBullet"/>
      </w:pPr>
      <w:r>
        <w:t>• JavaScript Roulette reference consumer: 10 / 10 PASS.</w:t>
      </w:r>
    </w:p>
    <w:p>
      <w:pPr>
        <w:pStyle w:val="ListBullet"/>
      </w:pPr>
      <w:r>
        <w:t>• Product Boundary: PASS.</w:t>
      </w:r>
    </w:p>
    <w:p>
      <w:pPr>
        <w:pStyle w:val="ListBullet"/>
      </w:pPr>
      <w:r>
        <w:t>• Root MonitoringOS export: PASS.</w:t>
      </w:r>
    </w:p>
    <w:p>
      <w:pPr>
        <w:pStyle w:val="ListBullet"/>
      </w:pPr>
      <w:r>
        <w:t>• Monitoring JSON Schemas: 4 / 4 Draft 2020-12 parse PASS.</w:t>
      </w:r>
    </w:p>
    <w:p>
      <w:pPr>
        <w:pStyle w:val="ListBullet"/>
      </w:pPr>
      <w:r>
        <w:t>• Blocking Critic findings after correction: 0.</w:t>
      </w:r>
    </w:p>
    <w:p>
      <w:pPr>
        <w:pStyle w:val="BodyText"/>
      </w:pPr>
      <w:r>
        <w:t>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Accepted residual: local Monitoring Event JSONL append is hash-verified but not journal-based crash-atomic. A partial tail is detected and rejected on verify. Journal/repair is deferred to TASK-009/TASK-012.</w:t>
      </w:r>
    </w:p>
    <w:p>
      <w:pPr>
        <w:pStyle w:val="Heading2"/>
      </w:pPr>
      <w:r>
        <w:t>109. Canonical roadmap after TASK-007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Pr>
          <w:p>
            <w:r>
              <w:rPr>
                <w:rFonts w:eastAsia="Yu Gothic"/>
                <w:sz w:val="17"/>
              </w:rPr>
              <w:t>Order</w:t>
            </w:r>
          </w:p>
        </w:tc>
        <w:tc>
          <w:tcPr>
            <w:tcW w:type="dxa" w:w="2520"/>
            <w:vAlign w:val="center"/>
          </w:tcPr>
          <w:p>
            <w:r>
              <w:rPr>
                <w:rFonts w:eastAsia="Yu Gothic"/>
                <w:sz w:val="17"/>
              </w:rPr>
              <w:t>Task</w:t>
            </w:r>
          </w:p>
        </w:tc>
        <w:tc>
          <w:tcPr>
            <w:tcW w:type="dxa" w:w="2520"/>
            <w:vAlign w:val="center"/>
          </w:tcPr>
          <w:p>
            <w:r>
              <w:rPr>
                <w:rFonts w:eastAsia="Yu Gothic"/>
                <w:sz w:val="17"/>
              </w:rPr>
              <w:t>Current status</w:t>
            </w:r>
          </w:p>
        </w:tc>
        <w:tc>
          <w:tcPr>
            <w:tcW w:type="dxa" w:w="2520"/>
            <w:vAlign w:val="center"/>
          </w:tcPr>
          <w:p>
            <w:r>
              <w:rPr>
                <w:rFonts w:eastAsia="Yu Gothic"/>
                <w:sz w:val="17"/>
              </w:rPr>
              <w:t>Primary outcome</w:t>
            </w:r>
          </w:p>
        </w:tc>
      </w:tr>
      <w:tr>
        <w:tc>
          <w:tcPr>
            <w:tcW w:type="dxa" w:w="2520"/>
            <w:vAlign w:val="center"/>
          </w:tcPr>
          <w:p>
            <w:r>
              <w:rPr>
                <w:rFonts w:eastAsia="Yu Gothic"/>
                <w:sz w:val="17"/>
              </w:rPr>
              <w:t>1</w:t>
            </w:r>
          </w:p>
        </w:tc>
        <w:tc>
          <w:tcPr>
            <w:tcW w:type="dxa" w:w="2520"/>
            <w:vAlign w:val="center"/>
          </w:tcPr>
          <w:p>
            <w:r>
              <w:rPr>
                <w:rFonts w:eastAsia="Yu Gothic"/>
                <w:sz w:val="17"/>
              </w:rPr>
              <w:t>TASK-005</w:t>
            </w:r>
          </w:p>
        </w:tc>
        <w:tc>
          <w:tcPr>
            <w:tcW w:type="dxa" w:w="2520"/>
            <w:vAlign w:val="center"/>
          </w:tcPr>
          <w:p>
            <w:r>
              <w:rPr>
                <w:rFonts w:eastAsia="Yu Gothic"/>
                <w:sz w:val="17"/>
              </w:rPr>
              <w:t>COMPLETED</w:t>
            </w:r>
          </w:p>
        </w:tc>
        <w:tc>
          <w:tcPr>
            <w:tcW w:type="dxa" w:w="2520"/>
            <w:vAlign w:val="center"/>
          </w:tcPr>
          <w:p>
            <w:r>
              <w:rPr>
                <w:rFonts w:eastAsia="Yu Gothic"/>
                <w:sz w:val="17"/>
              </w:rPr>
              <w:t>Knowledge Operating System</w:t>
            </w:r>
          </w:p>
        </w:tc>
      </w:tr>
      <w:tr>
        <w:tc>
          <w:tcPr>
            <w:tcW w:type="dxa" w:w="2520"/>
            <w:vAlign w:val="center"/>
          </w:tcPr>
          <w:p>
            <w:r>
              <w:rPr>
                <w:rFonts w:eastAsia="Yu Gothic"/>
                <w:sz w:val="17"/>
              </w:rPr>
              <w:t>2</w:t>
            </w:r>
          </w:p>
        </w:tc>
        <w:tc>
          <w:tcPr>
            <w:tcW w:type="dxa" w:w="2520"/>
            <w:vAlign w:val="center"/>
          </w:tcPr>
          <w:p>
            <w:r>
              <w:rPr>
                <w:rFonts w:eastAsia="Yu Gothic"/>
                <w:sz w:val="17"/>
              </w:rPr>
              <w:t>TASK-006</w:t>
            </w:r>
          </w:p>
        </w:tc>
        <w:tc>
          <w:tcPr>
            <w:tcW w:type="dxa" w:w="2520"/>
            <w:vAlign w:val="center"/>
          </w:tcPr>
          <w:p>
            <w:r>
              <w:rPr>
                <w:rFonts w:eastAsia="Yu Gothic"/>
                <w:sz w:val="17"/>
              </w:rPr>
              <w:t>COMPLETED</w:t>
            </w:r>
          </w:p>
        </w:tc>
        <w:tc>
          <w:tcPr>
            <w:tcW w:type="dxa" w:w="2520"/>
            <w:vAlign w:val="center"/>
          </w:tcPr>
          <w:p>
            <w:r>
              <w:rPr>
                <w:rFonts w:eastAsia="Yu Gothic"/>
                <w:sz w:val="17"/>
              </w:rPr>
              <w:t>Orchestration &amp; Automation Foundation</w:t>
            </w:r>
          </w:p>
        </w:tc>
      </w:tr>
      <w:tr>
        <w:tc>
          <w:tcPr>
            <w:tcW w:type="dxa" w:w="2520"/>
            <w:vAlign w:val="center"/>
          </w:tcPr>
          <w:p>
            <w:r>
              <w:rPr>
                <w:rFonts w:eastAsia="Yu Gothic"/>
                <w:sz w:val="17"/>
              </w:rPr>
              <w:t>3</w:t>
            </w:r>
          </w:p>
        </w:tc>
        <w:tc>
          <w:tcPr>
            <w:tcW w:type="dxa" w:w="2520"/>
            <w:vAlign w:val="center"/>
          </w:tcPr>
          <w:p>
            <w:r>
              <w:rPr>
                <w:rFonts w:eastAsia="Yu Gothic"/>
                <w:sz w:val="17"/>
              </w:rPr>
              <w:t>TASK-007</w:t>
            </w:r>
          </w:p>
        </w:tc>
        <w:tc>
          <w:tcPr>
            <w:tcW w:type="dxa" w:w="2520"/>
            <w:vAlign w:val="center"/>
          </w:tcPr>
          <w:p>
            <w:r>
              <w:rPr>
                <w:rFonts w:eastAsia="Yu Gothic"/>
                <w:sz w:val="17"/>
              </w:rPr>
              <w:t>COMPLETED</w:t>
            </w:r>
          </w:p>
        </w:tc>
        <w:tc>
          <w:tcPr>
            <w:tcW w:type="dxa" w:w="2520"/>
            <w:vAlign w:val="center"/>
          </w:tcPr>
          <w:p>
            <w:r>
              <w:rPr>
                <w:rFonts w:eastAsia="Yu Gothic"/>
                <w:sz w:val="17"/>
              </w:rPr>
              <w:t>Monitoring &amp; Dashboard</w:t>
            </w:r>
          </w:p>
        </w:tc>
      </w:tr>
      <w:tr>
        <w:tc>
          <w:tcPr>
            <w:tcW w:type="dxa" w:w="2520"/>
            <w:vAlign w:val="center"/>
          </w:tcPr>
          <w:p>
            <w:r>
              <w:rPr>
                <w:rFonts w:eastAsia="Yu Gothic"/>
                <w:sz w:val="17"/>
              </w:rPr>
              <w:t>4</w:t>
            </w:r>
          </w:p>
        </w:tc>
        <w:tc>
          <w:tcPr>
            <w:tcW w:type="dxa" w:w="2520"/>
            <w:vAlign w:val="center"/>
          </w:tcPr>
          <w:p>
            <w:r>
              <w:rPr>
                <w:rFonts w:eastAsia="Yu Gothic"/>
                <w:sz w:val="17"/>
              </w:rPr>
              <w:t>TASK-008</w:t>
            </w:r>
          </w:p>
        </w:tc>
        <w:tc>
          <w:tcPr>
            <w:tcW w:type="dxa" w:w="2520"/>
            <w:vAlign w:val="center"/>
          </w:tcPr>
          <w:p>
            <w:r>
              <w:rPr>
                <w:rFonts w:eastAsia="Yu Gothic"/>
                <w:sz w:val="17"/>
              </w:rPr>
              <w:t>NEXT / NOT_STARTED / NOT_AUTHORIZED</w:t>
            </w:r>
          </w:p>
        </w:tc>
        <w:tc>
          <w:tcPr>
            <w:tcW w:type="dxa" w:w="2520"/>
            <w:vAlign w:val="center"/>
          </w:tcPr>
          <w:p>
            <w:r>
              <w:rPr>
                <w:rFonts w:eastAsia="Yu Gothic"/>
                <w:sz w:val="17"/>
              </w:rPr>
              <w:t>External Integration</w:t>
            </w:r>
          </w:p>
        </w:tc>
      </w:tr>
      <w:tr>
        <w:tc>
          <w:tcPr>
            <w:tcW w:type="dxa" w:w="2520"/>
            <w:vAlign w:val="center"/>
          </w:tcPr>
          <w:p>
            <w:r>
              <w:rPr>
                <w:rFonts w:eastAsia="Yu Gothic"/>
                <w:sz w:val="17"/>
              </w:rPr>
              <w:t>5</w:t>
            </w:r>
          </w:p>
        </w:tc>
        <w:tc>
          <w:tcPr>
            <w:tcW w:type="dxa" w:w="2520"/>
            <w:vAlign w:val="center"/>
          </w:tcPr>
          <w:p>
            <w:r>
              <w:rPr>
                <w:rFonts w:eastAsia="Yu Gothic"/>
                <w:sz w:val="17"/>
              </w:rPr>
              <w:t>TASK-009</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Security / Supply Chain / Integrity Hardening</w:t>
            </w:r>
          </w:p>
        </w:tc>
      </w:tr>
      <w:tr>
        <w:tc>
          <w:tcPr>
            <w:tcW w:type="dxa" w:w="2520"/>
            <w:vAlign w:val="center"/>
          </w:tcPr>
          <w:p>
            <w:r>
              <w:rPr>
                <w:rFonts w:eastAsia="Yu Gothic"/>
                <w:sz w:val="17"/>
              </w:rPr>
              <w:t>6</w:t>
            </w:r>
          </w:p>
        </w:tc>
        <w:tc>
          <w:tcPr>
            <w:tcW w:type="dxa" w:w="2520"/>
            <w:vAlign w:val="center"/>
          </w:tcPr>
          <w:p>
            <w:r>
              <w:rPr>
                <w:rFonts w:eastAsia="Yu Gothic"/>
                <w:sz w:val="17"/>
              </w:rPr>
              <w:t>TASK-010</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Release / Distribution / Consumer Upgrade OS</w:t>
            </w:r>
          </w:p>
        </w:tc>
      </w:tr>
      <w:tr>
        <w:tc>
          <w:tcPr>
            <w:tcW w:type="dxa" w:w="2520"/>
            <w:vAlign w:val="center"/>
          </w:tcPr>
          <w:p>
            <w:r>
              <w:rPr>
                <w:rFonts w:eastAsia="Yu Gothic"/>
                <w:sz w:val="17"/>
              </w:rPr>
              <w:t>7</w:t>
            </w:r>
          </w:p>
        </w:tc>
        <w:tc>
          <w:tcPr>
            <w:tcW w:type="dxa" w:w="2520"/>
            <w:vAlign w:val="center"/>
          </w:tcPr>
          <w:p>
            <w:r>
              <w:rPr>
                <w:rFonts w:eastAsia="Yu Gothic"/>
                <w:sz w:val="17"/>
              </w:rPr>
              <w:t>TASK-011</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Multi-Project Conformance &amp; Compatibility Lab</w:t>
            </w:r>
          </w:p>
        </w:tc>
      </w:tr>
      <w:tr>
        <w:tc>
          <w:tcPr>
            <w:tcW w:type="dxa" w:w="2520"/>
            <w:vAlign w:val="center"/>
          </w:tcPr>
          <w:p>
            <w:r>
              <w:rPr>
                <w:rFonts w:eastAsia="Yu Gothic"/>
                <w:sz w:val="17"/>
              </w:rPr>
              <w:t>8</w:t>
            </w:r>
          </w:p>
        </w:tc>
        <w:tc>
          <w:tcPr>
            <w:tcW w:type="dxa" w:w="2520"/>
            <w:vAlign w:val="center"/>
          </w:tcPr>
          <w:p>
            <w:r>
              <w:rPr>
                <w:rFonts w:eastAsia="Yu Gothic"/>
                <w:sz w:val="17"/>
              </w:rPr>
              <w:t>TASK-012</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Self-Maintenance / Drift Detection / Safe Auto-Repair</w:t>
            </w:r>
          </w:p>
        </w:tc>
      </w:tr>
      <w:tr>
        <w:tc>
          <w:tcPr>
            <w:tcW w:type="dxa" w:w="2520"/>
            <w:vAlign w:val="center"/>
          </w:tcPr>
          <w:p>
            <w:r>
              <w:rPr>
                <w:rFonts w:eastAsia="Yu Gothic"/>
                <w:sz w:val="17"/>
              </w:rPr>
              <w:t>9</w:t>
            </w:r>
          </w:p>
        </w:tc>
        <w:tc>
          <w:tcPr>
            <w:tcW w:type="dxa" w:w="2520"/>
            <w:vAlign w:val="center"/>
          </w:tcPr>
          <w:p>
            <w:r>
              <w:rPr>
                <w:rFonts w:eastAsia="Yu Gothic"/>
                <w:sz w:val="17"/>
              </w:rPr>
              <w:t>TASK-013</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Domain Adapter / Plugin SDK</w:t>
            </w:r>
          </w:p>
        </w:tc>
      </w:tr>
      <w:tr>
        <w:tc>
          <w:tcPr>
            <w:tcW w:type="dxa" w:w="2520"/>
            <w:vAlign w:val="center"/>
          </w:tcPr>
          <w:p>
            <w:r>
              <w:rPr>
                <w:rFonts w:eastAsia="Yu Gothic"/>
                <w:sz w:val="17"/>
              </w:rPr>
              <w:t>10</w:t>
            </w:r>
          </w:p>
        </w:tc>
        <w:tc>
          <w:tcPr>
            <w:tcW w:type="dxa" w:w="2520"/>
            <w:vAlign w:val="center"/>
          </w:tcPr>
          <w:p>
            <w:r>
              <w:rPr>
                <w:rFonts w:eastAsia="Yu Gothic"/>
                <w:sz w:val="17"/>
              </w:rPr>
              <w:t>TASK-014</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Adaptive Governance Calibration &amp; Policy Learning</w:t>
            </w:r>
          </w:p>
        </w:tc>
      </w:tr>
      <w:tr>
        <w:tc>
          <w:tcPr>
            <w:tcW w:type="dxa" w:w="2520"/>
            <w:vAlign w:val="center"/>
          </w:tcPr>
          <w:p>
            <w:r>
              <w:rPr>
                <w:rFonts w:eastAsia="Yu Gothic"/>
                <w:sz w:val="17"/>
              </w:rPr>
              <w:t>11</w:t>
            </w:r>
          </w:p>
        </w:tc>
        <w:tc>
          <w:tcPr>
            <w:tcW w:type="dxa" w:w="2520"/>
            <w:vAlign w:val="center"/>
          </w:tcPr>
          <w:p>
            <w:r>
              <w:rPr>
                <w:rFonts w:eastAsia="Yu Gothic"/>
                <w:sz w:val="17"/>
              </w:rPr>
              <w:t>TASK-015</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Distributed Orchestration &amp; Event Fabric</w:t>
            </w:r>
          </w:p>
        </w:tc>
      </w:tr>
    </w:tbl>
    <w:p/>
    <w:p>
      <w:pPr>
        <w:pStyle w:val="BodyText"/>
      </w:pPr>
      <w:r>
        <w:t>TASK-008 becomes the next route but is not implicitly authorized by TASK-007 completion.</w:t>
      </w:r>
    </w:p>
    <w:p>
      <w:pPr>
        <w:pStyle w:val="Heading2"/>
      </w:pPr>
      <w:r>
        <w:t>110. Ver.2.10 Canonical Promotion Record</w:t>
      </w:r>
    </w:p>
    <w:p>
      <w:pPr>
        <w:pStyle w:val="ListBullet"/>
      </w:pPr>
      <w:r>
        <w:t>• Status: CURRENT_CANONICAL</w:t>
      </w:r>
    </w:p>
    <w:p>
      <w:pPr>
        <w:pStyle w:val="ListBullet"/>
      </w:pPr>
      <w:r>
        <w:t>• Effective date: 2026-08-08</w:t>
      </w:r>
    </w:p>
    <w:p>
      <w:pPr>
        <w:pStyle w:val="ListBullet"/>
      </w:pPr>
      <w:r>
        <w:t>• Supersedes: Architecture Ver.2.9</w:t>
      </w:r>
    </w:p>
    <w:p>
      <w:pPr>
        <w:pStyle w:val="ListBullet"/>
      </w:pPr>
      <w:r>
        <w:t>• Scope: TASK-007 Monitoring &amp; Dashboard completion integration. Prior TASK-004〜006 completion and roadmap refinements remain historical/current inputs as applicable.</w:t>
      </w:r>
    </w:p>
    <w:p>
      <w:pPr>
        <w:pStyle w:val="ListBullet"/>
      </w:pPr>
      <w:r>
        <w:t>• Coverage evidence: tasks/TASK-007/task007-final-completion-record.md</w:t>
      </w:r>
    </w:p>
    <w:p>
      <w:pPr>
        <w:pStyle w:val="ListBullet"/>
      </w:pPr>
      <w:r>
        <w:t>• TASK-008 implementation authorization: NONE BY THIS RECORD</w:t>
      </w:r>
    </w:p>
    <w:p>
      <w:pPr>
        <w:pStyle w:val="ListBullet"/>
      </w:pPr>
      <w:r>
        <w:t>• Next canonical development route: TASK-008 — External Integration</w:t>
      </w:r>
    </w:p>
    <w:p>
      <w:pPr>
        <w:pStyle w:val="Heading1"/>
      </w:pPr>
      <w:r>
        <w:t>Part XII — Post-TASK-007 Monitoring Roadmap Refinement</w:t>
      </w:r>
    </w:p>
    <w:p>
      <w:pPr>
        <w:pStyle w:val="Heading2"/>
      </w:pPr>
      <w:r>
        <w:t>111. Refinement decision</w:t>
      </w:r>
    </w:p>
    <w:p>
      <w:pPr>
        <w:pStyle w:val="BodyText"/>
      </w:pPr>
      <w:r>
        <w:t>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All additions remain PROPOSED / NOT_STARTED / NOT_AUTHORIZED and do not authorize implementation.</w:t>
      </w:r>
    </w:p>
    <w:p>
      <w:pPr>
        <w:pStyle w:val="Heading2"/>
      </w:pPr>
      <w:r>
        <w:t>112. TASK-009 — Monitoring Security, Privacy &amp; Integrity additions</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pStyle w:val="BodyText"/>
      </w:pPr>
      <w:r>
        <w:t>Acceptance direction: monitoring integrity/privacy primitives are reusable across collectors and exporters, and an invalid or unverifiable source can never be silently promoted to trusted dashboard truth.</w:t>
      </w:r>
    </w:p>
    <w:p>
      <w:pPr>
        <w:pStyle w:val="Heading2"/>
      </w:pPr>
      <w:r>
        <w:t>113. TASK-010 — Monitoring Release, Schema &amp; Diagnostic Bundle compatibility additions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pStyle w:val="BodyText"/>
      </w:pPr>
      <w:r>
        <w:t>Acceptance direction: Monitoring history remains interpretable and verifiable across supported OS releases and offline troubleshooting workflows.</w:t>
      </w:r>
    </w:p>
    <w:p>
      <w:pPr>
        <w:pStyle w:val="Heading2"/>
      </w:pPr>
      <w:r>
        <w:t>114. TASK-011 — Multi-project Monitoring Conformance additions</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pStyle w:val="BodyText"/>
      </w:pPr>
      <w:r>
        <w:t>Acceptance direction: a multi-project dashboard can aggregate visibility while preserving authority, identity, resource and confidentiality boundaries for every Consumer.</w:t>
      </w:r>
    </w:p>
    <w:p>
      <w:pPr>
        <w:pStyle w:val="Heading2"/>
      </w:pPr>
      <w:r>
        <w:t>115. TASK-012 — Monitoring Data Lifecycle, Repair &amp; Rebuild additions</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pStyle w:val="BodyText"/>
      </w:pPr>
      <w:r>
        <w:t>Acceptance direction: monitoring-derived state is disposable and rebuildable, while retained audit history remains verifiable under compaction, recovery and storage pressure.</w:t>
      </w:r>
    </w:p>
    <w:p>
      <w:pPr>
        <w:pStyle w:val="Heading2"/>
      </w:pPr>
      <w:r>
        <w:t>116. TASK-013 — Monitoring Collector / Renderer / Exporter Plugin additions</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pStyle w:val="BodyText"/>
      </w:pPr>
      <w:r>
        <w:t>Acceptance direction: monitoring presentation and domain collection can expand without embedding vendor/domain-specific code into the Monitoring core.</w:t>
      </w:r>
    </w:p>
    <w:p>
      <w:pPr>
        <w:pStyle w:val="Heading2"/>
      </w:pPr>
      <w:r>
        <w:t>117. TASK-014 — Adaptive Monitoring Calibration, Anomaly &amp; SLO additions</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pStyle w:val="BodyText"/>
      </w:pPr>
      <w:r>
        <w:t>Acceptance direction: Monitoring becomes less noisy and more predictive over time without allowing learned policy to silently weaken required governance.</w:t>
      </w:r>
    </w:p>
    <w:p>
      <w:pPr>
        <w:pStyle w:val="Heading2"/>
      </w:pPr>
      <w:r>
        <w:t>118. TASK-015 — Distributed Telemetry, Trace &amp; High-availability additions</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pStyle w:val="BodyText"/>
      </w:pPr>
      <w:r>
        <w:t>Acceptance direction: distributed monitoring extends the lightweight local TASK-007 model only when topology requires it; single-machine Consumers remain on the simpler local path.</w:t>
      </w:r>
    </w:p>
    <w:p>
      <w:pPr>
        <w:pStyle w:val="Heading2"/>
      </w:pPr>
      <w:r>
        <w:t>119. TASK-008 boundary preserved</w:t>
      </w:r>
    </w:p>
    <w:p>
      <w:pPr>
        <w:pStyle w:val="BodyText"/>
      </w:pPr>
      <w:r>
        <w:t>External alert delivery remains TASK-008 because connector execution is its primary product responsibility. TASK-009〜015 may harden, version, repair, extend, calibrate or distribute alert data, but they MUST NOT redefine TASK-008 connector authority.</w:t>
      </w:r>
    </w:p>
    <w:p>
      <w:pPr/>
      <w:r>
        <w:t>• TASK-008: send a HIGH alert to Slack/Gmail/webhook under authorized connector policy.</w:t>
      </w:r>
    </w:p>
    <w:p>
      <w:pPr/>
      <w:r>
        <w:t>• TASK-009: sign/redact/verify the alert payload.</w:t>
      </w:r>
    </w:p>
    <w:p>
      <w:pPr/>
      <w:r>
        <w:t>• TASK-010: keep the alert envelope compatible across releases.</w:t>
      </w:r>
    </w:p>
    <w:p>
      <w:pPr/>
      <w:r>
        <w:t>• TASK-011: prove Project A's alert cannot leak to Project B.</w:t>
      </w:r>
    </w:p>
    <w:p>
      <w:pPr/>
      <w:r>
        <w:t>• TASK-012: rebuild or repair derived alert state.</w:t>
      </w:r>
    </w:p>
    <w:p>
      <w:pPr/>
      <w:r>
        <w:t>• TASK-013: provide new renderer/exporter/collector plugins.</w:t>
      </w:r>
    </w:p>
    <w:p>
      <w:pPr/>
      <w:r>
        <w:t>• TASK-014: calibrate advisory threshold/noise policy.</w:t>
      </w:r>
    </w:p>
    <w:p>
      <w:pPr/>
      <w:r>
        <w:t>• TASK-015: transport/trace alerts across distributed workers.</w:t>
      </w:r>
    </w:p>
    <w:p>
      <w:pPr>
        <w:pStyle w:val="Heading2"/>
      </w:pPr>
      <w:r>
        <w:t>120. Refined canonical roadmap after TASK-007</w:t>
      </w:r>
    </w:p>
    <w:tbl>
      <w:tblPr>
        <w:tblW w:type="auto" w:w="0"/>
        <w:tblLook w:firstColumn="1" w:firstRow="1" w:lastColumn="0" w:lastRow="0" w:noHBand="0" w:noVBand="1" w:val="04A0"/>
      </w:tblPr>
      <w:tblGrid>
        <w:gridCol w:w="2520"/>
        <w:gridCol w:w="2520"/>
        <w:gridCol w:w="2520"/>
        <w:gridCol w:w="2520"/>
      </w:tblGrid>
      <w:tr>
        <w:tc>
          <w:tcPr>
            <w:tcW w:type="dxa" w:w="2520"/>
          </w:tcPr>
          <w:p>
            <w:r>
              <w:t>Order</w:t>
            </w:r>
          </w:p>
        </w:tc>
        <w:tc>
          <w:tcPr>
            <w:tcW w:type="dxa" w:w="2520"/>
          </w:tcPr>
          <w:p>
            <w:r>
              <w:t>Task</w:t>
            </w:r>
          </w:p>
        </w:tc>
        <w:tc>
          <w:tcPr>
            <w:tcW w:type="dxa" w:w="2520"/>
          </w:tcPr>
          <w:p>
            <w:r>
              <w:t>Current status</w:t>
            </w:r>
          </w:p>
        </w:tc>
        <w:tc>
          <w:tcPr>
            <w:tcW w:type="dxa" w:w="2520"/>
          </w:tcPr>
          <w:p>
            <w:r>
              <w:t>Monitoring-related future outcome</w:t>
            </w:r>
          </w:p>
        </w:tc>
      </w:tr>
      <w:tr>
        <w:tc>
          <w:tcPr>
            <w:tcW w:type="dxa" w:w="2520"/>
          </w:tcPr>
          <w:p>
            <w:r>
              <w:t>1</w:t>
            </w:r>
          </w:p>
        </w:tc>
        <w:tc>
          <w:tcPr>
            <w:tcW w:type="dxa" w:w="2520"/>
          </w:tcPr>
          <w:p>
            <w:r>
              <w:t>TASK-005</w:t>
            </w:r>
          </w:p>
        </w:tc>
        <w:tc>
          <w:tcPr>
            <w:tcW w:type="dxa" w:w="2520"/>
          </w:tcPr>
          <w:p>
            <w:r>
              <w:t>COMPLETED</w:t>
            </w:r>
          </w:p>
        </w:tc>
        <w:tc>
          <w:tcPr>
            <w:tcW w:type="dxa" w:w="2520"/>
          </w:tcPr>
          <w:p>
            <w:r>
              <w:t>Knowledge Operating System</w:t>
            </w:r>
          </w:p>
        </w:tc>
      </w:tr>
      <w:tr>
        <w:tc>
          <w:tcPr>
            <w:tcW w:type="dxa" w:w="2520"/>
          </w:tcPr>
          <w:p>
            <w:r>
              <w:t>2</w:t>
            </w:r>
          </w:p>
        </w:tc>
        <w:tc>
          <w:tcPr>
            <w:tcW w:type="dxa" w:w="2520"/>
          </w:tcPr>
          <w:p>
            <w:r>
              <w:t>TASK-006</w:t>
            </w:r>
          </w:p>
        </w:tc>
        <w:tc>
          <w:tcPr>
            <w:tcW w:type="dxa" w:w="2520"/>
          </w:tcPr>
          <w:p>
            <w:r>
              <w:t>COMPLETED</w:t>
            </w:r>
          </w:p>
        </w:tc>
        <w:tc>
          <w:tcPr>
            <w:tcW w:type="dxa" w:w="2520"/>
          </w:tcPr>
          <w:p>
            <w:r>
              <w:t>Orchestration &amp; Automation Foundation</w:t>
            </w:r>
          </w:p>
        </w:tc>
      </w:tr>
      <w:tr>
        <w:tc>
          <w:tcPr>
            <w:tcW w:type="dxa" w:w="2520"/>
          </w:tcPr>
          <w:p>
            <w:r>
              <w:t>3</w:t>
            </w:r>
          </w:p>
        </w:tc>
        <w:tc>
          <w:tcPr>
            <w:tcW w:type="dxa" w:w="2520"/>
          </w:tcPr>
          <w:p>
            <w:r>
              <w:t>TASK-007</w:t>
            </w:r>
          </w:p>
        </w:tc>
        <w:tc>
          <w:tcPr>
            <w:tcW w:type="dxa" w:w="2520"/>
          </w:tcPr>
          <w:p>
            <w:r>
              <w:t>COMPLETED</w:t>
            </w:r>
          </w:p>
        </w:tc>
        <w:tc>
          <w:tcPr>
            <w:tcW w:type="dxa" w:w="2520"/>
          </w:tcPr>
          <w:p>
            <w:r>
              <w:t>Read-only Monitoring &amp; Dashboard baseline</w:t>
            </w:r>
          </w:p>
        </w:tc>
      </w:tr>
      <w:tr>
        <w:tc>
          <w:tcPr>
            <w:tcW w:type="dxa" w:w="2520"/>
          </w:tcPr>
          <w:p>
            <w:r>
              <w:t>4</w:t>
            </w:r>
          </w:p>
        </w:tc>
        <w:tc>
          <w:tcPr>
            <w:tcW w:type="dxa" w:w="2520"/>
          </w:tcPr>
          <w:p>
            <w:r>
              <w:t>TASK-008</w:t>
            </w:r>
          </w:p>
        </w:tc>
        <w:tc>
          <w:tcPr>
            <w:tcW w:type="dxa" w:w="2520"/>
          </w:tcPr>
          <w:p>
            <w:r>
              <w:t>NEXT / NOT_STARTED / NOT_AUTHORIZED</w:t>
            </w:r>
          </w:p>
        </w:tc>
        <w:tc>
          <w:tcPr>
            <w:tcW w:type="dxa" w:w="2520"/>
          </w:tcPr>
          <w:p>
            <w:r>
              <w:t>External connector and alert delivery</w:t>
            </w:r>
          </w:p>
        </w:tc>
      </w:tr>
      <w:tr>
        <w:tc>
          <w:tcPr>
            <w:tcW w:type="dxa" w:w="2520"/>
          </w:tcPr>
          <w:p>
            <w:r>
              <w:t>5</w:t>
            </w:r>
          </w:p>
        </w:tc>
        <w:tc>
          <w:tcPr>
            <w:tcW w:type="dxa" w:w="2520"/>
          </w:tcPr>
          <w:p>
            <w:r>
              <w:t>TASK-009</w:t>
            </w:r>
          </w:p>
        </w:tc>
        <w:tc>
          <w:tcPr>
            <w:tcW w:type="dxa" w:w="2520"/>
          </w:tcPr>
          <w:p>
            <w:r>
              <w:t>PROPOSED / NOT_STARTED / NOT_AUTHORIZED</w:t>
            </w:r>
          </w:p>
        </w:tc>
        <w:tc>
          <w:tcPr>
            <w:tcW w:type="dxa" w:w="2520"/>
          </w:tcPr>
          <w:p>
            <w:r>
              <w:t>Monitoring integrity, privacy, signing and crash consistency</w:t>
            </w:r>
          </w:p>
        </w:tc>
      </w:tr>
      <w:tr>
        <w:tc>
          <w:tcPr>
            <w:tcW w:type="dxa" w:w="2520"/>
          </w:tcPr>
          <w:p>
            <w:r>
              <w:t>6</w:t>
            </w:r>
          </w:p>
        </w:tc>
        <w:tc>
          <w:tcPr>
            <w:tcW w:type="dxa" w:w="2520"/>
          </w:tcPr>
          <w:p>
            <w:r>
              <w:t>TASK-010</w:t>
            </w:r>
          </w:p>
        </w:tc>
        <w:tc>
          <w:tcPr>
            <w:tcW w:type="dxa" w:w="2520"/>
          </w:tcPr>
          <w:p>
            <w:r>
              <w:t>PROPOSED / NOT_STARTED / NOT_AUTHORIZED</w:t>
            </w:r>
          </w:p>
        </w:tc>
        <w:tc>
          <w:tcPr>
            <w:tcW w:type="dxa" w:w="2520"/>
          </w:tcPr>
          <w:p>
            <w:r>
              <w:t>Monitoring schema/release compatibility and diagnostic bundles</w:t>
            </w:r>
          </w:p>
        </w:tc>
      </w:tr>
      <w:tr>
        <w:tc>
          <w:tcPr>
            <w:tcW w:type="dxa" w:w="2520"/>
          </w:tcPr>
          <w:p>
            <w:r>
              <w:t>7</w:t>
            </w:r>
          </w:p>
        </w:tc>
        <w:tc>
          <w:tcPr>
            <w:tcW w:type="dxa" w:w="2520"/>
          </w:tcPr>
          <w:p>
            <w:r>
              <w:t>TASK-011</w:t>
            </w:r>
          </w:p>
        </w:tc>
        <w:tc>
          <w:tcPr>
            <w:tcW w:type="dxa" w:w="2520"/>
          </w:tcPr>
          <w:p>
            <w:r>
              <w:t>PROPOSED / NOT_STARTED / NOT_AUTHORIZED</w:t>
            </w:r>
          </w:p>
        </w:tc>
        <w:tc>
          <w:tcPr>
            <w:tcW w:type="dxa" w:w="2520"/>
          </w:tcPr>
          <w:p>
            <w:r>
              <w:t>Multi-project monitoring isolation and noisy-neighbor conformance</w:t>
            </w:r>
          </w:p>
        </w:tc>
      </w:tr>
      <w:tr>
        <w:tc>
          <w:tcPr>
            <w:tcW w:type="dxa" w:w="2520"/>
          </w:tcPr>
          <w:p>
            <w:r>
              <w:t>8</w:t>
            </w:r>
          </w:p>
        </w:tc>
        <w:tc>
          <w:tcPr>
            <w:tcW w:type="dxa" w:w="2520"/>
          </w:tcPr>
          <w:p>
            <w:r>
              <w:t>TASK-012</w:t>
            </w:r>
          </w:p>
        </w:tc>
        <w:tc>
          <w:tcPr>
            <w:tcW w:type="dxa" w:w="2520"/>
          </w:tcPr>
          <w:p>
            <w:r>
              <w:t>PROPOSED / NOT_STARTED / NOT_AUTHORIZED</w:t>
            </w:r>
          </w:p>
        </w:tc>
        <w:tc>
          <w:tcPr>
            <w:tcW w:type="dxa" w:w="2520"/>
          </w:tcPr>
          <w:p>
            <w:r>
              <w:t>Retention, compaction, repair, rebuild and monitoring fsck</w:t>
            </w:r>
          </w:p>
        </w:tc>
      </w:tr>
      <w:tr>
        <w:tc>
          <w:tcPr>
            <w:tcW w:type="dxa" w:w="2520"/>
          </w:tcPr>
          <w:p>
            <w:r>
              <w:t>9</w:t>
            </w:r>
          </w:p>
        </w:tc>
        <w:tc>
          <w:tcPr>
            <w:tcW w:type="dxa" w:w="2520"/>
          </w:tcPr>
          <w:p>
            <w:r>
              <w:t>TASK-013</w:t>
            </w:r>
          </w:p>
        </w:tc>
        <w:tc>
          <w:tcPr>
            <w:tcW w:type="dxa" w:w="2520"/>
          </w:tcPr>
          <w:p>
            <w:r>
              <w:t>PROPOSED / NOT_STARTED / NOT_AUTHORIZED</w:t>
            </w:r>
          </w:p>
        </w:tc>
        <w:tc>
          <w:tcPr>
            <w:tcW w:type="dxa" w:w="2520"/>
          </w:tcPr>
          <w:p>
            <w:r>
              <w:t>Collector/metric/renderer/exporter plugin contracts</w:t>
            </w:r>
          </w:p>
        </w:tc>
      </w:tr>
      <w:tr>
        <w:tc>
          <w:tcPr>
            <w:tcW w:type="dxa" w:w="2520"/>
          </w:tcPr>
          <w:p>
            <w:r>
              <w:t>10</w:t>
            </w:r>
          </w:p>
        </w:tc>
        <w:tc>
          <w:tcPr>
            <w:tcW w:type="dxa" w:w="2520"/>
          </w:tcPr>
          <w:p>
            <w:r>
              <w:t>TASK-014</w:t>
            </w:r>
          </w:p>
        </w:tc>
        <w:tc>
          <w:tcPr>
            <w:tcW w:type="dxa" w:w="2520"/>
          </w:tcPr>
          <w:p>
            <w:r>
              <w:t>PROPOSED / NOT_STARTED / NOT_AUTHORIZED</w:t>
            </w:r>
          </w:p>
        </w:tc>
        <w:tc>
          <w:tcPr>
            <w:tcW w:type="dxa" w:w="2520"/>
          </w:tcPr>
          <w:p>
            <w:r>
              <w:t>Adaptive thresholds, anomaly, SLI/SLO and alert-fatigue calibration</w:t>
            </w:r>
          </w:p>
        </w:tc>
      </w:tr>
      <w:tr>
        <w:tc>
          <w:tcPr>
            <w:tcW w:type="dxa" w:w="2520"/>
          </w:tcPr>
          <w:p>
            <w:r>
              <w:t>11</w:t>
            </w:r>
          </w:p>
        </w:tc>
        <w:tc>
          <w:tcPr>
            <w:tcW w:type="dxa" w:w="2520"/>
          </w:tcPr>
          <w:p>
            <w:r>
              <w:t>TASK-015</w:t>
            </w:r>
          </w:p>
        </w:tc>
        <w:tc>
          <w:tcPr>
            <w:tcW w:type="dxa" w:w="2520"/>
          </w:tcPr>
          <w:p>
            <w:r>
              <w:t>PROPOSED / NOT_STARTED / NOT_AUTHORIZED</w:t>
            </w:r>
          </w:p>
        </w:tc>
        <w:tc>
          <w:tcPr>
            <w:tcW w:type="dxa" w:w="2520"/>
          </w:tcPr>
          <w:p>
            <w:r>
              <w:t>Distributed telemetry, trace, backpressure and HA collectors</w:t>
            </w:r>
          </w:p>
        </w:tc>
      </w:tr>
    </w:tbl>
    <w:p>
      <w:pPr>
        <w:pStyle w:val="BodyText"/>
      </w:pPr>
      <w:r>
        <w:t>No item is implicitly authorized. TASK-008 remains the next canonical development route.</w:t>
      </w:r>
    </w:p>
    <w:p>
      <w:pPr>
        <w:pStyle w:val="Heading2"/>
      </w:pPr>
      <w:r>
        <w:t>121. Ver.2.11 Canonical Promotion Record</w:t>
      </w:r>
    </w:p>
    <w:p>
      <w:pPr/>
      <w:r>
        <w:t>• Status: CURRENT_CANONICAL</w:t>
      </w:r>
    </w:p>
    <w:p>
      <w:pPr/>
      <w:r>
        <w:t>• Effective date: 2026-08-08</w:t>
      </w:r>
    </w:p>
    <w:p>
      <w:pPr/>
      <w:r>
        <w:t>• Supersedes: Architecture Ver.2.10</w:t>
      </w:r>
    </w:p>
    <w:p>
      <w:pPr/>
      <w:r>
        <w:t>• Scope: post-TASK-007 roadmap refinement only; TASK-007 implementation/completion Evidence remains immutable.</w:t>
      </w:r>
    </w:p>
    <w:p>
      <w:pPr/>
      <w:r>
        <w:t>• Coverage evidence: tasks/TASK-007/task007-final-completion-record.md</w:t>
      </w:r>
    </w:p>
    <w:p>
      <w:pPr/>
      <w:r>
        <w:t>• Refinement record: architecture/BAI_Development_OS_Post_TASK007_Roadmap_Refinement_Ver1.0.md</w:t>
      </w:r>
    </w:p>
    <w:p>
      <w:pPr/>
      <w:r>
        <w:t>• TASK-009〜015 implementation authorization: NONE</w:t>
      </w:r>
    </w:p>
    <w:p>
      <w:pPr/>
      <w:r>
        <w:t>• TASK-008 implementation authorization: NONE BY THIS RECORD</w:t>
      </w:r>
    </w:p>
    <w:p>
      <w:pPr/>
      <w:r>
        <w:t>• Next canonical development route: TASK-008 — External Integration</w:t>
      </w:r>
    </w:p>
    <w:p>
      <w:pPr>
        <w:pStyle w:val="Heading1"/>
      </w:pPr>
      <w:r>
        <w:t>Part XIII — TASK-008 External Integration Completion</w:t>
      </w:r>
    </w:p>
    <w:p>
      <w:pPr>
        <w:pStyle w:val="Heading2"/>
      </w:pPr>
      <w:r>
        <w:t>118. Completion decision</w:t>
      </w:r>
    </w:p>
    <w:p>
      <w:pPr>
        <w:pStyle w:val="FirstParagraph"/>
      </w:pPr>
      <w:r>
        <w:t>TASK-008 External Integration is completed at the Ver.1.0 foundation baseline. The Integration Layer now has executable, tested governance rather than only a conceptual connector table. The authoritative detailed design is specifications/TASK-008_BAI_Development_OS_External_Integration_Ver1.0.md.</w:t>
      </w:r>
    </w:p>
    <w:p>
      <w:pPr>
        <w:pStyle w:val="Heading2"/>
      </w:pPr>
      <w:r>
        <w:t>119. Integration authority model</w:t>
      </w:r>
    </w:p>
    <w:p>
      <w:pPr>
        <w:pStyle w:val="FirstParagraph"/>
      </w:pPr>
      <w:r>
        <w:t>IntegrationOS is an execution boundary, not a new authority source. TASK-004 owns Lifecycle/Guard/Cost; TASK-005 owns Knowledge; TASK-006 owns Orchestration/Automation; TASK-007 observes Integration; TASK-008 owns Connector Manifest/Capability/Policy/Audit/Execution boundary. External providers never become canonical merely because a request succeeded.</w:t>
      </w:r>
    </w:p>
    <w:p>
      <w:pPr>
        <w:pStyle w:val="Heading2"/>
      </w:pPr>
      <w:r>
        <w:t>120. Delivered Integration Gateway</w:t>
      </w:r>
    </w:p>
    <w:p>
      <w:pPr>
        <w:pStyle w:val="FirstParagraph"/>
      </w:pPr>
      <w:r>
        <w:t>The completed Gateway provides checksummed Connector Manifest/Registry; capability/operation least-privilege resolution; credential references; checksummed requests and data classification; strict external authorization binding; semantic idempotency; bounded retry, AbortSignal timeout and local rate limiting; TASK-004 Cost Guard integration; license-sensitive generation context; noncanonical response trust; HMAC webhook verification; hash-chained audit; TASK-007 Monitoring; and vendor-neutral reference connector profiles.</w:t>
      </w:r>
    </w:p>
    <w:p>
      <w:pPr>
        <w:pStyle w:val="Heading2"/>
      </w:pPr>
      <w:r>
        <w:t>121. External action rule</w:t>
      </w:r>
    </w:p>
    <w:p>
      <w:pPr>
        <w:pStyle w:val="FirstParagraph"/>
      </w:pPr>
      <w:r>
        <w:t>Read/search operations may execute when capability, credential and data policy pass. External/irreversible actions require explicit authorization and idempotency by default. Authorization must bind task, connector, capability and operation. Inline secrets are rejected and credential echo is blocked.</w:t>
      </w:r>
    </w:p>
    <w:p>
      <w:pPr>
        <w:pStyle w:val="Heading2"/>
      </w:pPr>
      <w:r>
        <w:t>122. Cost, timeout and reliability composition</w:t>
      </w:r>
    </w:p>
    <w:p>
      <w:pPr>
        <w:pStyle w:val="FirstParagraph"/>
      </w:pPr>
      <w:r>
        <w:t>When configured with Cost Budget, IntegrationOS reuses TASK-004 Cost Guard: reserve before execution, record actual after success and release on terminal failure. Transient retry requires retry-safety or semantic idempotency. Timeout sends AbortSignal to the adapter. The local rate limiter deliberately does not claim distributed enforcement.</w:t>
      </w:r>
    </w:p>
    <w:p>
      <w:pPr>
        <w:pStyle w:val="Heading2"/>
      </w:pPr>
      <w:r>
        <w:t>123. Inbound and outbound trust</w:t>
      </w:r>
    </w:p>
    <w:p>
      <w:pPr>
        <w:pStyle w:val="FirstParagraph"/>
      </w:pPr>
      <w:r>
        <w:t>Outbound normalized responses remain noncanonical references. Inbound webhook transport may be HMAC verified, but its payload is still represented as an UNTRUSTED noncanonical Inbound Reference pending review. Transport authenticity and domain truth remain distinct.</w:t>
      </w:r>
    </w:p>
    <w:p>
      <w:pPr>
        <w:pStyle w:val="Heading2"/>
      </w:pPr>
      <w:r>
        <w:t>124. TASK-008 assurance</w:t>
      </w:r>
    </w:p>
    <w:p>
      <w:pPr>
        <w:pStyle w:val="FirstParagraph"/>
      </w:pPr>
      <w:r>
        <w:t>TASK-008 dedicated Integration tests: 77 / 77 PASS. Full BAI Development OS regression: 561 / 561 PASS. IntegrationOS root export: PASS. Integration JSON schemas: 6 / 6 parse PASS. Blocking Critic findings after correction: 0.</w:t>
      </w:r>
    </w:p>
    <w:p>
      <w:pPr>
        <w:pStyle w:val="Heading2"/>
      </w:pPr>
      <w:r>
        <w:t>125. Accepted residual and future ownership</w:t>
      </w:r>
    </w:p>
    <w:p>
      <w:pPr>
        <w:pStyle w:val="FirstParagraph"/>
      </w:pPr>
      <w:r>
        <w:t>TASK-008 is not reopened for ordinary productization. TASK-009 owns security/integrity journal/signing/credential/webhook hardening; TASK-010 release compatibility; TASK-011 multi-project conformance; TASK-012 repair/rebuild; TASK-013 connector Plugin SDK; TASK-014 adaptive calibration; TASK-015 distributed connector/event fabric. Local rate limiting is process-local and Audit JSONL remains fail-detecting rather than journal-recovering.</w:t>
      </w:r>
    </w:p>
    <w:p>
      <w:pPr>
        <w:pStyle w:val="Heading2"/>
      </w:pPr>
      <w:r>
        <w:t>126. Canonical roadmap after TASK-008</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AF7"/>
          </w:tcPr>
          <w:p>
            <w:r/>
            <w:r>
              <w:rPr>
                <w:b/>
                <w:sz w:val="17"/>
              </w:rPr>
              <w:t>Order</w:t>
            </w:r>
          </w:p>
        </w:tc>
        <w:tc>
          <w:tcPr>
            <w:tcW w:type="dxa" w:w="2520"/>
            <w:vAlign w:val="center"/>
            <w:shd w:fill="D9EAF7"/>
          </w:tcPr>
          <w:p>
            <w:r/>
            <w:r>
              <w:rPr>
                <w:b/>
                <w:sz w:val="17"/>
              </w:rPr>
              <w:t>Task</w:t>
            </w:r>
          </w:p>
        </w:tc>
        <w:tc>
          <w:tcPr>
            <w:tcW w:type="dxa" w:w="2520"/>
            <w:vAlign w:val="center"/>
            <w:shd w:fill="D9EAF7"/>
          </w:tcPr>
          <w:p>
            <w:r/>
            <w:r>
              <w:rPr>
                <w:b/>
                <w:sz w:val="17"/>
              </w:rPr>
              <w:t>Current status</w:t>
            </w:r>
          </w:p>
        </w:tc>
        <w:tc>
          <w:tcPr>
            <w:tcW w:type="dxa" w:w="2520"/>
            <w:vAlign w:val="center"/>
            <w:shd w:fill="D9EAF7"/>
          </w:tcPr>
          <w:p>
            <w:r/>
            <w:r>
              <w:rPr>
                <w:b/>
                <w:sz w:val="17"/>
              </w:rPr>
              <w:t>Primary outcome</w:t>
            </w:r>
          </w:p>
        </w:tc>
      </w:tr>
      <w:tr>
        <w:trPr>
          <w:cantSplit/>
        </w:trPr>
        <w:tc>
          <w:tcPr>
            <w:tcW w:type="dxa" w:w="2520"/>
            <w:vAlign w:val="center"/>
          </w:tcPr>
          <w:p>
            <w:r/>
            <w:r>
              <w:rPr>
                <w:b w:val="0"/>
                <w:sz w:val="17"/>
              </w:rPr>
              <w:t>1</w:t>
            </w:r>
          </w:p>
        </w:tc>
        <w:tc>
          <w:tcPr>
            <w:tcW w:type="dxa" w:w="2520"/>
            <w:vAlign w:val="center"/>
          </w:tcPr>
          <w:p>
            <w:r/>
            <w:r>
              <w:rPr>
                <w:b w:val="0"/>
                <w:sz w:val="17"/>
              </w:rPr>
              <w:t>TASK-005</w:t>
            </w:r>
          </w:p>
        </w:tc>
        <w:tc>
          <w:tcPr>
            <w:tcW w:type="dxa" w:w="2520"/>
            <w:vAlign w:val="center"/>
          </w:tcPr>
          <w:p>
            <w:r/>
            <w:r>
              <w:rPr>
                <w:b w:val="0"/>
                <w:sz w:val="17"/>
              </w:rPr>
              <w:t>COMPLETED</w:t>
            </w:r>
          </w:p>
        </w:tc>
        <w:tc>
          <w:tcPr>
            <w:tcW w:type="dxa" w:w="2520"/>
            <w:vAlign w:val="center"/>
          </w:tcPr>
          <w:p>
            <w:r/>
            <w:r>
              <w:rPr>
                <w:b w:val="0"/>
                <w:sz w:val="17"/>
              </w:rPr>
              <w:t>Knowledge Operating System</w:t>
            </w:r>
          </w:p>
        </w:tc>
      </w:tr>
      <w:tr>
        <w:trPr>
          <w:cantSplit/>
        </w:trPr>
        <w:tc>
          <w:tcPr>
            <w:tcW w:type="dxa" w:w="2520"/>
            <w:vAlign w:val="center"/>
          </w:tcPr>
          <w:p>
            <w:r/>
            <w:r>
              <w:rPr>
                <w:b w:val="0"/>
                <w:sz w:val="17"/>
              </w:rPr>
              <w:t>2</w:t>
            </w:r>
          </w:p>
        </w:tc>
        <w:tc>
          <w:tcPr>
            <w:tcW w:type="dxa" w:w="2520"/>
            <w:vAlign w:val="center"/>
          </w:tcPr>
          <w:p>
            <w:r/>
            <w:r>
              <w:rPr>
                <w:b w:val="0"/>
                <w:sz w:val="17"/>
              </w:rPr>
              <w:t>TASK-006</w:t>
            </w:r>
          </w:p>
        </w:tc>
        <w:tc>
          <w:tcPr>
            <w:tcW w:type="dxa" w:w="2520"/>
            <w:vAlign w:val="center"/>
          </w:tcPr>
          <w:p>
            <w:r/>
            <w:r>
              <w:rPr>
                <w:b w:val="0"/>
                <w:sz w:val="17"/>
              </w:rPr>
              <w:t>COMPLETED</w:t>
            </w:r>
          </w:p>
        </w:tc>
        <w:tc>
          <w:tcPr>
            <w:tcW w:type="dxa" w:w="2520"/>
            <w:vAlign w:val="center"/>
          </w:tcPr>
          <w:p>
            <w:r/>
            <w:r>
              <w:rPr>
                <w:b w:val="0"/>
                <w:sz w:val="17"/>
              </w:rPr>
              <w:t>Orchestration &amp; Automation Foundation</w:t>
            </w:r>
          </w:p>
        </w:tc>
      </w:tr>
      <w:tr>
        <w:trPr>
          <w:cantSplit/>
        </w:trPr>
        <w:tc>
          <w:tcPr>
            <w:tcW w:type="dxa" w:w="2520"/>
            <w:vAlign w:val="center"/>
          </w:tcPr>
          <w:p>
            <w:r/>
            <w:r>
              <w:rPr>
                <w:b w:val="0"/>
                <w:sz w:val="17"/>
              </w:rPr>
              <w:t>3</w:t>
            </w:r>
          </w:p>
        </w:tc>
        <w:tc>
          <w:tcPr>
            <w:tcW w:type="dxa" w:w="2520"/>
            <w:vAlign w:val="center"/>
          </w:tcPr>
          <w:p>
            <w:r/>
            <w:r>
              <w:rPr>
                <w:b w:val="0"/>
                <w:sz w:val="17"/>
              </w:rPr>
              <w:t>TASK-007</w:t>
            </w:r>
          </w:p>
        </w:tc>
        <w:tc>
          <w:tcPr>
            <w:tcW w:type="dxa" w:w="2520"/>
            <w:vAlign w:val="center"/>
          </w:tcPr>
          <w:p>
            <w:r/>
            <w:r>
              <w:rPr>
                <w:b w:val="0"/>
                <w:sz w:val="17"/>
              </w:rPr>
              <w:t>COMPLETED</w:t>
            </w:r>
          </w:p>
        </w:tc>
        <w:tc>
          <w:tcPr>
            <w:tcW w:type="dxa" w:w="2520"/>
            <w:vAlign w:val="center"/>
          </w:tcPr>
          <w:p>
            <w:r/>
            <w:r>
              <w:rPr>
                <w:b w:val="0"/>
                <w:sz w:val="17"/>
              </w:rPr>
              <w:t>Monitoring &amp; Dashboard</w:t>
            </w:r>
          </w:p>
        </w:tc>
      </w:tr>
      <w:tr>
        <w:trPr>
          <w:cantSplit/>
        </w:trPr>
        <w:tc>
          <w:tcPr>
            <w:tcW w:type="dxa" w:w="2520"/>
            <w:vAlign w:val="center"/>
          </w:tcPr>
          <w:p>
            <w:r/>
            <w:r>
              <w:rPr>
                <w:b w:val="0"/>
                <w:sz w:val="17"/>
              </w:rPr>
              <w:t>4</w:t>
            </w:r>
          </w:p>
        </w:tc>
        <w:tc>
          <w:tcPr>
            <w:tcW w:type="dxa" w:w="2520"/>
            <w:vAlign w:val="center"/>
          </w:tcPr>
          <w:p>
            <w:r/>
            <w:r>
              <w:rPr>
                <w:b w:val="0"/>
                <w:sz w:val="17"/>
              </w:rPr>
              <w:t>TASK-008</w:t>
            </w:r>
          </w:p>
        </w:tc>
        <w:tc>
          <w:tcPr>
            <w:tcW w:type="dxa" w:w="2520"/>
            <w:vAlign w:val="center"/>
          </w:tcPr>
          <w:p>
            <w:r/>
            <w:r>
              <w:rPr>
                <w:b w:val="0"/>
                <w:sz w:val="17"/>
              </w:rPr>
              <w:t>COMPLETED</w:t>
            </w:r>
          </w:p>
        </w:tc>
        <w:tc>
          <w:tcPr>
            <w:tcW w:type="dxa" w:w="2520"/>
            <w:vAlign w:val="center"/>
          </w:tcPr>
          <w:p>
            <w:r/>
            <w:r>
              <w:rPr>
                <w:b w:val="0"/>
                <w:sz w:val="17"/>
              </w:rPr>
              <w:t>External Integration</w:t>
            </w:r>
          </w:p>
        </w:tc>
      </w:tr>
      <w:tr>
        <w:trPr>
          <w:cantSplit/>
        </w:trPr>
        <w:tc>
          <w:tcPr>
            <w:tcW w:type="dxa" w:w="2520"/>
            <w:vAlign w:val="center"/>
          </w:tcPr>
          <w:p>
            <w:r/>
            <w:r>
              <w:rPr>
                <w:b w:val="0"/>
                <w:sz w:val="17"/>
              </w:rPr>
              <w:t>5</w:t>
            </w:r>
          </w:p>
        </w:tc>
        <w:tc>
          <w:tcPr>
            <w:tcW w:type="dxa" w:w="2520"/>
            <w:vAlign w:val="center"/>
          </w:tcPr>
          <w:p>
            <w:r/>
            <w:r>
              <w:rPr>
                <w:b w:val="0"/>
                <w:sz w:val="17"/>
              </w:rPr>
              <w:t>TASK-009</w:t>
            </w:r>
          </w:p>
        </w:tc>
        <w:tc>
          <w:tcPr>
            <w:tcW w:type="dxa" w:w="2520"/>
            <w:vAlign w:val="center"/>
          </w:tcPr>
          <w:p>
            <w:r/>
            <w:r>
              <w:rPr>
                <w:b w:val="0"/>
                <w:sz w:val="17"/>
              </w:rPr>
              <w:t>NEXT / NOT_STARTED / NOT_AUTHORIZED</w:t>
            </w:r>
          </w:p>
        </w:tc>
        <w:tc>
          <w:tcPr>
            <w:tcW w:type="dxa" w:w="2520"/>
            <w:vAlign w:val="center"/>
          </w:tcPr>
          <w:p>
            <w:r/>
            <w:r>
              <w:rPr>
                <w:b w:val="0"/>
                <w:sz w:val="17"/>
              </w:rPr>
              <w:t>Security / Supply Chain / Integrity Hardening</w:t>
            </w:r>
          </w:p>
        </w:tc>
      </w:tr>
      <w:tr>
        <w:trPr>
          <w:cantSplit/>
        </w:trPr>
        <w:tc>
          <w:tcPr>
            <w:tcW w:type="dxa" w:w="2520"/>
            <w:vAlign w:val="center"/>
          </w:tcPr>
          <w:p>
            <w:r/>
            <w:r>
              <w:rPr>
                <w:b w:val="0"/>
                <w:sz w:val="17"/>
              </w:rPr>
              <w:t>6</w:t>
            </w:r>
          </w:p>
        </w:tc>
        <w:tc>
          <w:tcPr>
            <w:tcW w:type="dxa" w:w="2520"/>
            <w:vAlign w:val="center"/>
          </w:tcPr>
          <w:p>
            <w:r/>
            <w:r>
              <w:rPr>
                <w:b w:val="0"/>
                <w:sz w:val="17"/>
              </w:rPr>
              <w:t>TASK-010</w:t>
            </w:r>
          </w:p>
        </w:tc>
        <w:tc>
          <w:tcPr>
            <w:tcW w:type="dxa" w:w="2520"/>
            <w:vAlign w:val="center"/>
          </w:tcPr>
          <w:p>
            <w:r/>
            <w:r>
              <w:rPr>
                <w:b w:val="0"/>
                <w:sz w:val="17"/>
              </w:rPr>
              <w:t>PROPOSED / NOT_STARTED / NOT_AUTHORIZED</w:t>
            </w:r>
          </w:p>
        </w:tc>
        <w:tc>
          <w:tcPr>
            <w:tcW w:type="dxa" w:w="2520"/>
            <w:vAlign w:val="center"/>
          </w:tcPr>
          <w:p>
            <w:r/>
            <w:r>
              <w:rPr>
                <w:b w:val="0"/>
                <w:sz w:val="17"/>
              </w:rPr>
              <w:t>Release / Distribution / Consumer Upgrade OS</w:t>
            </w:r>
          </w:p>
        </w:tc>
      </w:tr>
      <w:tr>
        <w:trPr>
          <w:cantSplit/>
        </w:trPr>
        <w:tc>
          <w:tcPr>
            <w:tcW w:type="dxa" w:w="2520"/>
            <w:vAlign w:val="center"/>
          </w:tcPr>
          <w:p>
            <w:r/>
            <w:r>
              <w:rPr>
                <w:b w:val="0"/>
                <w:sz w:val="17"/>
              </w:rPr>
              <w:t>7</w:t>
            </w:r>
          </w:p>
        </w:tc>
        <w:tc>
          <w:tcPr>
            <w:tcW w:type="dxa" w:w="2520"/>
            <w:vAlign w:val="center"/>
          </w:tcPr>
          <w:p>
            <w:r/>
            <w:r>
              <w:rPr>
                <w:b w:val="0"/>
                <w:sz w:val="17"/>
              </w:rPr>
              <w:t>TASK-011</w:t>
            </w:r>
          </w:p>
        </w:tc>
        <w:tc>
          <w:tcPr>
            <w:tcW w:type="dxa" w:w="2520"/>
            <w:vAlign w:val="center"/>
          </w:tcPr>
          <w:p>
            <w:r/>
            <w:r>
              <w:rPr>
                <w:b w:val="0"/>
                <w:sz w:val="17"/>
              </w:rPr>
              <w:t>PROPOSED / NOT_STARTED / NOT_AUTHORIZED</w:t>
            </w:r>
          </w:p>
        </w:tc>
        <w:tc>
          <w:tcPr>
            <w:tcW w:type="dxa" w:w="2520"/>
            <w:vAlign w:val="center"/>
          </w:tcPr>
          <w:p>
            <w:r/>
            <w:r>
              <w:rPr>
                <w:b w:val="0"/>
                <w:sz w:val="17"/>
              </w:rPr>
              <w:t>Multi-Project Conformance Lab</w:t>
            </w:r>
          </w:p>
        </w:tc>
      </w:tr>
      <w:tr>
        <w:trPr>
          <w:cantSplit/>
        </w:trPr>
        <w:tc>
          <w:tcPr>
            <w:tcW w:type="dxa" w:w="2520"/>
            <w:vAlign w:val="center"/>
          </w:tcPr>
          <w:p>
            <w:r/>
            <w:r>
              <w:rPr>
                <w:b w:val="0"/>
                <w:sz w:val="17"/>
              </w:rPr>
              <w:t>8</w:t>
            </w:r>
          </w:p>
        </w:tc>
        <w:tc>
          <w:tcPr>
            <w:tcW w:type="dxa" w:w="2520"/>
            <w:vAlign w:val="center"/>
          </w:tcPr>
          <w:p>
            <w:r/>
            <w:r>
              <w:rPr>
                <w:b w:val="0"/>
                <w:sz w:val="17"/>
              </w:rPr>
              <w:t>TASK-012</w:t>
            </w:r>
          </w:p>
        </w:tc>
        <w:tc>
          <w:tcPr>
            <w:tcW w:type="dxa" w:w="2520"/>
            <w:vAlign w:val="center"/>
          </w:tcPr>
          <w:p>
            <w:r/>
            <w:r>
              <w:rPr>
                <w:b w:val="0"/>
                <w:sz w:val="17"/>
              </w:rPr>
              <w:t>PROPOSED / NOT_STARTED / NOT_AUTHORIZED</w:t>
            </w:r>
          </w:p>
        </w:tc>
        <w:tc>
          <w:tcPr>
            <w:tcW w:type="dxa" w:w="2520"/>
            <w:vAlign w:val="center"/>
          </w:tcPr>
          <w:p>
            <w:r/>
            <w:r>
              <w:rPr>
                <w:b w:val="0"/>
                <w:sz w:val="17"/>
              </w:rPr>
              <w:t>Self-Maintenance / Safe Auto-Repair</w:t>
            </w:r>
          </w:p>
        </w:tc>
      </w:tr>
      <w:tr>
        <w:trPr>
          <w:cantSplit/>
        </w:trPr>
        <w:tc>
          <w:tcPr>
            <w:tcW w:type="dxa" w:w="2520"/>
            <w:vAlign w:val="center"/>
          </w:tcPr>
          <w:p>
            <w:r/>
            <w:r>
              <w:rPr>
                <w:b w:val="0"/>
                <w:sz w:val="17"/>
              </w:rPr>
              <w:t>9</w:t>
            </w:r>
          </w:p>
        </w:tc>
        <w:tc>
          <w:tcPr>
            <w:tcW w:type="dxa" w:w="2520"/>
            <w:vAlign w:val="center"/>
          </w:tcPr>
          <w:p>
            <w:r/>
            <w:r>
              <w:rPr>
                <w:b w:val="0"/>
                <w:sz w:val="17"/>
              </w:rPr>
              <w:t>TASK-013</w:t>
            </w:r>
          </w:p>
        </w:tc>
        <w:tc>
          <w:tcPr>
            <w:tcW w:type="dxa" w:w="2520"/>
            <w:vAlign w:val="center"/>
          </w:tcPr>
          <w:p>
            <w:r/>
            <w:r>
              <w:rPr>
                <w:b w:val="0"/>
                <w:sz w:val="17"/>
              </w:rPr>
              <w:t>PROPOSED / NOT_STARTED / NOT_AUTHORIZED</w:t>
            </w:r>
          </w:p>
        </w:tc>
        <w:tc>
          <w:tcPr>
            <w:tcW w:type="dxa" w:w="2520"/>
            <w:vAlign w:val="center"/>
          </w:tcPr>
          <w:p>
            <w:r/>
            <w:r>
              <w:rPr>
                <w:b w:val="0"/>
                <w:sz w:val="17"/>
              </w:rPr>
              <w:t>Domain Adapter / Plugin SDK</w:t>
            </w:r>
          </w:p>
        </w:tc>
      </w:tr>
      <w:tr>
        <w:trPr>
          <w:cantSplit/>
        </w:trPr>
        <w:tc>
          <w:tcPr>
            <w:tcW w:type="dxa" w:w="2520"/>
            <w:vAlign w:val="center"/>
          </w:tcPr>
          <w:p>
            <w:r/>
            <w:r>
              <w:rPr>
                <w:b w:val="0"/>
                <w:sz w:val="17"/>
              </w:rPr>
              <w:t>10</w:t>
            </w:r>
          </w:p>
        </w:tc>
        <w:tc>
          <w:tcPr>
            <w:tcW w:type="dxa" w:w="2520"/>
            <w:vAlign w:val="center"/>
          </w:tcPr>
          <w:p>
            <w:r/>
            <w:r>
              <w:rPr>
                <w:b w:val="0"/>
                <w:sz w:val="17"/>
              </w:rPr>
              <w:t>TASK-014</w:t>
            </w:r>
          </w:p>
        </w:tc>
        <w:tc>
          <w:tcPr>
            <w:tcW w:type="dxa" w:w="2520"/>
            <w:vAlign w:val="center"/>
          </w:tcPr>
          <w:p>
            <w:r/>
            <w:r>
              <w:rPr>
                <w:b w:val="0"/>
                <w:sz w:val="17"/>
              </w:rPr>
              <w:t>PROPOSED / NOT_STARTED / NOT_AUTHORIZED</w:t>
            </w:r>
          </w:p>
        </w:tc>
        <w:tc>
          <w:tcPr>
            <w:tcW w:type="dxa" w:w="2520"/>
            <w:vAlign w:val="center"/>
          </w:tcPr>
          <w:p>
            <w:r/>
            <w:r>
              <w:rPr>
                <w:b w:val="0"/>
                <w:sz w:val="17"/>
              </w:rPr>
              <w:t>Adaptive Governance Calibration</w:t>
            </w:r>
          </w:p>
        </w:tc>
      </w:tr>
      <w:tr>
        <w:trPr>
          <w:cantSplit/>
        </w:trPr>
        <w:tc>
          <w:tcPr>
            <w:tcW w:type="dxa" w:w="2520"/>
            <w:vAlign w:val="center"/>
          </w:tcPr>
          <w:p>
            <w:r/>
            <w:r>
              <w:rPr>
                <w:b w:val="0"/>
                <w:sz w:val="17"/>
              </w:rPr>
              <w:t>11</w:t>
            </w:r>
          </w:p>
        </w:tc>
        <w:tc>
          <w:tcPr>
            <w:tcW w:type="dxa" w:w="2520"/>
            <w:vAlign w:val="center"/>
          </w:tcPr>
          <w:p>
            <w:r/>
            <w:r>
              <w:rPr>
                <w:b w:val="0"/>
                <w:sz w:val="17"/>
              </w:rPr>
              <w:t>TASK-015</w:t>
            </w:r>
          </w:p>
        </w:tc>
        <w:tc>
          <w:tcPr>
            <w:tcW w:type="dxa" w:w="2520"/>
            <w:vAlign w:val="center"/>
          </w:tcPr>
          <w:p>
            <w:r/>
            <w:r>
              <w:rPr>
                <w:b w:val="0"/>
                <w:sz w:val="17"/>
              </w:rPr>
              <w:t>PROPOSED / NOT_STARTED / NOT_AUTHORIZED</w:t>
            </w:r>
          </w:p>
        </w:tc>
        <w:tc>
          <w:tcPr>
            <w:tcW w:type="dxa" w:w="2520"/>
            <w:vAlign w:val="center"/>
          </w:tcPr>
          <w:p>
            <w:r/>
            <w:r>
              <w:rPr>
                <w:b w:val="0"/>
                <w:sz w:val="17"/>
              </w:rPr>
              <w:t>Distributed Orchestration &amp; Event Fabric</w:t>
            </w:r>
          </w:p>
        </w:tc>
      </w:tr>
    </w:tbl>
    <w:p>
      <w:pPr>
        <w:pStyle w:val="FirstParagraph"/>
      </w:pPr>
      <w:r>
        <w:t>TASK-009 becomes the next route but is not automatically authorized by TASK-008 completion.</w:t>
      </w:r>
    </w:p>
    <w:p>
      <w:pPr>
        <w:pStyle w:val="Heading2"/>
      </w:pPr>
      <w:r>
        <w:t>127. Ver.2.12 Canonical Promotion Record</w:t>
      </w:r>
    </w:p>
    <w:p>
      <w:pPr>
        <w:pStyle w:val="FirstParagraph"/>
      </w:pPr>
      <w:r>
        <w:t>• Status: CURRENT_CANONICAL</w:t>
      </w:r>
    </w:p>
    <w:p>
      <w:pPr>
        <w:pStyle w:val="FirstParagraph"/>
      </w:pPr>
      <w:r>
        <w:t>• Effective date: 2026-08-08</w:t>
      </w:r>
    </w:p>
    <w:p>
      <w:pPr>
        <w:pStyle w:val="FirstParagraph"/>
      </w:pPr>
      <w:r>
        <w:t>• Supersedes: Architecture Ver.2.11</w:t>
      </w:r>
    </w:p>
    <w:p>
      <w:pPr>
        <w:pStyle w:val="FirstParagraph"/>
      </w:pPr>
      <w:r>
        <w:t>• Scope: TASK-008 External Integration completion integration</w:t>
      </w:r>
    </w:p>
    <w:p>
      <w:pPr>
        <w:pStyle w:val="FirstParagraph"/>
      </w:pPr>
      <w:r>
        <w:t>• Coverage evidence: tasks/TASK-008/task008-final-completion-record.md</w:t>
      </w:r>
    </w:p>
    <w:p>
      <w:pPr>
        <w:pStyle w:val="FirstParagraph"/>
      </w:pPr>
      <w:r>
        <w:t>• TASK-009 implementation authorization: NONE BY THIS RECORD</w:t>
      </w:r>
    </w:p>
    <w:p>
      <w:pPr>
        <w:pStyle w:val="FirstParagraph"/>
      </w:pPr>
      <w:r>
        <w:t>• Next canonical development route: TASK-009 — Security / Supply Chain / Integrity Hardening</w:t>
      </w:r>
    </w:p>
    <w:p>
      <w:r>
        <w:br w:type="page"/>
      </w:r>
    </w:p>
    <w:p>
      <w:pPr>
        <w:pStyle w:val="Heading1"/>
      </w:pPr>
      <w:r>
        <w:t>Part XIV — Post-TASK-008 External Integration Roadmap Refinement</w:t>
      </w:r>
    </w:p>
    <w:p>
      <w:pPr>
        <w:pStyle w:val="Heading2"/>
      </w:pPr>
      <w:r>
        <w:t>128. Refinement decision</w:t>
      </w:r>
    </w:p>
    <w:p>
      <w:r>
        <w:t>TASK-008 remains COMPLETED and is not reopened. Implementation/Critic findings are assigned to existing TASK-009〜015; no TASK-016 is created. All additions remain PROPOSED / NOT_STARTED / NOT_AUTHORIZED.</w:t>
      </w:r>
    </w:p>
    <w:p>
      <w:pPr>
        <w:pStyle w:val="Heading2"/>
      </w:pPr>
      <w:r>
        <w:t>129. TASK-009 — External Integration Security, Identity &amp; Integrity additions</w:t>
      </w:r>
    </w:p>
    <w:p>
      <w:r>
        <w:t>Credential/Vault lifecycle and scoped secret leases; KMS/HSM-capable signing providers; signed Connector/Audit/Authorization artifacts; crash-consistent Audit/idempotency journal; durable webhook replay protection; connector sandbox; egress allowlist/SSRF/DNS-rebinding defense; DLP/redaction before external transmission; connector package provenance/SBOM; security fault-injection.</w:t>
      </w:r>
    </w:p>
    <w:p>
      <w:pPr>
        <w:pStyle w:val="Heading2"/>
      </w:pPr>
      <w:r>
        <w:t>130. TASK-010 — Connector Release, Compatibility &amp; Migration additions</w:t>
      </w:r>
    </w:p>
    <w:p>
      <w:r>
        <w:t>Connector/capability/envelope SemVer; OS/connector/provider compatibility matrix; endpoint/auth contract tests; upgrade preview; canary promotion and rollback; credential-reference migration without secret copying; provider deprecation evidence; reproducible connector lock/manifest snapshots.</w:t>
      </w:r>
    </w:p>
    <w:p>
      <w:pPr>
        <w:pStyle w:val="Heading2"/>
      </w:pPr>
      <w:r>
        <w:t>131. TASK-011 — Multi-Project / Multi-Tenant Integration Conformance additions</w:t>
      </w:r>
    </w:p>
    <w:p>
      <w:r>
        <w:t>Strict isolation for credentials, authorization, idempotency, audit, rate budget and webhook routing; noisy-neighbor/quota fairness tests; shared-provider rate attribution; safe real-provider sandbox conformance; cross-provider failure matrix; data-residency conformance; capability-equivalence tests; webhook ownership tests.</w:t>
      </w:r>
    </w:p>
    <w:p>
      <w:pPr>
        <w:pStyle w:val="Heading2"/>
      </w:pPr>
      <w:r>
        <w:t>132. TASK-012 — Integration State Reconciliation, Repair &amp; Recovery additions</w:t>
      </w:r>
    </w:p>
    <w:p>
      <w:r>
        <w:t>Integration fsck; orphan/stuck Cost reservation reconciliation; journal-based recovery of incomplete Audit/idempotency transactions; stale manifest/credential/authorization/provider-version quarantine; derived-index rebuild; replay nonce/rate-window cleanup; dead-letter inspection/replay; AbortSignal/timeout/cost mismatch health reconciliation.</w:t>
      </w:r>
    </w:p>
    <w:p>
      <w:pPr>
        <w:pStyle w:val="Heading2"/>
      </w:pPr>
      <w:r>
        <w:t>133. TASK-013 — Connector / Authentication / Transport Plugin SDK additions</w:t>
      </w:r>
    </w:p>
    <w:p>
      <w:r>
        <w:t>Stable Connector SDK lifecycle; API-key/OAuth2-OIDC/service-account/signed-request auth strategy plugins; capability negotiation; pagination/batch/streaming/long-running-job helpers; webhook adapter contract; optional OpenAPI/MCP-assisted adapter generation; provider-error normalization; permission/sandbox/resource/compatibility manifest and conformance kit.</w:t>
      </w:r>
    </w:p>
    <w:p>
      <w:pPr>
        <w:pStyle w:val="Heading2"/>
      </w:pPr>
      <w:r>
        <w:t>134. TASK-014 — Adaptive Integration Policy Calibration additions</w:t>
      </w:r>
    </w:p>
    <w:p>
      <w:r>
        <w:t>Evidence-based retry/backoff/jitter/timeout/rate/concurrency recommendations; circuit-breaker/provider-health scoring; authorization-friction metrics; provider cost/latency/reliability comparison; idempotency/retry-safety calibration; persistent integration-failure alerts; counterfactual Audit replay. Mandatory secrecy/authorization/data/license/irreversible-effect floors cannot be auto-weakened.</w:t>
      </w:r>
    </w:p>
    <w:p>
      <w:pPr>
        <w:pStyle w:val="Heading2"/>
      </w:pPr>
      <w:r>
        <w:t>135. TASK-015 — Distributed Integration &amp; Event Fabric additions</w:t>
      </w:r>
    </w:p>
    <w:p>
      <w:r>
        <w:t>Distributed semantic idempotency; shared rate/quota coordination; durable webhook queue with backpressure; worker leases/heartbeats; at-least-once delivery with idempotent effects; distributed cancellation/late-result quarantine; cross-machine Cost reservation ownership; partition/crash/failover/replay-storm tests. Remains optional for simple local projects.</w:t>
      </w:r>
    </w:p>
    <w:p>
      <w:pPr>
        <w:pStyle w:val="Heading2"/>
      </w:pPr>
      <w:r>
        <w:t>136. Refined canonical roadmap after TASK-008</w:t>
      </w:r>
    </w:p>
    <w:p>
      <w:r>
        <w:t>TASK-009 is NEXT / NOT_STARTED / NOT_AUTHORIZED. TASK-010〜015 remain PROPOSED / NOT_STARTED / NOT_AUTHORIZED. No item is implicitly authorized.</w:t>
      </w:r>
    </w:p>
    <w:p>
      <w:pPr>
        <w:pStyle w:val="Heading2"/>
      </w:pPr>
      <w:r>
        <w:t>137. Ver.2.13 Canonical Promotion Record</w:t>
      </w:r>
    </w:p>
    <w:p>
      <w:r>
        <w:t>CURRENT_CANONICAL; effective 2026-08-08; supersedes Ver.2.12; TASK-008 stays COMPLETED; refinement record BAI_Development_OS_Post_TASK008_Roadmap_Refinement_Ver1.1.md; TASK-009〜015 authorization NONE; next route TASK-009 Security / Supply Chain / Integrity Hardening.</w:t>
      </w:r>
    </w:p>
    <w:p>
      <w:pPr>
        <w:pStyle w:val="Heading1"/>
      </w:pPr>
      <w:r>
        <w:t>Part XV — Current Consolidated Roadmap Authority</w:t>
      </w:r>
    </w:p>
    <w:p>
      <w:pPr>
        <w:pStyle w:val="Heading2"/>
      </w:pPr>
      <w:r>
        <w:t>138. Current-roadmap interpretation rule</w:t>
      </w:r>
    </w:p>
    <w:p>
      <w:pPr>
        <w:pStyle w:val="FirstParagraph"/>
      </w:pPr>
      <w:r>
        <w:t>This Part XV is the single current scope authority for the roadmap lineage. TASK-009 is completed and governed by Part XVI plus its Detailed Design Ver.1.0; TASK-010 through TASK-015 use the consolidated scopes in this Part, including the TASK-009-derived additions added by Ver.2.16. Historical Evolution sections MUST NOT be used independently as current complete scope.</w:t>
      </w:r>
    </w:p>
    <w:p>
      <w:pPr/>
      <w:r>
        <w:t>Historical statements saying TASK-009 was undefined remain unchanged as audit history but are explicitly superseded for current routing by this Part XV.</w:t>
      </w:r>
    </w:p>
    <w:p>
      <w:pPr/>
      <w:r>
        <w:t>• No accumulated roadmap requirement is deleted by this consolidation.</w:t>
      </w:r>
    </w:p>
    <w:p>
      <w:pPr/>
      <w:r>
        <w:t>• Future detailed design must preserve or explicitly supersede every consolidated requirement with migration evidence.</w:t>
      </w:r>
    </w:p>
    <w:p>
      <w:pPr/>
      <w:r>
        <w:t>• TASK-013 remains fundamentally Domain Adapter / Plugin SDK; its Knowledge, Orchestration, Monitoring and Connector SDK surfaces are subordinate extensions.</w:t>
      </w:r>
    </w:p>
    <w:p>
      <w:pPr/>
      <w:r>
        <w:t>• TASK-015 remains optional and topology-driven.</w:t>
      </w:r>
    </w:p>
    <w:p>
      <w:pPr/>
      <w:r>
        <w:t>• All TASK-009〜015 remain PROPOSED / NOT_STARTED / NOT_AUTHORIZED.</w:t>
      </w:r>
    </w:p>
    <w:p>
      <w:pPr>
        <w:pStyle w:val="Heading2"/>
      </w:pPr>
      <w:r>
        <w:t>139. TASK-009 — Security, Supply Chain &amp; Integrity Hardening — CURRENT CONSOLIDATED SCOPE</w:t>
      </w:r>
    </w:p>
    <w:p>
      <w:pPr>
        <w:pStyle w:val="FirstParagraph"/>
      </w:pPr>
      <w:r>
        <w:t>Current ownership statement: OS-wide security, identity, secret, integrity, path/network boundary, audit persistence and supply-chain hardening. Security controls are reusable primitives rather than component-local fixes.</w:t>
      </w:r>
    </w:p>
    <w:p>
      <w:pPr/>
      <w:r>
        <w:t>Status: PROPOSED / NOT_STARTED / NOT_AUTHORIZED</w:t>
      </w:r>
    </w:p>
    <w:p>
      <w:pPr>
        <w:pStyle w:val="Heading3"/>
      </w:pPr>
      <w:r>
        <w:t>139.1 Original product scope (TASK-004 completion baseline)</w:t>
      </w:r>
    </w:p>
    <w:p>
      <w:pPr/>
      <w:r>
        <w:t>Historical source: ## 64. TASK-009 — Security, Supply Chain &amp; Integrity Hardening</w:t>
      </w:r>
    </w:p>
    <w:p>
      <w:pPr/>
      <w:r>
        <w:t>目的: TASK-004で実際に発見したsymlink/root escapeのような境界事故を個別Fixで終わらせず、OS全体のSecurity/Integrity基盤へ昇格させる。</w:t>
      </w:r>
    </w:p>
    <w:p>
      <w:pPr/>
      <w:r>
        <w:t>主な拡張候補:</w:t>
      </w:r>
    </w:p>
    <w:p>
      <w:pPr/>
      <w:r>
        <w:t>• Trusted Root / canonical realpath / traversal / symlink / junction等の共通Path Safety Library化。</w:t>
      </w:r>
    </w:p>
    <w:p>
      <w:pPr/>
      <w:r>
        <w:t>• Secret・credential・sensitive artifactの検知、保存・出力・Evidence化ポリシー。</w:t>
      </w:r>
    </w:p>
    <w:p>
      <w:pPr/>
      <w:r>
        <w:t>• Lockfile / dependency integrity、SBOM、provenance、署名、checksum、release artifact integrity。</w:t>
      </w:r>
    </w:p>
    <w:p>
      <w:pPr/>
      <w:r>
        <w:t>• Dependency/Vulnerability policyとRisk-based blocking。</w:t>
      </w:r>
    </w:p>
    <w:p>
      <w:pPr/>
      <w:r>
        <w:t>• Untrusted input / generated artifact / external tool outputのtrust classification。</w:t>
      </w:r>
    </w:p>
    <w:p>
      <w:pPr/>
      <w:r>
        <w:t>• Security regression pack、fault injection、boundary fuzzing、consumer-side security conformance。</w:t>
      </w:r>
    </w:p>
    <w:p>
      <w:pPr/>
      <w:r>
        <w:t>完了イメージ: セキュリティ境界が各Component固有実装ではなく共通Policy/Runtime/Test Packとして再利用可能になる。</w:t>
      </w:r>
    </w:p>
    <w:p>
      <w:pPr>
        <w:pStyle w:val="Heading3"/>
      </w:pPr>
      <w:r>
        <w:t>139.2 Knowledge OS additions (TASK-005-derived)</w:t>
      </w:r>
    </w:p>
    <w:p>
      <w:pPr/>
      <w:r>
        <w:t>Historical source: ## 76. TASK-009 — Security, Supply Chain &amp; Integrity Hardening: Knowledge integrity additions</w:t>
      </w:r>
    </w:p>
    <w:p>
      <w:pPr/>
      <w:r>
        <w:t>Add the following Knowledge-specific hardening scope:</w:t>
      </w:r>
    </w:p>
    <w:p>
      <w:pPr/>
      <w:r>
        <w:t>• Crash-consistent Knowledge mutation protocol using WAL/journal or equivalent commit fencing across revision file, current pointer and Asset Event.</w:t>
      </w:r>
    </w:p>
    <w:p>
      <w:pPr/>
      <w:r>
        <w:t>• Recovery verification that distinguishes committed, prepared, orphaned and torn Knowledge mutations without guessing canonical state.</w:t>
      </w:r>
    </w:p>
    <w:p>
      <w:pPr/>
      <w:r>
        <w:t>• Shared integrity primitives for Knowledge Event/Usage Ledgers, Pack manifests and repository pointers, including signature-ready canonical serialization.</w:t>
      </w:r>
    </w:p>
    <w:p>
      <w:pPr/>
      <w:r>
        <w:t>• Cross-project sensitivity isolation for GLOBAL/WORKSPACE/PROJECT Knowledge so confidential Knowledge cannot leak through resolver results, Pack export, diagnostics or Evidence.</w:t>
      </w:r>
    </w:p>
    <w:p>
      <w:pPr/>
      <w:r>
        <w:t>• Tamper/fault-injection tests covering interrupted writes, reordered writes, truncated ledgers, pointer rollback, malicious symlink/path substitution and untrusted imported Knowledge artifacts.</w:t>
      </w:r>
    </w:p>
    <w:p>
      <w:pPr/>
      <w:r>
        <w:t>TASK-005 residual closed by this future scope: power-loss atomicity is currently fail-closed but not transactionally recovered.</w:t>
      </w:r>
    </w:p>
    <w:p>
      <w:pPr>
        <w:pStyle w:val="Heading3"/>
      </w:pPr>
      <w:r>
        <w:t>139.3 Orchestration &amp; Automation additions (TASK-006-derived)</w:t>
      </w:r>
    </w:p>
    <w:p>
      <w:pPr/>
      <w:r>
        <w:t>Historical source: ## 93. TASK-009 — Security, Supply Chain &amp; Integrity Hardening: orchestration integrity additions</w:t>
      </w:r>
    </w:p>
    <w:p>
      <w:pPr/>
      <w:r>
        <w:t>Add the following TASK-006-derived hardening scope:</w:t>
      </w:r>
    </w:p>
    <w:p>
      <w:pPr/>
      <w:r>
        <w:t>• 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r>
        <w:t>• Tamper-evident Owner Approval envelopes with canonical serialization, checksum/signature readiness, nonce/replay protection, issuer/scope/expiry binding and secret-safe diagnostic rendering.</w:t>
      </w:r>
    </w:p>
    <w:p>
      <w:pPr/>
      <w:r>
        <w:t>• Signed/hash-bound Completion Outbox event envelopes and acknowledgement records so local derived synchronization can detect truncation, reordering, forged event identity and replay.</w:t>
      </w:r>
    </w:p>
    <w:p>
      <w:pPr/>
      <w:r>
        <w:t>• Common sandbox/path-security library for runtime probes, mutation probes, fault injection and derived sync, covering realpath, traversal, symlink/junction substitution and capability-scoped write roots.</w:t>
      </w:r>
    </w:p>
    <w:p>
      <w:pPr/>
      <w:r>
        <w:t>• Trust classification for runtime probe output, external command output, generated manifests and imported Registry/Project Index artifacts before they can influence execution.</w:t>
      </w:r>
    </w:p>
    <w:p>
      <w:pPr/>
      <w:r>
        <w:t>• Security/fault-injection pack for stale approvals, forged authorizations, malicious path substitution, interrupted registry writes, acknowledgement corruption and sandbox breakout attempts.</w:t>
      </w:r>
    </w:p>
    <w:p>
      <w:pPr/>
      <w:r>
        <w:t>TASK-006 residual addressed: current multi-file derived synchronization is fail-safe but not crash-atomic, and approval/outbox integrity is local rather than cryptographically transport-ready.</w:t>
      </w:r>
    </w:p>
    <w:p>
      <w:pPr>
        <w:pStyle w:val="Heading3"/>
      </w:pPr>
      <w:r>
        <w:t>139.4 Monitoring &amp; Dashboard additions (TASK-007-derived)</w:t>
      </w:r>
    </w:p>
    <w:p>
      <w:pPr/>
      <w:r>
        <w:t>Historical source: ## 112. TASK-009 — Monitoring Security, Privacy &amp; Integrity additions</w:t>
      </w:r>
    </w:p>
    <w:p>
      <w:pPr/>
      <w:r>
        <w:t>Add the following TASK-007-derived hardening scope to Security / Supply Chain / Integrity Hardening:</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r>
        <w:t>Acceptance direction: monitoring integrity/privacy primitives are reusable across collectors and exporters, and an invalid or unverifiable source can never be silently promoted to trusted dashboard truth.</w:t>
      </w:r>
    </w:p>
    <w:p>
      <w:pPr>
        <w:pStyle w:val="Heading3"/>
      </w:pPr>
      <w:r>
        <w:t>139.5 External Integration additions (TASK-008-derived)</w:t>
      </w:r>
    </w:p>
    <w:p>
      <w:pPr/>
      <w:r>
        <w:t>Historical source: ## 129. TASK-009 — External Integration Security, Identity &amp; Integrity additions</w:t>
      </w:r>
    </w:p>
    <w:p>
      <w:pPr/>
      <w:r>
        <w:t>Add the following TASK-008-derived scope to Security / Supply Chain / Integrity Hardening:</w:t>
      </w:r>
    </w:p>
    <w:p>
      <w:pPr/>
      <w:r>
        <w:t>• Credential Provider/Vault abstraction with scoped secret leases, rotation, revocation, expiry, key/version identity and zero-secret persistence in normal OS artifacts.</w:t>
      </w:r>
    </w:p>
    <w:p>
      <w:pPr/>
      <w:r>
        <w:t>• Support for KMS/HSM-backed signing or equivalent protected key providers without making a specific vendor canonical.</w:t>
      </w:r>
    </w:p>
    <w:p>
      <w:pPr/>
      <w:r>
        <w:t>• Cryptographic signing/verification for Connector Manifest, Integration Audit checkpoints, authorization evidence and exportable integration bundles.</w:t>
      </w:r>
    </w:p>
    <w:p>
      <w:pPr/>
      <w:r>
        <w:t>• Crash-consistent journal/WAL or equivalent commit fencing for Integration Audit and semantic idempotency state.</w:t>
      </w:r>
    </w:p>
    <w:p>
      <w:pPr/>
      <w:r>
        <w:t>• Durable webhook replay protection using nonce/event-id persistence, expiry and deterministic duplicate rejection.</w:t>
      </w:r>
    </w:p>
    <w:p>
      <w:pPr/>
      <w:r>
        <w:t>• Connector sandbox hardening: process/capability confinement, filesystem/path restrictions, environment-variable minimization and resource ceilings.</w:t>
      </w:r>
    </w:p>
    <w:p>
      <w:pPr/>
      <w:r>
        <w:t>• Network egress policy with destination allowlists, protocol restrictions, private-address protection, redirect validation and SSRF/DNS-rebinding defenses.</w:t>
      </w:r>
    </w:p>
    <w:p>
      <w:pPr/>
      <w:r>
        <w:t>• Payload disclosure policy and DLP-style scanning for credentials, tokens, private keys, personal data and restricted project artifacts before external transmission.</w:t>
      </w:r>
    </w:p>
    <w:p>
      <w:pPr/>
      <w:r>
        <w:t>• Supply-chain provenance for connector packages/binaries, including checksum/signature/SBOM or equivalent evidence where available.</w:t>
      </w:r>
    </w:p>
    <w:p>
      <w:pPr/>
      <w:r>
        <w:t>• Security fault-injection for forged authorization, credential revocation during execution, replayed webhooks, malicious redirects, connector compromise and audit-tail corruption.</w:t>
      </w:r>
    </w:p>
    <w:p>
      <w:pPr/>
      <w:r>
        <w:t>Acceptance direction: an external connector can never gain more identity, network, filesystem, secret or data authority than its declared capability and bound authorization provide.</w:t>
      </w:r>
    </w:p>
    <w:p>
      <w:pPr>
        <w:pStyle w:val="Heading2"/>
      </w:pPr>
      <w:r>
        <w:t>140. TASK-010 — Release, Distribution &amp; Consumer Upgrade OS — CURRENT CONSOLIDATED SCOPE</w:t>
      </w:r>
    </w:p>
    <w:p>
      <w:pPr>
        <w:pStyle w:val="FirstParagraph"/>
      </w:pPr>
      <w:r>
        <w:t>Current ownership statement: Versioning, release, distribution, migration, compatibility, rollback and reproducibility for the OS plus Knowledge, Automation, Monitoring and Connector artifacts consumed by projects.</w:t>
      </w:r>
    </w:p>
    <w:p>
      <w:pPr/>
      <w:r>
        <w:t>Status: PROPOSED / NOT_STARTED / NOT_AUTHORIZED</w:t>
      </w:r>
    </w:p>
    <w:p>
      <w:pPr>
        <w:pStyle w:val="Heading3"/>
      </w:pPr>
      <w:r>
        <w:t>140.1 Original product scope (TASK-004 completion baseline)</w:t>
      </w:r>
    </w:p>
    <w:p>
      <w:pPr/>
      <w:r>
        <w:t>Historical source: ## 65. TASK-010 — Release, Distribution &amp; Consumer Upgrade OS</w:t>
      </w:r>
    </w:p>
    <w:p>
      <w:pPr/>
      <w:r>
        <w:t>目的: ローカルで完成したBAI Development OSを、複数Consumerへ再現可能に配布・導入・更新・Rollbackできる製品へする。</w:t>
      </w:r>
    </w:p>
    <w:p>
      <w:pPr/>
      <w:r>
        <w:t>主な拡張候補:</w:t>
      </w:r>
    </w:p>
    <w:p>
      <w:pPr/>
      <w:r>
        <w:t>• Semantic Versioning、Release Manifest、Changelog、Git tag/GitHub Releaseの標準化。</w:t>
      </w:r>
    </w:p>
    <w:p>
      <w:pPr/>
      <w:r>
        <w:t>• Consumer側 .bai-os/ のOS Version pin、互換範囲、migration requirement。</w:t>
      </w:r>
    </w:p>
    <w:p>
      <w:pPr/>
      <w:r>
        <w:t>• Install / update / downgrade / rollback / migration command。</w:t>
      </w:r>
    </w:p>
    <w:p>
      <w:pPr/>
      <w:r>
        <w:t>• package registry障害、offline、mirror、cache、air-gapped環境を考慮したDependency acquisition strategy。</w:t>
      </w:r>
    </w:p>
    <w:p>
      <w:pPr/>
      <w:r>
        <w:t>• Release artifact checksum/signature/provenanceとpost-release VERIFY。</w:t>
      </w:r>
    </w:p>
    <w:p>
      <w:pPr/>
      <w:r>
        <w:t>• Repository rename / remote migration / default branch / release channel検証。</w:t>
      </w:r>
    </w:p>
    <w:p>
      <w:pPr/>
      <w:r>
        <w:t>• Breaking change detectionとupgrade preview/dry-run。</w:t>
      </w:r>
    </w:p>
    <w:p>
      <w:pPr/>
      <w:r>
        <w:t>背景: TASK-004最終回帰時にConsumer buildがpackage registry環境へ依存して再現できないケースが発生した。この種の問題を「環境依存」で終わらせずDistribution品質として扱う。</w:t>
      </w:r>
    </w:p>
    <w:p>
      <w:pPr>
        <w:pStyle w:val="Heading3"/>
      </w:pPr>
      <w:r>
        <w:t>140.2 Knowledge OS additions (TASK-005-derived)</w:t>
      </w:r>
    </w:p>
    <w:p>
      <w:pPr/>
      <w:r>
        <w:t>Historical source: ## 77. TASK-010 — Release, Distribution &amp; Consumer Upgrade OS: Knowledge distribution additions</w:t>
      </w:r>
    </w:p>
    <w:p>
      <w:pPr/>
      <w:r>
        <w:t>Add the following Knowledge distribution scope:</w:t>
      </w:r>
    </w:p>
    <w:p>
      <w:pPr/>
      <w:r>
        <w:t>• Portable Knowledge Pack export/import bundle with version, checksum, schema, provenance, sensitivity and compatibility manifest.</w:t>
      </w:r>
    </w:p>
    <w:p>
      <w:pPr/>
      <w:r>
        <w:t>• Knowledge schema/taxonomy migration policy across BAI Development OS releases.</w:t>
      </w:r>
    </w:p>
    <w:p>
      <w:pPr/>
      <w:r>
        <w:t>• Upgrade preview that reports Pack invalidation, superseded revisions, incompatible mandatory Knowledge and required re-resolution before consumer upgrade.</w:t>
      </w:r>
    </w:p>
    <w:p>
      <w:pPr/>
      <w:r>
        <w:t>• Offline/cacheable Knowledge bundle distribution for consumers that cannot reach the canonical repository.</w:t>
      </w:r>
    </w:p>
    <w:p>
      <w:pPr/>
      <w:r>
        <w:t>• Rollback semantics that restore compatible Knowledge views without silently reactivating invalid or superseded revisions.</w:t>
      </w:r>
    </w:p>
    <w:p>
      <w:pPr/>
      <w:r>
        <w:t>Outcome: OS release compatibility includes Knowledge compatibility, not only runtime/API compatibility.</w:t>
      </w:r>
    </w:p>
    <w:p>
      <w:pPr>
        <w:pStyle w:val="Heading3"/>
      </w:pPr>
      <w:r>
        <w:t>140.3 Orchestration &amp; Automation additions (TASK-006-derived)</w:t>
      </w:r>
    </w:p>
    <w:p>
      <w:pPr/>
      <w:r>
        <w:t>Historical source: ## 94. TASK-010 — Release, Distribution &amp; Consumer Upgrade OS: automation compatibility additions</w:t>
      </w:r>
    </w:p>
    <w:p>
      <w:pPr/>
      <w:r>
        <w:t>Add the following TASK-006-derived release/upgrade scope:</w:t>
      </w:r>
    </w:p>
    <w:p>
      <w:pPr/>
      <w:r>
        <w:t>• Version and compatibility contracts for Workspace Registry, Multi-Project Project Index, Role Startup Package, Owner Approval envelope, Automation Plan/Result, Completion Outbox and acknowledgement formats.</w:t>
      </w:r>
    </w:p>
    <w:p>
      <w:pPr/>
      <w:r>
        <w:t>• Upgrade/downgrade migration tooling for .bai-os/ automation state and derived indexes, including dry-run compatibility reports and rollback checkpoints.</w:t>
      </w:r>
    </w:p>
    <w:p>
      <w:pPr/>
      <w:r>
        <w:t>• Release manifest that declares minimum/maximum consumer adapter versions, runtime probe capabilities, schema versions and migration requirements.</w:t>
      </w:r>
    </w:p>
    <w:p>
      <w:pPr/>
      <w:r>
        <w:t>• Offline/cacheable bootstrap bundle for Runtime Probe definitions, schemas, startup templates and essential automation metadata.</w:t>
      </w:r>
    </w:p>
    <w:p>
      <w:pPr/>
      <w:r>
        <w:t>• Breaking-change detection for action classification, Owner-gate semantics, startup bindings, outbox event shapes and automation result contracts.</w:t>
      </w:r>
    </w:p>
    <w:p>
      <w:pPr/>
      <w:r>
        <w:t>• Migration rules that never silently broaden authorization, external-side-effect scope or Owner Approval validity during upgrade.</w:t>
      </w:r>
    </w:p>
    <w:p>
      <w:pPr/>
      <w:r>
        <w:t>Outcome: automation compatibility becomes a versioned product contract rather than an implicit property of source-code compatibility.</w:t>
      </w:r>
    </w:p>
    <w:p>
      <w:pPr>
        <w:pStyle w:val="Heading3"/>
      </w:pPr>
      <w:r>
        <w:t>140.4 Monitoring &amp; Dashboard additions (TASK-007-derived)</w:t>
      </w:r>
    </w:p>
    <w:p>
      <w:pPr/>
      <w:r>
        <w:t>Historical source: ## 113. TASK-010 — Monitoring Release, Schema &amp; Diagnostic Bundle compatibility additions</w:t>
      </w:r>
    </w:p>
    <w:p>
      <w:pPr/>
      <w:r>
        <w:t>Add the following Monitoring compatibility scope to Release / Distribution / Consumer Upgrade OS: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r>
        <w:t>Acceptance direction: Monitoring history remains interpretable and verifiable across supported OS releases and offline troubleshooting workflows.</w:t>
      </w:r>
    </w:p>
    <w:p>
      <w:pPr>
        <w:pStyle w:val="Heading3"/>
      </w:pPr>
      <w:r>
        <w:t>140.5 External Integration additions (TASK-008-derived)</w:t>
      </w:r>
    </w:p>
    <w:p>
      <w:pPr/>
      <w:r>
        <w:t>Historical source: ## 130. TASK-010 — Connector Release, Compatibility &amp; Migration additions</w:t>
      </w:r>
    </w:p>
    <w:p>
      <w:pPr/>
      <w:r>
        <w:t>Add the following TASK-008-derived scope to Release / Distribution / Consumer Upgrade OS:</w:t>
      </w:r>
    </w:p>
    <w:p>
      <w:pPr/>
      <w:r>
        <w:t>• Semantic versioning for Connector Manifest, capabilities, request/response envelopes, credential-reference contracts and Integration Audit records.</w:t>
      </w:r>
    </w:p>
    <w:p>
      <w:pPr/>
      <w:r>
        <w:t>• Connector compatibility matrix covering OS version, connector version, capability version and supported provider/API version.</w:t>
      </w:r>
    </w:p>
    <w:p>
      <w:pPr/>
      <w:r>
        <w:t>• Contract-test fixtures for provider endpoint changes, field deprecations and authentication mechanism migrations.</w:t>
      </w:r>
    </w:p>
    <w:p>
      <w:pPr/>
      <w:r>
        <w:t>• Upgrade preview that reports breaking capability, scope, credential, license, rate-limit or data-policy changes before mutation.</w:t>
      </w:r>
    </w:p>
    <w:p>
      <w:pPr/>
      <w:r>
        <w:t>• Canary connector rollout and health-gated promotion with deterministic rollback to the previous known-good connector version.</w:t>
      </w:r>
    </w:p>
    <w:p>
      <w:pPr/>
      <w:r>
        <w:t>• Credential-reference migration that changes identifiers/providers without copying raw secret material into release artifacts.</w:t>
      </w:r>
    </w:p>
    <w:p>
      <w:pPr/>
      <w:r>
        <w:t>• Provider/API deprecation tracking and migration deadlines as release evidence rather than hidden runtime warnings.</w:t>
      </w:r>
    </w:p>
    <w:p>
      <w:pPr/>
      <w:r>
        <w:t>• Versioned connector lock/manifest snapshot for reproducible Consumer environments and offline diagnosis.</w:t>
      </w:r>
    </w:p>
    <w:p>
      <w:pPr/>
      <w:r>
        <w:t>Acceptance direction: a Consumer can upgrade, downgrade or replace a connector with explicit compatibility evidence and a rollback path instead of silently inheriting provider drift.</w:t>
      </w:r>
    </w:p>
    <w:p>
      <w:pPr>
        <w:pStyle w:val="Heading3"/>
      </w:pPr>
      <w:r>
        <w:t>140.6 SecurityOS additions (TASK-009-derived)</w:t>
      </w:r>
    </w:p>
    <w:p>
      <w:pPr/>
      <w:r>
        <w:t>Historical source: BAI_Development_OS_Post_TASK009_Roadmap_Refinement_Ver1.0.md — TASK-010</w:t>
      </w:r>
    </w:p>
    <w:p>
      <w:pPr/>
      <w:r>
        <w:t>• Formal Release Signing Ceremony with explicit signer identity, trust anchor, approval evidence, key version and artifact set.</w:t>
      </w:r>
    </w:p>
    <w:p>
      <w:pPr/>
      <w:r>
        <w:t>• Signed release manifest/update bundle binding OS version, schemas, SBOM, dependency inventory, migration plan, checksums and rollback target.</w:t>
      </w:r>
    </w:p>
    <w:p>
      <w:pPr/>
      <w:r>
        <w:t>• Trust-anchor bootstrap and rotation without silently trusting a new key.</w:t>
      </w:r>
    </w:p>
    <w:p>
      <w:pPr/>
      <w:r>
        <w:t>• Migration compatibility for SecurityOS journal/WAL, Signed Ledger, Secret Reference, Supply-chain Manifest and Security Policy schema revisions.</w:t>
      </w:r>
    </w:p>
    <w:p>
      <w:pPr/>
      <w:r>
        <w:t>• Key-rotation-aware upgrade/downgrade verification and rollback to a release signed by an earlier still-trusted key.</w:t>
      </w:r>
    </w:p>
    <w:p>
      <w:pPr/>
      <w:r>
        <w:t>• Security-profile compatibility matrix preventing silent weakening of required signing, DLP, egress, replay or sandbox policy.</w:t>
      </w:r>
    </w:p>
    <w:p>
      <w:pPr/>
      <w:r>
        <w:t>• Reproducible release attestation and post-install VERIFY against the declared manifest/SBOM.</w:t>
      </w:r>
    </w:p>
    <w:p>
      <w:pPr/>
      <w:r>
        <w:t>• Air-gapped/offline secure update bundle with detached verification material.</w:t>
      </w:r>
    </w:p>
    <w:p>
      <w:pPr/>
      <w:r>
        <w:t>• Acceptance direction: preserve a continuous verifiable trust chain across upgrade, downgrade and rollback.</w:t>
      </w:r>
    </w:p>
    <w:p>
      <w:pPr>
        <w:pStyle w:val="Heading2"/>
      </w:pPr>
      <w:r>
        <w:t>141. TASK-011 — Multi-Project Conformance &amp; Compatibility Lab — CURRENT CONSOLIDATED SCOPE</w:t>
      </w:r>
    </w:p>
    <w:p>
      <w:pPr>
        <w:pStyle w:val="FirstParagraph"/>
      </w:pPr>
      <w:r>
        <w:t>Current ownership statement: Machine-verifiable conformance across projects, domains, versions and providers, with strict isolation of authority, knowledge, monitoring, credentials, quotas and external-event ownership.</w:t>
      </w:r>
    </w:p>
    <w:p>
      <w:pPr/>
      <w:r>
        <w:t>Status: PROPOSED / NOT_STARTED / NOT_AUTHORIZED</w:t>
      </w:r>
    </w:p>
    <w:p>
      <w:pPr>
        <w:pStyle w:val="Heading3"/>
      </w:pPr>
      <w:r>
        <w:t>141.1 Original product scope (TASK-004 completion baseline)</w:t>
      </w:r>
    </w:p>
    <w:p>
      <w:pPr/>
      <w:r>
        <w:t>Historical source: ## 66. TASK-011 — Multi-Project Conformance &amp; Compatibility Lab</w:t>
      </w:r>
    </w:p>
    <w:p>
      <w:pPr/>
      <w:r>
        <w:t>目的: javascript-roulette 単一Fixtureだけでなく、異なる規模・言語・DomainのProjectをBAI Development OSへ載せても基盤が過不足なく機能することを継続検証する。</w:t>
      </w:r>
    </w:p>
    <w:p>
      <w:pPr/>
      <w:r>
        <w:t>主な拡張候補:</w:t>
      </w:r>
    </w:p>
    <w:p>
      <w:pPr/>
      <w:r>
        <w:t>• Consumer Contract Test / Compatibility Matrix。</w:t>
      </w:r>
    </w:p>
    <w:p>
      <w:pPr/>
      <w:r>
        <w:t>• javascript-roulette、makeTikTokGiftMaster 等のReference Consumer群。</w:t>
      </w:r>
    </w:p>
    <w:p>
      <w:pPr/>
      <w:r>
        <w:t>• Small / Medium / Large、Low-risk / Core-criticalのProject fixtures。</w:t>
      </w:r>
    </w:p>
    <w:p>
      <w:pPr/>
      <w:r>
        <w:t>• Install → Task execution → Recovery → Closure → UpgradeまでのE2E。</w:t>
      </w:r>
    </w:p>
    <w:p>
      <w:pPr/>
      <w:r>
        <w:t>• OS Coreのconsumer repo混入、project-specific ruleのOS側流入を検知するBoundary test。</w:t>
      </w:r>
    </w:p>
    <w:p>
      <w:pPr/>
      <w:r>
        <w:t>• Version間upgrade regression、backward compatibility、migration fixtures。</w:t>
      </w:r>
    </w:p>
    <w:p>
      <w:pPr/>
      <w:r>
        <w:t>• Consumer Certification / Compatibility Levelの機械判定。</w:t>
      </w:r>
    </w:p>
    <w:p>
      <w:pPr/>
      <w:r>
        <w:t>完了イメージ: 「このProjectを基盤へ載せられるか」を人の勘ではなくConformance Suiteで判定できる。</w:t>
      </w:r>
    </w:p>
    <w:p>
      <w:pPr>
        <w:pStyle w:val="Heading3"/>
      </w:pPr>
      <w:r>
        <w:t>141.2 Knowledge OS additions (TASK-005-derived)</w:t>
      </w:r>
    </w:p>
    <w:p>
      <w:pPr/>
      <w:r>
        <w:t>Historical source: ## 78. TASK-011 — Multi-Project Conformance &amp; Compatibility Lab: Knowledge portability additions</w:t>
      </w:r>
    </w:p>
    <w:p>
      <w:pPr/>
      <w:r>
        <w:t>Add the following cross-project Knowledge verification scope:</w:t>
      </w:r>
    </w:p>
    <w:p>
      <w:pPr/>
      <w:r>
        <w:t>• Cross-project promotion fixtures that validate the evidence-diversity floor for GLOBAL Knowledge.</w:t>
      </w:r>
    </w:p>
    <w:p>
      <w:pPr/>
      <w:r>
        <w:t>• Negative tests proving PROJECT/TASK scoped or sensitive Knowledge cannot contaminate unrelated consumers.</w:t>
      </w:r>
    </w:p>
    <w:p>
      <w:pPr/>
      <w:r>
        <w:t>• Resolver conformance matrix across Small/Medium/Large and multiple Domain/reference consumers.</w:t>
      </w:r>
    </w:p>
    <w:p>
      <w:pPr/>
      <w:r>
        <w:t>• Compatibility tests for Mandatory Knowledge, conflicting Knowledge, supersedes/requires graphs and version-pinned Packs across consumer upgrades.</w:t>
      </w:r>
    </w:p>
    <w:p>
      <w:pPr/>
      <w:r>
        <w:t>• Machine-readable Knowledge Portability/Isolation certification as part of consumer conformance.</w:t>
      </w:r>
    </w:p>
    <w:p>
      <w:pPr/>
      <w:r>
        <w:t>Outcome: reusable Knowledge is proven portable where intended and isolated where not intended.</w:t>
      </w:r>
    </w:p>
    <w:p>
      <w:pPr>
        <w:pStyle w:val="Heading3"/>
      </w:pPr>
      <w:r>
        <w:t>141.3 Orchestration &amp; Automation additions (TASK-006-derived)</w:t>
      </w:r>
    </w:p>
    <w:p>
      <w:pPr/>
      <w:r>
        <w:t>Historical source: ## 95. TASK-011 — Multi-Project Conformance &amp; Compatibility Lab: orchestration conformance additions</w:t>
      </w:r>
    </w:p>
    <w:p>
      <w:pPr/>
      <w:r>
        <w:t>Add the following TASK-006-derived multi-consumer verification scope:</w:t>
      </w:r>
    </w:p>
    <w:p>
      <w:pPr/>
      <w:r>
        <w:t>• Conformance matrix for multiple simultaneous Project Index entries with overlapping names, nested roots, different shells/runtimes and heterogeneous technology stacks.</w:t>
      </w:r>
    </w:p>
    <w:p>
      <w:pPr/>
      <w:r>
        <w:t>• Negative tests proving one consumer's Role Startup Package, Owner Approval, Knowledge Pack, worktree evidence, derived sync or automation result cannot contaminate another consumer.</w:t>
      </w:r>
    </w:p>
    <w:p>
      <w:pPr/>
      <w:r>
        <w:t>• Cross-project concurrency tests for Registry rebuild, Runtime Probe, conditional automation and completion-event consumption.</w:t>
      </w:r>
    </w:p>
    <w:p>
      <w:pPr/>
      <w:r>
        <w:t>• Consumer fixtures for already-authorized safe implementation, dangerous-action Owner gating, sandbox mutation, restart/resume and derived-sync failure.</w:t>
      </w:r>
    </w:p>
    <w:p>
      <w:pPr/>
      <w:r>
        <w:t>• Multi-consumer idempotency/replay tests proving Completion events remain exactly-once in effect even when delivery is at-least-once.</w:t>
      </w:r>
    </w:p>
    <w:p>
      <w:pPr/>
      <w:r>
        <w:t>• Machine-readable Orchestration Compatibility Level covering Registry, Runtime, Startup, Authority, Automation and Outbox contracts.</w:t>
      </w:r>
    </w:p>
    <w:p>
      <w:pPr/>
      <w:r>
        <w:t>Outcome: reusable orchestration is demonstrated under real multi-project contention, not only one-project-at-a-time fixtures.</w:t>
      </w:r>
    </w:p>
    <w:p>
      <w:pPr>
        <w:pStyle w:val="Heading3"/>
      </w:pPr>
      <w:r>
        <w:t>141.4 Monitoring &amp; Dashboard additions (TASK-007-derived)</w:t>
      </w:r>
    </w:p>
    <w:p>
      <w:pPr/>
      <w:r>
        <w:t>Historical source: ## 114. TASK-011 — Multi-project Monitoring Conformance additions</w:t>
      </w:r>
    </w:p>
    <w:p>
      <w:pPr/>
      <w:r>
        <w:t>Add the following Monitoring-specific scope to Multi-Project Conformance &amp; Compatibility Lab:</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r>
        <w:t>Acceptance direction: a multi-project dashboard can aggregate visibility while preserving authority, identity, resource and confidentiality boundaries for every Consumer.</w:t>
      </w:r>
    </w:p>
    <w:p>
      <w:pPr>
        <w:pStyle w:val="Heading3"/>
      </w:pPr>
      <w:r>
        <w:t>141.5 External Integration additions (TASK-008-derived)</w:t>
      </w:r>
    </w:p>
    <w:p>
      <w:pPr/>
      <w:r>
        <w:t>Historical source: ## 131. TASK-011 — Multi-Project / Multi-Tenant Integration Conformance additions</w:t>
      </w:r>
    </w:p>
    <w:p>
      <w:pPr/>
      <w:r>
        <w:t>Add the following TASK-008-derived scope to Multi-Project Conformance &amp; Compatibility Lab:</w:t>
      </w:r>
    </w:p>
    <w:p>
      <w:pPr/>
      <w:r>
        <w:t>• Strict tenant/project isolation for credentials, authorization, idempotency keys, audit records, rate budgets, webhook routing and response references.</w:t>
      </w:r>
    </w:p>
    <w:p>
      <w:pPr/>
      <w:r>
        <w:t>• Fairness/noisy-neighbor tests where one Consumer exhausts rate quota, retries aggressively or receives a webhook storm without starving unrelated Consumers.</w:t>
      </w:r>
    </w:p>
    <w:p>
      <w:pPr/>
      <w:r>
        <w:t>• Shared-provider rate-limit partitioning and explicit project-level quota attribution.</w:t>
      </w:r>
    </w:p>
    <w:p>
      <w:pPr/>
      <w:r>
        <w:t>• Real-provider sandbox/conformance profiles where safe and available, while retaining deterministic fake connectors for CI.</w:t>
      </w:r>
    </w:p>
    <w:p>
      <w:pPr/>
      <w:r>
        <w:t>• Cross-provider failure matrix for throttling, auth expiry, partial outage, malformed response, pagination drift, slow streaming and provider-side duplicate delivery.</w:t>
      </w:r>
    </w:p>
    <w:p>
      <w:pPr/>
      <w:r>
        <w:t>• Data-residency / region-policy conformance where connector metadata exposes storage or processing region.</w:t>
      </w:r>
    </w:p>
    <w:p>
      <w:pPr/>
      <w:r>
        <w:t>• Capability-equivalence tests proving alternative providers satisfy the same OS contract without gaining hidden authority.</w:t>
      </w:r>
    </w:p>
    <w:p>
      <w:pPr/>
      <w:r>
        <w:t>• Webhook ownership/routing tests proving one project's inbound event cannot be accepted by another project's endpoint or authorization context.</w:t>
      </w:r>
    </w:p>
    <w:p>
      <w:pPr/>
      <w:r>
        <w:t>Acceptance direction: multi-project operation shares infrastructure without sharing authority, secrets, quota, identity or inbound-event ownership.</w:t>
      </w:r>
    </w:p>
    <w:p>
      <w:pPr>
        <w:pStyle w:val="Heading3"/>
      </w:pPr>
      <w:r>
        <w:t>141.6 Security isolation and adversarial conformance additions (TASK-009-derived)</w:t>
      </w:r>
    </w:p>
    <w:p>
      <w:pPr/>
      <w:r>
        <w:t>Historical source: BAI_Development_OS_Post_TASK009_Roadmap_Refinement_Ver1.0.md — TASK-011</w:t>
      </w:r>
    </w:p>
    <w:p>
      <w:pPr/>
      <w:r>
        <w:t>• Per-project Vault/Secret Reference isolation.</w:t>
      </w:r>
    </w:p>
    <w:p>
      <w:pPr/>
      <w:r>
        <w:t>• Per-project signer, verification-key and trust-anchor isolation, including key-ID collision and wrong-key verification tests.</w:t>
      </w:r>
    </w:p>
    <w:p>
      <w:pPr/>
      <w:r>
        <w:t>• Security Policy isolation for DLP, egress, replay, signing-required and sandbox requirements.</w:t>
      </w:r>
    </w:p>
    <w:p>
      <w:pPr/>
      <w:r>
        <w:t>• Concurrent replay/idempotency race tests across multiple projects and providers.</w:t>
      </w:r>
    </w:p>
    <w:p>
      <w:pPr/>
      <w:r>
        <w:t>• Shared infrastructure fairness tests for egress, signer, vault and security scanning resources.</w:t>
      </w:r>
    </w:p>
    <w:p>
      <w:pPr/>
      <w:r>
        <w:t>• Cross-project supply-chain provenance substitution tests.</w:t>
      </w:r>
    </w:p>
    <w:p>
      <w:pPr/>
      <w:r>
        <w:t>• Real provider/container/security-backend conformance fixtures where safe sandboxes are available.</w:t>
      </w:r>
    </w:p>
    <w:p>
      <w:pPr/>
      <w:r>
        <w:t>• Adversarial path escape, secret confusion, forged signature, stale trust anchor and mixed-project ledger fixtures.</w:t>
      </w:r>
    </w:p>
    <w:p>
      <w:pPr/>
      <w:r>
        <w:t>• Acceptance direction: preserve fail-closed SecurityOS guarantees under multi-project concurrency.</w:t>
      </w:r>
    </w:p>
    <w:p>
      <w:pPr>
        <w:pStyle w:val="Heading2"/>
      </w:pPr>
      <w:r>
        <w:t>142. TASK-012 — Self-Maintenance, Drift Detection &amp; Safe Auto-Repair — CURRENT CONSOLIDATED SCOPE</w:t>
      </w:r>
    </w:p>
    <w:p>
      <w:pPr>
        <w:pStyle w:val="FirstParagraph"/>
      </w:pPr>
      <w:r>
        <w:t>Current ownership statement: Long-lived self-maintenance: drift detection, fsck, deterministic rebuild, reconciliation, retention/compaction, safe repair and rollback without silently changing authority-bearing canonical state.</w:t>
      </w:r>
    </w:p>
    <w:p>
      <w:pPr/>
      <w:r>
        <w:t>Status: PROPOSED / NOT_STARTED / NOT_AUTHORIZED</w:t>
      </w:r>
    </w:p>
    <w:p>
      <w:pPr>
        <w:pStyle w:val="Heading3"/>
      </w:pPr>
      <w:r>
        <w:t>142.1 Original product scope (TASK-004 completion baseline)</w:t>
      </w:r>
    </w:p>
    <w:p>
      <w:pPr/>
      <w:r>
        <w:t>Historical source: ## 67. TASK-012 — Self-Maintenance, Drift Detection &amp; Safe Auto-Repair</w:t>
      </w:r>
    </w:p>
    <w:p>
      <w:pPr/>
      <w:r>
        <w:t>目的: Phase 6 System Syncを一回の同期機能から、長期運用時の正本Driftを発見・説明・安全に修復できる自己保守機能へ拡張する。</w:t>
      </w:r>
    </w:p>
    <w:p>
      <w:pPr/>
      <w:r>
        <w:t>主な拡張候補:</w:t>
      </w:r>
    </w:p>
    <w:p>
      <w:pPr/>
      <w:r>
        <w:t>• Canonical MD / DOCX / Summary / Registry / Schema / Template間のdrift detection。</w:t>
      </w:r>
    </w:p>
    <w:p>
      <w:pPr/>
      <w:r>
        <w:t>• Registry hash/size/path/statusの継続整合確認。</w:t>
      </w:r>
    </w:p>
    <w:p>
      <w:pPr/>
      <w:r>
        <w:t>• Missing/stale/duplicate/superseded document detection。</w:t>
      </w:r>
    </w:p>
    <w:p>
      <w:pPr/>
      <w:r>
        <w:t>• Self-audit reportとimpact-scoped repair plan生成。</w:t>
      </w:r>
    </w:p>
    <w:p>
      <w:pPr/>
      <w:r>
        <w:t>• DEV profileに応じた自動修復可否判定。Critical/authority変更はOwner承認を維持。</w:t>
      </w:r>
    </w:p>
    <w:p>
      <w:pPr/>
      <w:r>
        <w:t>• Repair後の再ハッシュ、再レンダー、回帰、rollback checkpoint。</w:t>
      </w:r>
    </w:p>
    <w:p>
      <w:pPr/>
      <w:r>
        <w:t>• Scheduled health checkとdrift trend。</w:t>
      </w:r>
    </w:p>
    <w:p>
      <w:pPr/>
      <w:r>
        <w:t>原則: 自己修復はAuthorityを迂回しない。自動修復可能なのは機械的・低リスク・可逆なDriftに限定する。</w:t>
      </w:r>
    </w:p>
    <w:p>
      <w:pPr>
        <w:pStyle w:val="Heading3"/>
      </w:pPr>
      <w:r>
        <w:t>142.2 Knowledge OS additions (TASK-005-derived)</w:t>
      </w:r>
    </w:p>
    <w:p>
      <w:pPr/>
      <w:r>
        <w:t>Historical source: ## 79. TASK-012 — Self-Maintenance, Drift Detection &amp; Safe Auto-Repair: Knowledge repository maintenance additions</w:t>
      </w:r>
    </w:p>
    <w:p>
      <w:pPr/>
      <w:r>
        <w:t>Add the following Knowledge self-maintenance scope:</w:t>
      </w:r>
    </w:p>
    <w:p>
      <w:pPr/>
      <w:r>
        <w:t>• Knowledge repository fsck covering revision/current/event/usage/Pack consistency.</w:t>
      </w:r>
    </w:p>
    <w:p>
      <w:pPr/>
      <w:r>
        <w:t>• Journal-assisted recovery for interrupted mutation after TASK-009 introduces crash-consistent commit metadata.</w:t>
      </w:r>
    </w:p>
    <w:p>
      <w:pPr/>
      <w:r>
        <w:t>• Detection and safe handling of orphan revisions, missing current pointers, unreachable Pack artifacts, truncated event chains and stale indexes.</w:t>
      </w:r>
    </w:p>
    <w:p>
      <w:pPr/>
      <w:r>
        <w:t>• Rebuildable derived indexes/caches from immutable canonical Knowledge without changing authoritative revisions.</w:t>
      </w:r>
    </w:p>
    <w:p>
      <w:pPr/>
      <w:r>
        <w:t>• Knowledge garbage-collection/compaction policy for expired CANDIDATE data, superseded derived artifacts and old Pack caches while retaining required historical Evidence.</w:t>
      </w:r>
    </w:p>
    <w:p>
      <w:pPr/>
      <w:r>
        <w:t>• Repair plan + checkpoint + verify + rollback workflow; authority-bearing Knowledge state is never silently repaired.</w:t>
      </w:r>
    </w:p>
    <w:p>
      <w:pPr/>
      <w:r>
        <w:t>Outcome: long-lived Knowledge repositories can diagnose and recover from drift instead of accumulating manual repair debt.</w:t>
      </w:r>
    </w:p>
    <w:p>
      <w:pPr>
        <w:pStyle w:val="Heading3"/>
      </w:pPr>
      <w:r>
        <w:t>142.3 Orchestration &amp; Automation additions (TASK-006-derived)</w:t>
      </w:r>
    </w:p>
    <w:p>
      <w:pPr/>
      <w:r>
        <w:t>Historical source: ## 96. TASK-012 — Self-Maintenance, Drift Detection &amp; Safe Auto-Repair: automation maintenance additions</w:t>
      </w:r>
    </w:p>
    <w:p>
      <w:pPr/>
      <w:r>
        <w:t>Add the following TASK-006-derived self-maintenance scope:</w:t>
      </w:r>
    </w:p>
    <w:p>
      <w:pPr/>
      <w:r>
        <w:t>• Workspace Registry / Project Index fsck, deterministic rebuild and stale-index reconciliation from canonical project metadata.</w:t>
      </w:r>
    </w:p>
    <w:p>
      <w:pPr/>
      <w:r>
        <w:t>• Local Completion Outbox acknowledgement audit, dead-letter queue, replay queue and idempotent repair for failed derived synchronization.</w:t>
      </w:r>
    </w:p>
    <w:p>
      <w:pPr/>
      <w:r>
        <w:t>• Detection and cleanup proposals for expired Owner Authorization proposals, orphaned approval artifacts, stale Runtime Probe evidence and abandoned scheduled automation records.</w:t>
      </w:r>
    </w:p>
    <w:p>
      <w:pPr/>
      <w:r>
        <w:t>• Crash-recovery/repair for multi-file derived documentation synchronization after TASK-009 supplies journal/commit metadata.</w:t>
      </w:r>
    </w:p>
    <w:p>
      <w:pPr/>
      <w:r>
        <w:t>• Re-probe policy for stale Runtime/Environment evidence before automation executes; no stale cached readiness may silently become authority.</w:t>
      </w:r>
    </w:p>
    <w:p>
      <w:pPr/>
      <w:r>
        <w:t>• Worktree/session evidence repair plans that remain derived and never rewrite canonical Task/Lifecycle evidence.</w:t>
      </w:r>
    </w:p>
    <w:p>
      <w:pPr/>
      <w:r>
        <w:t>• Scheduled self-health verification for Registry drift, outbox backlog, repeated sync failure, stale probes and automation retry storms.</w:t>
      </w:r>
    </w:p>
    <w:p>
      <w:pPr/>
      <w:r>
        <w:t>Outcome: TASK-006 derived/runtime state becomes diagnosable and repairable without turning derived data into canonical authority.</w:t>
      </w:r>
    </w:p>
    <w:p>
      <w:pPr>
        <w:pStyle w:val="Heading3"/>
      </w:pPr>
      <w:r>
        <w:t>142.4 Monitoring &amp; Dashboard additions (TASK-007-derived)</w:t>
      </w:r>
    </w:p>
    <w:p>
      <w:pPr/>
      <w:r>
        <w:t>Historical source: ## 115. TASK-012 — Monitoring Data Lifecycle, Repair &amp; Rebuild additions</w:t>
      </w:r>
    </w:p>
    <w:p>
      <w:pPr/>
      <w:r>
        <w:t>Add the following Monitoring self-maintenance scope to Self-Maintenance / Drift Detection &amp; Safe Auto-Repair:</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r>
        <w:t>Acceptance direction: monitoring-derived state is disposable and rebuildable, while retained audit history remains verifiable under compaction, recovery and storage pressure.</w:t>
      </w:r>
    </w:p>
    <w:p>
      <w:pPr>
        <w:pStyle w:val="Heading3"/>
      </w:pPr>
      <w:r>
        <w:t>142.5 External Integration additions (TASK-008-derived)</w:t>
      </w:r>
    </w:p>
    <w:p>
      <w:pPr/>
      <w:r>
        <w:t>Historical source: ## 132. TASK-012 — Integration State Reconciliation, Repair &amp; Recovery additions</w:t>
      </w:r>
    </w:p>
    <w:p>
      <w:pPr/>
      <w:r>
        <w:t>Add the following TASK-008-derived scope to Self-Maintenance / Drift Detection / Safe Auto-Repair:</w:t>
      </w:r>
    </w:p>
    <w:p>
      <w:pPr/>
      <w:r>
        <w:t>• integration fsck covering audit hash chains, idempotency records, rate-limit state, connector manifests, credential references and webhook replay state.</w:t>
      </w:r>
    </w:p>
    <w:p>
      <w:pPr/>
      <w:r>
        <w:t>• Deterministic reconciliation of orphaned or stuck Cost Guard reservations created by interrupted external calls.</w:t>
      </w:r>
    </w:p>
    <w:p>
      <w:pPr/>
      <w:r>
        <w:t>• Recovery of incomplete audit/idempotency transactions using TASK-009 journal metadata; never guess if commit state cannot be proven.</w:t>
      </w:r>
    </w:p>
    <w:p>
      <w:pPr/>
      <w:r>
        <w:t>• Detection/quarantine of stale connector manifests, expired credential references, abandoned authorization evidence and unsupported provider versions.</w:t>
      </w:r>
    </w:p>
    <w:p>
      <w:pPr/>
      <w:r>
        <w:t>• Rebuild derived Integration indexes and caches from verified source records without rewriting historical audit evidence.</w:t>
      </w:r>
    </w:p>
    <w:p>
      <w:pPr/>
      <w:r>
        <w:t>• Safe cleanup/compaction of expired replay nonces, derived rate windows and obsolete connector cache entries with retention evidence.</w:t>
      </w:r>
    </w:p>
    <w:p>
      <w:pPr/>
      <w:r>
        <w:t>• Dead-letter inspection and controlled replay for inbound/outbound integration operations that could not be safely completed.</w:t>
      </w:r>
    </w:p>
    <w:p>
      <w:pPr/>
      <w:r>
        <w:t>• Health reconciliation that detects adapters ignoring AbortSignal, repeated timeout leakage or cost-reservation mismatches.</w:t>
      </w:r>
    </w:p>
    <w:p>
      <w:pPr/>
      <w:r>
        <w:t>Acceptance direction: derived Integration state is repairable/rebuildable while ambiguous external side effects always Safe Stop for human or domain-specific reconciliation.</w:t>
      </w:r>
    </w:p>
    <w:p>
      <w:pPr>
        <w:pStyle w:val="Heading3"/>
      </w:pPr>
      <w:r>
        <w:t>142.6 Security repository maintenance and automated recovery additions (TASK-009-derived)</w:t>
      </w:r>
    </w:p>
    <w:p>
      <w:pPr/>
      <w:r>
        <w:t>Historical source: BAI_Development_OS_Post_TASK009_Roadmap_Refinement_Ver1.0.md — TASK-012</w:t>
      </w:r>
    </w:p>
    <w:p>
      <w:pPr/>
      <w:r>
        <w:t>• Security repository fsck covering Journal transactions, Signed Ledgers, replay state, Secret leases, Supply-chain manifests and trust metadata.</w:t>
      </w:r>
    </w:p>
    <w:p>
      <w:pPr/>
      <w:r>
        <w:t>• Automatic classification of stale PREPARED, interrupted COMMITTING, committed-but-unverified and orphaned state.</w:t>
      </w:r>
    </w:p>
    <w:p>
      <w:pPr/>
      <w:r>
        <w:t>• Policy-governed COMPLETE/quarantine/Owner-action recovery without guessing canonical state.</w:t>
      </w:r>
    </w:p>
    <w:p>
      <w:pPr/>
      <w:r>
        <w:t>• Signed-ledger compaction/checkpointing preserving chain roots and auditability.</w:t>
      </w:r>
    </w:p>
    <w:p>
      <w:pPr/>
      <w:r>
        <w:t>• Replay nonce/receipt expiry and compaction with anti-replay floors.</w:t>
      </w:r>
    </w:p>
    <w:p>
      <w:pPr/>
      <w:r>
        <w:t>• Secret lease expiry/revocation cleanup and missing/revoked-provider detection.</w:t>
      </w:r>
    </w:p>
    <w:p>
      <w:pPr/>
      <w:r>
        <w:t>• Supply-chain/SBOM cache refresh and stale-vulnerability-evidence detection.</w:t>
      </w:r>
    </w:p>
    <w:p>
      <w:pPr/>
      <w:r>
        <w:t>• Cross-subsystem adoption audit detecting paths that bypass required SecurityOS primitives.</w:t>
      </w:r>
    </w:p>
    <w:p>
      <w:pPr/>
      <w:r>
        <w:t>• Quarantine and deterministic rebuild for integrity-unknown artifacts where canonical source exists.</w:t>
      </w:r>
    </w:p>
    <w:p>
      <w:pPr/>
      <w:r>
        <w:t>• Acceptance direction: verify, repair or quarantine long-lived SecurityOS state without fabricating truth.</w:t>
      </w:r>
    </w:p>
    <w:p>
      <w:pPr>
        <w:pStyle w:val="Heading2"/>
      </w:pPr>
      <w:r>
        <w:t>143. TASK-013 — Domain Adapter / Plugin SDK — CURRENT CONSOLIDATED SCOPE</w:t>
      </w:r>
    </w:p>
    <w:p>
      <w:pPr>
        <w:pStyle w:val="FirstParagraph"/>
      </w:pPr>
      <w:r>
        <w:t>Current ownership statement: 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r>
        <w:t>Status: PROPOSED / NOT_STARTED / NOT_AUTHORIZED</w:t>
      </w:r>
    </w:p>
    <w:p>
      <w:pPr>
        <w:pStyle w:val="Heading3"/>
      </w:pPr>
      <w:r>
        <w:t>143.1 Original product scope (TASK-004 completion baseline)</w:t>
      </w:r>
    </w:p>
    <w:p>
      <w:pPr/>
      <w:r>
        <w:t>Historical source: ## 68. TASK-013 — Domain Adapter / Plugin SDK</w:t>
      </w:r>
    </w:p>
    <w:p>
      <w:pPr/>
      <w:r>
        <w:t>目的: BAI Development OSをsoftware開発専用に閉じず、動画・音声・BGM・SE・配信・Unity・Web・Desktop・Automation等へ同じ基盤を適用できる正式Extension機構を作る。</w:t>
      </w:r>
    </w:p>
    <w:p>
      <w:pPr/>
      <w:r>
        <w:t>主な拡張候補:</w:t>
      </w:r>
    </w:p>
    <w:p>
      <w:pPr/>
      <w:r>
        <w:t>• Adapter/Plugin manifestとCapability contract。</w:t>
      </w:r>
    </w:p>
    <w:p>
      <w:pPr/>
      <w:r>
        <w:t>• Domain-specific Project Policy Pack / Test Pack / Evidence Pack。</w:t>
      </w:r>
    </w:p>
    <w:p>
      <w:pPr/>
      <w:r>
        <w:t>• Tool connector abstractionとsandbox/boundary contract。</w:t>
      </w:r>
    </w:p>
    <w:p>
      <w:pPr/>
      <w:r>
        <w:t>• Plugin lifecycle: discover / validate / enable / disable / upgrade / revoke。</w:t>
      </w:r>
    </w:p>
    <w:p>
      <w:pPr/>
      <w:r>
        <w:t>• Domain固有artifactのvalidation、preview、quality gate。</w:t>
      </w:r>
    </w:p>
    <w:p>
      <w:pPr/>
      <w:r>
        <w:t>• Core OSへDomain固有条件を埋め込まないExtension boundary。</w:t>
      </w:r>
    </w:p>
    <w:p>
      <w:pPr/>
      <w:r>
        <w:t>• Official / Community / Project-local extensionのTrust Level。</w:t>
      </w:r>
    </w:p>
    <w:p>
      <w:pPr/>
      <w:r>
        <w:t>完了イメージ: 新Domain対応のたびにOS Coreを書き換えず、Adapterを追加することで適用範囲を増やせる。</w:t>
      </w:r>
    </w:p>
    <w:p>
      <w:pPr>
        <w:pStyle w:val="Heading3"/>
      </w:pPr>
      <w:r>
        <w:t>143.2 Knowledge OS additions (TASK-005-derived)</w:t>
      </w:r>
    </w:p>
    <w:p>
      <w:pPr/>
      <w:r>
        <w:t>Historical source: ## 80. TASK-013 — Domain Adapter / Plugin SDK: Knowledge extension points</w:t>
      </w:r>
    </w:p>
    <w:p>
      <w:pPr/>
      <w:r>
        <w:t>Add the following Knowledge plugin scope:</w:t>
      </w:r>
    </w:p>
    <w:p>
      <w:pPr/>
      <w:r>
        <w:t>• Domain-specific taxonomy extension packs without modifying core vocabulary directly.</w:t>
      </w:r>
    </w:p>
    <w:p>
      <w:pPr/>
      <w:r>
        <w:t>• Pluggable Failure fingerprint extractors, asset validators, applicability predicates and resolver ranking signals under declared capability boundaries.</w:t>
      </w:r>
    </w:p>
    <w:p>
      <w:pPr/>
      <w:r>
        <w:t>• Domain-specific Knowledge schemas/templates and Pack renderers/compressors while retaining core provenance, sensitivity, enforcement and checksum contracts.</w:t>
      </w:r>
    </w:p>
    <w:p>
      <w:pPr/>
      <w:r>
        <w:t>• Plugin compatibility/versioning rules for Knowledge Assets and Knowledge Packs.</w:t>
      </w:r>
    </w:p>
    <w:p>
      <w:pPr/>
      <w:r>
        <w:t>• Trust classification for Official / Community / Project-local Knowledge extension providers.</w:t>
      </w:r>
    </w:p>
    <w:p>
      <w:pPr/>
      <w:r>
        <w:t>Outcome: video, audio, Unity, Web, Desktop, streaming and automation projects can gain domain-aware Knowledge behavior without forking Knowledge OS core.</w:t>
      </w:r>
    </w:p>
    <w:p>
      <w:pPr>
        <w:pStyle w:val="Heading3"/>
      </w:pPr>
      <w:r>
        <w:t>143.3 Orchestration &amp; Automation additions (TASK-006-derived)</w:t>
      </w:r>
    </w:p>
    <w:p>
      <w:pPr/>
      <w:r>
        <w:t>Historical source: ## 97. TASK-013 — Domain Adapter / Plugin SDK: orchestration extension additions</w:t>
      </w:r>
    </w:p>
    <w:p>
      <w:pPr/>
      <w:r>
        <w:t>Add the following TASK-006-derived extension points:</w:t>
      </w:r>
    </w:p>
    <w:p>
      <w:pPr/>
      <w:r>
        <w:t>• Pluggable Runtime Probes and environment detectors under explicit capability and trust contracts.</w:t>
      </w:r>
    </w:p>
    <w:p>
      <w:pPr/>
      <w:r>
        <w:t>• Project Resolver / Risk signal adapters that feed, but cannot override, Adaptive Development Governance.</w:t>
      </w:r>
    </w:p>
    <w:p>
      <w:pPr/>
      <w:r>
        <w:t>• Role Startup Package enrichers and Instruction Compiler stages with deterministic ordering and checksum binding.</w:t>
      </w:r>
    </w:p>
    <w:p>
      <w:pPr/>
      <w:r>
        <w:t>• Action classifier / Automation executor plugins with declared side-effect classes, required authorization, rollback capability and sandbox requirements.</w:t>
      </w:r>
    </w:p>
    <w:p>
      <w:pPr/>
      <w:r>
        <w:t>• Document synchronization providers, Completion Outbox consumers and notification/output adapters under bounded derived-state contracts.</w:t>
      </w:r>
    </w:p>
    <w:p>
      <w:pPr/>
      <w:r>
        <w:t>• Domain-specific mutation/fault probes that remain sandbox-only unless a stronger explicitly authorized contract exists.</w:t>
      </w:r>
    </w:p>
    <w:p>
      <w:pPr/>
      <w:r>
        <w:t>• Plugin manifest includes schema/version compatibility, trust level, required permissions and test/evidence pack.</w:t>
      </w:r>
    </w:p>
    <w:p>
      <w:pPr/>
      <w:r>
        <w:t>Outcome: TASK-006 orchestration can expand to video/audio/Unity/Web/Desktop/streaming/automation domains without hard-coding domain execution logic into the core.</w:t>
      </w:r>
    </w:p>
    <w:p>
      <w:pPr>
        <w:pStyle w:val="Heading3"/>
      </w:pPr>
      <w:r>
        <w:t>143.4 Monitoring &amp; Dashboard additions (TASK-007-derived)</w:t>
      </w:r>
    </w:p>
    <w:p>
      <w:pPr/>
      <w:r>
        <w:t>Historical source: ## 116. TASK-013 — Monitoring Collector / Renderer / Exporter Plugin additions</w:t>
      </w:r>
    </w:p>
    <w:p>
      <w:pPr/>
      <w:r>
        <w:t>Add the following extension points to Domain Adapter / Plugin SDK:</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r>
        <w:t>Acceptance direction: monitoring presentation and domain collection can expand without embedding vendor/domain-specific code into the Monitoring core.</w:t>
      </w:r>
    </w:p>
    <w:p>
      <w:pPr>
        <w:pStyle w:val="Heading3"/>
      </w:pPr>
      <w:r>
        <w:t>143.5 External Integration additions (TASK-008-derived)</w:t>
      </w:r>
    </w:p>
    <w:p>
      <w:pPr/>
      <w:r>
        <w:t>Historical source: ## 133. TASK-013 — Connector / Authentication / Transport Plugin SDK additions</w:t>
      </w:r>
    </w:p>
    <w:p>
      <w:pPr/>
      <w:r>
        <w:t>Add the following TASK-008-derived extension scope to Domain Adapter / Plugin SDK:</w:t>
      </w:r>
    </w:p>
    <w:p>
      <w:pPr/>
      <w:r>
        <w:t>• Stable Connector SDK with lifecycle hooks for install, validate, enable, disable, health-check, execute and uninstall.</w:t>
      </w:r>
    </w:p>
    <w:p>
      <w:pPr/>
      <w:r>
        <w:t>• Authentication strategy plugins for API key, OAuth2/OIDC, service account, signed request and custom credential providers while keeping secrets reference-only.</w:t>
      </w:r>
    </w:p>
    <w:p>
      <w:pPr/>
      <w:r>
        <w:t>• Capability negotiation so a connector advertises supported operations, retry/idempotency semantics, data classes, license needs and cost/rate metadata at activation.</w:t>
      </w:r>
    </w:p>
    <w:p>
      <w:pPr/>
      <w:r>
        <w:t>• Pagination, batch, streaming and long-running-job adapter helpers with bounded resource use and consistent cancellation.</w:t>
      </w:r>
    </w:p>
    <w:p>
      <w:pPr/>
      <w:r>
        <w:t>• Webhook/inbound-event adapter contract with verification, normalization, replay identity and trust classification hooks.</w:t>
      </w:r>
    </w:p>
    <w:p>
      <w:pPr/>
      <w:r>
        <w:t>• OpenAPI/MCP or equivalent contract-assisted adapter generation as an optional build-time aid, never as automatic authority.</w:t>
      </w:r>
    </w:p>
    <w:p>
      <w:pPr/>
      <w:r>
        <w:t>• Provider-specific error normalization into stable OS retry/auth/rate/license/data-policy categories.</w:t>
      </w:r>
    </w:p>
    <w:p>
      <w:pPr/>
      <w:r>
        <w:t>• Plugin permission manifest, sandbox requirements, resource budgets, compatibility metadata and conformance test kit.</w:t>
      </w:r>
    </w:p>
    <w:p>
      <w:pPr/>
      <w:r>
        <w:t>Acceptance direction: adding a provider should normally require a connector package plus declared contracts, not edits to IntegrationOS core.</w:t>
      </w:r>
    </w:p>
    <w:p>
      <w:pPr>
        <w:pStyle w:val="Heading3"/>
      </w:pPr>
      <w:r>
        <w:t>143.6 Security provider and sandbox plugin additions (TASK-009-derived)</w:t>
      </w:r>
    </w:p>
    <w:p>
      <w:pPr/>
      <w:r>
        <w:t>Historical source: BAI_Development_OS_Post_TASK009_Roadmap_Refinement_Ver1.0.md — TASK-013</w:t>
      </w:r>
    </w:p>
    <w:p>
      <w:pPr/>
      <w:r>
        <w:t>• Preserve TASK-013 original cross-domain Domain Adapter / Plugin SDK mission.</w:t>
      </w:r>
    </w:p>
    <w:p>
      <w:pPr/>
      <w:r>
        <w:t>• Secret/Vault Provider SDK for local and external secret managers.</w:t>
      </w:r>
    </w:p>
    <w:p>
      <w:pPr/>
      <w:r>
        <w:t>• Signing Provider SDK for local Ed25519, cloud KMS, HSM and hardware-backed custody.</w:t>
      </w:r>
    </w:p>
    <w:p>
      <w:pPr/>
      <w:r>
        <w:t>• Trust Anchor / Certificate / Verification-Key Provider abstraction.</w:t>
      </w:r>
    </w:p>
    <w:p>
      <w:pPr/>
      <w:r>
        <w:t>• OS-native/container sandbox adapters with filesystem, environment, process, network and resource capabilities.</w:t>
      </w:r>
    </w:p>
    <w:p>
      <w:pPr/>
      <w:r>
        <w:t>• DLP/Redaction scanner plugins with explicit sensitivity taxonomy.</w:t>
      </w:r>
    </w:p>
    <w:p>
      <w:pPr/>
      <w:r>
        <w:t>• Egress policy resolver and endpoint reputation/resolution plugins.</w:t>
      </w:r>
    </w:p>
    <w:p>
      <w:pPr/>
      <w:r>
        <w:t>• Supply-chain scanner/SBOM/provenance provider plugins.</w:t>
      </w:r>
    </w:p>
    <w:p>
      <w:pPr/>
      <w:r>
        <w:t>• Security provider capability manifest, trust level, compatibility, resource budget, health probe and revocation lifecycle.</w:t>
      </w:r>
    </w:p>
    <w:p>
      <w:pPr/>
      <w:r>
        <w:t>• Domain-specific Security Policy/Test/Evidence Pack extensions without embedding domain rules in Core SecurityOS.</w:t>
      </w:r>
    </w:p>
    <w:p>
      <w:pPr/>
      <w:r>
        <w:t>• Acceptance direction: replace reference/local security backends through governed plugins without changing callers.</w:t>
      </w:r>
    </w:p>
    <w:p>
      <w:pPr>
        <w:pStyle w:val="Heading2"/>
      </w:pPr>
      <w:r>
        <w:t>144. TASK-014 — Adaptive Governance Calibration &amp; Policy Learning — CURRENT CONSOLIDATED SCOPE</w:t>
      </w:r>
    </w:p>
    <w:p>
      <w:pPr>
        <w:pStyle w:val="FirstParagraph"/>
      </w:pPr>
      <w:r>
        <w:t>Current ownership statement: Evidence-based calibration of adaptive governance, Knowledge resolution, automation, monitoring and integration policies while preserving immutable safety/authority floors.</w:t>
      </w:r>
    </w:p>
    <w:p>
      <w:pPr/>
      <w:r>
        <w:t>Status: PROPOSED / NOT_STARTED / NOT_AUTHORIZED</w:t>
      </w:r>
    </w:p>
    <w:p>
      <w:pPr>
        <w:pStyle w:val="Heading3"/>
      </w:pPr>
      <w:r>
        <w:t>144.1 Original product scope (TASK-004 completion baseline)</w:t>
      </w:r>
    </w:p>
    <w:p>
      <w:pPr/>
      <w:r>
        <w:t>Historical source: ## 69. TASK-014 — Adaptive Governance Calibration &amp; Policy Learning</w:t>
      </w:r>
    </w:p>
    <w:p>
      <w:pPr/>
      <w:r>
        <w:t>目的: DEV-0〜DEV-4を固定ルールだけで運用せず、実運用Evidenceを使って「やり過ぎ」と「不足」の両方を継続的に校正する。ただし安全下限を自動で弱めない。</w:t>
      </w:r>
    </w:p>
    <w:p>
      <w:pPr/>
      <w:r>
        <w:t>主な拡張候補:</w:t>
      </w:r>
    </w:p>
    <w:p>
      <w:pPr/>
      <w:r>
        <w:t>• Change size / criticality / defect escape / Critic yield / test effectiveness / lead time / token-costの計測。</w:t>
      </w:r>
    </w:p>
    <w:p>
      <w:pPr/>
      <w:r>
        <w:t>• Profile別の実績比較と過剰Review/過少Test検出。</w:t>
      </w:r>
    </w:p>
    <w:p>
      <w:pPr/>
      <w:r>
        <w:t>• Review cycle、test depth、evidence depth、revalidation scopeの推奨値校正。</w:t>
      </w:r>
    </w:p>
    <w:p>
      <w:pPr/>
      <w:r>
        <w:t>• Policy versioning、simulation、shadow evaluation、A/B相当の安全な比較。</w:t>
      </w:r>
    </w:p>
    <w:p>
      <w:pPr/>
      <w:r>
        <w:t>• CORE/FOUNDATION/CRITICAL safety floorは自動降格禁止。</w:t>
      </w:r>
    </w:p>
    <w:p>
      <w:pPr/>
      <w:r>
        <w:t>• Policy変更は説明可能な根拠とOwner/Policy authorizationを要求。</w:t>
      </w:r>
    </w:p>
    <w:p>
      <w:pPr/>
      <w:r>
        <w:t>• TASK-005 Knowledge、TASK-007 Monitoringから得たEvidenceを利用するfeedback loop。</w:t>
      </w:r>
    </w:p>
    <w:p>
      <w:pPr/>
      <w:r>
        <w:t>完了イメージ: Governanceコストを継続最適化しながら、重要機能の品質保証を犠牲にしない自己改善ループを持つ。</w:t>
      </w:r>
    </w:p>
    <w:p>
      <w:pPr>
        <w:pStyle w:val="Heading3"/>
      </w:pPr>
      <w:r>
        <w:t>144.2 Knowledge OS additions (TASK-005-derived)</w:t>
      </w:r>
    </w:p>
    <w:p>
      <w:pPr/>
      <w:r>
        <w:t>Historical source: ## 81. TASK-014 — Adaptive Governance Calibration &amp; Policy Learning: Knowledge learning additions</w:t>
      </w:r>
    </w:p>
    <w:p>
      <w:pPr/>
      <w:r>
        <w:t>Add the following Knowledge calibration scope:</w:t>
      </w:r>
    </w:p>
    <w:p>
      <w:pPr/>
      <w:r>
        <w:t>• Measure resolver precision proxies from usage, deviation, verification, effectiveness, defect escape and recurrence Evidence.</w:t>
      </w:r>
    </w:p>
    <w:p>
      <w:pPr/>
      <w:r>
        <w:t>• Calibrate non-mandatory ranking weights, confidence thresholds and freshness/decay recommendations from observed outcomes.</w:t>
      </w:r>
    </w:p>
    <w:p>
      <w:pPr/>
      <w:r>
        <w:t>• Detect Knowledge that is frequently selected but ineffective, rarely used but high-value, repeatedly overridden, or associated with regressions.</w:t>
      </w:r>
    </w:p>
    <w:p>
      <w:pPr/>
      <w:r>
        <w:t>• Shadow/simulation evaluation of ranking or freshness-policy changes before activation.</w:t>
      </w:r>
    </w:p>
    <w:p>
      <w:pPr/>
      <w:r>
        <w:t>• Counterfactual replay against historical Resolution Requests to estimate selection changes and conflict/missing-mandatory risk.</w:t>
      </w:r>
    </w:p>
    <w:p>
      <w:pPr/>
      <w:r>
        <w:t>• Automatic recommendations may adjust advisory ranking only; MANDATORY enforcement, safety floors, Owner authority and security boundaries cannot be weakened automatically.</w:t>
      </w:r>
    </w:p>
    <w:p>
      <w:pPr/>
      <w:r>
        <w:t>Outcome: Knowledge OS becomes evidence-calibrated without turning operational telemetry into uncontrolled self-modifying policy.</w:t>
      </w:r>
    </w:p>
    <w:p>
      <w:pPr>
        <w:pStyle w:val="Heading3"/>
      </w:pPr>
      <w:r>
        <w:t>144.3 Orchestration &amp; Automation additions (TASK-006-derived)</w:t>
      </w:r>
    </w:p>
    <w:p>
      <w:pPr/>
      <w:r>
        <w:t>Historical source: ## 98. TASK-014 — Adaptive Governance Calibration &amp; Policy Learning: automation calibration additions</w:t>
      </w:r>
    </w:p>
    <w:p>
      <w:pPr/>
      <w:r>
        <w:t>Add the following TASK-006-derived calibration scope:</w:t>
      </w:r>
    </w:p>
    <w:p>
      <w:pPr/>
      <w:r>
        <w:t>• Measure redundant Owner-gate rate, dangerous-action catch rate, false escalation rate and manual override frequency.</w:t>
      </w:r>
    </w:p>
    <w:p>
      <w:pPr/>
      <w:r>
        <w:t>• Measure automation completion rate, retry/timeout overhead, fallback success, restart/resume effectiveness and derived-sync repair frequency.</w:t>
      </w:r>
    </w:p>
    <w:p>
      <w:pPr/>
      <w:r>
        <w:t>• Evaluate Prompt Compression quality using task success, missing-context findings, re-read demand, token cost and defect escape rather than output length alone.</w:t>
      </w:r>
    </w:p>
    <w:p>
      <w:pPr/>
      <w:r>
        <w:t>• Measure Runtime Probe cost/freshness, cache hit quality, stale-evidence rejection and project-resolution ambiguity.</w:t>
      </w:r>
    </w:p>
    <w:p>
      <w:pPr/>
      <w:r>
        <w:t>• Calibrate advisory thresholds for safe IMPLEMENT_WRITE automation, retry depth, prompt/context compression and revalidation scope through shadow/simulation first.</w:t>
      </w:r>
    </w:p>
    <w:p>
      <w:pPr/>
      <w:r>
        <w:t>• Detect governance patterns where small reversible work is over-gated or critical work is under-reviewed.</w:t>
      </w:r>
    </w:p>
    <w:p>
      <w:pPr/>
      <w:r>
        <w:t>• Automatic policy learning may recommend changes, but cannot weaken Owner-required action classes, Lifecycle/Knowledge authority, security boundaries, CORE/FOUNDATION/CRITICAL assurance floors or external-side-effect gates.</w:t>
      </w:r>
    </w:p>
    <w:p>
      <w:pPr/>
      <w:r>
        <w:t>Outcome: orchestration speed and cost can be tuned from evidence while fixed safety boundaries remain non-self-modifying.</w:t>
      </w:r>
    </w:p>
    <w:p>
      <w:pPr>
        <w:pStyle w:val="Heading3"/>
      </w:pPr>
      <w:r>
        <w:t>144.4 Monitoring &amp; Dashboard additions (TASK-007-derived)</w:t>
      </w:r>
    </w:p>
    <w:p>
      <w:pPr/>
      <w:r>
        <w:t>Historical source: ## 117. TASK-014 — Adaptive Monitoring Calibration, Anomaly &amp; SLO additions</w:t>
      </w:r>
    </w:p>
    <w:p>
      <w:pPr/>
      <w:r>
        <w:t>Add the following evidence-driven calibration scope to Adaptive Governance Calibration &amp; Policy Learning:</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r>
        <w:t>Acceptance direction: Monitoring becomes less noisy and more predictive over time without allowing learned policy to silently weaken required governance.</w:t>
      </w:r>
    </w:p>
    <w:p>
      <w:pPr>
        <w:pStyle w:val="Heading3"/>
      </w:pPr>
      <w:r>
        <w:t>144.5 External Integration additions (TASK-008-derived)</w:t>
      </w:r>
    </w:p>
    <w:p>
      <w:pPr/>
      <w:r>
        <w:t>Historical source: ## 134. TASK-014 — Adaptive Integration Policy Calibration additions</w:t>
      </w:r>
    </w:p>
    <w:p>
      <w:pPr/>
      <w:r>
        <w:t>Add the following TASK-008-derived scope to Adaptive Governance Calibration &amp; Policy Learning:</w:t>
      </w:r>
    </w:p>
    <w:p>
      <w:pPr/>
      <w:r>
        <w:t>• Evidence-based recommendations for retry count, exponential backoff/jitter, timeout, local/distributed rate windows and concurrency limits per connector/capability.</w:t>
      </w:r>
    </w:p>
    <w:p>
      <w:pPr/>
      <w:r>
        <w:t>• Circuit-breaker / provider-health scoring based on verified failure, latency and throttling evidence.</w:t>
      </w:r>
    </w:p>
    <w:p>
      <w:pPr/>
      <w:r>
        <w:t>• Authorization-friction metrics: measure redundant Owner prompts versus prevented unsafe external effects without weakening mandatory external-action gates.</w:t>
      </w:r>
    </w:p>
    <w:p>
      <w:pPr/>
      <w:r>
        <w:t>• Cost/latency/reliability comparison across equivalent providers as advisory routing evidence, not automatic canonical provider selection.</w:t>
      </w:r>
    </w:p>
    <w:p>
      <w:pPr/>
      <w:r>
        <w:t>• Calibration of idempotency/retry safety classifications from observed duplicate or partial-effect incidents.</w:t>
      </w:r>
    </w:p>
    <w:p>
      <w:pPr/>
      <w:r>
        <w:t>• Alerting for persistent credential expiry, webhook replay, timeout, rate-limit or license-context failures.</w:t>
      </w:r>
    </w:p>
    <w:p>
      <w:pPr/>
      <w:r>
        <w:t>• Counterfactual replay against historical Integration Audit to evaluate alternative retry/timeout/rate policies before policy change.</w:t>
      </w:r>
    </w:p>
    <w:p>
      <w:pPr/>
      <w:r>
        <w:t>• Mandatory floors for credential secrecy, authorization binding, restricted-data policy, license provenance and irreversible external effects MUST NOT be automatically weakened.</w:t>
      </w:r>
    </w:p>
    <w:p>
      <w:pPr/>
      <w:r>
        <w:t>Acceptance direction: adaptive policy may reduce wasted retries, waiting and Owner interruption, but never learns away security or authority requirements.</w:t>
      </w:r>
    </w:p>
    <w:p>
      <w:pPr>
        <w:pStyle w:val="Heading3"/>
      </w:pPr>
      <w:r>
        <w:t>144.6 Adaptive security-policy calibration additions (TASK-009-derived)</w:t>
      </w:r>
    </w:p>
    <w:p>
      <w:pPr/>
      <w:r>
        <w:t>Historical source: BAI_Development_OS_Post_TASK009_Roadmap_Refinement_Ver1.0.md — TASK-014</w:t>
      </w:r>
    </w:p>
    <w:p>
      <w:pPr/>
      <w:r>
        <w:t>• Measure DLP false-positive/false-negative rates without auto-disabling mandatory secret classes.</w:t>
      </w:r>
    </w:p>
    <w:p>
      <w:pPr/>
      <w:r>
        <w:t>• Calibrate replay-window and clock-skew tolerances while preserving anti-replay floors.</w:t>
      </w:r>
    </w:p>
    <w:p>
      <w:pPr/>
      <w:r>
        <w:t>• Evaluate Secret lease TTL/rotation cadence against operational interruption rates.</w:t>
      </w:r>
    </w:p>
    <w:p>
      <w:pPr/>
      <w:r>
        <w:t>• Calibrate non-mandatory egress reputation/risk thresholds from verified incidents and false blocks.</w:t>
      </w:r>
    </w:p>
    <w:p>
      <w:pPr/>
      <w:r>
        <w:t>• Evaluate supply-chain vulnerability thresholds, stale-evidence windows and remediation lead time.</w:t>
      </w:r>
    </w:p>
    <w:p>
      <w:pPr/>
      <w:r>
        <w:t>• Measure signing/verification latency, provider reliability and Owner friction.</w:t>
      </w:r>
    </w:p>
    <w:p>
      <w:pPr/>
      <w:r>
        <w:t>• Detect recurring security failures and propose targeted fault-injection/test-depth increases.</w:t>
      </w:r>
    </w:p>
    <w:p>
      <w:pPr/>
      <w:r>
        <w:t>• Counterfactual replay of historical security decisions.</w:t>
      </w:r>
    </w:p>
    <w:p>
      <w:pPr/>
      <w:r>
        <w:t>• Mandatory floors for secrets, authorization, required signatures, RESTRICTED data, irreversible actions and critical trust boundaries cannot auto-weaken.</w:t>
      </w:r>
    </w:p>
    <w:p>
      <w:pPr/>
      <w:r>
        <w:t>• Acceptance direction: improve efficiency from evidence without weakening mandatory guarantees.</w:t>
      </w:r>
    </w:p>
    <w:p>
      <w:pPr>
        <w:pStyle w:val="Heading2"/>
      </w:pPr>
      <w:r>
        <w:t>145. TASK-015 — Distributed Orchestration &amp; Event Fabric — CURRENT CONSOLIDATED SCOPE</w:t>
      </w:r>
    </w:p>
    <w:p>
      <w:pPr>
        <w:pStyle w:val="FirstParagraph"/>
      </w:pPr>
      <w:r>
        <w:t>Current ownership statement: Optional distributed execution/event layer for multi-process, multi-machine or high-scale topologies. It MUST NOT burden single-machine or low-complexity consumers.</w:t>
      </w:r>
    </w:p>
    <w:p>
      <w:pPr/>
      <w:r>
        <w:t>Status: PROPOSED / NOT_STARTED / NOT_AUTHORIZED</w:t>
      </w:r>
    </w:p>
    <w:p>
      <w:pPr>
        <w:pStyle w:val="Heading3"/>
      </w:pPr>
      <w:r>
        <w:t>145.1 Orchestration &amp; Automation additions (TASK-006-derived)</w:t>
      </w:r>
    </w:p>
    <w:p>
      <w:pPr/>
      <w:r>
        <w:t>Historical source: ## 99. TASK-015 — Distributed Orchestration &amp; Event Fabric</w:t>
      </w:r>
    </w:p>
    <w:p>
      <w:pPr/>
      <w:r>
        <w:t>Status: PROPOSED / NOT_STARTED / NOT_AUTHORIZED.</w:t>
      </w:r>
    </w:p>
    <w:p>
      <w:pPr/>
      <w:r>
        <w:t>Purpose: Extend TASK-006's local deterministic orchestration into an optional distributed execution/event layer for multiple projects, workers or machines without pretending a local JSONL acknowledgement ledger is a distributed transaction coordinator.</w:t>
      </w:r>
    </w:p>
    <w:p>
      <w:pPr/>
      <w:r>
        <w:t>Primary future scope:</w:t>
      </w:r>
    </w:p>
    <w:p>
      <w:pPr/>
      <w:r>
        <w:t>• Versioned Event Envelope with event id, source, task/revision, project, causality/correlation id, sequence/partition key, checksum/signature metadata and idempotency key.</w:t>
      </w:r>
    </w:p>
    <w:p>
      <w:pPr/>
      <w:r>
        <w:t>• Durable broker/transport abstraction supporting local queue, remote queue and offline-forwarding implementations without making any specific vendor canonical.</w:t>
      </w:r>
    </w:p>
    <w:p>
      <w:pPr/>
      <w:r>
        <w:t>• At-least-once delivery with exactly-once effect through consumer idempotency; do not claim impossible global exactly-once delivery guarantees.</w:t>
      </w:r>
    </w:p>
    <w:p>
      <w:pPr/>
      <w:r>
        <w:t>• Consumer lease/heartbeat, acknowledgement timeout, retry/backoff, dead-letter queue, replay and poison-event quarantine.</w:t>
      </w:r>
    </w:p>
    <w:p>
      <w:pPr/>
      <w:r>
        <w:t>• Per-project ordering where required, causal ordering metadata, duplicate detection and bounded replay windows.</w:t>
      </w:r>
    </w:p>
    <w:p>
      <w:pPr/>
      <w:r>
        <w:t>• Cross-project workflow DAG / Saga-style compensation for multi-step workflows; canonical Lifecycle transitions remain owned by TASK-004 and are never replaced by distributed coordinator state.</w:t>
      </w:r>
    </w:p>
    <w:p>
      <w:pPr/>
      <w:r>
        <w:t>• Remote worker identity, capability advertisement and authorization binding; security primitives delegate to TASK-009.</w:t>
      </w:r>
    </w:p>
    <w:p>
      <w:pPr/>
      <w:r>
        <w:t>• Event/queue health telemetry delegates to TASK-007 Monitoring; external connector transport delegates to TASK-008; release compatibility delegates to TASK-010; conformance fixtures delegate to TASK-011.</w:t>
      </w:r>
    </w:p>
    <w:p>
      <w:pPr/>
      <w:r>
        <w:t>• Network partition, worker crash, duplicate delivery, delayed acknowledgement, split-brain/coordinator failover and replay fault-injection tests.</w:t>
      </w:r>
    </w:p>
    <w:p>
      <w:pPr/>
      <w:r>
        <w:t>• Local-only mode remains supported; distributed fabric is an opt-in extension, not a prerequisite for simple projects.</w:t>
      </w:r>
    </w:p>
    <w:p>
      <w:pPr/>
      <w:r>
        <w:t>Completion image: BAI Development OS can coordinate multiple consumers/workers with durable event semantics and recoverable cross-project workflows while retaining canonical authority boundaries and a lightweight single-machine mode.</w:t>
      </w:r>
    </w:p>
    <w:p>
      <w:pPr>
        <w:pStyle w:val="Heading3"/>
      </w:pPr>
      <w:r>
        <w:t>145.2 Monitoring &amp; Dashboard additions (TASK-007-derived)</w:t>
      </w:r>
    </w:p>
    <w:p>
      <w:pPr/>
      <w:r>
        <w:t>Historical source: ## 118. TASK-015 — Distributed Telemetry, Trace &amp; High-availability additions</w:t>
      </w:r>
    </w:p>
    <w:p>
      <w:pPr/>
      <w:r>
        <w:t>Expand Distributed Orchestration &amp; Event Fabric with Monitoring-specific distributed operation:</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r>
        <w:t>Acceptance direction: distributed monitoring extends the lightweight local TASK-007 model only when topology requires it; single-machine Consumers remain on the simpler local path.</w:t>
      </w:r>
    </w:p>
    <w:p>
      <w:pPr>
        <w:pStyle w:val="Heading3"/>
      </w:pPr>
      <w:r>
        <w:t>145.3 External Integration additions (TASK-008-derived)</w:t>
      </w:r>
    </w:p>
    <w:p>
      <w:pPr/>
      <w:r>
        <w:t>Historical source: ## 135. TASK-015 — Distributed Integration &amp; Event Fabric additions</w:t>
      </w:r>
    </w:p>
    <w:p>
      <w:pPr/>
      <w:r>
        <w:t>Extend the optional Distributed Orchestration &amp; Event Fabric with the following TASK-008-derived responsibilities:</w:t>
      </w:r>
    </w:p>
    <w:p>
      <w:pPr/>
      <w:r>
        <w:t>• Distributed semantic idempotency store and deduplication for cross-process/cross-machine connector execution.</w:t>
      </w:r>
    </w:p>
    <w:p>
      <w:pPr/>
      <w:r>
        <w:t>• Durable shared rate-limit/quota coordination across workers and projects, with fairness and provider-scope partitioning.</w:t>
      </w:r>
    </w:p>
    <w:p>
      <w:pPr/>
      <w:r>
        <w:t>• Durable webhook ingestion queue with replay identity, ordering/causality metadata and backpressure.</w:t>
      </w:r>
    </w:p>
    <w:p>
      <w:pPr/>
      <w:r>
        <w:t>• Worker leases/heartbeats for external jobs, explicit ownership transfer and abandoned-job recovery.</w:t>
      </w:r>
    </w:p>
    <w:p>
      <w:pPr/>
      <w:r>
        <w:t>• At-least-once transport with exactly-once effect achieved through idempotent consumers where the provider semantics permit it.</w:t>
      </w:r>
    </w:p>
    <w:p>
      <w:pPr/>
      <w:r>
        <w:t>• Distributed timeout/cancellation propagation and late-result quarantine.</w:t>
      </w:r>
    </w:p>
    <w:p>
      <w:pPr/>
      <w:r>
        <w:t>• Cross-machine cost reservation ownership and reconciliation with TASK-004 Cost Guard.</w:t>
      </w:r>
    </w:p>
    <w:p>
      <w:pPr/>
      <w:r>
        <w:t>• Network-partition behavior, duplicate delivery, worker crash, failover, queue backlog and replay-storm tests.</w:t>
      </w:r>
    </w:p>
    <w:p>
      <w:pPr/>
      <w:r>
        <w:t>• Optional cross-region topology metadata without making multi-region deployment mandatory.</w:t>
      </w:r>
    </w:p>
    <w:p>
      <w:pPr/>
      <w:r>
        <w:t>TASK-015 remains optional. Single-machine/single-project environments continue using TASK-008 local connector execution and process-local rate control until scale or topology actually requires distributed coordination.</w:t>
      </w:r>
    </w:p>
    <w:p>
      <w:pPr>
        <w:pStyle w:val="Heading3"/>
      </w:pPr>
      <w:r>
        <w:t>145.6 Distributed security coordination additions (TASK-009-derived)</w:t>
      </w:r>
    </w:p>
    <w:p>
      <w:pPr/>
      <w:r>
        <w:t>Historical source: BAI_Development_OS_Post_TASK009_Roadmap_Refinement_Ver1.0.md — TASK-015</w:t>
      </w:r>
    </w:p>
    <w:p>
      <w:pPr/>
      <w:r>
        <w:t>• Distributed replay/nonces with atomic check-and-record across workers and machines.</w:t>
      </w:r>
    </w:p>
    <w:p>
      <w:pPr/>
      <w:r>
        <w:t>• Distributed trust-anchor/key-version propagation with activation epoch and rollback rules.</w:t>
      </w:r>
    </w:p>
    <w:p>
      <w:pPr/>
      <w:r>
        <w:t>• Distributed Secret lease coordination and revocation propagation.</w:t>
      </w:r>
    </w:p>
    <w:p>
      <w:pPr/>
      <w:r>
        <w:t>• Signed event envelopes with worker identity and causal metadata.</w:t>
      </w:r>
    </w:p>
    <w:p>
      <w:pPr/>
      <w:r>
        <w:t>• Shared security-policy distribution with version pinning and stale-worker rejection.</w:t>
      </w:r>
    </w:p>
    <w:p>
      <w:pPr/>
      <w:r>
        <w:t>• Distributed tamper-evident ledger/checkpoint strategy with deterministic duplicate handling.</w:t>
      </w:r>
    </w:p>
    <w:p>
      <w:pPr/>
      <w:r>
        <w:t>• Remote worker attestation hooks and capability claims.</w:t>
      </w:r>
    </w:p>
    <w:p>
      <w:pPr/>
      <w:r>
        <w:t>• Cross-machine egress/rate/security quota coordination.</w:t>
      </w:r>
    </w:p>
    <w:p>
      <w:pPr/>
      <w:r>
        <w:t>• Fail-closed partition behavior when trust/replay/key state is not provably current.</w:t>
      </w:r>
    </w:p>
    <w:p>
      <w:pPr/>
      <w:r>
        <w:t>• Crash/failover/key-rotation/replay-storm/partition test matrix.</w:t>
      </w:r>
    </w:p>
    <w:p>
      <w:pPr/>
      <w:r>
        <w:t>• Acceptance direction: preserve TASK-009 guarantees across distributed workers while keeping local operation default.</w:t>
      </w:r>
    </w:p>
    <w:p>
      <w:pPr>
        <w:pStyle w:val="Heading2"/>
      </w:pPr>
      <w:r>
        <w:t>146. Consolidated roadmap order and dependency intent</w:t>
      </w:r>
    </w:p>
    <w:p>
      <w:pPr/>
      <w:r>
        <w:t>1. TASK-009 — Security, Supply Chain &amp; Integrity Hardening — PROPOSED / NOT_STARTED / NOT_AUTHORIZED</w:t>
      </w:r>
    </w:p>
    <w:p>
      <w:pPr/>
      <w:r>
        <w:t>2. TASK-010 — Release, Distribution &amp; Consumer Upgrade OS — PROPOSED / NOT_STARTED / NOT_AUTHORIZED</w:t>
      </w:r>
    </w:p>
    <w:p>
      <w:pPr/>
      <w:r>
        <w:t>3. TASK-011 — Multi-Project Conformance &amp; Compatibility Lab — PROPOSED / NOT_STARTED / NOT_AUTHORIZED</w:t>
      </w:r>
    </w:p>
    <w:p>
      <w:pPr/>
      <w:r>
        <w:t>4. TASK-012 — Self-Maintenance, Drift Detection &amp; Safe Auto-Repair — PROPOSED / NOT_STARTED / NOT_AUTHORIZED</w:t>
      </w:r>
    </w:p>
    <w:p>
      <w:pPr/>
      <w:r>
        <w:t>5. TASK-013 — Domain Adapter / Plugin SDK — PROPOSED / NOT_STARTED / NOT_AUTHORIZED</w:t>
      </w:r>
    </w:p>
    <w:p>
      <w:pPr/>
      <w:r>
        <w:t>6. TASK-014 — Adaptive Governance Calibration &amp; Policy Learning — PROPOSED / NOT_STARTED / NOT_AUTHORIZED</w:t>
      </w:r>
    </w:p>
    <w:p>
      <w:pPr/>
      <w:r>
        <w:t>7. TASK-015 — Distributed Orchestration &amp; Event Fabric — PROPOSED / NOT_STARTED / NOT_AUTHORIZED</w:t>
      </w:r>
    </w:p>
    <w:p>
      <w:pPr/>
      <w:r>
        <w:t>TASK-009 hardens common security/integrity primitives first; TASK-010 productizes release/upgrade; TASK-011 proves portability/isolation; TASK-012 adds long-term self-maintenance; TASK-013 provides the general extension SDK; TASK-014 calibrates policy from evidence; TASK-015 adds distributed semantics only where scale/topology requires them.</w:t>
      </w:r>
    </w:p>
    <w:p>
      <w:pPr>
        <w:pStyle w:val="Heading2"/>
      </w:pPr>
      <w:r>
        <w:t>147. Lossless-consolidation verification contract</w:t>
      </w:r>
    </w:p>
    <w:p>
      <w:pPr/>
      <w:r>
        <w:t>• All 33 source roadmap sections are hashed in BAI_Development_OS_Roadmap_Consolidation_Audit_Ver1.0.md.</w:t>
      </w:r>
    </w:p>
    <w:p>
      <w:pPr/>
      <w:r>
        <w:t>• Every source section is represented under its corresponding TASK in Part XV.</w:t>
      </w:r>
    </w:p>
    <w:p>
      <w:pPr/>
      <w:r>
        <w:t>• Future Architecture promotion must compare against this consolidated scope.</w:t>
      </w:r>
    </w:p>
    <w:p>
      <w:pPr/>
      <w:r>
        <w:t>• Silent requirement disappearance is forbidden; removal requires explicit supersession evidence.</w:t>
      </w:r>
    </w:p>
    <w:p>
      <w:pPr>
        <w:pStyle w:val="Heading2"/>
      </w:pPr>
      <w:r>
        <w:t>148. Ver.2.14 Canonical Promotion Record</w:t>
      </w:r>
    </w:p>
    <w:p>
      <w:pPr/>
      <w:r>
        <w:t>• Architecture Ver.2.14 is CURRENT_CANONICAL.</w:t>
      </w:r>
    </w:p>
    <w:p>
      <w:pPr/>
      <w:r>
        <w:t>• Architecture Ver.2.13 becomes immutable historical baseline.</w:t>
      </w:r>
    </w:p>
    <w:p>
      <w:pPr/>
      <w:r>
        <w:t>• Part XV is the sole Current Roadmap Authority for TASK-009〜015.</w:t>
      </w:r>
    </w:p>
    <w:p>
      <w:pPr/>
      <w:r>
        <w:t>• TASK-008 remains COMPLETED.</w:t>
      </w:r>
    </w:p>
    <w:p>
      <w:pPr/>
      <w:r>
        <w:t>• TASK-009 remains NEXT / NOT_STARTED / NOT_AUTHORIZED.</w:t>
      </w:r>
    </w:p>
    <w:p>
      <w:r>
        <w:br w:type="page"/>
      </w:r>
    </w:p>
    <w:p>
      <w:pPr>
        <w:pStyle w:val="Heading1"/>
        <w:keepNext/>
      </w:pPr>
      <w:r>
        <w:t>Part XVI — TASK-009 Security, Supply Chain &amp; Integrity Completion</w:t>
      </w:r>
    </w:p>
    <w:p>
      <w:pPr>
        <w:pStyle w:val="Heading2"/>
        <w:keepNext/>
      </w:pPr>
      <w:r>
        <w:t>149. Current authority after TASK-009</w:t>
      </w:r>
    </w:p>
    <w:p>
      <w:pPr>
        <w:pStyle w:val="BodyText"/>
      </w:pPr>
      <w:r>
        <w:t>• Architecture Ver.2.15 is CURRENT_CANONICAL.</w:t>
      </w:r>
    </w:p>
    <w:p>
      <w:pPr>
        <w:pStyle w:val="BodyText"/>
      </w:pPr>
      <w:r>
        <w:t>• TASK-009 — Security, Supply Chain &amp; Integrity Hardening: COMPLETED.</w:t>
      </w:r>
    </w:p>
    <w:p>
      <w:pPr>
        <w:pStyle w:val="BodyText"/>
      </w:pPr>
      <w:r>
        <w:t>• TASK-009 Detailed Design Ver.1.0 is the subsystem canonical.</w:t>
      </w:r>
    </w:p>
    <w:p>
      <w:pPr>
        <w:pStyle w:val="BodyText"/>
      </w:pPr>
      <w:r>
        <w:t>• TASK-010 — Release, Distribution &amp; Consumer Upgrade OS: NEXT / NOT_STARTED / NOT_AUTHORIZED.</w:t>
      </w:r>
    </w:p>
    <w:p>
      <w:pPr>
        <w:pStyle w:val="BodyText"/>
      </w:pPr>
      <w:r>
        <w:t>• TASK-011〜015 remain PROPOSED / NOT_STARTED / NOT_AUTHORIZED.</w:t>
      </w:r>
    </w:p>
    <w:p>
      <w:pPr>
        <w:pStyle w:val="Heading2"/>
        <w:keepNext/>
      </w:pPr>
      <w:r>
        <w:t>150. SecurityOS architecture</w:t>
      </w:r>
    </w:p>
    <w:p>
      <w:pPr>
        <w:pStyle w:val="BodyText"/>
      </w:pPr>
      <w:r>
        <w:t>SecurityOS is a shared protection and verification primitive layer. It is consumed by Lifecycle/Cost, Knowledge, Automation, Monitoring and Integration while never replacing those owners.</w:t>
      </w:r>
    </w:p>
    <w:tbl>
      <w:tblPr>
        <w:tblW w:type="auto" w:w="0"/>
        <w:tblLook w:firstColumn="1" w:firstRow="1" w:lastColumn="0" w:lastRow="0" w:noHBand="0" w:noVBand="1" w:val="04A0"/>
      </w:tblPr>
      <w:tblGrid>
        <w:gridCol w:w="5040"/>
        <w:gridCol w:w="5040"/>
      </w:tblGrid>
      <w:tr>
        <w:tc>
          <w:tcPr>
            <w:tcW w:type="dxa" w:w="5040"/>
            <w:shd w:fill="EDEDED"/>
          </w:tcPr>
          <w:p>
            <w:r>
              <w:t>Primitive</w:t>
            </w:r>
          </w:p>
        </w:tc>
        <w:tc>
          <w:tcPr>
            <w:tcW w:type="dxa" w:w="5040"/>
            <w:shd w:fill="EDEDED"/>
          </w:tcPr>
          <w:p>
            <w:r>
              <w:t>Current contract</w:t>
            </w:r>
          </w:p>
        </w:tc>
      </w:tr>
      <w:tr>
        <w:tc>
          <w:tcPr>
            <w:tcW w:type="dxa" w:w="5040"/>
          </w:tcPr>
          <w:p>
            <w:r>
              <w:t>Path Safety / Atomic Write</w:t>
            </w:r>
          </w:p>
        </w:tc>
        <w:tc>
          <w:tcPr>
            <w:tcW w:type="dxa" w:w="5040"/>
          </w:tcPr>
          <w:p>
            <w:r>
              <w:t>Trusted root, traversal/symlink rejection, fsync/rename and revalidation</w:t>
            </w:r>
          </w:p>
        </w:tc>
      </w:tr>
      <w:tr>
        <w:tc>
          <w:tcPr>
            <w:tcW w:type="dxa" w:w="5040"/>
          </w:tcPr>
          <w:p>
            <w:r>
              <w:t>Secret / Vault</w:t>
            </w:r>
          </w:p>
        </w:tc>
        <w:tc>
          <w:tcPr>
            <w:tcW w:type="dxa" w:w="5040"/>
          </w:tcPr>
          <w:p>
            <w:r>
              <w:t>Reference-only secret identity, scoped leases, rotation/revocation</w:t>
            </w:r>
          </w:p>
        </w:tc>
      </w:tr>
      <w:tr>
        <w:tc>
          <w:tcPr>
            <w:tcW w:type="dxa" w:w="5040"/>
          </w:tcPr>
          <w:p>
            <w:r>
              <w:t>Signing / Provenance</w:t>
            </w:r>
          </w:p>
        </w:tc>
        <w:tc>
          <w:tcPr>
            <w:tcW w:type="dxa" w:w="5040"/>
          </w:tcPr>
          <w:p>
            <w:r>
              <w:t>Ed25519 canonical envelopes plus provider abstraction</w:t>
            </w:r>
          </w:p>
        </w:tc>
      </w:tr>
      <w:tr>
        <w:tc>
          <w:tcPr>
            <w:tcW w:type="dxa" w:w="5040"/>
          </w:tcPr>
          <w:p>
            <w:r>
              <w:t>Journal / WAL</w:t>
            </w:r>
          </w:p>
        </w:tc>
        <w:tc>
          <w:tcPr>
            <w:tcW w:type="dxa" w:w="5040"/>
          </w:tcPr>
          <w:p>
            <w:r>
              <w:t>Explicit PREPARED/COMMITTING/COMMITTED recovery</w:t>
            </w:r>
          </w:p>
        </w:tc>
      </w:tr>
      <w:tr>
        <w:tc>
          <w:tcPr>
            <w:tcW w:type="dxa" w:w="5040"/>
          </w:tcPr>
          <w:p>
            <w:r>
              <w:t>Ledger / Replay</w:t>
            </w:r>
          </w:p>
        </w:tc>
        <w:tc>
          <w:tcPr>
            <w:tcW w:type="dxa" w:w="5040"/>
          </w:tcPr>
          <w:p>
            <w:r>
              <w:t>Hash-chain/signature policy and durable duplicate prevention</w:t>
            </w:r>
          </w:p>
        </w:tc>
      </w:tr>
      <w:tr>
        <w:tc>
          <w:tcPr>
            <w:tcW w:type="dxa" w:w="5040"/>
          </w:tcPr>
          <w:p>
            <w:r>
              <w:t>Egress / DLP</w:t>
            </w:r>
          </w:p>
        </w:tc>
        <w:tc>
          <w:tcPr>
            <w:tcW w:type="dxa" w:w="5040"/>
          </w:tcPr>
          <w:p>
            <w:r>
              <w:t>Protocol/host/DNS/private-address rules and recursive secret scanning</w:t>
            </w:r>
          </w:p>
        </w:tc>
      </w:tr>
      <w:tr>
        <w:tc>
          <w:tcPr>
            <w:tcW w:type="dxa" w:w="5040"/>
          </w:tcPr>
          <w:p>
            <w:r>
              <w:t>Supply Chain</w:t>
            </w:r>
          </w:p>
        </w:tc>
        <w:tc>
          <w:tcPr>
            <w:tcW w:type="dxa" w:w="5040"/>
          </w:tcPr>
          <w:p>
            <w:r>
              <w:t>File manifest, SBOM and dependency risk policy</w:t>
            </w:r>
          </w:p>
        </w:tc>
      </w:tr>
      <w:tr>
        <w:tc>
          <w:tcPr>
            <w:tcW w:type="dxa" w:w="5040"/>
          </w:tcPr>
          <w:p>
            <w:r>
              <w:t>Sandbox</w:t>
            </w:r>
          </w:p>
        </w:tc>
        <w:tc>
          <w:tcPr>
            <w:tcW w:type="dxa" w:w="5040"/>
          </w:tcPr>
          <w:p>
            <w:r>
              <w:t>Provider-neutral capability/path/env/network policy</w:t>
            </w:r>
          </w:p>
        </w:tc>
      </w:tr>
    </w:tbl>
    <w:p>
      <w:pPr>
        <w:pStyle w:val="Heading2"/>
        <w:keepNext/>
      </w:pPr>
      <w:r>
        <w:t>151. Cross-subsystem security integration</w:t>
      </w:r>
    </w:p>
    <w:p>
      <w:pPr>
        <w:pStyle w:val="BodyText"/>
      </w:pPr>
      <w:r>
        <w:t>• Knowledge: revision/current pointer/event log mutate through a single recoverable journal; pending journal state blocks verification.</w:t>
      </w:r>
    </w:p>
    <w:p>
      <w:pPr>
        <w:pStyle w:val="BodyText"/>
      </w:pPr>
      <w:r>
        <w:t>• Automation: Owner Approval and Completion Outbox can require signed evidence; acknowledgements persist atomically.</w:t>
      </w:r>
    </w:p>
    <w:p>
      <w:pPr>
        <w:pStyle w:val="BodyText"/>
      </w:pPr>
      <w:r>
        <w:t>• Monitoring: derived ledger persistence uses atomic writes and shared DLP/path safety.</w:t>
      </w:r>
    </w:p>
    <w:p>
      <w:pPr>
        <w:pStyle w:val="BodyText"/>
      </w:pPr>
      <w:r>
        <w:t>• Integration: credential metadata DLP, durable webhook replay and egress/SSRF rules execute before provider invocation.</w:t>
      </w:r>
    </w:p>
    <w:p>
      <w:pPr>
        <w:pStyle w:val="Heading2"/>
        <w:keepNext/>
      </w:pPr>
      <w:r>
        <w:t>152. Crash, tamper and replay contract</w:t>
      </w:r>
    </w:p>
    <w:p>
      <w:pPr>
        <w:pStyle w:val="BodyText"/>
      </w:pPr>
      <w:r>
        <w:t>COMMITTING journal state cannot roll back because a subset of target operations may already be visible. Recovery must explicitly COMPLETE. Ledger and replay checks are serialized under component locks; signature-required policy can reject unsigned records.</w:t>
      </w:r>
    </w:p>
    <w:p>
      <w:pPr>
        <w:pStyle w:val="Heading2"/>
        <w:keepNext/>
      </w:pPr>
      <w:r>
        <w:t>153. Supply-chain and provider contract</w:t>
      </w:r>
    </w:p>
    <w:p>
      <w:pPr>
        <w:pStyle w:val="BodyText"/>
      </w:pPr>
      <w:r>
        <w:t>• Supply-chain manifest: path/size/SHA-256 with optional or policy-required signature.</w:t>
      </w:r>
    </w:p>
    <w:p>
      <w:pPr>
        <w:pStyle w:val="BodyText"/>
      </w:pPr>
      <w:r>
        <w:t>• Package SBOM: deterministic BAI-SPDX-LITE dependency inventory.</w:t>
      </w:r>
    </w:p>
    <w:p>
      <w:pPr>
        <w:pStyle w:val="BodyText"/>
      </w:pPr>
      <w:r>
        <w:t>• Dependency risk: unresolved HIGH/CRITICAL findings block by default.</w:t>
      </w:r>
    </w:p>
    <w:p>
      <w:pPr>
        <w:pStyle w:val="BodyText"/>
      </w:pPr>
      <w:r>
        <w:t>• Signing provider API supports later KMS/HSM-backed providers without changing consumers.</w:t>
      </w:r>
    </w:p>
    <w:p>
      <w:pPr>
        <w:pStyle w:val="BodyText"/>
      </w:pPr>
      <w:r>
        <w:t>• Logical sandbox policy defines capability/path/env/network/runtime confinement; OS-native sandbox providers remain future extensions.</w:t>
      </w:r>
    </w:p>
    <w:p>
      <w:pPr>
        <w:pStyle w:val="Heading2"/>
        <w:keepNext/>
      </w:pPr>
      <w:r>
        <w:t>154.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TASK-009 Security</w:t>
            </w:r>
          </w:p>
        </w:tc>
        <w:tc>
          <w:tcPr>
            <w:tcW w:type="dxa" w:w="5040"/>
          </w:tcPr>
          <w:p>
            <w:r>
              <w:t>64 / 64 PASS</w:t>
            </w:r>
          </w:p>
        </w:tc>
      </w:tr>
      <w:tr>
        <w:tc>
          <w:tcPr>
            <w:tcW w:type="dxa" w:w="5040"/>
          </w:tcPr>
          <w:p>
            <w:r>
              <w:t>Full OS</w:t>
            </w:r>
          </w:p>
        </w:tc>
        <w:tc>
          <w:tcPr>
            <w:tcW w:type="dxa" w:w="5040"/>
          </w:tcPr>
          <w:p>
            <w:r>
              <w:t>625 / 625 PASS</w:t>
            </w:r>
          </w:p>
        </w:tc>
      </w:tr>
      <w:tr>
        <w:tc>
          <w:tcPr>
            <w:tcW w:type="dxa" w:w="5040"/>
          </w:tcPr>
          <w:p>
            <w:r>
              <w:t>Consumer</w:t>
            </w:r>
          </w:p>
        </w:tc>
        <w:tc>
          <w:tcPr>
            <w:tcW w:type="dxa" w:w="5040"/>
          </w:tcPr>
          <w:p>
            <w:r>
              <w:t>10 / 10 PASS</w:t>
            </w:r>
          </w:p>
        </w:tc>
      </w:tr>
      <w:tr>
        <w:tc>
          <w:tcPr>
            <w:tcW w:type="dxa" w:w="5040"/>
          </w:tcPr>
          <w:p>
            <w:r>
              <w:t>Product Boundary</w:t>
            </w:r>
          </w:p>
        </w:tc>
        <w:tc>
          <w:tcPr>
            <w:tcW w:type="dxa" w:w="5040"/>
          </w:tcPr>
          <w:p>
            <w:r>
              <w:t>PASS</w:t>
            </w:r>
          </w:p>
        </w:tc>
      </w:tr>
      <w:tr>
        <w:tc>
          <w:tcPr>
            <w:tcW w:type="dxa" w:w="5040"/>
          </w:tcPr>
          <w:p>
            <w:r>
              <w:t>Roadmap</w:t>
            </w:r>
          </w:p>
        </w:tc>
        <w:tc>
          <w:tcPr>
            <w:tcW w:type="dxa" w:w="5040"/>
          </w:tcPr>
          <w:p>
            <w:r>
              <w:t>33 / 33 PASS</w:t>
            </w:r>
          </w:p>
        </w:tc>
      </w:tr>
      <w:tr>
        <w:tc>
          <w:tcPr>
            <w:tcW w:type="dxa" w:w="5040"/>
          </w:tcPr>
          <w:p>
            <w:r>
              <w:t>Security Conformance</w:t>
            </w:r>
          </w:p>
        </w:tc>
        <w:tc>
          <w:tcPr>
            <w:tcW w:type="dxa" w:w="5040"/>
          </w:tcPr>
          <w:p>
            <w:r>
              <w:t>9 / 9 schemas PASS</w:t>
            </w:r>
          </w:p>
        </w:tc>
      </w:tr>
      <w:tr>
        <w:tc>
          <w:tcPr>
            <w:tcW w:type="dxa" w:w="5040"/>
          </w:tcPr>
          <w:p>
            <w:r>
              <w:t>SecurityOS export</w:t>
            </w:r>
          </w:p>
        </w:tc>
        <w:tc>
          <w:tcPr>
            <w:tcW w:type="dxa" w:w="5040"/>
          </w:tcPr>
          <w:p>
            <w:r>
              <w:t>PASS</w:t>
            </w:r>
          </w:p>
        </w:tc>
      </w:tr>
      <w:tr>
        <w:tc>
          <w:tcPr>
            <w:tcW w:type="dxa" w:w="5040"/>
          </w:tcPr>
          <w:p>
            <w:r>
              <w:t>Blocking Critic</w:t>
            </w:r>
          </w:p>
        </w:tc>
        <w:tc>
          <w:tcPr>
            <w:tcW w:type="dxa" w:w="5040"/>
          </w:tcPr>
          <w:p>
            <w:r>
              <w:t>0</w:t>
            </w:r>
          </w:p>
        </w:tc>
      </w:tr>
    </w:tbl>
    <w:p>
      <w:pPr>
        <w:pStyle w:val="Heading2"/>
        <w:keepNext/>
      </w:pPr>
      <w:r>
        <w:t>155. Residual ownership and next route</w:t>
      </w:r>
    </w:p>
    <w:p>
      <w:pPr>
        <w:pStyle w:val="BodyText"/>
      </w:pPr>
      <w:r>
        <w:t>• TASK-010: release/version/migration/signing ceremony.</w:t>
      </w:r>
    </w:p>
    <w:p>
      <w:pPr>
        <w:pStyle w:val="BodyText"/>
      </w:pPr>
      <w:r>
        <w:t>• TASK-011: multi-project/provider conformance.</w:t>
      </w:r>
    </w:p>
    <w:p>
      <w:pPr>
        <w:pStyle w:val="BodyText"/>
      </w:pPr>
      <w:r>
        <w:t>• TASK-012: automatic fsck/repair/compaction.</w:t>
      </w:r>
    </w:p>
    <w:p>
      <w:pPr>
        <w:pStyle w:val="BodyText"/>
      </w:pPr>
      <w:r>
        <w:t>• TASK-013: real Vault/KMS/HSM/container/domain plugin providers.</w:t>
      </w:r>
    </w:p>
    <w:p>
      <w:pPr>
        <w:pStyle w:val="BodyText"/>
      </w:pPr>
      <w:r>
        <w:t>• TASK-014: evidence-based policy calibration.</w:t>
      </w:r>
    </w:p>
    <w:p>
      <w:pPr>
        <w:pStyle w:val="BodyText"/>
      </w:pPr>
      <w:r>
        <w:t>• TASK-015: distributed replay/rate/key/queue/lease coordination.</w:t>
      </w:r>
    </w:p>
    <w:p>
      <w:pPr>
        <w:pStyle w:val="Heading2"/>
        <w:keepNext/>
      </w:pPr>
      <w:r>
        <w:t>156. Ver.2.15 Canonical Promotion Record</w:t>
      </w:r>
    </w:p>
    <w:p>
      <w:pPr>
        <w:pStyle w:val="BodyText"/>
      </w:pPr>
      <w:r>
        <w:t>• Architecture Ver.2.15 is CURRENT_CANONICAL.</w:t>
      </w:r>
    </w:p>
    <w:p>
      <w:pPr>
        <w:pStyle w:val="BodyText"/>
      </w:pPr>
      <w:r>
        <w:t>• Architecture Ver.2.14 is immutable historical baseline.</w:t>
      </w:r>
    </w:p>
    <w:p>
      <w:pPr>
        <w:pStyle w:val="BodyText"/>
      </w:pPr>
      <w:r>
        <w:t>• TASK-009 is COMPLETED.</w:t>
      </w:r>
    </w:p>
    <w:p>
      <w:pPr>
        <w:pStyle w:val="BodyText"/>
      </w:pPr>
      <w:r>
        <w:t>• TASK-010 is NEXT / NOT_STARTED / NOT_AUTHORIZED.</w:t>
      </w:r>
    </w:p>
    <w:p>
      <w:pPr>
        <w:pStyle w:val="BodyText"/>
      </w:pPr>
      <w:r>
        <w:t>• Roadmap consolidation protections remain active.</w:t>
      </w:r>
    </w:p>
    <w:p>
      <w:pPr>
        <w:pStyle w:val="Heading1"/>
      </w:pPr>
      <w:r>
        <w:t>Part XVII — Post-TASK-009 Security Roadmap Refinement</w:t>
      </w:r>
    </w:p>
    <w:p>
      <w:pPr>
        <w:pStyle w:val="Heading2"/>
      </w:pPr>
      <w:r>
        <w:t>157. Refinement decision</w:t>
      </w:r>
    </w:p>
    <w:p>
      <w:pPr/>
      <w:r>
        <w:t>TASK-009 remains COMPLETED. Implementation and Critic findings are assigned to existing future roadmap owners rather than reopening TASK-009 or creating TASK-016. The six TASK-009-derived source sections are recorded in Post-TASK-009 Roadmap Refinement Ver.1.0 and incorporated losslessly into Part XV.</w:t>
      </w:r>
    </w:p>
    <w:p>
      <w:pPr>
        <w:pStyle w:val="Heading2"/>
      </w:pPr>
      <w:r>
        <w:t>158. Allocation summary</w:t>
      </w:r>
    </w:p>
    <w:p>
      <w:pPr/>
      <w:r>
        <w:t>TASK-010: release trust-chain/signing/security migration. TASK-011: multi-project security isolation/conformance. TASK-012: SecurityOS fsck/recovery. TASK-013: production Vault/KMS/HSM/sandbox/provider plugins. TASK-014: evidence-based security-policy calibration. TASK-015: optional distributed security coordination.</w:t>
      </w:r>
    </w:p>
    <w:p>
      <w:pPr>
        <w:pStyle w:val="Heading2"/>
      </w:pPr>
      <w:r>
        <w:t>159. Roadmap losslessness contract update</w:t>
      </w:r>
    </w:p>
    <w:p>
      <w:pPr/>
      <w:r>
        <w:t>The historical roadmap source count increases from 33 to 39. npm run check:roadmap must verify all 39 source bodies remain represented in Part XV.</w:t>
      </w:r>
    </w:p>
    <w:p>
      <w:pPr>
        <w:pStyle w:val="Heading2"/>
      </w:pPr>
      <w:r>
        <w:t>160. Current route</w:t>
      </w:r>
    </w:p>
    <w:p>
      <w:pPr/>
      <w:r>
        <w:t>TASK-009 is COMPLETED. TASK-010 is NEXT / NOT_STARTED / NOT_AUTHORIZED. TASK-011〜015 remain PROPOSED / NOT_STARTED / NOT_AUTHORIZED.</w:t>
      </w:r>
    </w:p>
    <w:p>
      <w:pPr>
        <w:pStyle w:val="Heading2"/>
      </w:pPr>
      <w:r>
        <w:t>161. Ver.2.16 Canonical Promotion Record</w:t>
      </w:r>
    </w:p>
    <w:p>
      <w:pPr/>
      <w:r>
        <w:t>Architecture Ver.2.16 is CURRENT_CANONICAL. Architecture Ver.2.15 is immutable historical baseline. Part XV remains the single consolidated roadmap authority and now includes TASK-009-derived additions for TASK-010〜015. No future implementation is authorized by this refinement.</w:t>
      </w:r>
    </w:p>
    <w:p>
      <w:r>
        <w:br w:type="page"/>
      </w:r>
    </w:p>
    <w:p>
      <w:pPr>
        <w:pStyle w:val="Heading1"/>
      </w:pPr>
      <w:r>
        <w:t>Part XVIII — TASK-010 Release, Distribution &amp; Consumer Upgrade Completion</w:t>
      </w:r>
    </w:p>
    <w:p>
      <w:pPr>
        <w:pStyle w:val="Heading2"/>
      </w:pPr>
      <w:r>
        <w:t>162. Current authority after TASK-010</w:t>
      </w:r>
    </w:p>
    <w:p>
      <w:pPr>
        <w:pStyle w:val="Normal"/>
      </w:pPr>
      <w:r>
        <w:t>• Architecture Ver.2.17 is CURRENT_CANONICAL.</w:t>
      </w:r>
    </w:p>
    <w:p>
      <w:pPr>
        <w:pStyle w:val="Normal"/>
      </w:pPr>
      <w:r>
        <w:t>• TASK-010 is COMPLETED.</w:t>
      </w:r>
    </w:p>
    <w:p>
      <w:pPr>
        <w:pStyle w:val="Normal"/>
      </w:pPr>
      <w:r>
        <w:t>• TASK-010 Detailed Design Ver.1.0 is subsystem canonical.</w:t>
      </w:r>
    </w:p>
    <w:p>
      <w:pPr>
        <w:pStyle w:val="Normal"/>
      </w:pPr>
      <w:r>
        <w:t>• TASK-011 is NEXT / NOT_STARTED / NOT_AUTHORIZED.</w:t>
      </w:r>
    </w:p>
    <w:p>
      <w:pPr>
        <w:pStyle w:val="Normal"/>
      </w:pPr>
      <w:r>
        <w:t>• TASK-012〜015 remain PROPOSED / NOT_STARTED / NOT_AUTHORIZED.</w:t>
      </w:r>
    </w:p>
    <w:p>
      <w:pPr>
        <w:pStyle w:val="Heading2"/>
      </w:pPr>
      <w:r>
        <w:t>163. ReleaseOS architecture</w:t>
      </w:r>
    </w:p>
    <w:p>
      <w:r>
        <w:t>ReleaseOS provides SemVer, signed release manifests, trust-anchor lifecycle, signing ceremony, offline bundles, compatibility and migration preview, crash-consistent install/update, Owner-gated downgrade/rollback, portable subsystem bundles, canary gating, diagnostics and installation attestation.</w:t>
      </w:r>
    </w:p>
    <w:p>
      <w:pPr>
        <w:pStyle w:val="Heading2"/>
      </w:pPr>
      <w:r>
        <w:t>164. Trust and mutation contract</w:t>
      </w:r>
    </w:p>
    <w:p>
      <w:pPr>
        <w:pStyle w:val="Normal"/>
      </w:pPr>
      <w:r>
        <w:t>• Release signatures must resolve to trusted or temporally valid retired anchors.</w:t>
      </w:r>
    </w:p>
    <w:p>
      <w:pPr>
        <w:pStyle w:val="Normal"/>
      </w:pPr>
      <w:r>
        <w:t>• Local release mutation is serialized, previewed, checkpointed and SecurityOS-journaled.</w:t>
      </w:r>
    </w:p>
    <w:p>
      <w:pPr>
        <w:pStyle w:val="Normal"/>
      </w:pPr>
      <w:r>
        <w:t>• Existing stronger Security Profile cannot be weakened through caller profile input.</w:t>
      </w:r>
    </w:p>
    <w:p>
      <w:pPr>
        <w:pStyle w:val="Normal"/>
      </w:pPr>
      <w:r>
        <w:t>• Downgrade and rollback require Owner Authorization reference.</w:t>
      </w:r>
    </w:p>
    <w:p>
      <w:pPr>
        <w:pStyle w:val="Heading2"/>
      </w:pPr>
      <w:r>
        <w:t>165. Distribution and compatibility contract</w:t>
      </w:r>
    </w:p>
    <w:p>
      <w:pPr>
        <w:pStyle w:val="Normal"/>
      </w:pPr>
      <w:r>
        <w:t>• Only artifacts declared in the signed manifest may be installed.</w:t>
      </w:r>
    </w:p>
    <w:p>
      <w:pPr>
        <w:pStyle w:val="Normal"/>
      </w:pPr>
      <w:r>
        <w:t>• Compatibility covers Consumer Adapter, Node and subsystem schema/security contracts.</w:t>
      </w:r>
    </w:p>
    <w:p>
      <w:pPr>
        <w:pStyle w:val="Normal"/>
      </w:pPr>
      <w:r>
        <w:t>• Offline/cache/mirror strategies are explicit; air-gapped mode does not contact registry.</w:t>
      </w:r>
    </w:p>
    <w:p>
      <w:pPr>
        <w:pStyle w:val="Normal"/>
      </w:pPr>
      <w:r>
        <w:t>• Portable subsystem bundles preserve provenance, sensitivity, schema/version and checksum.</w:t>
      </w:r>
    </w:p>
    <w:p>
      <w:pPr>
        <w:pStyle w:val="Heading2"/>
      </w:pPr>
      <w:r>
        <w:t>166.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TASK-010</w:t>
            </w:r>
          </w:p>
        </w:tc>
        <w:tc>
          <w:tcPr>
            <w:tcW w:type="dxa" w:w="5040"/>
          </w:tcPr>
          <w:p>
            <w:r>
              <w:t>91 / 91 PASS</w:t>
            </w:r>
          </w:p>
        </w:tc>
      </w:tr>
      <w:tr>
        <w:tc>
          <w:tcPr>
            <w:tcW w:type="dxa" w:w="5040"/>
          </w:tcPr>
          <w:p>
            <w:r>
              <w:t>Full OS</w:t>
            </w:r>
          </w:p>
        </w:tc>
        <w:tc>
          <w:tcPr>
            <w:tcW w:type="dxa" w:w="5040"/>
          </w:tcPr>
          <w:p>
            <w:r>
              <w:t>716 / 716 PASS</w:t>
            </w:r>
          </w:p>
        </w:tc>
      </w:tr>
      <w:tr>
        <w:tc>
          <w:tcPr>
            <w:tcW w:type="dxa" w:w="5040"/>
          </w:tcPr>
          <w:p>
            <w:r>
              <w:t>Consumer</w:t>
            </w:r>
          </w:p>
        </w:tc>
        <w:tc>
          <w:tcPr>
            <w:tcW w:type="dxa" w:w="5040"/>
          </w:tcPr>
          <w:p>
            <w:r>
              <w:t>10 / 10 PASS</w:t>
            </w:r>
          </w:p>
        </w:tc>
      </w:tr>
      <w:tr>
        <w:tc>
          <w:tcPr>
            <w:tcW w:type="dxa" w:w="5040"/>
          </w:tcPr>
          <w:p>
            <w:r>
              <w:t>Boundary</w:t>
            </w:r>
          </w:p>
        </w:tc>
        <w:tc>
          <w:tcPr>
            <w:tcW w:type="dxa" w:w="5040"/>
          </w:tcPr>
          <w:p>
            <w:r>
              <w:t>PASS</w:t>
            </w:r>
          </w:p>
        </w:tc>
      </w:tr>
      <w:tr>
        <w:tc>
          <w:tcPr>
            <w:tcW w:type="dxa" w:w="5040"/>
          </w:tcPr>
          <w:p>
            <w:r>
              <w:t>Roadmap</w:t>
            </w:r>
          </w:p>
        </w:tc>
        <w:tc>
          <w:tcPr>
            <w:tcW w:type="dxa" w:w="5040"/>
          </w:tcPr>
          <w:p>
            <w:r>
              <w:t>39 / 39 PASS</w:t>
            </w:r>
          </w:p>
        </w:tc>
      </w:tr>
      <w:tr>
        <w:tc>
          <w:tcPr>
            <w:tcW w:type="dxa" w:w="5040"/>
          </w:tcPr>
          <w:p>
            <w:r>
              <w:t>Security</w:t>
            </w:r>
          </w:p>
        </w:tc>
        <w:tc>
          <w:tcPr>
            <w:tcW w:type="dxa" w:w="5040"/>
          </w:tcPr>
          <w:p>
            <w:r>
              <w:t>9 schemas PASS</w:t>
            </w:r>
          </w:p>
        </w:tc>
      </w:tr>
      <w:tr>
        <w:tc>
          <w:tcPr>
            <w:tcW w:type="dxa" w:w="5040"/>
          </w:tcPr>
          <w:p>
            <w:r>
              <w:t>Release</w:t>
            </w:r>
          </w:p>
        </w:tc>
        <w:tc>
          <w:tcPr>
            <w:tcW w:type="dxa" w:w="5040"/>
          </w:tcPr>
          <w:p>
            <w:r>
              <w:t>8 schemas PASS</w:t>
            </w:r>
          </w:p>
        </w:tc>
      </w:tr>
      <w:tr>
        <w:tc>
          <w:tcPr>
            <w:tcW w:type="dxa" w:w="5040"/>
          </w:tcPr>
          <w:p>
            <w:r>
              <w:t>Critic</w:t>
            </w:r>
          </w:p>
        </w:tc>
        <w:tc>
          <w:tcPr>
            <w:tcW w:type="dxa" w:w="5040"/>
          </w:tcPr>
          <w:p>
            <w:r>
              <w:t>0</w:t>
            </w:r>
          </w:p>
        </w:tc>
      </w:tr>
    </w:tbl>
    <w:p>
      <w:pPr>
        <w:pStyle w:val="Heading2"/>
      </w:pPr>
      <w:r>
        <w:t>167. Residual ownership and next route</w:t>
      </w:r>
    </w:p>
    <w:p>
      <w:pPr>
        <w:pStyle w:val="Normal"/>
      </w:pPr>
      <w:r>
        <w:t>• TASK-011: conformance across consumers/platforms/providers.</w:t>
      </w:r>
    </w:p>
    <w:p>
      <w:pPr>
        <w:pStyle w:val="Normal"/>
      </w:pPr>
      <w:r>
        <w:t>• TASK-012: stale lock detection and repair.</w:t>
      </w:r>
    </w:p>
    <w:p>
      <w:pPr>
        <w:pStyle w:val="Normal"/>
      </w:pPr>
      <w:r>
        <w:t>• TASK-013: platform/package-manager/release provider plugins.</w:t>
      </w:r>
    </w:p>
    <w:p>
      <w:pPr>
        <w:pStyle w:val="Normal"/>
      </w:pPr>
      <w:r>
        <w:t>• TASK-014: evidence-based release policy calibration.</w:t>
      </w:r>
    </w:p>
    <w:p>
      <w:pPr>
        <w:pStyle w:val="Normal"/>
      </w:pPr>
      <w:r>
        <w:t>• TASK-015: distributed release coordination.</w:t>
      </w:r>
    </w:p>
    <w:p>
      <w:pPr>
        <w:pStyle w:val="Heading2"/>
      </w:pPr>
      <w:r>
        <w:t>168. Ver.2.17 Canonical Promotion Record</w:t>
      </w:r>
    </w:p>
    <w:p>
      <w:r>
        <w:t>Architecture Ver.2.17 is CURRENT_CANONICAL; Ver.2.16 becomes historical baseline. TASK-010 is COMPLETED and TASK-011 is the next unstarted/unapproved route.</w:t>
      </w:r>
    </w:p>
    <w:sect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Yu Gothic"/>
      <w:b w:val="0"/>
      <w:sz w:val="21"/>
    </w:rPr>
  </w:style>
  <w:style w:styleId="BodyText" w:type="paragraph">
    <w:name w:val="Body Text"/>
    <w:basedOn w:val="Normal"/>
    <w:link w:val="BodyTextChar"/>
    <w:pPr>
      <w:spacing w:after="180" w:before="180"/>
    </w:pPr>
    <w:qFormat/>
    <w:rPr>
      <w:rFonts w:ascii="Aptos" w:hAnsi="Aptos" w:eastAsia="Yu Gothic"/>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