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Ver.2.19 — TASK-011 Multi-Project Conformance &amp; Compatibility Lab Completion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"2.19"</w:t>
        <w:br/>
        <w:t xml:space="preserve">  status: CURRENT_CANONICAL</w:t>
        <w:br/>
        <w:t xml:space="preserve">  authority: machine_canonical_authority</w:t>
        <w:br/>
        <w:t xml:space="preserve">  human_companion: /home/baisound/bai-development-os/architecture/BAI_Development_OS_Architecture_Ver2.19.docx</w:t>
        <w:br/>
        <w:t xml:space="preserve">  machine_path: /home/baisound/bai-development-os/architecture/BAI_Development_OS_Architecture_Ver2.19.md</w:t>
        <w:br/>
        <w:t xml:space="preserve">  summary_path: /home/baisound/bai-development-os/architecture/BAI_Development_OS_Architecture_Ver2.19.summary.md</w:t>
        <w:br/>
        <w:t xml:space="preserve">  historical_baseline: BAI Development OS Architecture Ver.2.18</w:t>
        <w:br/>
        <w:t xml:space="preserve">  baseline_commit: add356c</w:t>
        <w:br/>
        <w:t xml:space="preserve">  coverage_evidence: tasks/TASK-011/task011-final-completion-record.md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Ver.2.19. The adjacent Markdown is the machine canonical authority. Ver.2.19 preserves the lossless Part XV roadmap lineage, TASK-009/TASK-010 completion records, and records TASK-011 ConformanceOS completion in Part XX.</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 XV is the single current consolidated roadmap authority. TASK-009 through TASK-011 are completed; TASK-012 through TASK-015 remain future consolidated scopes. Post-TASK addenda are provenance only and do not replace Part XV.</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r>
              <w:rPr>
                <w:b w:val="0"/>
                <w:sz w:val="17"/>
              </w:rPr>
              <w:t>Self-Maintenance / Safe Auto-Repair</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r>
              <w:rPr>
                <w:b w:val="0"/>
                <w:sz w:val="17"/>
              </w:rPr>
              <w:t>Domain Adapter / Plugin SDK</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the roadmap lineage. TASK-009 is completed and governed by Part XVI plus its Detailed Design Ver.1.0; TASK-010 through TASK-015 use the consolidated scopes in this Part, including the TASK-009-derived additions added by Ver.2.16. Historical Evolution sections MUST NOT be used independently as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All TASK-009〜015 remain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3"/>
      </w:pPr>
      <w:r>
        <w:t>140.6 SecurityOS additions (TASK-009-derived)</w:t>
      </w:r>
    </w:p>
    <w:p>
      <w:pPr/>
      <w:r>
        <w:t>Historical source: BAI_Development_OS_Post_TASK009_Roadmap_Refinement_Ver1.0.md — TASK-010</w:t>
      </w:r>
    </w:p>
    <w:p>
      <w:pPr/>
      <w:r>
        <w:t>• Formal Release Signing Ceremony with explicit signer identity, trust anchor, approval evidence, key version and artifact set.</w:t>
      </w:r>
    </w:p>
    <w:p>
      <w:pPr/>
      <w:r>
        <w:t>• Signed release manifest/update bundle binding OS version, schemas, SBOM, dependency inventory, migration plan, checksums and rollback target.</w:t>
      </w:r>
    </w:p>
    <w:p>
      <w:pPr/>
      <w:r>
        <w:t>• Trust-anchor bootstrap and rotation without silently trusting a new key.</w:t>
      </w:r>
    </w:p>
    <w:p>
      <w:pPr/>
      <w:r>
        <w:t>• Migration compatibility for SecurityOS journal/WAL, Signed Ledger, Secret Reference, Supply-chain Manifest and Security Policy schema revisions.</w:t>
      </w:r>
    </w:p>
    <w:p>
      <w:pPr/>
      <w:r>
        <w:t>• Key-rotation-aware upgrade/downgrade verification and rollback to a release signed by an earlier still-trusted key.</w:t>
      </w:r>
    </w:p>
    <w:p>
      <w:pPr/>
      <w:r>
        <w:t>• Security-profile compatibility matrix preventing silent weakening of required signing, DLP, egress, replay or sandbox policy.</w:t>
      </w:r>
    </w:p>
    <w:p>
      <w:pPr/>
      <w:r>
        <w:t>• Reproducible release attestation and post-install VERIFY against the declared manifest/SBOM.</w:t>
      </w:r>
    </w:p>
    <w:p>
      <w:pPr/>
      <w:r>
        <w:t>• Air-gapped/offline secure update bundle with detached verification material.</w:t>
      </w:r>
    </w:p>
    <w:p>
      <w:pPr/>
      <w:r>
        <w:t>• Acceptance direction: preserve a continuous verifiable trust chain across upgrade, downgrade and rollback.</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COMPLETED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3"/>
      </w:pPr>
      <w:r>
        <w:t>141.6 Security isolation and adversarial conformance additions (TASK-009-derived)</w:t>
      </w:r>
    </w:p>
    <w:p>
      <w:pPr/>
      <w:r>
        <w:t>Historical source: BAI_Development_OS_Post_TASK009_Roadmap_Refinement_Ver1.0.md — TASK-011</w:t>
      </w:r>
    </w:p>
    <w:p>
      <w:pPr/>
      <w:r>
        <w:t>• Per-project Vault/Secret Reference isolation.</w:t>
      </w:r>
    </w:p>
    <w:p>
      <w:pPr/>
      <w:r>
        <w:t>• Per-project signer, verification-key and trust-anchor isolation, including key-ID collision and wrong-key verification tests.</w:t>
      </w:r>
    </w:p>
    <w:p>
      <w:pPr/>
      <w:r>
        <w:t>• Security Policy isolation for DLP, egress, replay, signing-required and sandbox requirements.</w:t>
      </w:r>
    </w:p>
    <w:p>
      <w:pPr/>
      <w:r>
        <w:t>• Concurrent replay/idempotency race tests across multiple projects and providers.</w:t>
      </w:r>
    </w:p>
    <w:p>
      <w:pPr/>
      <w:r>
        <w:t>• Shared infrastructure fairness tests for egress, signer, vault and security scanning resources.</w:t>
      </w:r>
    </w:p>
    <w:p>
      <w:pPr/>
      <w:r>
        <w:t>• Cross-project supply-chain provenance substitution tests.</w:t>
      </w:r>
    </w:p>
    <w:p>
      <w:pPr/>
      <w:r>
        <w:t>• Real provider/container/security-backend conformance fixtures where safe sandboxes are available.</w:t>
      </w:r>
    </w:p>
    <w:p>
      <w:pPr/>
      <w:r>
        <w:t>• Adversarial path escape, secret confusion, forged signature, stale trust anchor and mixed-project ledger fixtures.</w:t>
      </w:r>
    </w:p>
    <w:p>
      <w:pPr/>
      <w:r>
        <w:t>• Acceptance direction: preserve fail-closed SecurityOS guarantees under multi-project concurrency.</w:t>
      </w:r>
    </w:p>
    <w:p>
      <w:pPr>
        <w:pStyle w:val="Heading3"/>
      </w:pPr>
      <w:r>
        <w:rPr>
          <w:b w:val="0"/>
          <w:i w:val="0"/>
        </w:rPr>
        <w:t>141.7 Release portability and compatibility conformance additions (TASK-010-derived)</w:t>
      </w:r>
    </w:p>
    <w:p>
      <w:pPr/>
      <w:r>
        <w:rPr>
          <w:b w:val="0"/>
          <w:i/>
        </w:rPr>
        <w:t>Historical source: BAI_Development_OS_Post_TASK010_Roadmap_Refinement_Ver1.0.md — TASK-011</w:t>
      </w:r>
    </w:p>
    <w:p>
      <w:pPr/>
      <w:r>
        <w:rPr>
          <w:b w:val="0"/>
          <w:i w:val="0"/>
        </w:rPr>
        <w:t>Add the following ReleaseOS conformance scope:</w:t>
      </w:r>
    </w:p>
    <w:p>
      <w:pPr/>
      <w:r>
        <w:rPr>
          <w:b w:val="0"/>
          <w:i w:val="0"/>
        </w:rPr>
        <w:t>• Cross-platform release matrix covering Linux, Windows, macOS/Unix-like environments where supported, plus WSL/containerized consumers where the project contract declares them.</w:t>
      </w:r>
    </w:p>
    <w:p>
      <w:pPr/>
      <w:r>
        <w:rPr>
          <w:b w:val="0"/>
          <w:i w:val="0"/>
        </w:rPr>
        <w:t>• CPU/architecture compatibility fixtures for supported x64/ARM64-style targets without assuming one architecture is canonical.</w:t>
      </w:r>
    </w:p>
    <w:p>
      <w:pPr/>
      <w:r>
        <w:rPr>
          <w:b w:val="0"/>
          <w:i w:val="0"/>
        </w:rPr>
        <w:t>• Filesystem-semantics fixtures covering case-sensitive/case-insensitive paths, symlink capability, permission differences, atomic rename behavior and constrained/network-mounted filesystems where supported.</w:t>
      </w:r>
    </w:p>
    <w:p>
      <w:pPr/>
      <w:r>
        <w:rPr>
          <w:b w:val="0"/>
          <w:i w:val="0"/>
        </w:rPr>
        <w:t>• Package-manager / artifact-provider / release-source compatibility matrix using deterministic fake providers in CI and real provider sandboxes only where safe and available.</w:t>
      </w:r>
    </w:p>
    <w:p>
      <w:pPr/>
      <w:r>
        <w:rPr>
          <w:b w:val="0"/>
          <w:i w:val="0"/>
        </w:rPr>
        <w:t>• Sequential upgrade-chain tests such as N-2 -&gt; N-1 -&gt; N, direct N-2 -&gt; N where allowed, downgrade, rollback and mixed consumer-version operation.</w:t>
      </w:r>
    </w:p>
    <w:p>
      <w:pPr/>
      <w:r>
        <w:rPr>
          <w:b w:val="0"/>
          <w:i w:val="0"/>
        </w:rPr>
        <w:t>• Multi-consumer Trust Anchor/key-rotation conformance proving a release accepted by one project cannot silently widen trust in another project.</w:t>
      </w:r>
    </w:p>
    <w:p>
      <w:pPr/>
      <w:r>
        <w:rPr>
          <w:b w:val="0"/>
          <w:i w:val="0"/>
        </w:rPr>
        <w:t>• Offline/air-gapped, corrupt-cache, stale-mirror, unavailable-registry and partially available source acquisition fixtures.</w:t>
      </w:r>
    </w:p>
    <w:p>
      <w:pPr/>
      <w:r>
        <w:rPr>
          <w:b w:val="0"/>
          <w:i w:val="0"/>
        </w:rPr>
        <w:t>• Security-profile non-weakening tests across heterogeneous consumers and historical installed-state migrations.</w:t>
      </w:r>
    </w:p>
    <w:p>
      <w:pPr/>
      <w:r>
        <w:rPr>
          <w:b w:val="0"/>
          <w:i w:val="0"/>
        </w:rPr>
        <w:t>• Canary cohort conformance across multiple consumers, including one unhealthy cohort, partial compatibility and deterministic rollback evidence.</w:t>
      </w:r>
    </w:p>
    <w:p>
      <w:pPr/>
      <w:r>
        <w:rPr>
          <w:b/>
          <w:i w:val="0"/>
        </w:rPr>
        <w:t>Acceptance direction: ReleaseOS portability is demonstrated across real platform/filesystem/provider variation instead of being inferred from one local machine or one package source.</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NEXT / NOT_STARTED / NOT_AUTHORIZED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3"/>
      </w:pPr>
      <w:r>
        <w:t>142.6 Security repository maintenance and automated recovery additions (TASK-009-derived)</w:t>
      </w:r>
    </w:p>
    <w:p>
      <w:pPr/>
      <w:r>
        <w:t>Historical source: BAI_Development_OS_Post_TASK009_Roadmap_Refinement_Ver1.0.md — TASK-012</w:t>
      </w:r>
    </w:p>
    <w:p>
      <w:pPr/>
      <w:r>
        <w:t>• Security repository fsck covering Journal transactions, Signed Ledgers, replay state, Secret leases, Supply-chain manifests and trust metadata.</w:t>
      </w:r>
    </w:p>
    <w:p>
      <w:pPr/>
      <w:r>
        <w:t>• Automatic classification of stale PREPARED, interrupted COMMITTING, committed-but-unverified and orphaned state.</w:t>
      </w:r>
    </w:p>
    <w:p>
      <w:pPr/>
      <w:r>
        <w:t>• Policy-governed COMPLETE/quarantine/Owner-action recovery without guessing canonical state.</w:t>
      </w:r>
    </w:p>
    <w:p>
      <w:pPr/>
      <w:r>
        <w:t>• Signed-ledger compaction/checkpointing preserving chain roots and auditability.</w:t>
      </w:r>
    </w:p>
    <w:p>
      <w:pPr/>
      <w:r>
        <w:t>• Replay nonce/receipt expiry and compaction with anti-replay floors.</w:t>
      </w:r>
    </w:p>
    <w:p>
      <w:pPr/>
      <w:r>
        <w:t>• Secret lease expiry/revocation cleanup and missing/revoked-provider detection.</w:t>
      </w:r>
    </w:p>
    <w:p>
      <w:pPr/>
      <w:r>
        <w:t>• Supply-chain/SBOM cache refresh and stale-vulnerability-evidence detection.</w:t>
      </w:r>
    </w:p>
    <w:p>
      <w:pPr/>
      <w:r>
        <w:t>• Cross-subsystem adoption audit detecting paths that bypass required SecurityOS primitives.</w:t>
      </w:r>
    </w:p>
    <w:p>
      <w:pPr/>
      <w:r>
        <w:t>• Quarantine and deterministic rebuild for integrity-unknown artifacts where canonical source exists.</w:t>
      </w:r>
    </w:p>
    <w:p>
      <w:pPr/>
      <w:r>
        <w:t>• Acceptance direction: verify, repair or quarantine long-lived SecurityOS state without fabricating truth.</w:t>
      </w:r>
    </w:p>
    <w:p>
      <w:pPr>
        <w:pStyle w:val="Heading3"/>
      </w:pPr>
      <w:r>
        <w:rPr>
          <w:b w:val="0"/>
          <w:i w:val="0"/>
        </w:rPr>
        <w:t>142.7 Release state fsck, stale-lock recovery and lifecycle maintenance additions (TASK-010-derived)</w:t>
      </w:r>
    </w:p>
    <w:p>
      <w:pPr/>
      <w:r>
        <w:rPr>
          <w:b w:val="0"/>
          <w:i/>
        </w:rPr>
        <w:t>Historical source: BAI_Development_OS_Post_TASK010_Roadmap_Refinement_Ver1.0.md — TASK-012</w:t>
      </w:r>
    </w:p>
    <w:p>
      <w:pPr/>
      <w:r>
        <w:rPr>
          <w:b w:val="0"/>
          <w:i w:val="0"/>
        </w:rPr>
        <w:t>Add the following ReleaseOS self-maintenance scope:</w:t>
      </w:r>
    </w:p>
    <w:p>
      <w:pPr/>
      <w:r>
        <w:rPr>
          <w:b w:val="0"/>
          <w:i w:val="0"/>
        </w:rPr>
        <w:t>• Stale release-operation lock detection using verifiable process/session/lease/heartbeat/age evidence rather than timeout-only guessing.</w:t>
      </w:r>
    </w:p>
    <w:p>
      <w:pPr/>
      <w:r>
        <w:rPr>
          <w:b w:val="0"/>
          <w:i w:val="0"/>
        </w:rPr>
        <w:t>• Safe stale-lock reclamation with quarantine and Owner escalation when lock ownership cannot be proven dead.</w:t>
      </w:r>
    </w:p>
    <w:p>
      <w:pPr/>
      <w:r>
        <w:rPr>
          <w:b w:val="0"/>
          <w:i w:val="0"/>
        </w:rPr>
        <w:t>• `release fsck` verification across installed state, signed manifest, journal, checkpoint, trust-anchor set, portable component bundles, cache and installation attestation.</w:t>
      </w:r>
    </w:p>
    <w:p>
      <w:pPr/>
      <w:r>
        <w:rPr>
          <w:b w:val="0"/>
          <w:i w:val="0"/>
        </w:rPr>
        <w:t>• Recovery/reconciliation for interrupted install/update/downgrade/rollback transactions and partially written release checkpoints.</w:t>
      </w:r>
    </w:p>
    <w:p>
      <w:pPr/>
      <w:r>
        <w:rPr>
          <w:b w:val="0"/>
          <w:i w:val="0"/>
        </w:rPr>
        <w:t>• Detection and quarantine of orphan release bundles, orphan checkpoints, undeclared cache entries, corrupt cache objects and stale migration plans.</w:t>
      </w:r>
    </w:p>
    <w:p>
      <w:pPr/>
      <w:r>
        <w:rPr>
          <w:b w:val="0"/>
          <w:i w:val="0"/>
        </w:rPr>
        <w:t>• Trust Anchor / installed release / attestation reconciliation that never silently re-trusts an unknown key or weakens the active Security Profile.</w:t>
      </w:r>
    </w:p>
    <w:p>
      <w:pPr/>
      <w:r>
        <w:rPr>
          <w:b w:val="0"/>
          <w:i w:val="0"/>
        </w:rPr>
        <w:t>• Deterministic regeneration of derived installation attestation and diagnostics from signed canonical release evidence.</w:t>
      </w:r>
    </w:p>
    <w:p>
      <w:pPr/>
      <w:r>
        <w:rPr>
          <w:b w:val="0"/>
          <w:i w:val="0"/>
        </w:rPr>
        <w:t>• Safe garbage collection for obsolete bundles, caches and checkpoints while preserving configured rollback windows and audit retention.</w:t>
      </w:r>
    </w:p>
    <w:p>
      <w:pPr/>
      <w:r>
        <w:rPr>
          <w:b w:val="0"/>
          <w:i w:val="0"/>
        </w:rPr>
        <w:t>• Repair plans that classify operations as automatic/reversible versus Owner-gated when canonical or trust-bearing state would change.</w:t>
      </w:r>
    </w:p>
    <w:p>
      <w:pPr/>
      <w:r>
        <w:rPr>
          <w:b w:val="0"/>
          <w:i w:val="0"/>
        </w:rPr>
        <w:t>• Fault-injection fixtures for crash-after-lock, crash-after-checkpoint, crash-during-migration, disk-full/cache corruption and rollback interruption.</w:t>
      </w:r>
    </w:p>
    <w:p>
      <w:pPr/>
      <w:r>
        <w:rPr>
          <w:b/>
          <w:i w:val="0"/>
        </w:rPr>
        <w:t>Acceptance direction: a crashed or long-lived ReleaseOS installation can be diagnosed and safely repaired without guessing lock ownership, trust state or rollback history.</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PROPOSED / NOT_STARTED / NOT_AUTHORIZED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3"/>
      </w:pPr>
      <w:r>
        <w:t>143.6 Security provider and sandbox plugin additions (TASK-009-derived)</w:t>
      </w:r>
    </w:p>
    <w:p>
      <w:pPr/>
      <w:r>
        <w:t>Historical source: BAI_Development_OS_Post_TASK009_Roadmap_Refinement_Ver1.0.md — TASK-013</w:t>
      </w:r>
    </w:p>
    <w:p>
      <w:pPr/>
      <w:r>
        <w:t>• Preserve TASK-013 original cross-domain Domain Adapter / Plugin SDK mission.</w:t>
      </w:r>
    </w:p>
    <w:p>
      <w:pPr/>
      <w:r>
        <w:t>• Secret/Vault Provider SDK for local and external secret managers.</w:t>
      </w:r>
    </w:p>
    <w:p>
      <w:pPr/>
      <w:r>
        <w:t>• Signing Provider SDK for local Ed25519, cloud KMS, HSM and hardware-backed custody.</w:t>
      </w:r>
    </w:p>
    <w:p>
      <w:pPr/>
      <w:r>
        <w:t>• Trust Anchor / Certificate / Verification-Key Provider abstraction.</w:t>
      </w:r>
    </w:p>
    <w:p>
      <w:pPr/>
      <w:r>
        <w:t>• OS-native/container sandbox adapters with filesystem, environment, process, network and resource capabilities.</w:t>
      </w:r>
    </w:p>
    <w:p>
      <w:pPr/>
      <w:r>
        <w:t>• DLP/Redaction scanner plugins with explicit sensitivity taxonomy.</w:t>
      </w:r>
    </w:p>
    <w:p>
      <w:pPr/>
      <w:r>
        <w:t>• Egress policy resolver and endpoint reputation/resolution plugins.</w:t>
      </w:r>
    </w:p>
    <w:p>
      <w:pPr/>
      <w:r>
        <w:t>• Supply-chain scanner/SBOM/provenance provider plugins.</w:t>
      </w:r>
    </w:p>
    <w:p>
      <w:pPr/>
      <w:r>
        <w:t>• Security provider capability manifest, trust level, compatibility, resource budget, health probe and revocation lifecycle.</w:t>
      </w:r>
    </w:p>
    <w:p>
      <w:pPr/>
      <w:r>
        <w:t>• Domain-specific Security Policy/Test/Evidence Pack extensions without embedding domain rules in Core SecurityOS.</w:t>
      </w:r>
    </w:p>
    <w:p>
      <w:pPr/>
      <w:r>
        <w:t>• Acceptance direction: replace reference/local security backends through governed plugins without changing callers.</w:t>
      </w:r>
    </w:p>
    <w:p>
      <w:pPr>
        <w:pStyle w:val="Heading3"/>
      </w:pPr>
      <w:r>
        <w:rPr>
          <w:b w:val="0"/>
          <w:i w:val="0"/>
        </w:rPr>
        <w:t>143.7 Release / package-manager / distribution provider SDK additions (TASK-010-derived)</w:t>
      </w:r>
    </w:p>
    <w:p>
      <w:pPr/>
      <w:r>
        <w:rPr>
          <w:b w:val="0"/>
          <w:i/>
        </w:rPr>
        <w:t>Historical source: BAI_Development_OS_Post_TASK010_Roadmap_Refinement_Ver1.0.md — TASK-013</w:t>
      </w:r>
    </w:p>
    <w:p>
      <w:pPr/>
      <w:r>
        <w:rPr>
          <w:b w:val="0"/>
          <w:i w:val="0"/>
        </w:rPr>
        <w:t>Preserve TASK-013's original Domain Adapter / Plugin SDK mission and add the following ReleaseOS extension points:</w:t>
      </w:r>
    </w:p>
    <w:p>
      <w:pPr/>
      <w:r>
        <w:rPr>
          <w:b w:val="0"/>
          <w:i w:val="0"/>
        </w:rPr>
        <w:t>• Platform Installer Provider contract for platform-specific install/update/remove mechanics while ReleaseOS retains manifest, authority, trust and rollback policy ownership.</w:t>
      </w:r>
    </w:p>
    <w:p>
      <w:pPr/>
      <w:r>
        <w:rPr>
          <w:b w:val="0"/>
          <w:i w:val="0"/>
        </w:rPr>
        <w:t>• Package Manager Provider contract for ecosystem-specific dependency/package installation without making npm, pip, cargo, system packages or any other manager canonical.</w:t>
      </w:r>
    </w:p>
    <w:p>
      <w:pPr/>
      <w:r>
        <w:rPr>
          <w:b w:val="0"/>
          <w:i w:val="0"/>
        </w:rPr>
        <w:t>• Artifact Repository / Release Source Provider contract for cache, mirror, registry, object-store and repository-release acquisition through declared capabilities.</w:t>
      </w:r>
    </w:p>
    <w:p>
      <w:pPr/>
      <w:r>
        <w:rPr>
          <w:b w:val="0"/>
          <w:i w:val="0"/>
        </w:rPr>
        <w:t>• Repository Publication Adapter that delegates actual external publish/delete side effects to TASK-008 IntegrationOS and never self-authorizes publication.</w:t>
      </w:r>
    </w:p>
    <w:p>
      <w:pPr/>
      <w:r>
        <w:rPr>
          <w:b w:val="0"/>
          <w:i w:val="0"/>
        </w:rPr>
        <w:t>• Migration Handler Plugin for component/schema migrations with declared source/target versions, reversibility, preflight and verification contract.</w:t>
      </w:r>
    </w:p>
    <w:p>
      <w:pPr/>
      <w:r>
        <w:rPr>
          <w:b w:val="0"/>
          <w:i w:val="0"/>
        </w:rPr>
        <w:t>• Diagnostic / Attestation Export Provider for platform-native packaging of verified release evidence without changing its canonical meaning.</w:t>
      </w:r>
    </w:p>
    <w:p>
      <w:pPr/>
      <w:r>
        <w:rPr>
          <w:b w:val="0"/>
          <w:i w:val="0"/>
        </w:rPr>
        <w:t>• Provider capability manifest covering supported platforms, architectures, filesystem assumptions, privilege requirements, offline behavior, rollback support and resource budget.</w:t>
      </w:r>
    </w:p>
    <w:p>
      <w:pPr/>
      <w:r>
        <w:rPr>
          <w:b w:val="0"/>
          <w:i w:val="0"/>
        </w:rPr>
        <w:t>• Release-provider conformance kit requiring deterministic fake fixtures, sandbox execution and compatibility metadata before enablement.</w:t>
      </w:r>
    </w:p>
    <w:p>
      <w:pPr/>
      <w:r>
        <w:rPr>
          <w:b w:val="0"/>
          <w:i w:val="0"/>
        </w:rPr>
        <w:t>• Provider lifecycle discover/validate/enable/disable/upgrade/revoke plus trust classification and isolation from ReleaseOS core.</w:t>
      </w:r>
    </w:p>
    <w:p>
      <w:pPr/>
      <w:r>
        <w:rPr>
          <w:b/>
          <w:i w:val="0"/>
        </w:rPr>
        <w:t>Acceptance direction: adding a platform, package manager or artifact source normally requires a provider package and conformance evidence, not edits to ReleaseOS core contracts.</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PROPOSED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3"/>
      </w:pPr>
      <w:r>
        <w:t>144.6 Adaptive security-policy calibration additions (TASK-009-derived)</w:t>
      </w:r>
    </w:p>
    <w:p>
      <w:pPr/>
      <w:r>
        <w:t>Historical source: BAI_Development_OS_Post_TASK009_Roadmap_Refinement_Ver1.0.md — TASK-014</w:t>
      </w:r>
    </w:p>
    <w:p>
      <w:pPr/>
      <w:r>
        <w:t>• Measure DLP false-positive/false-negative rates without auto-disabling mandatory secret classes.</w:t>
      </w:r>
    </w:p>
    <w:p>
      <w:pPr/>
      <w:r>
        <w:t>• Calibrate replay-window and clock-skew tolerances while preserving anti-replay floors.</w:t>
      </w:r>
    </w:p>
    <w:p>
      <w:pPr/>
      <w:r>
        <w:t>• Evaluate Secret lease TTL/rotation cadence against operational interruption rates.</w:t>
      </w:r>
    </w:p>
    <w:p>
      <w:pPr/>
      <w:r>
        <w:t>• Calibrate non-mandatory egress reputation/risk thresholds from verified incidents and false blocks.</w:t>
      </w:r>
    </w:p>
    <w:p>
      <w:pPr/>
      <w:r>
        <w:t>• Evaluate supply-chain vulnerability thresholds, stale-evidence windows and remediation lead time.</w:t>
      </w:r>
    </w:p>
    <w:p>
      <w:pPr/>
      <w:r>
        <w:t>• Measure signing/verification latency, provider reliability and Owner friction.</w:t>
      </w:r>
    </w:p>
    <w:p>
      <w:pPr/>
      <w:r>
        <w:t>• Detect recurring security failures and propose targeted fault-injection/test-depth increases.</w:t>
      </w:r>
    </w:p>
    <w:p>
      <w:pPr/>
      <w:r>
        <w:t>• Counterfactual replay of historical security decisions.</w:t>
      </w:r>
    </w:p>
    <w:p>
      <w:pPr/>
      <w:r>
        <w:t>• Mandatory floors for secrets, authorization, required signatures, RESTRICTED data, irreversible actions and critical trust boundaries cannot auto-weaken.</w:t>
      </w:r>
    </w:p>
    <w:p>
      <w:pPr/>
      <w:r>
        <w:t>• Acceptance direction: improve efficiency from evidence without weakening mandatory guarantees.</w:t>
      </w:r>
    </w:p>
    <w:p>
      <w:pPr>
        <w:pStyle w:val="Heading3"/>
      </w:pPr>
      <w:r>
        <w:rPr>
          <w:b w:val="0"/>
          <w:i w:val="0"/>
        </w:rPr>
        <w:t>144.7 Adaptive release, canary, rollback and acquisition calibration additions (TASK-010-derived)</w:t>
      </w:r>
    </w:p>
    <w:p>
      <w:pPr/>
      <w:r>
        <w:rPr>
          <w:b w:val="0"/>
          <w:i/>
        </w:rPr>
        <w:t>Historical source: BAI_Development_OS_Post_TASK010_Roadmap_Refinement_Ver1.0.md — TASK-014</w:t>
      </w:r>
    </w:p>
    <w:p>
      <w:pPr/>
      <w:r>
        <w:rPr>
          <w:b w:val="0"/>
          <w:i w:val="0"/>
        </w:rPr>
        <w:t>Add the following evidence-based ReleaseOS calibration scope:</w:t>
      </w:r>
    </w:p>
    <w:p>
      <w:pPr/>
      <w:r>
        <w:rPr>
          <w:b w:val="0"/>
          <w:i w:val="0"/>
        </w:rPr>
        <w:t>• Calibrate canary cohort size, rollout percentage and soak duration from verified failure/recovery evidence.</w:t>
      </w:r>
    </w:p>
    <w:p>
      <w:pPr/>
      <w:r>
        <w:rPr>
          <w:b w:val="0"/>
          <w:i w:val="0"/>
        </w:rPr>
        <w:t>• Evaluate health-gate thresholds using false-promotion and false-rollback outcomes without weakening mandatory security/integrity gates.</w:t>
      </w:r>
    </w:p>
    <w:p>
      <w:pPr/>
      <w:r>
        <w:rPr>
          <w:b w:val="0"/>
          <w:i w:val="0"/>
        </w:rPr>
        <w:t>• Calibrate rollback triggers from crash, regression, incompatibility and monitoring evidence while preserving Owner requirements for governed rollback/downgrade actions.</w:t>
      </w:r>
    </w:p>
    <w:p>
      <w:pPr/>
      <w:r>
        <w:rPr>
          <w:b w:val="0"/>
          <w:i w:val="0"/>
        </w:rPr>
        <w:t>• Compare cache/mirror/registry acquisition reliability, latency and cost to recommend source ordering; source selection remains policy bounded.</w:t>
      </w:r>
    </w:p>
    <w:p>
      <w:pPr/>
      <w:r>
        <w:rPr>
          <w:b w:val="0"/>
          <w:i w:val="0"/>
        </w:rPr>
        <w:t>• Measure migration success/failure, rollbackability and repair effort by component/schema version pair.</w:t>
      </w:r>
    </w:p>
    <w:p>
      <w:pPr/>
      <w:r>
        <w:rPr>
          <w:b w:val="0"/>
          <w:i w:val="0"/>
        </w:rPr>
        <w:t>• Evaluate compatibility-rule strictness and false blocks; mandatory schema/security incompatibilities cannot be auto-relaxed.</w:t>
      </w:r>
    </w:p>
    <w:p>
      <w:pPr/>
      <w:r>
        <w:rPr>
          <w:b w:val="0"/>
          <w:i w:val="0"/>
        </w:rPr>
        <w:t>• Recommend rollback-window/checkpoint-retention sizing from observed upgrade frequency and recovery needs while respecting audit/retention policy.</w:t>
      </w:r>
    </w:p>
    <w:p>
      <w:pPr/>
      <w:r>
        <w:rPr>
          <w:b w:val="0"/>
          <w:i w:val="0"/>
        </w:rPr>
        <w:t>• Counterfactual replay of historical rollout decisions to estimate whether alternative cohort, soak or rollback policies would have reduced impact.</w:t>
      </w:r>
    </w:p>
    <w:p>
      <w:pPr/>
      <w:r>
        <w:rPr>
          <w:b w:val="0"/>
          <w:i w:val="0"/>
        </w:rPr>
        <w:t>• Detect release-policy drift where local exceptions or provider behavior gradually diverge from the declared release contract.</w:t>
      </w:r>
    </w:p>
    <w:p>
      <w:pPr/>
      <w:r>
        <w:rPr>
          <w:b/>
          <w:i w:val="0"/>
        </w:rPr>
        <w:t>Acceptance direction: ReleaseOS becomes faster and less disruptive from evidence while signing, trust, compatibility and authority safety floors remain non-negotiable.</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3"/>
      </w:pPr>
      <w:r>
        <w:t>145.6 Distributed security coordination additions (TASK-009-derived)</w:t>
      </w:r>
    </w:p>
    <w:p>
      <w:pPr/>
      <w:r>
        <w:t>Historical source: BAI_Development_OS_Post_TASK009_Roadmap_Refinement_Ver1.0.md — TASK-015</w:t>
      </w:r>
    </w:p>
    <w:p>
      <w:pPr/>
      <w:r>
        <w:t>• Distributed replay/nonces with atomic check-and-record across workers and machines.</w:t>
      </w:r>
    </w:p>
    <w:p>
      <w:pPr/>
      <w:r>
        <w:t>• Distributed trust-anchor/key-version propagation with activation epoch and rollback rules.</w:t>
      </w:r>
    </w:p>
    <w:p>
      <w:pPr/>
      <w:r>
        <w:t>• Distributed Secret lease coordination and revocation propagation.</w:t>
      </w:r>
    </w:p>
    <w:p>
      <w:pPr/>
      <w:r>
        <w:t>• Signed event envelopes with worker identity and causal metadata.</w:t>
      </w:r>
    </w:p>
    <w:p>
      <w:pPr/>
      <w:r>
        <w:t>• Shared security-policy distribution with version pinning and stale-worker rejection.</w:t>
      </w:r>
    </w:p>
    <w:p>
      <w:pPr/>
      <w:r>
        <w:t>• Distributed tamper-evident ledger/checkpoint strategy with deterministic duplicate handling.</w:t>
      </w:r>
    </w:p>
    <w:p>
      <w:pPr/>
      <w:r>
        <w:t>• Remote worker attestation hooks and capability claims.</w:t>
      </w:r>
    </w:p>
    <w:p>
      <w:pPr/>
      <w:r>
        <w:t>• Cross-machine egress/rate/security quota coordination.</w:t>
      </w:r>
    </w:p>
    <w:p>
      <w:pPr/>
      <w:r>
        <w:t>• Fail-closed partition behavior when trust/replay/key state is not provably current.</w:t>
      </w:r>
    </w:p>
    <w:p>
      <w:pPr/>
      <w:r>
        <w:t>• Crash/failover/key-rotation/replay-storm/partition test matrix.</w:t>
      </w:r>
    </w:p>
    <w:p>
      <w:pPr/>
      <w:r>
        <w:t>• Acceptance direction: preserve TASK-009 guarantees across distributed workers while keeping local operation default.</w:t>
      </w:r>
    </w:p>
    <w:p>
      <w:pPr>
        <w:pStyle w:val="Heading3"/>
      </w:pPr>
      <w:r>
        <w:rPr>
          <w:b w:val="0"/>
          <w:i w:val="0"/>
        </w:rPr>
        <w:t>145.7 Distributed release coordination and staged rollout additions (TASK-010-derived)</w:t>
      </w:r>
    </w:p>
    <w:p>
      <w:pPr/>
      <w:r>
        <w:rPr>
          <w:b w:val="0"/>
          <w:i/>
        </w:rPr>
        <w:t>Historical source: BAI_Development_OS_Post_TASK010_Roadmap_Refinement_Ver1.0.md — TASK-015</w:t>
      </w:r>
    </w:p>
    <w:p>
      <w:pPr/>
      <w:r>
        <w:rPr>
          <w:b w:val="0"/>
          <w:i w:val="0"/>
        </w:rPr>
        <w:t>Extend the optional Distributed Orchestration &amp; Event Fabric with ReleaseOS-specific coordination:</w:t>
      </w:r>
    </w:p>
    <w:p>
      <w:pPr/>
      <w:r>
        <w:rPr>
          <w:b w:val="0"/>
          <w:i w:val="0"/>
        </w:rPr>
        <w:t>• Distributed release-operation lease/lock with explicit owner identity, lease epoch, heartbeat and fencing token so stale workers cannot continue mutating state after ownership transfer.</w:t>
      </w:r>
    </w:p>
    <w:p>
      <w:pPr/>
      <w:r>
        <w:rPr>
          <w:b w:val="0"/>
          <w:i w:val="0"/>
        </w:rPr>
        <w:t>• Cohort/staged rollout coordinator with durable per-consumer release state, promotion gates and bounded parallelism.</w:t>
      </w:r>
    </w:p>
    <w:p>
      <w:pPr/>
      <w:r>
        <w:rPr>
          <w:b w:val="0"/>
          <w:i w:val="0"/>
        </w:rPr>
        <w:t>• Distributed signed-manifest / Trust Anchor / key-version propagation with activation epochs and rejection of stale workers.</w:t>
      </w:r>
    </w:p>
    <w:p>
      <w:pPr/>
      <w:r>
        <w:rPr>
          <w:b w:val="0"/>
          <w:i w:val="0"/>
        </w:rPr>
        <w:t>• Cross-machine release checkpoint and rollout journal linking each consumer's local TASK-010 transaction to the distributed rollout identity.</w:t>
      </w:r>
    </w:p>
    <w:p>
      <w:pPr/>
      <w:r>
        <w:rPr>
          <w:b w:val="0"/>
          <w:i w:val="0"/>
        </w:rPr>
        <w:t>• Partial-rollout recovery and Saga-style compensation/global rollback orchestration without claiming impossible atomic all-machine upgrades.</w:t>
      </w:r>
    </w:p>
    <w:p>
      <w:pPr/>
      <w:r>
        <w:rPr>
          <w:b w:val="0"/>
          <w:i w:val="0"/>
        </w:rPr>
        <w:t>• Distributed cancellation and late-worker quarantine after rollback, lease loss or policy change.</w:t>
      </w:r>
    </w:p>
    <w:p>
      <w:pPr/>
      <w:r>
        <w:rPr>
          <w:b w:val="0"/>
          <w:i w:val="0"/>
        </w:rPr>
        <w:t>• Shared bundle/cache integrity and deduplicated acquisition with signed/checksummed content verification on every consumer.</w:t>
      </w:r>
    </w:p>
    <w:p>
      <w:pPr/>
      <w:r>
        <w:rPr>
          <w:b w:val="0"/>
          <w:i w:val="0"/>
        </w:rPr>
        <w:t>• Cross-machine Cost Guard reservation/reconciliation for large rollout/download/migration operations where applicable.</w:t>
      </w:r>
    </w:p>
    <w:p>
      <w:pPr/>
      <w:r>
        <w:rPr>
          <w:b w:val="0"/>
          <w:i w:val="0"/>
        </w:rPr>
        <w:t>• Partition behavior that keeps already-safe local consumers stable and blocks security/compatibility-sensitive promotion when coordinator/trust state is stale.</w:t>
      </w:r>
    </w:p>
    <w:p>
      <w:pPr/>
      <w:r>
        <w:rPr>
          <w:b w:val="0"/>
          <w:i w:val="0"/>
        </w:rPr>
        <w:t>• Fault matrix for coordinator crash, worker crash, split rollout, stale lease, mixed key versions, partial bundle availability, partition and rollback storm.</w:t>
      </w:r>
    </w:p>
    <w:p>
      <w:pPr/>
      <w:r>
        <w:rPr>
          <w:b/>
          <w:i w:val="0"/>
        </w:rPr>
        <w:t>Acceptance direction: distributed rollout is an opt-in layer that coordinates many TASK-010 local transactions safely; single-machine consumers retain the lightweight local ReleaseOS path.</w:t>
      </w:r>
    </w:p>
    <w:p>
      <w:pPr>
        <w:pStyle w:val="Heading2"/>
      </w:pPr>
      <w:r>
        <w:t>146. Consolidated roadmap order and dependency intent</w:t>
      </w:r>
    </w:p>
    <w:p>
      <w:pPr/>
      <w:r>
        <w:t>1. TASK-009 — Security, Supply Chain &amp; Integrity Hardening — PROPOSED / NOT_STARTED / NOT_AUTHORIZED</w:t>
      </w:r>
    </w:p>
    <w:p>
      <w:pPr/>
      <w:r>
        <w:t>2. TASK-010 — Release, Distribution &amp; Consumer Upgrade OS — PROPOSED / NOT_STARTED / NOT_AUTHORIZED</w:t>
      </w:r>
    </w:p>
    <w:p>
      <w:pPr/>
      <w:r>
        <w:t>3. TASK-011 — Multi-Project Conformance &amp; Compatibility Lab — COMPLETED</w:t>
      </w:r>
    </w:p>
    <w:p>
      <w:pPr/>
      <w:r>
        <w:t>4. TASK-012 — Self-Maintenance, Drift Detection &amp; Safe Auto-Repair — NEXT / NOT_STARTED / NOT_AUTHORIZED</w:t>
      </w:r>
    </w:p>
    <w:p>
      <w:pPr/>
      <w:r>
        <w:t>5. TASK-013 — Domain Adapter / Plugin SDK — PROPOSED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p>
      <w:r>
        <w:br w:type="page"/>
      </w:r>
    </w:p>
    <w:p>
      <w:pPr>
        <w:pStyle w:val="Heading1"/>
        <w:keepNext/>
      </w:pPr>
      <w:r>
        <w:t>Part XVI — TASK-009 Security, Supply Chain &amp; Integrity Completion</w:t>
      </w:r>
    </w:p>
    <w:p>
      <w:pPr>
        <w:pStyle w:val="Heading2"/>
        <w:keepNext/>
      </w:pPr>
      <w:r>
        <w:t>149. Current authority after TASK-009</w:t>
      </w:r>
    </w:p>
    <w:p>
      <w:pPr>
        <w:pStyle w:val="BodyText"/>
      </w:pPr>
      <w:r>
        <w:t>• Architecture Ver.2.15 is CURRENT_CANONICAL.</w:t>
      </w:r>
    </w:p>
    <w:p>
      <w:pPr>
        <w:pStyle w:val="BodyText"/>
      </w:pPr>
      <w:r>
        <w:t>• TASK-009 — Security, Supply Chain &amp; Integrity Hardening: COMPLETED.</w:t>
      </w:r>
    </w:p>
    <w:p>
      <w:pPr>
        <w:pStyle w:val="BodyText"/>
      </w:pPr>
      <w:r>
        <w:t>• TASK-009 Detailed Design Ver.1.0 is the subsystem canonical.</w:t>
      </w:r>
    </w:p>
    <w:p>
      <w:pPr>
        <w:pStyle w:val="BodyText"/>
      </w:pPr>
      <w:r>
        <w:t>• TASK-010 — Release, Distribution &amp; Consumer Upgrade OS: NEXT / NOT_STARTED / NOT_AUTHORIZED.</w:t>
      </w:r>
    </w:p>
    <w:p>
      <w:pPr>
        <w:pStyle w:val="BodyText"/>
      </w:pPr>
      <w:r>
        <w:t>• TASK-011〜015 remain PROPOSED / NOT_STARTED / NOT_AUTHORIZED.</w:t>
      </w:r>
    </w:p>
    <w:p>
      <w:pPr>
        <w:pStyle w:val="Heading2"/>
        <w:keepNext/>
      </w:pPr>
      <w:r>
        <w:t>150. SecurityOS architecture</w:t>
      </w:r>
    </w:p>
    <w:p>
      <w:pPr>
        <w:pStyle w:val="BodyText"/>
      </w:pPr>
      <w:r>
        <w:t>SecurityOS is a shared protection and verification primitive layer. It is consumed by Lifecycle/Cost, Knowledge, Automation, Monitoring and Integration while never replacing those owners.</w:t>
      </w:r>
    </w:p>
    <w:tbl>
      <w:tblPr>
        <w:tblW w:type="auto" w:w="0"/>
        <w:tblLook w:firstColumn="1" w:firstRow="1" w:lastColumn="0" w:lastRow="0" w:noHBand="0" w:noVBand="1" w:val="04A0"/>
      </w:tblPr>
      <w:tblGrid>
        <w:gridCol w:w="5040"/>
        <w:gridCol w:w="5040"/>
      </w:tblGrid>
      <w:tr>
        <w:tc>
          <w:tcPr>
            <w:tcW w:type="dxa" w:w="5040"/>
            <w:shd w:fill="EDEDED"/>
          </w:tcPr>
          <w:p>
            <w:r>
              <w:t>Primitive</w:t>
            </w:r>
          </w:p>
        </w:tc>
        <w:tc>
          <w:tcPr>
            <w:tcW w:type="dxa" w:w="5040"/>
            <w:shd w:fill="EDEDED"/>
          </w:tcPr>
          <w:p>
            <w:r>
              <w:t>Current contract</w:t>
            </w:r>
          </w:p>
        </w:tc>
      </w:tr>
      <w:tr>
        <w:tc>
          <w:tcPr>
            <w:tcW w:type="dxa" w:w="5040"/>
          </w:tcPr>
          <w:p>
            <w:r>
              <w:t>Path Safety / Atomic Write</w:t>
            </w:r>
          </w:p>
        </w:tc>
        <w:tc>
          <w:tcPr>
            <w:tcW w:type="dxa" w:w="5040"/>
          </w:tcPr>
          <w:p>
            <w:r>
              <w:t>Trusted root, traversal/symlink rejection, fsync/rename and revalidation</w:t>
            </w:r>
          </w:p>
        </w:tc>
      </w:tr>
      <w:tr>
        <w:tc>
          <w:tcPr>
            <w:tcW w:type="dxa" w:w="5040"/>
          </w:tcPr>
          <w:p>
            <w:r>
              <w:t>Secret / Vault</w:t>
            </w:r>
          </w:p>
        </w:tc>
        <w:tc>
          <w:tcPr>
            <w:tcW w:type="dxa" w:w="5040"/>
          </w:tcPr>
          <w:p>
            <w:r>
              <w:t>Reference-only secret identity, scoped leases, rotation/revocation</w:t>
            </w:r>
          </w:p>
        </w:tc>
      </w:tr>
      <w:tr>
        <w:tc>
          <w:tcPr>
            <w:tcW w:type="dxa" w:w="5040"/>
          </w:tcPr>
          <w:p>
            <w:r>
              <w:t>Signing / Provenance</w:t>
            </w:r>
          </w:p>
        </w:tc>
        <w:tc>
          <w:tcPr>
            <w:tcW w:type="dxa" w:w="5040"/>
          </w:tcPr>
          <w:p>
            <w:r>
              <w:t>Ed25519 canonical envelopes plus provider abstraction</w:t>
            </w:r>
          </w:p>
        </w:tc>
      </w:tr>
      <w:tr>
        <w:tc>
          <w:tcPr>
            <w:tcW w:type="dxa" w:w="5040"/>
          </w:tcPr>
          <w:p>
            <w:r>
              <w:t>Journal / WAL</w:t>
            </w:r>
          </w:p>
        </w:tc>
        <w:tc>
          <w:tcPr>
            <w:tcW w:type="dxa" w:w="5040"/>
          </w:tcPr>
          <w:p>
            <w:r>
              <w:t>Explicit PREPARED/COMMITTING/COMMITTED recovery</w:t>
            </w:r>
          </w:p>
        </w:tc>
      </w:tr>
      <w:tr>
        <w:tc>
          <w:tcPr>
            <w:tcW w:type="dxa" w:w="5040"/>
          </w:tcPr>
          <w:p>
            <w:r>
              <w:t>Ledger / Replay</w:t>
            </w:r>
          </w:p>
        </w:tc>
        <w:tc>
          <w:tcPr>
            <w:tcW w:type="dxa" w:w="5040"/>
          </w:tcPr>
          <w:p>
            <w:r>
              <w:t>Hash-chain/signature policy and durable duplicate prevention</w:t>
            </w:r>
          </w:p>
        </w:tc>
      </w:tr>
      <w:tr>
        <w:tc>
          <w:tcPr>
            <w:tcW w:type="dxa" w:w="5040"/>
          </w:tcPr>
          <w:p>
            <w:r>
              <w:t>Egress / DLP</w:t>
            </w:r>
          </w:p>
        </w:tc>
        <w:tc>
          <w:tcPr>
            <w:tcW w:type="dxa" w:w="5040"/>
          </w:tcPr>
          <w:p>
            <w:r>
              <w:t>Protocol/host/DNS/private-address rules and recursive secret scanning</w:t>
            </w:r>
          </w:p>
        </w:tc>
      </w:tr>
      <w:tr>
        <w:tc>
          <w:tcPr>
            <w:tcW w:type="dxa" w:w="5040"/>
          </w:tcPr>
          <w:p>
            <w:r>
              <w:t>Supply Chain</w:t>
            </w:r>
          </w:p>
        </w:tc>
        <w:tc>
          <w:tcPr>
            <w:tcW w:type="dxa" w:w="5040"/>
          </w:tcPr>
          <w:p>
            <w:r>
              <w:t>File manifest, SBOM and dependency risk policy</w:t>
            </w:r>
          </w:p>
        </w:tc>
      </w:tr>
      <w:tr>
        <w:tc>
          <w:tcPr>
            <w:tcW w:type="dxa" w:w="5040"/>
          </w:tcPr>
          <w:p>
            <w:r>
              <w:t>Sandbox</w:t>
            </w:r>
          </w:p>
        </w:tc>
        <w:tc>
          <w:tcPr>
            <w:tcW w:type="dxa" w:w="5040"/>
          </w:tcPr>
          <w:p>
            <w:r>
              <w:t>Provider-neutral capability/path/env/network policy</w:t>
            </w:r>
          </w:p>
        </w:tc>
      </w:tr>
    </w:tbl>
    <w:p>
      <w:pPr>
        <w:pStyle w:val="Heading2"/>
        <w:keepNext/>
      </w:pPr>
      <w:r>
        <w:t>151. Cross-subsystem security integration</w:t>
      </w:r>
    </w:p>
    <w:p>
      <w:pPr>
        <w:pStyle w:val="BodyText"/>
      </w:pPr>
      <w:r>
        <w:t>• Knowledge: revision/current pointer/event log mutate through a single recoverable journal; pending journal state blocks verification.</w:t>
      </w:r>
    </w:p>
    <w:p>
      <w:pPr>
        <w:pStyle w:val="BodyText"/>
      </w:pPr>
      <w:r>
        <w:t>• Automation: Owner Approval and Completion Outbox can require signed evidence; acknowledgements persist atomically.</w:t>
      </w:r>
    </w:p>
    <w:p>
      <w:pPr>
        <w:pStyle w:val="BodyText"/>
      </w:pPr>
      <w:r>
        <w:t>• Monitoring: derived ledger persistence uses atomic writes and shared DLP/path safety.</w:t>
      </w:r>
    </w:p>
    <w:p>
      <w:pPr>
        <w:pStyle w:val="BodyText"/>
      </w:pPr>
      <w:r>
        <w:t>• Integration: credential metadata DLP, durable webhook replay and egress/SSRF rules execute before provider invocation.</w:t>
      </w:r>
    </w:p>
    <w:p>
      <w:pPr>
        <w:pStyle w:val="Heading2"/>
        <w:keepNext/>
      </w:pPr>
      <w:r>
        <w:t>152. Crash, tamper and replay contract</w:t>
      </w:r>
    </w:p>
    <w:p>
      <w:pPr>
        <w:pStyle w:val="BodyText"/>
      </w:pPr>
      <w:r>
        <w:t>COMMITTING journal state cannot roll back because a subset of target operations may already be visible. Recovery must explicitly COMPLETE. Ledger and replay checks are serialized under component locks; signature-required policy can reject unsigned records.</w:t>
      </w:r>
    </w:p>
    <w:p>
      <w:pPr>
        <w:pStyle w:val="Heading2"/>
        <w:keepNext/>
      </w:pPr>
      <w:r>
        <w:t>153. Supply-chain and provider contract</w:t>
      </w:r>
    </w:p>
    <w:p>
      <w:pPr>
        <w:pStyle w:val="BodyText"/>
      </w:pPr>
      <w:r>
        <w:t>• Supply-chain manifest: path/size/SHA-256 with optional or policy-required signature.</w:t>
      </w:r>
    </w:p>
    <w:p>
      <w:pPr>
        <w:pStyle w:val="BodyText"/>
      </w:pPr>
      <w:r>
        <w:t>• Package SBOM: deterministic BAI-SPDX-LITE dependency inventory.</w:t>
      </w:r>
    </w:p>
    <w:p>
      <w:pPr>
        <w:pStyle w:val="BodyText"/>
      </w:pPr>
      <w:r>
        <w:t>• Dependency risk: unresolved HIGH/CRITICAL findings block by default.</w:t>
      </w:r>
    </w:p>
    <w:p>
      <w:pPr>
        <w:pStyle w:val="BodyText"/>
      </w:pPr>
      <w:r>
        <w:t>• Signing provider API supports later KMS/HSM-backed providers without changing consumers.</w:t>
      </w:r>
    </w:p>
    <w:p>
      <w:pPr>
        <w:pStyle w:val="BodyText"/>
      </w:pPr>
      <w:r>
        <w:t>• Logical sandbox policy defines capability/path/env/network/runtime confinement; OS-native sandbox providers remain future extensions.</w:t>
      </w:r>
    </w:p>
    <w:p>
      <w:pPr>
        <w:pStyle w:val="Heading2"/>
        <w:keepNext/>
      </w:pPr>
      <w:r>
        <w:t>154.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TASK-009 Security</w:t>
            </w:r>
          </w:p>
        </w:tc>
        <w:tc>
          <w:tcPr>
            <w:tcW w:type="dxa" w:w="5040"/>
          </w:tcPr>
          <w:p>
            <w:r>
              <w:t>64 / 64 PASS</w:t>
            </w:r>
          </w:p>
        </w:tc>
      </w:tr>
      <w:tr>
        <w:tc>
          <w:tcPr>
            <w:tcW w:type="dxa" w:w="5040"/>
          </w:tcPr>
          <w:p>
            <w:r>
              <w:t>Full OS</w:t>
            </w:r>
          </w:p>
        </w:tc>
        <w:tc>
          <w:tcPr>
            <w:tcW w:type="dxa" w:w="5040"/>
          </w:tcPr>
          <w:p>
            <w:r>
              <w:t>625 / 625 PASS</w:t>
            </w:r>
          </w:p>
        </w:tc>
      </w:tr>
      <w:tr>
        <w:tc>
          <w:tcPr>
            <w:tcW w:type="dxa" w:w="5040"/>
          </w:tcPr>
          <w:p>
            <w:r>
              <w:t>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w:t>
            </w:r>
          </w:p>
        </w:tc>
        <w:tc>
          <w:tcPr>
            <w:tcW w:type="dxa" w:w="5040"/>
          </w:tcPr>
          <w:p>
            <w:r>
              <w:t>33 / 33 PASS</w:t>
            </w:r>
          </w:p>
        </w:tc>
      </w:tr>
      <w:tr>
        <w:tc>
          <w:tcPr>
            <w:tcW w:type="dxa" w:w="5040"/>
          </w:tcPr>
          <w:p>
            <w:r>
              <w:t>Security Conformance</w:t>
            </w:r>
          </w:p>
        </w:tc>
        <w:tc>
          <w:tcPr>
            <w:tcW w:type="dxa" w:w="5040"/>
          </w:tcPr>
          <w:p>
            <w:r>
              <w:t>9 / 9 schemas PASS</w:t>
            </w:r>
          </w:p>
        </w:tc>
      </w:tr>
      <w:tr>
        <w:tc>
          <w:tcPr>
            <w:tcW w:type="dxa" w:w="5040"/>
          </w:tcPr>
          <w:p>
            <w:r>
              <w:t>SecurityOS export</w:t>
            </w:r>
          </w:p>
        </w:tc>
        <w:tc>
          <w:tcPr>
            <w:tcW w:type="dxa" w:w="5040"/>
          </w:tcPr>
          <w:p>
            <w:r>
              <w:t>PASS</w:t>
            </w:r>
          </w:p>
        </w:tc>
      </w:tr>
      <w:tr>
        <w:tc>
          <w:tcPr>
            <w:tcW w:type="dxa" w:w="5040"/>
          </w:tcPr>
          <w:p>
            <w:r>
              <w:t>Blocking Critic</w:t>
            </w:r>
          </w:p>
        </w:tc>
        <w:tc>
          <w:tcPr>
            <w:tcW w:type="dxa" w:w="5040"/>
          </w:tcPr>
          <w:p>
            <w:r>
              <w:t>0</w:t>
            </w:r>
          </w:p>
        </w:tc>
      </w:tr>
    </w:tbl>
    <w:p>
      <w:pPr>
        <w:pStyle w:val="Heading2"/>
        <w:keepNext/>
      </w:pPr>
      <w:r>
        <w:t>155. Residual ownership and next route</w:t>
      </w:r>
    </w:p>
    <w:p>
      <w:pPr>
        <w:pStyle w:val="BodyText"/>
      </w:pPr>
      <w:r>
        <w:t>• TASK-010: release/version/migration/signing ceremony.</w:t>
      </w:r>
    </w:p>
    <w:p>
      <w:pPr>
        <w:pStyle w:val="BodyText"/>
      </w:pPr>
      <w:r>
        <w:t>• TASK-011: multi-project/provider conformance.</w:t>
      </w:r>
    </w:p>
    <w:p>
      <w:pPr>
        <w:pStyle w:val="BodyText"/>
      </w:pPr>
      <w:r>
        <w:t>• TASK-012: automatic fsck/repair/compaction.</w:t>
      </w:r>
    </w:p>
    <w:p>
      <w:pPr>
        <w:pStyle w:val="BodyText"/>
      </w:pPr>
      <w:r>
        <w:t>• TASK-013: real Vault/KMS/HSM/container/domain plugin providers.</w:t>
      </w:r>
    </w:p>
    <w:p>
      <w:pPr>
        <w:pStyle w:val="BodyText"/>
      </w:pPr>
      <w:r>
        <w:t>• TASK-014: evidence-based policy calibration.</w:t>
      </w:r>
    </w:p>
    <w:p>
      <w:pPr>
        <w:pStyle w:val="BodyText"/>
      </w:pPr>
      <w:r>
        <w:t>• TASK-015: distributed replay/rate/key/queue/lease coordination.</w:t>
      </w:r>
    </w:p>
    <w:p>
      <w:pPr>
        <w:pStyle w:val="Heading2"/>
        <w:keepNext/>
      </w:pPr>
      <w:r>
        <w:t>156. Ver.2.15 Canonical Promotion Record</w:t>
      </w:r>
    </w:p>
    <w:p>
      <w:pPr>
        <w:pStyle w:val="BodyText"/>
      </w:pPr>
      <w:r>
        <w:t>• Architecture Ver.2.15 is CURRENT_CANONICAL.</w:t>
      </w:r>
    </w:p>
    <w:p>
      <w:pPr>
        <w:pStyle w:val="BodyText"/>
      </w:pPr>
      <w:r>
        <w:t>• Architecture Ver.2.14 is immutable historical baseline.</w:t>
      </w:r>
    </w:p>
    <w:p>
      <w:pPr>
        <w:pStyle w:val="BodyText"/>
      </w:pPr>
      <w:r>
        <w:t>• TASK-009 is COMPLETED.</w:t>
      </w:r>
    </w:p>
    <w:p>
      <w:pPr>
        <w:pStyle w:val="BodyText"/>
      </w:pPr>
      <w:r>
        <w:t>• TASK-010 is NEXT / NOT_STARTED / NOT_AUTHORIZED.</w:t>
      </w:r>
    </w:p>
    <w:p>
      <w:pPr>
        <w:pStyle w:val="BodyText"/>
      </w:pPr>
      <w:r>
        <w:t>• Roadmap consolidation protections remain active.</w:t>
      </w:r>
    </w:p>
    <w:p>
      <w:pPr>
        <w:pStyle w:val="Heading1"/>
      </w:pPr>
      <w:r>
        <w:t>Part XVII — Post-TASK-009 Security Roadmap Refinement</w:t>
      </w:r>
    </w:p>
    <w:p>
      <w:pPr>
        <w:pStyle w:val="Heading2"/>
      </w:pPr>
      <w:r>
        <w:t>157. Refinement decision</w:t>
      </w:r>
    </w:p>
    <w:p>
      <w:pPr/>
      <w:r>
        <w:t>TASK-009 remains COMPLETED. Implementation and Critic findings are assigned to existing future roadmap owners rather than reopening TASK-009 or creating TASK-016. The six TASK-009-derived source sections are recorded in Post-TASK-009 Roadmap Refinement Ver.1.0 and incorporated losslessly into Part XV.</w:t>
      </w:r>
    </w:p>
    <w:p>
      <w:pPr>
        <w:pStyle w:val="Heading2"/>
      </w:pPr>
      <w:r>
        <w:t>158. Allocation summary</w:t>
      </w:r>
    </w:p>
    <w:p>
      <w:pPr/>
      <w:r>
        <w:t>TASK-010: release trust-chain/signing/security migration. TASK-011: multi-project security isolation/conformance. TASK-012: SecurityOS fsck/recovery. TASK-013: production Vault/KMS/HSM/sandbox/provider plugins. TASK-014: evidence-based security-policy calibration. TASK-015: optional distributed security coordination.</w:t>
      </w:r>
    </w:p>
    <w:p>
      <w:pPr>
        <w:pStyle w:val="Heading2"/>
      </w:pPr>
      <w:r>
        <w:t>159. Roadmap losslessness contract update</w:t>
      </w:r>
    </w:p>
    <w:p>
      <w:pPr/>
      <w:r>
        <w:t>The historical roadmap source count increases from 33 to 39. npm run check:roadmap must verify all 39 source bodies remain represented in Part XV.</w:t>
      </w:r>
    </w:p>
    <w:p>
      <w:pPr>
        <w:pStyle w:val="Heading2"/>
      </w:pPr>
      <w:r>
        <w:t>160. Current route</w:t>
      </w:r>
    </w:p>
    <w:p>
      <w:pPr/>
      <w:r>
        <w:t>TASK-009 is COMPLETED. TASK-010 is NEXT / NOT_STARTED / NOT_AUTHORIZED. TASK-011〜015 remain PROPOSED / NOT_STARTED / NOT_AUTHORIZED.</w:t>
      </w:r>
    </w:p>
    <w:p>
      <w:pPr>
        <w:pStyle w:val="Heading2"/>
      </w:pPr>
      <w:r>
        <w:t>161. Ver.2.16 Canonical Promotion Record</w:t>
      </w:r>
    </w:p>
    <w:p>
      <w:pPr/>
      <w:r>
        <w:t>Architecture Ver.2.16 is CURRENT_CANONICAL. Architecture Ver.2.15 is immutable historical baseline. Part XV remains the single consolidated roadmap authority and now includes TASK-009-derived additions for TASK-010〜015. No future implementation is authorized by this refinement.</w:t>
      </w:r>
    </w:p>
    <w:p>
      <w:r>
        <w:br w:type="page"/>
      </w:r>
    </w:p>
    <w:p>
      <w:pPr>
        <w:pStyle w:val="Heading1"/>
      </w:pPr>
      <w:r>
        <w:t>Part XVIII — TASK-010 Release, Distribution &amp; Consumer Upgrade Completion</w:t>
      </w:r>
    </w:p>
    <w:p>
      <w:pPr>
        <w:pStyle w:val="Heading2"/>
      </w:pPr>
      <w:r>
        <w:t>162. Current authority after TASK-010</w:t>
      </w:r>
    </w:p>
    <w:p>
      <w:pPr>
        <w:pStyle w:val="Normal"/>
      </w:pPr>
      <w:r>
        <w:t>• Architecture Ver.2.17 is CURRENT_CANONICAL.</w:t>
      </w:r>
    </w:p>
    <w:p>
      <w:pPr>
        <w:pStyle w:val="Normal"/>
      </w:pPr>
      <w:r>
        <w:t>• TASK-010 is COMPLETED.</w:t>
      </w:r>
    </w:p>
    <w:p>
      <w:pPr>
        <w:pStyle w:val="Normal"/>
      </w:pPr>
      <w:r>
        <w:t>• TASK-010 Detailed Design Ver.1.0 is subsystem canonical.</w:t>
      </w:r>
    </w:p>
    <w:p>
      <w:pPr>
        <w:pStyle w:val="Normal"/>
      </w:pPr>
      <w:r>
        <w:t>• TASK-011 is NEXT / NOT_STARTED / NOT_AUTHORIZED.</w:t>
      </w:r>
    </w:p>
    <w:p>
      <w:pPr>
        <w:pStyle w:val="Normal"/>
      </w:pPr>
      <w:r>
        <w:t>• TASK-012〜015 remain PROPOSED / NOT_STARTED / NOT_AUTHORIZED.</w:t>
      </w:r>
    </w:p>
    <w:p>
      <w:pPr>
        <w:pStyle w:val="Heading2"/>
      </w:pPr>
      <w:r>
        <w:t>163. ReleaseOS architecture</w:t>
      </w:r>
    </w:p>
    <w:p>
      <w:r>
        <w:t>ReleaseOS provides SemVer, signed release manifests, trust-anchor lifecycle, signing ceremony, offline bundles, compatibility and migration preview, crash-consistent install/update, Owner-gated downgrade/rollback, portable subsystem bundles, canary gating, diagnostics and installation attestation.</w:t>
      </w:r>
    </w:p>
    <w:p>
      <w:pPr>
        <w:pStyle w:val="Heading2"/>
      </w:pPr>
      <w:r>
        <w:t>164. Trust and mutation contract</w:t>
      </w:r>
    </w:p>
    <w:p>
      <w:pPr>
        <w:pStyle w:val="Normal"/>
      </w:pPr>
      <w:r>
        <w:t>• Release signatures must resolve to trusted or temporally valid retired anchors.</w:t>
      </w:r>
    </w:p>
    <w:p>
      <w:pPr>
        <w:pStyle w:val="Normal"/>
      </w:pPr>
      <w:r>
        <w:t>• Local release mutation is serialized, previewed, checkpointed and SecurityOS-journaled.</w:t>
      </w:r>
    </w:p>
    <w:p>
      <w:pPr>
        <w:pStyle w:val="Normal"/>
      </w:pPr>
      <w:r>
        <w:t>• Existing stronger Security Profile cannot be weakened through caller profile input.</w:t>
      </w:r>
    </w:p>
    <w:p>
      <w:pPr>
        <w:pStyle w:val="Normal"/>
      </w:pPr>
      <w:r>
        <w:t>• Downgrade and rollback require Owner Authorization reference.</w:t>
      </w:r>
    </w:p>
    <w:p>
      <w:pPr>
        <w:pStyle w:val="Heading2"/>
      </w:pPr>
      <w:r>
        <w:t>165. Distribution and compatibility contract</w:t>
      </w:r>
    </w:p>
    <w:p>
      <w:pPr>
        <w:pStyle w:val="Normal"/>
      </w:pPr>
      <w:r>
        <w:t>• Only artifacts declared in the signed manifest may be installed.</w:t>
      </w:r>
    </w:p>
    <w:p>
      <w:pPr>
        <w:pStyle w:val="Normal"/>
      </w:pPr>
      <w:r>
        <w:t>• Compatibility covers Consumer Adapter, Node and subsystem schema/security contracts.</w:t>
      </w:r>
    </w:p>
    <w:p>
      <w:pPr>
        <w:pStyle w:val="Normal"/>
      </w:pPr>
      <w:r>
        <w:t>• Offline/cache/mirror strategies are explicit; air-gapped mode does not contact registry.</w:t>
      </w:r>
    </w:p>
    <w:p>
      <w:pPr>
        <w:pStyle w:val="Normal"/>
      </w:pPr>
      <w:r>
        <w:t>• Portable subsystem bundles preserve provenance, sensitivity, schema/version and checksum.</w:t>
      </w:r>
    </w:p>
    <w:p>
      <w:pPr>
        <w:pStyle w:val="Heading2"/>
      </w:pPr>
      <w:r>
        <w:t>166.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TASK-010</w:t>
            </w:r>
          </w:p>
        </w:tc>
        <w:tc>
          <w:tcPr>
            <w:tcW w:type="dxa" w:w="5040"/>
          </w:tcPr>
          <w:p>
            <w:r>
              <w:t>91 / 91 PASS</w:t>
            </w:r>
          </w:p>
        </w:tc>
      </w:tr>
      <w:tr>
        <w:tc>
          <w:tcPr>
            <w:tcW w:type="dxa" w:w="5040"/>
          </w:tcPr>
          <w:p>
            <w:r>
              <w:t>Full OS</w:t>
            </w:r>
          </w:p>
        </w:tc>
        <w:tc>
          <w:tcPr>
            <w:tcW w:type="dxa" w:w="5040"/>
          </w:tcPr>
          <w:p>
            <w:r>
              <w:t>716 / 716 PASS</w:t>
            </w:r>
          </w:p>
        </w:tc>
      </w:tr>
      <w:tr>
        <w:tc>
          <w:tcPr>
            <w:tcW w:type="dxa" w:w="5040"/>
          </w:tcPr>
          <w:p>
            <w:r>
              <w:t>Consumer</w:t>
            </w:r>
          </w:p>
        </w:tc>
        <w:tc>
          <w:tcPr>
            <w:tcW w:type="dxa" w:w="5040"/>
          </w:tcPr>
          <w:p>
            <w:r>
              <w:t>10 / 10 PASS</w:t>
            </w:r>
          </w:p>
        </w:tc>
      </w:tr>
      <w:tr>
        <w:tc>
          <w:tcPr>
            <w:tcW w:type="dxa" w:w="5040"/>
          </w:tcPr>
          <w:p>
            <w:r>
              <w:t>Boundary</w:t>
            </w:r>
          </w:p>
        </w:tc>
        <w:tc>
          <w:tcPr>
            <w:tcW w:type="dxa" w:w="5040"/>
          </w:tcPr>
          <w:p>
            <w:r>
              <w:t>PASS</w:t>
            </w:r>
          </w:p>
        </w:tc>
      </w:tr>
      <w:tr>
        <w:tc>
          <w:tcPr>
            <w:tcW w:type="dxa" w:w="5040"/>
          </w:tcPr>
          <w:p>
            <w:r>
              <w:t>Roadmap</w:t>
            </w:r>
          </w:p>
        </w:tc>
        <w:tc>
          <w:tcPr>
            <w:tcW w:type="dxa" w:w="5040"/>
          </w:tcPr>
          <w:p>
            <w:r>
              <w:t>39 / 39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Critic</w:t>
            </w:r>
          </w:p>
        </w:tc>
        <w:tc>
          <w:tcPr>
            <w:tcW w:type="dxa" w:w="5040"/>
          </w:tcPr>
          <w:p>
            <w:r>
              <w:t>0</w:t>
            </w:r>
          </w:p>
        </w:tc>
      </w:tr>
    </w:tbl>
    <w:p>
      <w:pPr>
        <w:pStyle w:val="Heading2"/>
      </w:pPr>
      <w:r>
        <w:t>167. Residual ownership and next route</w:t>
      </w:r>
    </w:p>
    <w:p>
      <w:pPr>
        <w:pStyle w:val="Normal"/>
      </w:pPr>
      <w:r>
        <w:t>• TASK-011: conformance across consumers/platforms/providers.</w:t>
      </w:r>
    </w:p>
    <w:p>
      <w:pPr>
        <w:pStyle w:val="Normal"/>
      </w:pPr>
      <w:r>
        <w:t>• TASK-012: stale lock detection and repair.</w:t>
      </w:r>
    </w:p>
    <w:p>
      <w:pPr>
        <w:pStyle w:val="Normal"/>
      </w:pPr>
      <w:r>
        <w:t>• TASK-013: platform/package-manager/release provider plugins.</w:t>
      </w:r>
    </w:p>
    <w:p>
      <w:pPr>
        <w:pStyle w:val="Normal"/>
      </w:pPr>
      <w:r>
        <w:t>• TASK-014: evidence-based release policy calibration.</w:t>
      </w:r>
    </w:p>
    <w:p>
      <w:pPr>
        <w:pStyle w:val="Normal"/>
      </w:pPr>
      <w:r>
        <w:t>• TASK-015: distributed release coordination.</w:t>
      </w:r>
    </w:p>
    <w:p>
      <w:pPr>
        <w:pStyle w:val="Heading2"/>
      </w:pPr>
      <w:r>
        <w:t>168. Ver.2.17 Canonical Promotion Record</w:t>
      </w:r>
    </w:p>
    <w:p>
      <w:r>
        <w:t>Architecture Ver.2.17 is CURRENT_CANONICAL; Ver.2.16 becomes historical baseline. TASK-010 is COMPLETED and TASK-011 is the next unstarted/unapproved route.</w:t>
      </w:r>
    </w:p>
    <w:p>
      <w:pPr>
        <w:pStyle w:val="Heading1"/>
      </w:pPr>
      <w:r>
        <w:t>Part XIX — Post-TASK-010 Roadmap Refinement</w:t>
      </w:r>
    </w:p>
    <w:p>
      <w:pPr>
        <w:pStyle w:val="Heading2"/>
      </w:pPr>
      <w:r>
        <w:t>168. Authority and status</w:t>
      </w:r>
    </w:p>
    <w:p>
      <w:r>
        <w:t>TASK-010 remains COMPLETED. This refinement does not reopen ReleaseOS implementation and does not authorize TASK-011〜015. Architecture Ver.2.18 Part XV is the single current roadmap authority. The Post-TASK-010 refinement Markdown is preserved as provenance for the five new consolidated sections.</w:t>
      </w:r>
    </w:p>
    <w:p>
      <w:pPr>
        <w:pStyle w:val="Heading2"/>
      </w:pPr>
      <w:r>
        <w:t>169. TASK-010-derived future ownership</w:t>
      </w:r>
    </w:p>
    <w:p>
      <w:r>
        <w:t>• TASK-011: cross-platform/filesystem/package-source ReleaseOS conformance, upgrade chains, trust/security-profile isolation and multi-consumer canary fixtures.</w:t>
      </w:r>
    </w:p>
    <w:p>
      <w:r>
        <w:t>• TASK-012: stale release-lock reclaim, interrupted release reconciliation, release fsck, attestation/trust repair, cache/checkpoint cleanup.</w:t>
      </w:r>
    </w:p>
    <w:p>
      <w:r>
        <w:t>• TASK-013: platform installer, package manager, artifact repository/release source, migration and attestation provider SDKs.</w:t>
      </w:r>
    </w:p>
    <w:p>
      <w:r>
        <w:t>• TASK-014: evidence-based canary/cohort/soak/rollback/acquisition/compatibility calibration while preserving safety floors.</w:t>
      </w:r>
    </w:p>
    <w:p>
      <w:r>
        <w:t>• TASK-015: optional distributed release lease, cohort rollout, trust/key propagation, partial rollout recovery and global rollback coordination.</w:t>
      </w:r>
    </w:p>
    <w:p>
      <w:r>
        <w:t>Actual GitHub or registry publication remains an explicit authorized TASK-008 external side effect. TASK-013 provider adapters may prepare or invoke publication plans only through that boundary.</w:t>
      </w:r>
    </w:p>
    <w:p>
      <w:pPr>
        <w:pStyle w:val="Heading2"/>
      </w:pPr>
      <w:r>
        <w:t>170. Lossless roadmap rule</w:t>
      </w:r>
    </w:p>
    <w:p>
      <w:r>
        <w:t>The roadmap source count increases from 39 to 44. npm run check:roadmap MUST verify all 44 source bodies remain represented in Part XV. Silent deletion is forbidden; intentional supersession requires reason, authority, replacement/migration path and acceptance evidence.</w:t>
      </w:r>
    </w:p>
    <w:p>
      <w:pPr>
        <w:pStyle w:val="Heading2"/>
      </w:pPr>
      <w:r>
        <w:t>171. Canonical promotion</w:t>
      </w:r>
    </w:p>
    <w:p>
      <w:r>
        <w:t>Architecture Ver.2.18 is CURRENT_CANONICAL; Ver.2.17 becomes immutable historical baseline. TASK-010 remains COMPLETED; TASK-011 remains NEXT / NOT_STARTED / NOT_AUTHORIZED; TASK-012〜015 remain PROPOSED / NOT_STARTED / NOT_AUTHORIZED.</w:t>
      </w:r>
    </w:p>
    <w:p>
      <w:r>
        <w:br w:type="page"/>
      </w:r>
    </w:p>
    <w:p>
      <w:pPr>
        <w:pStyle w:val="Heading1"/>
      </w:pPr>
      <w:r>
        <w:t>Part XX — TASK-011 Multi-Project Conformance &amp; Compatibility Lab Completion</w:t>
      </w:r>
    </w:p>
    <w:p>
      <w:pPr>
        <w:pStyle w:val="Heading2"/>
      </w:pPr>
      <w:r>
        <w:t>172. Current authority after TASK-011</w:t>
      </w:r>
    </w:p>
    <w:p>
      <w:pPr>
        <w:pStyle w:val="ListBullet"/>
      </w:pPr>
      <w:r>
        <w:t>Architecture Ver.2.19 is CURRENT_CANONICAL.</w:t>
      </w:r>
    </w:p>
    <w:p>
      <w:pPr>
        <w:pStyle w:val="ListBullet"/>
      </w:pPr>
      <w:r>
        <w:t>TASK-011 is COMPLETED.</w:t>
      </w:r>
    </w:p>
    <w:p>
      <w:pPr>
        <w:pStyle w:val="ListBullet"/>
      </w:pPr>
      <w:r>
        <w:t>TASK-011 Detailed Design Ver.1.0 is subsystem canonical.</w:t>
      </w:r>
    </w:p>
    <w:p>
      <w:pPr>
        <w:pStyle w:val="ListBullet"/>
      </w:pPr>
      <w:r>
        <w:t>TASK-012 is NEXT / NOT_STARTED / NOT_AUTHORIZED.</w:t>
      </w:r>
    </w:p>
    <w:p>
      <w:pPr>
        <w:pStyle w:val="ListBullet"/>
      </w:pPr>
      <w:r>
        <w:t>TASK-013〜015 remain PROPOSED / NOT_STARTED / NOT_AUTHORIZED.</w:t>
      </w:r>
    </w:p>
    <w:p>
      <w:pPr>
        <w:pStyle w:val="Heading2"/>
      </w:pPr>
      <w:r>
        <w:t>173. ConformanceOS architecture</w:t>
      </w:r>
    </w:p>
    <w:p>
      <w:r>
        <w:t>ConformanceOS is the executable compatibility/certification layer composed of Fixture, Matrix, Consumer Runner, Isolation, Fairness, Provider, Upgrade, Portability, Certification, Lab and Service modules. It verifies Consumer behavior without taking Lifecycle, Security, Release, Knowledge or external-side-effect authority.</w:t>
      </w:r>
    </w:p>
    <w:p>
      <w:pPr>
        <w:pStyle w:val="Heading2"/>
      </w:pPr>
      <w:r>
        <w:t>174. Fixture and evidence model</w:t>
      </w:r>
    </w:p>
    <w:p>
      <w:pPr>
        <w:pStyle w:val="ListBullet"/>
      </w:pPr>
      <w:r>
        <w:t>Evidence is REAL, SANDBOX, SIMULATED or DECLARED.</w:t>
      </w:r>
    </w:p>
    <w:p>
      <w:pPr>
        <w:pStyle w:val="ListBullet"/>
      </w:pPr>
      <w:r>
        <w:t>Results are PASS, CONDITIONAL, FAIL or NOT_APPLICABLE.</w:t>
      </w:r>
    </w:p>
    <w:p>
      <w:pPr>
        <w:pStyle w:val="ListBullet"/>
      </w:pPr>
      <w:r>
        <w:t>A REAL declaration alone is not execution proof; C2+ requires successful REAL/SANDBOX Consumer execution.</w:t>
      </w:r>
    </w:p>
    <w:p>
      <w:pPr>
        <w:pStyle w:val="ListBullet"/>
      </w:pPr>
      <w:r>
        <w:t>SIMULATED/DECLARED targets cannot silently become verified portability.</w:t>
      </w:r>
    </w:p>
    <w:p>
      <w:pPr>
        <w:pStyle w:val="Heading2"/>
      </w:pPr>
      <w:r>
        <w:t>175. Multi-project isolation and fairness</w:t>
      </w:r>
    </w:p>
    <w:p>
      <w:r>
        <w:t>Isolation covers Knowledge, Authority, Startup, Outbox, Monitoring, Credential, Idempotency, Webhook, Vault, Signer, Trust, Security Policy and Release State. Ownership probes detect cross-project attribution. Weighted fairness/noisy-neighbor probes test shared-capacity policy without replacing TASK-004 Cost authority.</w:t>
      </w:r>
    </w:p>
    <w:p>
      <w:pPr>
        <w:pStyle w:val="Heading2"/>
      </w:pPr>
      <w:r>
        <w:t>176. Provider, release and platform compatibility</w:t>
      </w:r>
    </w:p>
    <w:p>
      <w:pPr>
        <w:pStyle w:val="ListBullet"/>
      </w:pPr>
      <w:r>
        <w:t>Provider conformance verifies capability equivalence and failure semantics.</w:t>
      </w:r>
    </w:p>
    <w:p>
      <w:pPr>
        <w:pStyle w:val="ListBullet"/>
      </w:pPr>
      <w:r>
        <w:t>Release conformance verifies direction, migration presence and Security Profile non-weakening.</w:t>
      </w:r>
    </w:p>
    <w:p>
      <w:pPr>
        <w:pStyle w:val="ListBullet"/>
      </w:pPr>
      <w:r>
        <w:t>Portability is evaluated target by target across OS/architecture/filesystem evidence.</w:t>
      </w:r>
    </w:p>
    <w:p>
      <w:pPr>
        <w:pStyle w:val="Heading2"/>
      </w:pPr>
      <w:r>
        <w:t>177. Certification levels</w:t>
      </w:r>
    </w:p>
    <w:tbl>
      <w:tblPr>
        <w:tblStyle w:val="TableGrid"/>
        <w:tblW w:type="auto" w:w="0"/>
        <w:tblLook w:firstColumn="1" w:firstRow="1" w:lastColumn="0" w:lastRow="0" w:noHBand="0" w:noVBand="1" w:val="04A0"/>
      </w:tblPr>
      <w:tblGrid>
        <w:gridCol w:w="5040"/>
        <w:gridCol w:w="5040"/>
      </w:tblGrid>
      <w:tr>
        <w:tc>
          <w:tcPr>
            <w:tcW w:type="dxa" w:w="5040"/>
          </w:tcPr>
          <w:p>
            <w:r>
              <w:t>Level</w:t>
            </w:r>
          </w:p>
        </w:tc>
        <w:tc>
          <w:tcPr>
            <w:tcW w:type="dxa" w:w="5040"/>
          </w:tcPr>
          <w:p>
            <w:r>
              <w:t>Meaning</w:t>
            </w:r>
          </w:p>
        </w:tc>
      </w:tr>
      <w:tr>
        <w:tc>
          <w:tcPr>
            <w:tcW w:type="dxa" w:w="5040"/>
          </w:tcPr>
          <w:p>
            <w:r>
              <w:t>C0_UNVERIFIED</w:t>
            </w:r>
          </w:p>
        </w:tc>
        <w:tc>
          <w:tcPr>
            <w:tcW w:type="dxa" w:w="5040"/>
          </w:tcPr>
          <w:p>
            <w:r>
              <w:t>No verified contract evidence</w:t>
            </w:r>
          </w:p>
        </w:tc>
      </w:tr>
      <w:tr>
        <w:tc>
          <w:tcPr>
            <w:tcW w:type="dxa" w:w="5040"/>
          </w:tcPr>
          <w:p>
            <w:r>
              <w:t>C1_CONTRACT</w:t>
            </w:r>
          </w:p>
        </w:tc>
        <w:tc>
          <w:tcPr>
            <w:tcW w:type="dxa" w:w="5040"/>
          </w:tcPr>
          <w:p>
            <w:r>
              <w:t>Contract/schema only</w:t>
            </w:r>
          </w:p>
        </w:tc>
      </w:tr>
      <w:tr>
        <w:tc>
          <w:tcPr>
            <w:tcW w:type="dxa" w:w="5040"/>
          </w:tcPr>
          <w:p>
            <w:r>
              <w:t>C2_SINGLE_PROJECT</w:t>
            </w:r>
          </w:p>
        </w:tc>
        <w:tc>
          <w:tcPr>
            <w:tcW w:type="dxa" w:w="5040"/>
          </w:tcPr>
          <w:p>
            <w:r>
              <w:t>One REAL/SANDBOX executed Consumer</w:t>
            </w:r>
          </w:p>
        </w:tc>
      </w:tr>
      <w:tr>
        <w:tc>
          <w:tcPr>
            <w:tcW w:type="dxa" w:w="5040"/>
          </w:tcPr>
          <w:p>
            <w:r>
              <w:t>C3_MULTI_PROJECT</w:t>
            </w:r>
          </w:p>
        </w:tc>
        <w:tc>
          <w:tcPr>
            <w:tcW w:type="dxa" w:w="5040"/>
          </w:tcPr>
          <w:p>
            <w:r>
              <w:t>Multiple verified Consumers plus isolation</w:t>
            </w:r>
          </w:p>
        </w:tc>
      </w:tr>
      <w:tr>
        <w:tc>
          <w:tcPr>
            <w:tcW w:type="dxa" w:w="5040"/>
          </w:tcPr>
          <w:p>
            <w:r>
              <w:t>C4_PORTABLE</w:t>
            </w:r>
          </w:p>
        </w:tc>
        <w:tc>
          <w:tcPr>
            <w:tcW w:type="dxa" w:w="5040"/>
          </w:tcPr>
          <w:p>
            <w:r>
              <w:t>C3 plus verified portability targets</w:t>
            </w:r>
          </w:p>
        </w:tc>
      </w:tr>
      <w:tr>
        <w:tc>
          <w:tcPr>
            <w:tcW w:type="dxa" w:w="5040"/>
          </w:tcPr>
          <w:p>
            <w:r>
              <w:t>C5_ADVERSARIAL</w:t>
            </w:r>
          </w:p>
        </w:tc>
        <w:tc>
          <w:tcPr>
            <w:tcW w:type="dxa" w:w="5040"/>
          </w:tcPr>
          <w:p>
            <w:r>
              <w:t>C4 plus adversarial/failure evidence</w:t>
            </w:r>
          </w:p>
        </w:tc>
      </w:tr>
    </w:tbl>
    <w:p>
      <w:pPr>
        <w:pStyle w:val="Heading2"/>
      </w:pPr>
      <w:r>
        <w:t>178. Verified baseline and portability limitation</w:t>
      </w:r>
    </w:p>
    <w:p>
      <w:pPr>
        <w:pStyle w:val="ListBullet"/>
      </w:pPr>
      <w:r>
        <w:t>javascript-roulette: REAL Consumer contract execution PASS.</w:t>
      </w:r>
    </w:p>
    <w:p>
      <w:pPr>
        <w:pStyle w:val="ListBullet"/>
      </w:pPr>
      <w:r>
        <w:t>core-node: REAL Core-critical synthetic Consumer execution PASS.</w:t>
      </w:r>
    </w:p>
    <w:p>
      <w:pPr>
        <w:pStyle w:val="ListBullet"/>
      </w:pPr>
      <w:r>
        <w:t>Local certification: PASS / C3_MULTI_PROJECT.</w:t>
      </w:r>
    </w:p>
    <w:p>
      <w:pPr>
        <w:pStyle w:val="ListBullet"/>
      </w:pPr>
      <w:r>
        <w:t>Linux/current: REAL / PASS.</w:t>
      </w:r>
    </w:p>
    <w:p>
      <w:pPr>
        <w:pStyle w:val="ListBullet"/>
      </w:pPr>
      <w:r>
        <w:t>Windows x64: SIMULATED / CONDITIONAL.</w:t>
      </w:r>
    </w:p>
    <w:p>
      <w:pPr>
        <w:pStyle w:val="ListBullet"/>
      </w:pPr>
      <w:r>
        <w:t>macOS arm64: SIMULATED / CONDITIONAL.</w:t>
      </w:r>
    </w:p>
    <w:p>
      <w:pPr>
        <w:pStyle w:val="ListBullet"/>
      </w:pPr>
      <w:r>
        <w:t>makeTikTokGiftMaster: DECLARED reference only; no execution proof.</w:t>
      </w:r>
    </w:p>
    <w:p>
      <w:pPr>
        <w:pStyle w:val="Heading2"/>
      </w:pPr>
      <w:r>
        <w:t>179. Critic findings resolved</w:t>
      </w:r>
    </w:p>
    <w:p>
      <w:pPr>
        <w:pStyle w:val="ListBullet"/>
      </w:pPr>
      <w:r>
        <w:t>REAL declaration no longer substitutes for executable evidence.</w:t>
      </w:r>
    </w:p>
    <w:p>
      <w:pPr>
        <w:pStyle w:val="ListBullet"/>
      </w:pPr>
      <w:r>
        <w:t>Consumer Runner is limited to fixed modes and trusted/sandboxed fixtures.</w:t>
      </w:r>
    </w:p>
    <w:p>
      <w:pPr>
        <w:pStyle w:val="ListBullet"/>
      </w:pPr>
      <w:r>
        <w:t>Node contract targets are realpath-confined to Consumer root.</w:t>
      </w:r>
    </w:p>
    <w:p>
      <w:pPr>
        <w:pStyle w:val="ListBullet"/>
      </w:pPr>
      <w:r>
        <w:t>Simulated platform evidence remains CONDITIONAL.</w:t>
      </w:r>
    </w:p>
    <w:p>
      <w:pPr>
        <w:pStyle w:val="ListBullet"/>
      </w:pPr>
      <w:r>
        <w:t>Declared-only fixtures cannot manufacture high certification levels.</w:t>
      </w:r>
    </w:p>
    <w:p>
      <w:r>
        <w:t>Blocking Critic findings: 0.</w:t>
      </w:r>
    </w:p>
    <w:p>
      <w:pPr>
        <w:pStyle w:val="Heading2"/>
      </w:pPr>
      <w:r>
        <w:t>180. Verification baseline</w:t>
      </w:r>
    </w:p>
    <w:tbl>
      <w:tblPr>
        <w:tblStyle w:val="TableGrid"/>
        <w:tblW w:type="auto" w:w="0"/>
        <w:tblLook w:firstColumn="1" w:firstRow="1" w:lastColumn="0" w:lastRow="0" w:noHBand="0" w:noVBand="1" w:val="04A0"/>
      </w:tblPr>
      <w:tblGrid>
        <w:gridCol w:w="5040"/>
        <w:gridCol w:w="5040"/>
      </w:tblGrid>
      <w:tr>
        <w:tc>
          <w:tcPr>
            <w:tcW w:type="dxa" w:w="5040"/>
          </w:tcPr>
          <w:p>
            <w:r>
              <w:t>Gate</w:t>
            </w:r>
          </w:p>
        </w:tc>
        <w:tc>
          <w:tcPr>
            <w:tcW w:type="dxa" w:w="5040"/>
          </w:tcPr>
          <w:p>
            <w:r>
              <w:t>Result</w:t>
            </w:r>
          </w:p>
        </w:tc>
      </w:tr>
      <w:tr>
        <w:tc>
          <w:tcPr>
            <w:tcW w:type="dxa" w:w="5040"/>
          </w:tcPr>
          <w:p>
            <w:r>
              <w:t>TASK-011</w:t>
            </w:r>
          </w:p>
        </w:tc>
        <w:tc>
          <w:tcPr>
            <w:tcW w:type="dxa" w:w="5040"/>
          </w:tcPr>
          <w:p>
            <w:r>
              <w:t>101 / 101 PASS</w:t>
            </w:r>
          </w:p>
        </w:tc>
      </w:tr>
      <w:tr>
        <w:tc>
          <w:tcPr>
            <w:tcW w:type="dxa" w:w="5040"/>
          </w:tcPr>
          <w:p>
            <w:r>
              <w:t>Full OS</w:t>
            </w:r>
          </w:p>
        </w:tc>
        <w:tc>
          <w:tcPr>
            <w:tcW w:type="dxa" w:w="5040"/>
          </w:tcPr>
          <w:p>
            <w:r>
              <w:t>821 / 821 PASS</w:t>
            </w:r>
          </w:p>
        </w:tc>
      </w:tr>
      <w:tr>
        <w:tc>
          <w:tcPr>
            <w:tcW w:type="dxa" w:w="5040"/>
          </w:tcPr>
          <w:p>
            <w:r>
              <w:t>Consumer</w:t>
            </w:r>
          </w:p>
        </w:tc>
        <w:tc>
          <w:tcPr>
            <w:tcW w:type="dxa" w:w="5040"/>
          </w:tcPr>
          <w:p>
            <w:r>
              <w:t>10 / 10 PASS</w:t>
            </w:r>
          </w:p>
        </w:tc>
      </w:tr>
      <w:tr>
        <w:tc>
          <w:tcPr>
            <w:tcW w:type="dxa" w:w="5040"/>
          </w:tcPr>
          <w:p>
            <w:r>
              <w:t>Local Certification</w:t>
            </w:r>
          </w:p>
        </w:tc>
        <w:tc>
          <w:tcPr>
            <w:tcW w:type="dxa" w:w="5040"/>
          </w:tcPr>
          <w:p>
            <w:r>
              <w:t>PASS / C3_MULTI_PROJECT</w:t>
            </w:r>
          </w:p>
        </w:tc>
      </w:tr>
      <w:tr>
        <w:tc>
          <w:tcPr>
            <w:tcW w:type="dxa" w:w="5040"/>
          </w:tcPr>
          <w:p>
            <w:r>
              <w:t>Portability</w:t>
            </w:r>
          </w:p>
        </w:tc>
        <w:tc>
          <w:tcPr>
            <w:tcW w:type="dxa" w:w="5040"/>
          </w:tcPr>
          <w:p>
            <w:r>
              <w:t>CONDITIONAL</w:t>
            </w:r>
          </w:p>
        </w:tc>
      </w:tr>
      <w:tr>
        <w:tc>
          <w:tcPr>
            <w:tcW w:type="dxa" w:w="5040"/>
          </w:tcPr>
          <w:p>
            <w:r>
              <w:t>Boundary</w:t>
            </w:r>
          </w:p>
        </w:tc>
        <w:tc>
          <w:tcPr>
            <w:tcW w:type="dxa" w:w="5040"/>
          </w:tcPr>
          <w:p>
            <w:r>
              <w:t>PASS</w:t>
            </w:r>
          </w:p>
        </w:tc>
      </w:tr>
      <w:tr>
        <w:tc>
          <w:tcPr>
            <w:tcW w:type="dxa" w:w="5040"/>
          </w:tcPr>
          <w:p>
            <w:r>
              <w:t>Roadmap</w:t>
            </w:r>
          </w:p>
        </w:tc>
        <w:tc>
          <w:tcPr>
            <w:tcW w:type="dxa" w:w="5040"/>
          </w:tcPr>
          <w:p>
            <w:r>
              <w:t>44 / 44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Conformance</w:t>
            </w:r>
          </w:p>
        </w:tc>
        <w:tc>
          <w:tcPr>
            <w:tcW w:type="dxa" w:w="5040"/>
          </w:tcPr>
          <w:p>
            <w:r>
              <w:t>10 schemas PASS</w:t>
            </w:r>
          </w:p>
        </w:tc>
      </w:tr>
      <w:tr>
        <w:tc>
          <w:tcPr>
            <w:tcW w:type="dxa" w:w="5040"/>
          </w:tcPr>
          <w:p>
            <w:r>
              <w:t>Critic</w:t>
            </w:r>
          </w:p>
        </w:tc>
        <w:tc>
          <w:tcPr>
            <w:tcW w:type="dxa" w:w="5040"/>
          </w:tcPr>
          <w:p>
            <w:r>
              <w:t>0</w:t>
            </w:r>
          </w:p>
        </w:tc>
      </w:tr>
    </w:tbl>
    <w:p>
      <w:pPr>
        <w:pStyle w:val="Heading2"/>
      </w:pPr>
      <w:r>
        <w:t>181. Residual ownership and next route</w:t>
      </w:r>
    </w:p>
    <w:p>
      <w:pPr>
        <w:pStyle w:val="ListBullet"/>
      </w:pPr>
      <w:r>
        <w:t>TASK-012: self-maintenance, drift detection, fsck, deterministic rebuild and safe auto-repair.</w:t>
      </w:r>
    </w:p>
    <w:p>
      <w:pPr>
        <w:pStyle w:val="ListBullet"/>
      </w:pPr>
      <w:r>
        <w:t>TASK-013: plugin/provider/domain adapters including future Conformance adapters.</w:t>
      </w:r>
    </w:p>
    <w:p>
      <w:pPr>
        <w:pStyle w:val="ListBullet"/>
      </w:pPr>
      <w:r>
        <w:t>TASK-014: evidence-driven calibration of coverage, fairness and certification policy.</w:t>
      </w:r>
    </w:p>
    <w:p>
      <w:pPr>
        <w:pStyle w:val="ListBullet"/>
      </w:pPr>
      <w:r>
        <w:t>TASK-015: optional distributed/remote-worker Conformance execution.</w:t>
      </w:r>
    </w:p>
    <w:p>
      <w:pPr>
        <w:pStyle w:val="ListBullet"/>
      </w:pPr>
      <w:r>
        <w:t>Additional real platform/provider executions become new certification evidence without reopening TASK-011 core.</w:t>
      </w:r>
    </w:p>
    <w:p>
      <w:pPr>
        <w:pStyle w:val="Heading2"/>
      </w:pPr>
      <w:r>
        <w:t>182. Ver.2.19 Canonical Promotion Record</w:t>
      </w:r>
    </w:p>
    <w:p>
      <w:r>
        <w:t>Architecture Ver.2.19 is CURRENT_CANONICAL; Ver.2.18 becomes historical baseline. TASK-011 is COMPLETED; TASK-012 is NEXT / NOT_STARTED / NOT_AUTHORIZED; TASK-013〜015 remain PROPOSED / NOT_STARTED / NOT_AUTHORIZED.</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