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TASK-008 BAI Development OS</w:t>
      </w:r>
    </w:p>
    <w:p>
      <w:pPr>
        <w:jc w:val="center"/>
      </w:pPr>
      <w:r>
        <w:rPr>
          <w:i/>
          <w:sz w:val="22"/>
        </w:rPr>
        <w:t>External Integration — Detailed Design Ver.1.0</w:t>
      </w:r>
    </w:p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Product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BAI Development OS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Task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TASK-008 — External Integration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CURRENT_CANONICAL / COMPLETED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Development Profile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DEV_4_FOUNDATION_CRITICAL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Effective 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2026-08-08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Canonical Root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/home/baisound/bai-development-os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Machine Canonical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specifications/TASK-008_BAI_Development_OS_External_Integration_Ver1.0.md</w:t>
            </w:r>
          </w:p>
        </w:tc>
      </w:tr>
    </w:tbl>
    <w:p>
      <w:pPr>
        <w:pStyle w:val="Heading1"/>
      </w:pPr>
      <w:r>
        <w:t>1. Purpose and Authority Boundary</w:t>
      </w:r>
    </w:p>
    <w:p>
      <w:r>
        <w:t>TASK-008 provides the governed boundary between BAI Development OS and external systems. It standardizes connector discovery, capability declaration, authorization, credential references, cost/rate/timeout controls, idempotency, trust conversion, inbound webhook verification, audit evidence and Monitoring integration.</w:t>
      </w:r>
    </w:p>
    <w:p>
      <w:pPr>
        <w:pStyle w:val="ListBullet"/>
      </w:pPr>
      <w:r>
        <w:t>TASK-004 remains Lifecycle/Guard/Cost authority.</w:t>
      </w:r>
    </w:p>
    <w:p>
      <w:pPr>
        <w:pStyle w:val="ListBullet"/>
      </w:pPr>
      <w:r>
        <w:t>TASK-005 remains Knowledge authority.</w:t>
      </w:r>
    </w:p>
    <w:p>
      <w:pPr>
        <w:pStyle w:val="ListBullet"/>
      </w:pPr>
      <w:r>
        <w:t>TASK-006 may orchestrate Integration requests but cannot self-authorize external side effects.</w:t>
      </w:r>
    </w:p>
    <w:p>
      <w:pPr>
        <w:pStyle w:val="ListBullet"/>
      </w:pPr>
      <w:r>
        <w:t>TASK-007 observes Integration as a read-only derived layer.</w:t>
      </w:r>
    </w:p>
    <w:p>
      <w:pPr>
        <w:pStyle w:val="ListBullet"/>
      </w:pPr>
      <w:r>
        <w:t>TASK-008 governs connector execution; it does not make external responses canonical.</w:t>
      </w:r>
    </w:p>
    <w:p>
      <w:pPr>
        <w:pStyle w:val="ListBullet"/>
      </w:pPr>
      <w:r>
        <w:t>Credentials are reference-only and resolved only at runtime.</w:t>
      </w:r>
    </w:p>
    <w:p>
      <w:pPr>
        <w:pStyle w:val="Heading1"/>
      </w:pPr>
      <w:r>
        <w:t>2. Internal Phase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Integration Vocabulary &amp; Contracts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Connector kinds, side effects, trust and data classes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Connector Manifest &amp; Registry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Checksummed capability registry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Capability / Operation Resolution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Least-privilege operation resolution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Credential Reference Boundary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Reference-only credentials and scope checks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Integration Request Envelope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Immutable checksummed request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Authorization / Side-effect Policy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Bound approval and payload/data constraints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Idempotency &amp; Replay Control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Effect deduplication and collision detection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Retry / Timeout / Rate Control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Bounded retry, AbortSignal, local rate guard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Cost / License Integration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TASK-004 cost accounting and license context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Response Trust &amp; Normalization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Noncanonical normalized references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Inbound Webhook Boundary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HMAC verification, untrusted reference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Audit / Monitoring Integration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Hash-chain audit and Monitoring events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Reference Profiles / 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GitHub, MCP, AI, Communication, Storage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E2E / Critic / Completion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Full assurance and canonical sync</w:t>
            </w:r>
          </w:p>
        </w:tc>
      </w:tr>
    </w:tbl>
    <w:p>
      <w:r>
        <w:t>All 14 phases are completed by the Ver.1.0 baseline.</w:t>
      </w:r>
    </w:p>
    <w:p>
      <w:pPr>
        <w:pStyle w:val="Heading1"/>
      </w:pPr>
      <w:r>
        <w:t>3. Connector Manifest Contract</w:t>
      </w:r>
    </w:p>
    <w:p>
      <w:r>
        <w:t>Each Connector Manifest is immutable and checksummed. It declares the executable boundary rather than relying on provider-specific assumptions.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 Group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Contract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Identity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connector_id, kind, connector_version, status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Capability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name and permitted operations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Effect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NONE / REVERSIBLE / EXTERNAL / IRREVERSIBLE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Authority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requires_authorization and idempotency_required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retry_safe, max_timeout_ms, local rate metadata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Cost / License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cost_metered, max_cost_microusd, license_sensitive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Credentials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credential provider and required scopes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allowed data classes and maximum payload bytes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Trust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UNTRUSTED / REFERENCE / REVIEW_REQUIRED / VERIFIED</w:t>
            </w:r>
          </w:p>
        </w:tc>
      </w:tr>
    </w:tbl>
    <w:p>
      <w:pPr>
        <w:pStyle w:val="Heading1"/>
      </w:pPr>
      <w:r>
        <w:t>4. Side-effect and Authorization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Side Effect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Default Rule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Read/search/inspect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 Owner side-effect gate if other policy passes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REVERSIBLE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External mutation with rollback semantics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Capability-specific policy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EXTERNAL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Send/write/publish/create outside 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Bound authorization + idempotency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IRREVERSIBLE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Destructive or public irreversible 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Bound authorization + idempotency; high assurance</w:t>
            </w:r>
          </w:p>
        </w:tc>
      </w:tr>
    </w:tbl>
    <w:p>
      <w:r>
        <w:t>For a capability requiring authorization, the authorization must bind task_id, connector_id, capability and operation. A bare authorized=true is insufficient.</w:t>
      </w:r>
    </w:p>
    <w:p>
      <w:pPr>
        <w:pStyle w:val="Heading1"/>
      </w:pPr>
      <w:r>
        <w:t>5. Credential Boundary</w:t>
      </w:r>
    </w:p>
    <w:p>
      <w:pPr>
        <w:pStyle w:val="ListBullet"/>
      </w:pPr>
      <w:r>
        <w:t>Credential Reference contains provider, scopes, optional expiry and metadata only.</w:t>
      </w:r>
    </w:p>
    <w:p>
      <w:pPr>
        <w:pStyle w:val="ListBullet"/>
      </w:pPr>
      <w:r>
        <w:t>Inline token/password/secret/api-key/private-key material is rejected.</w:t>
      </w:r>
    </w:p>
    <w:p>
      <w:pPr>
        <w:pStyle w:val="ListBullet"/>
      </w:pPr>
      <w:r>
        <w:t>The actual secret is obtained through a runtime credential_resolver.</w:t>
      </w:r>
    </w:p>
    <w:p>
      <w:pPr>
        <w:pStyle w:val="ListBullet"/>
      </w:pPr>
      <w:r>
        <w:t>Required scopes and expiry are validated before execution.</w:t>
      </w:r>
    </w:p>
    <w:p>
      <w:pPr>
        <w:pStyle w:val="ListBullet"/>
      </w:pPr>
      <w:r>
        <w:t>If a connector echoes the resolved input credential, the Gateway blocks the response as a credential leak.</w:t>
      </w:r>
    </w:p>
    <w:p>
      <w:pPr>
        <w:pStyle w:val="Heading1"/>
      </w:pPr>
      <w:r>
        <w:t>6. Request, Data and Payload Policy</w:t>
      </w:r>
    </w:p>
    <w:p>
      <w:r>
        <w:t>Integration Request is immutable and checksummed. It binds project/task/run/session/role, connector/capability/operation, data classification, idempotency, authorization, credential reference, estimated cost and license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Data Class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Public information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Ordinary project/internal data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Restricted project or business data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Highest sensitivity; connector must explicitly allow</w:t>
            </w:r>
          </w:p>
        </w:tc>
      </w:tr>
    </w:tbl>
    <w:p>
      <w:r>
        <w:t>Capability policy rejects data classes or payload sizes not declared by the connector before external execution.</w:t>
      </w:r>
    </w:p>
    <w:p>
      <w:pPr>
        <w:pStyle w:val="Heading1"/>
      </w:pPr>
      <w:r>
        <w:t>7. Idempotency and Replay Control</w:t>
      </w:r>
    </w:p>
    <w:p>
      <w:r>
        <w:t>1. External/irreversible effects require an idempotency key by default.</w:t>
      </w:r>
    </w:p>
    <w:p>
      <w:r>
        <w:t>2. The success record stores a semantic request fingerprint.</w:t>
      </w:r>
    </w:p>
    <w:p>
      <w:r>
        <w:t>3. Same key + same semantic request replays the prior sanitized normalized result without re-invoking the provider.</w:t>
      </w:r>
    </w:p>
    <w:p>
      <w:r>
        <w:t>4. Same key + changed payload/cost/license binding fails with INTEGRATION_IDEMPOTENCY_CONFLICT.</w:t>
      </w:r>
    </w:p>
    <w:p>
      <w:r>
        <w:t>5. The request_id is intentionally excluded from the semantic fingerprint so a retry envelope can use a new request ID.</w:t>
      </w:r>
    </w:p>
    <w:p>
      <w:pPr>
        <w:pStyle w:val="Heading1"/>
      </w:pPr>
      <w:r>
        <w:t>8. Retry, Timeout and Rate Control</w:t>
      </w:r>
    </w:p>
    <w:p>
      <w:pPr>
        <w:pStyle w:val="ListBullet"/>
      </w:pPr>
      <w:r>
        <w:t>Transient network/rate/timeout errors may retry only when retry-safe or protected by idempotency.</w:t>
      </w:r>
    </w:p>
    <w:p>
      <w:pPr>
        <w:pStyle w:val="ListBullet"/>
      </w:pPr>
      <w:r>
        <w:t>Schema/auth/permanent failures do not retry.</w:t>
      </w:r>
    </w:p>
    <w:p>
      <w:pPr>
        <w:pStyle w:val="ListBullet"/>
      </w:pPr>
      <w:r>
        <w:t>Capability timeout uses AbortController and passes context.signal to the adapter.</w:t>
      </w:r>
    </w:p>
    <w:p>
      <w:pPr>
        <w:pStyle w:val="ListBullet"/>
      </w:pPr>
      <w:r>
        <w:t>Timeout timers are always cleared to avoid process-resource leaks.</w:t>
      </w:r>
    </w:p>
    <w:p>
      <w:pPr>
        <w:pStyle w:val="ListBullet"/>
      </w:pPr>
      <w:r>
        <w:t>The baseline rate limiter is process-local by design; distributed rate limiting belongs to TASK-015.</w:t>
      </w:r>
    </w:p>
    <w:p>
      <w:pPr>
        <w:pStyle w:val="Heading1"/>
      </w:pPr>
      <w:r>
        <w:t>9. TASK-004 Cost Guard Integration</w:t>
      </w:r>
    </w:p>
    <w:p>
      <w:r>
        <w:t>When cost budgets are configured and estimated cost is non-zero, IntegrationOS reuses TASK-004 Cost Guard rather than maintaining a duplicate ledger.</w:t>
      </w:r>
    </w:p>
    <w:p>
      <w:r>
        <w:t>1. Reserve estimated cost before execution.</w:t>
      </w:r>
    </w:p>
    <w:p>
      <w:r>
        <w:t>2. Record actual connector cost after success when supplied, otherwise use the estimate.</w:t>
      </w:r>
    </w:p>
    <w:p>
      <w:r>
        <w:t>3. Release the reservation on terminal failure.</w:t>
      </w:r>
    </w:p>
    <w:p>
      <w:r>
        <w:t>4. Require role/session bindings for cost-controlled requests.</w:t>
      </w:r>
    </w:p>
    <w:p>
      <w:pPr>
        <w:pStyle w:val="Heading1"/>
      </w:pPr>
      <w:r>
        <w:t>10. License-Sensitive External Generation</w:t>
      </w:r>
    </w:p>
    <w:p>
      <w:r>
        <w:t>External AI generation profiles are cost-metered and license-sensitive. A request must contain usage_allowed=true and a non-empty terms_ref before execution. TASK-008 records the decision context; domain/Owner policy remains responsible for interpreting third-party license terms.</w:t>
      </w:r>
    </w:p>
    <w:p>
      <w:pPr>
        <w:pStyle w:val="Heading1"/>
      </w:pPr>
      <w:r>
        <w:t>11. Response Trust and Canonicalization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Trust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UNTRUSTED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Provider data has not been established as trustworthy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REFERENCE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Usable as external reference/evidence input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REVIEW_REQUIRED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Explicit review is required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VERIFIED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Connector-level verification passed</w:t>
            </w:r>
          </w:p>
        </w:tc>
      </w:tr>
    </w:tbl>
    <w:p>
      <w:r>
        <w:t>Every Integration Response remains canonical=false. Even VERIFIED is connector-level verification, not automatic Lifecycle/Knowledge/domain canonicalization.</w:t>
      </w:r>
    </w:p>
    <w:p>
      <w:pPr>
        <w:pStyle w:val="Heading1"/>
      </w:pPr>
      <w:r>
        <w:t>12. Inbound Webhook Boundary</w:t>
      </w:r>
    </w:p>
    <w:p>
      <w:pPr>
        <w:pStyle w:val="ListBullet"/>
      </w:pPr>
      <w:r>
        <w:t>HMAC-SHA256 signature verification.</w:t>
      </w:r>
    </w:p>
    <w:p>
      <w:pPr>
        <w:pStyle w:val="ListBullet"/>
      </w:pPr>
      <w:r>
        <w:t>Optional timestamp freshness window.</w:t>
      </w:r>
    </w:p>
    <w:p>
      <w:pPr>
        <w:pStyle w:val="ListBullet"/>
      </w:pPr>
      <w:r>
        <w:t>Verified transport becomes an Inbound Reference with trust=UNTRUSTED and canonical=false.</w:t>
      </w:r>
    </w:p>
    <w:p>
      <w:pPr>
        <w:pStyle w:val="ListBullet"/>
      </w:pPr>
      <w:r>
        <w:t>Durable replay nonce persistence is deferred to future hardening.</w:t>
      </w:r>
    </w:p>
    <w:p>
      <w:pPr>
        <w:pStyle w:val="Heading1"/>
      </w:pPr>
      <w:r>
        <w:t>13. Audit and Monitoring</w:t>
      </w:r>
    </w:p>
    <w:p>
      <w:r>
        <w:t>Integration Audit is an append-only hash-chained JSONL ledger with root/symlink confinement and secret redaction. It records accepted/blocked requests, starts, retries, success/failure and idempotent replay.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Monitoring Metric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integration.success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Successful connector operation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integration.failure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Terminal connector failure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integration.retry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Bounded retry occurred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integration.blocked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Policy rejected before external execution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integration.idempotent_replay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Duplicate external effect avoided</w:t>
            </w:r>
          </w:p>
        </w:tc>
      </w:tr>
    </w:tbl>
    <w:p>
      <w:pPr>
        <w:pStyle w:val="Heading1"/>
      </w:pPr>
      <w:r>
        <w:t>14. Reference Connector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Profile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Reference Capabilities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GitHub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repository read/search and external repository changes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message read/search/send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External AI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image/video/audio/text generation with cost/license controls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Storage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object read/list/write/delete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MCP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tool invocation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Generic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custom manifest-defined capabilities</w:t>
            </w:r>
          </w:p>
        </w:tc>
      </w:tr>
    </w:tbl>
    <w:p>
      <w:r>
        <w:t>No third-party SDK is canonical. Runtime adapters remain replaceable.</w:t>
      </w:r>
    </w:p>
    <w:p>
      <w:pPr>
        <w:pStyle w:val="Heading1"/>
      </w:pPr>
      <w:r>
        <w:t>15. Failure / Safe-Stop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Failure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Required Result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Unknown/disabled connector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Undeclared operation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Missing/expired credential scope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Missing/mismatched authorization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Idempotency conflict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Disallowed data class / payload too large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Cost/license policy failure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Inline secret / credential echo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Local rate limit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Timeout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Abort signal + bounded failure/retry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Audit corruption/path escape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FAIL CLOSED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Webhook signature/freshness failure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</w:tbl>
    <w:p>
      <w:pPr>
        <w:pStyle w:val="Heading1"/>
      </w:pPr>
      <w:r>
        <w:t>16. Critic Findings Resolved</w:t>
      </w:r>
    </w:p>
    <w:p>
      <w:r>
        <w:t>1. Authorization binding changed from optional fields to mandatory task/connector/capability/operation binding.</w:t>
      </w:r>
    </w:p>
    <w:p>
      <w:r>
        <w:t>2. Credential Reference is re-validated during request construction so inline secret fields cannot bypass the boundary.</w:t>
      </w:r>
    </w:p>
    <w:p>
      <w:r>
        <w:t>3. Semantic idempotency collision detection was added.</w:t>
      </w:r>
    </w:p>
    <w:p>
      <w:r>
        <w:t>4. License-sensitive generation now requires terms_ref provenance.</w:t>
      </w:r>
    </w:p>
    <w:p>
      <w:r>
        <w:t>5. Promise.race timeout timer leak was replaced with cleanup-safe timeout handling.</w:t>
      </w:r>
    </w:p>
    <w:p>
      <w:r>
        <w:t>6. AbortSignal propagation was added to allow connector cancellation.</w:t>
      </w:r>
    </w:p>
    <w:p>
      <w:r>
        <w:t>7. TASK-004 Cost Guard reservation/actual/release integration was added instead of a second cost ledger.</w:t>
      </w:r>
    </w:p>
    <w:p>
      <w:r>
        <w:t>Blocking Critic findings after correction: 0.</w:t>
      </w:r>
    </w:p>
    <w:p>
      <w:pPr>
        <w:pStyle w:val="Heading1"/>
      </w:pPr>
      <w:r>
        <w:t>17. Accepted Residual and Future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Future Task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Deferred Productization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TASK-009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Crash journal/signatures/credential lifecycle/webhook replay security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TASK-010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Connector and schema release migration/compatibility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TASK-011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Multi-project connector conformance/isolation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TASK-012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Integration-state/audit repair and rebuild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TASK-013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Vendor/domain connector Plugin SDK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TASK-014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Evidence-based retry/rate/timeout/authorization calibration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TASK-015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Distributed connector execution/queues/rate limits/leases</w:t>
            </w:r>
          </w:p>
        </w:tc>
      </w:tr>
    </w:tbl>
    <w:p>
      <w:r>
        <w:t>The process-local rate limiter is intentional. Audit JSONL is fail-detecting rather than journal-recovering. Connector cancellation depends on adapters honoring AbortSignal.</w:t>
      </w:r>
    </w:p>
    <w:p>
      <w:pPr>
        <w:pStyle w:val="Heading1"/>
      </w:pPr>
      <w:r>
        <w:t>18. Verification and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TASK-008 dedicated 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77 / 77 PASS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Full OS regression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561 / 561 PASS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IntegrationOS root export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Integration JSON schema parse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6 / 6 PASS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Blocking Critic findings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Product Boundary / Consumer / DOCX / Registry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Final completion gate</w:t>
            </w:r>
          </w:p>
        </w:tc>
      </w:tr>
    </w:tbl>
    <w:p>
      <w:r>
        <w:t>TASK-008 is completed at Ver.1.0 after final document/registry/consumer verification. TASK-009 is next but remains NOT_STARTED / NOT_AUTHORIZED until separately activated.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