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TASK-012 — Self-Maintenance, Drift Detection &amp; Safe Auto-Repair</w:t>
      </w:r>
    </w:p>
    <w:p>
      <w:pPr>
        <w:pStyle w:val="Subtitle"/>
      </w:pPr>
      <w:r>
        <w:t>Detailed Design Ver.1.0 · CURRENT_CANONICAL · COMPLETED · DEV-4 FOUNDATION CRITICAL</w:t>
      </w:r>
    </w:p>
    <w:p>
      <w:pPr>
        <w:pStyle w:val="Heading1"/>
      </w:pPr>
      <w:r>
        <w:t>1. Purpose and Authority</w:t>
      </w:r>
    </w:p>
    <w:p>
      <w:r>
        <w:t>MaintenanceOS makes long-lived BAI Development OS state diagnosable and safely maintainable without becoming a second source of truth. It may inspect, classify, plan, checkpoint, repair verified low-risk derived state, verify, rollback and quarantine. It cannot grant authorization, rewrite Trust, fabricate Canonical evidence, weaken Security Profiles or infer ambiguous external side effects.</w:t>
      </w:r>
    </w:p>
    <w:p>
      <w:pPr>
        <w:pStyle w:val="Heading1"/>
      </w:pPr>
      <w:r>
        <w:t>2. Core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Stage</w:t>
            </w:r>
          </w:p>
        </w:tc>
        <w:tc>
          <w:tcPr>
            <w:tcW w:type="dxa" w:w="5184"/>
          </w:tcPr>
          <w:p>
            <w:r>
              <w:t>Contract</w:t>
            </w:r>
          </w:p>
        </w:tc>
      </w:tr>
      <w:tr>
        <w:tc>
          <w:tcPr>
            <w:tcW w:type="dxa" w:w="5184"/>
          </w:tcPr>
          <w:p>
            <w:r>
              <w:t>Finding</w:t>
            </w:r>
          </w:p>
        </w:tc>
        <w:tc>
          <w:tcPr>
            <w:tcW w:type="dxa" w:w="5184"/>
          </w:tcPr>
          <w:p>
            <w:r>
              <w:t>Immutable/checksummed issue + evidence</w:t>
            </w:r>
          </w:p>
        </w:tc>
      </w:tr>
      <w:tr>
        <w:tc>
          <w:tcPr>
            <w:tcW w:type="dxa" w:w="5184"/>
          </w:tcPr>
          <w:p>
            <w:r>
              <w:t>Fsck</w:t>
            </w:r>
          </w:p>
        </w:tc>
        <w:tc>
          <w:tcPr>
            <w:tcW w:type="dxa" w:w="5184"/>
          </w:tcPr>
          <w:p>
            <w:r>
              <w:t>Read-only deterministic PASS/DEGRADED/BLOCKED</w:t>
            </w:r>
          </w:p>
        </w:tc>
      </w:tr>
      <w:tr>
        <w:tc>
          <w:tcPr>
            <w:tcW w:type="dxa" w:w="5184"/>
          </w:tcPr>
          <w:p>
            <w:r>
              <w:t>Repair Plan</w:t>
            </w:r>
          </w:p>
        </w:tc>
        <w:tc>
          <w:tcPr>
            <w:tcW w:type="dxa" w:w="5184"/>
          </w:tcPr>
          <w:p>
            <w:r>
              <w:t>Source-report-bound repair intent and safety class</w:t>
            </w:r>
          </w:p>
        </w:tc>
      </w:tr>
      <w:tr>
        <w:tc>
          <w:tcPr>
            <w:tcW w:type="dxa" w:w="5184"/>
          </w:tcPr>
          <w:p>
            <w:r>
              <w:t>Checkpoint</w:t>
            </w:r>
          </w:p>
        </w:tc>
        <w:tc>
          <w:tcPr>
            <w:tcW w:type="dxa" w:w="5184"/>
          </w:tcPr>
          <w:p>
            <w:r>
              <w:t>Prior bytes/presence/checksum when repair needs rollback</w:t>
            </w:r>
          </w:p>
        </w:tc>
      </w:tr>
      <w:tr>
        <w:tc>
          <w:tcPr>
            <w:tcW w:type="dxa" w:w="5184"/>
          </w:tcPr>
          <w:p>
            <w:r>
              <w:t>Execute</w:t>
            </w:r>
          </w:p>
        </w:tc>
        <w:tc>
          <w:tcPr>
            <w:tcW w:type="dxa" w:w="5184"/>
          </w:tcPr>
          <w:p>
            <w:r>
              <w:t>Durable single-use state; immediate precondition revalidation</w:t>
            </w:r>
          </w:p>
        </w:tc>
      </w:tr>
      <w:tr>
        <w:tc>
          <w:tcPr>
            <w:tcW w:type="dxa" w:w="5184"/>
          </w:tcPr>
          <w:p>
            <w:r>
              <w:t>Verify</w:t>
            </w:r>
          </w:p>
        </w:tc>
        <w:tc>
          <w:tcPr>
            <w:tcW w:type="dxa" w:w="5184"/>
          </w:tcPr>
          <w:p>
            <w:r>
              <w:t>Postcondition proof</w:t>
            </w:r>
          </w:p>
        </w:tc>
      </w:tr>
      <w:tr>
        <w:tc>
          <w:tcPr>
            <w:tcW w:type="dxa" w:w="5184"/>
          </w:tcPr>
          <w:p>
            <w:r>
              <w:t>Rollback / Quarantine</w:t>
            </w:r>
          </w:p>
        </w:tc>
        <w:tc>
          <w:tcPr>
            <w:tcW w:type="dxa" w:w="5184"/>
          </w:tcPr>
          <w:p>
            <w:r>
              <w:t>Explicit recovery only; no false success</w:t>
            </w:r>
          </w:p>
        </w:tc>
      </w:tr>
      <w:tr>
        <w:tc>
          <w:tcPr>
            <w:tcW w:type="dxa" w:w="5184"/>
          </w:tcPr>
          <w:p>
            <w:r>
              <w:t>Audit</w:t>
            </w:r>
          </w:p>
        </w:tc>
        <w:tc>
          <w:tcPr>
            <w:tcW w:type="dxa" w:w="5184"/>
          </w:tcPr>
          <w:p>
            <w:r>
              <w:t>Opt-in integrity-protected maintenance evidence</w:t>
            </w:r>
          </w:p>
        </w:tc>
      </w:tr>
    </w:tbl>
    <w:p>
      <w:pPr>
        <w:pStyle w:val="Heading1"/>
      </w:pPr>
      <w:r>
        <w:t>3. Safety Classes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Type</w:t>
            </w:r>
          </w:p>
        </w:tc>
        <w:tc>
          <w:tcPr>
            <w:tcW w:type="dxa" w:w="5184"/>
          </w:tcPr>
          <w:p>
            <w:r>
              <w:t>Rule</w:t>
            </w:r>
          </w:p>
        </w:tc>
      </w:tr>
      <w:tr>
        <w:tc>
          <w:tcPr>
            <w:tcW w:type="dxa" w:w="5184"/>
          </w:tcPr>
          <w:p>
            <w:r>
              <w:t>Artifact</w:t>
            </w:r>
          </w:p>
        </w:tc>
        <w:tc>
          <w:tcPr>
            <w:tcW w:type="dxa" w:w="5184"/>
          </w:tcPr>
          <w:p>
            <w:r>
              <w:t>CANONICAL / AUTHORITY / TRUST / DERIVED / CACHE / TEMPORARY / EXTERNAL</w:t>
            </w:r>
          </w:p>
        </w:tc>
      </w:tr>
      <w:tr>
        <w:tc>
          <w:tcPr>
            <w:tcW w:type="dxa" w:w="5184"/>
          </w:tcPr>
          <w:p>
            <w:r>
              <w:t>Repair</w:t>
            </w:r>
          </w:p>
        </w:tc>
        <w:tc>
          <w:tcPr>
            <w:tcW w:type="dxa" w:w="5184"/>
          </w:tcPr>
          <w:p>
            <w:r>
              <w:t>NONE / AUTO_REVERSIBLE / OWNER_REQUIRED / QUARANTINE_ONLY</w:t>
            </w:r>
          </w:p>
        </w:tc>
      </w:tr>
      <w:tr>
        <w:tc>
          <w:tcPr>
            <w:tcW w:type="dxa" w:w="5184"/>
          </w:tcPr>
          <w:p>
            <w:r>
              <w:t>Auto repair</w:t>
            </w:r>
          </w:p>
        </w:tc>
        <w:tc>
          <w:tcPr>
            <w:tcW w:type="dxa" w:w="5184"/>
          </w:tcPr>
          <w:p>
            <w:r>
              <w:t>Only low-risk, reversible derived/cache/temporary state</w:t>
            </w:r>
          </w:p>
        </w:tc>
      </w:tr>
      <w:tr>
        <w:tc>
          <w:tcPr>
            <w:tcW w:type="dxa" w:w="5184"/>
          </w:tcPr>
          <w:p>
            <w:r>
              <w:t>Owner required</w:t>
            </w:r>
          </w:p>
        </w:tc>
        <w:tc>
          <w:tcPr>
            <w:tcW w:type="dxa" w:w="5184"/>
          </w:tcPr>
          <w:p>
            <w:r>
              <w:t>Canonical, Authority, Trust, destructive/data-loss or ambiguous external state</w:t>
            </w:r>
          </w:p>
        </w:tc>
      </w:tr>
      <w:tr>
        <w:tc>
          <w:tcPr>
            <w:tcW w:type="dxa" w:w="5184"/>
          </w:tcPr>
          <w:p>
            <w:r>
              <w:t>Owner evidence</w:t>
            </w:r>
          </w:p>
        </w:tc>
        <w:tc>
          <w:tcPr>
            <w:tcW w:type="dxa" w:w="5184"/>
          </w:tcPr>
          <w:p>
            <w:r>
              <w:t>Non-empty owner_authorization_ref; boolean is insufficient</w:t>
            </w:r>
          </w:p>
        </w:tc>
      </w:tr>
    </w:tbl>
    <w:p>
      <w:pPr>
        <w:pStyle w:val="Heading1"/>
      </w:pPr>
      <w:r>
        <w:t>4. Durable Repair and Crash Recovery</w:t>
      </w:r>
    </w:p>
    <w:p>
      <w:pPr>
        <w:pStyle w:val="ListBullet"/>
      </w:pPr>
      <w:r>
        <w:t>Execution stored under .bai-os/maintenance/executions/&lt;repair_plan_id&gt;.json with exclusive creation.</w:t>
      </w:r>
    </w:p>
    <w:p>
      <w:pPr>
        <w:pStyle w:val="ListBullet"/>
      </w:pPr>
      <w:r>
        <w:t>Repair Plan is single-use; duplicate execution fails.</w:t>
      </w:r>
    </w:p>
    <w:p>
      <w:pPr>
        <w:pStyle w:val="ListBullet"/>
      </w:pPr>
      <w:r>
        <w:t>Before mutation state becomes EXECUTING_OPERATION.</w:t>
      </w:r>
    </w:p>
    <w:p>
      <w:pPr>
        <w:pStyle w:val="ListBullet"/>
      </w:pPr>
      <w:r>
        <w:t>Crash leaving STARTED/EXECUTING_OPERATION returns MAINTENANCE_REPAIR_RECOVERY_REQUIRED; generic MaintenanceOS does not blindly replay an opaque operation.</w:t>
      </w:r>
    </w:p>
    <w:p>
      <w:pPr>
        <w:pStyle w:val="ListBullet"/>
      </w:pPr>
      <w:r>
        <w:t>Owner-blocked plans are not consumed; abandon of incomplete execution requires Owner authorization reference.</w:t>
      </w:r>
    </w:p>
    <w:p>
      <w:pPr>
        <w:pStyle w:val="Heading1"/>
      </w:pPr>
      <w:r>
        <w:t>5. Revalidation, Checkpoint, Rollback and Quarantine</w:t>
      </w:r>
    </w:p>
    <w:p>
      <w:pPr>
        <w:pStyle w:val="ListBullet"/>
      </w:pPr>
      <w:r>
        <w:t>AUTO_REVERSIBLE and QUARANTINE_ONLY handlers MUST revalidate immediately before mutation.</w:t>
      </w:r>
    </w:p>
    <w:p>
      <w:pPr>
        <w:pStyle w:val="ListBullet"/>
      </w:pPr>
      <w:r>
        <w:t>Changed precondition fails rather than mutating stale state.</w:t>
      </w:r>
    </w:p>
    <w:p>
      <w:pPr>
        <w:pStyle w:val="ListBullet"/>
      </w:pPr>
      <w:r>
        <w:t>Checkpoints capture missing/existing state, bytes and hash; corrupt checkpoints are rejected.</w:t>
      </w:r>
    </w:p>
    <w:p>
      <w:pPr>
        <w:pStyle w:val="ListBullet"/>
      </w:pPr>
      <w:r>
        <w:t>Verification failure rolls back only through a declared rollback contract.</w:t>
      </w:r>
    </w:p>
    <w:p>
      <w:pPr>
        <w:pStyle w:val="ListBullet"/>
      </w:pPr>
      <w:r>
        <w:t>Quarantine stays inside trusted root and rejects path/symlink escape.</w:t>
      </w:r>
    </w:p>
    <w:p>
      <w:pPr>
        <w:pStyle w:val="Heading1"/>
      </w:pPr>
      <w:r>
        <w:t>6. Drift and Retention</w:t>
      </w:r>
    </w:p>
    <w:p>
      <w:r>
        <w:t>Representation drift distinguishes a rebuildable missing MD/DOCX/Summary/Registry/schema/template representation from semantic drift. Conflicting semantic checksums are Owner-required. Retention collects only expired unprotected derived/cache/temporary state; Canonical, authority, audit and rollback-required evidence remains protected.</w:t>
      </w:r>
    </w:p>
    <w:p>
      <w:pPr>
        <w:pStyle w:val="Heading1"/>
      </w:pPr>
      <w:r>
        <w:t>7. Cross-Subsystem Adapters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Subsystem</w:t>
            </w:r>
          </w:p>
        </w:tc>
        <w:tc>
          <w:tcPr>
            <w:tcW w:type="dxa" w:w="5184"/>
          </w:tcPr>
          <w:p>
            <w:r>
              <w:t>Maintained behavior</w:t>
            </w:r>
          </w:p>
        </w:tc>
      </w:tr>
      <w:tr>
        <w:tc>
          <w:tcPr>
            <w:tcW w:type="dxa" w:w="5184"/>
          </w:tcPr>
          <w:p>
            <w:r>
              <w:t>Security Journal</w:t>
            </w:r>
          </w:p>
        </w:tc>
        <w:tc>
          <w:tcPr>
            <w:tcW w:type="dxa" w:w="5184"/>
          </w:tcPr>
          <w:p>
            <w:r>
              <w:t>PREPARED may rollback only where no target mutation is proven; COMMITTING is Owner-required.</w:t>
            </w:r>
          </w:p>
        </w:tc>
      </w:tr>
      <w:tr>
        <w:tc>
          <w:tcPr>
            <w:tcW w:type="dxa" w:w="5184"/>
          </w:tcPr>
          <w:p>
            <w:r>
              <w:t>Knowledge</w:t>
            </w:r>
          </w:p>
        </w:tc>
        <w:tc>
          <w:tcPr>
            <w:tcW w:type="dxa" w:w="5184"/>
          </w:tcPr>
          <w:p>
            <w:r>
              <w:t>Canonical repository verify; derived rebuild only from verified canonical knowledge.</w:t>
            </w:r>
          </w:p>
        </w:tc>
      </w:tr>
      <w:tr>
        <w:tc>
          <w:tcPr>
            <w:tcW w:type="dxa" w:w="5184"/>
          </w:tcPr>
          <w:p>
            <w:r>
              <w:t>Monitoring</w:t>
            </w:r>
          </w:p>
        </w:tc>
        <w:tc>
          <w:tcPr>
            <w:tcW w:type="dxa" w:w="5184"/>
          </w:tcPr>
          <w:p>
            <w:r>
              <w:t>Ledger/derived-state verification with audit preservation.</w:t>
            </w:r>
          </w:p>
        </w:tc>
      </w:tr>
      <w:tr>
        <w:tc>
          <w:tcPr>
            <w:tcW w:type="dxa" w:w="5184"/>
          </w:tcPr>
          <w:p>
            <w:r>
              <w:t>Integration</w:t>
            </w:r>
          </w:p>
        </w:tc>
        <w:tc>
          <w:tcPr>
            <w:tcW w:type="dxa" w:w="5184"/>
          </w:tcPr>
          <w:p>
            <w:r>
              <w:t>Audit/authority corruption Owner-required; external effect ambiguity never guessed.</w:t>
            </w:r>
          </w:p>
        </w:tc>
      </w:tr>
      <w:tr>
        <w:tc>
          <w:tcPr>
            <w:tcW w:type="dxa" w:w="5184"/>
          </w:tcPr>
          <w:p>
            <w:r>
              <w:t>Security Ledger</w:t>
            </w:r>
          </w:p>
        </w:tc>
        <w:tc>
          <w:tcPr>
            <w:tcW w:type="dxa" w:w="5184"/>
          </w:tcPr>
          <w:p>
            <w:r>
              <w:t>Trust corruption is CRITICAL/Owner-required.</w:t>
            </w:r>
          </w:p>
        </w:tc>
      </w:tr>
      <w:tr>
        <w:tc>
          <w:tcPr>
            <w:tcW w:type="dxa" w:w="5184"/>
          </w:tcPr>
          <w:p>
            <w:r>
              <w:t>Release</w:t>
            </w:r>
          </w:p>
        </w:tc>
        <w:tc>
          <w:tcPr>
            <w:tcW w:type="dxa" w:w="5184"/>
          </w:tcPr>
          <w:p>
            <w:r>
              <w:t>Installed/checkpoint/attestation checks and stale-lock policy.</w:t>
            </w:r>
          </w:p>
        </w:tc>
      </w:tr>
      <w:tr>
        <w:tc>
          <w:tcPr>
            <w:tcW w:type="dxa" w:w="5184"/>
          </w:tcPr>
          <w:p>
            <w:r>
              <w:t>Conformance</w:t>
            </w:r>
          </w:p>
        </w:tc>
        <w:tc>
          <w:tcPr>
            <w:tcW w:type="dxa" w:w="5184"/>
          </w:tcPr>
          <w:p>
            <w:r>
              <w:t>Certification checksum/freshness/environment drift; no evidence-class promotion.</w:t>
            </w:r>
          </w:p>
        </w:tc>
      </w:tr>
    </w:tbl>
    <w:p>
      <w:pPr>
        <w:pStyle w:val="Heading1"/>
      </w:pPr>
      <w:r>
        <w:t>8. Release Lock v1.1</w:t>
      </w:r>
    </w:p>
    <w:p>
      <w:r>
        <w:t>Structured local lock records lock name, PID, host, random owner token and acquired_at. Automatic reclaim requires same verified host, owner token, valid PID, process proven dead and sufficient age. Legacy PID-only or unknown-host locks are ambiguous and are not removed by timeout alone.</w:t>
      </w:r>
    </w:p>
    <w:p>
      <w:pPr>
        <w:pStyle w:val="Heading1"/>
      </w:pPr>
      <w:r>
        <w:t>9. Critic Corrections</w:t>
      </w:r>
    </w:p>
    <w:p>
      <w:pPr>
        <w:pStyle w:val="ListBullet"/>
      </w:pPr>
      <w:r>
        <w:t>false QUARANTINED without handler → FAILED</w:t>
      </w:r>
    </w:p>
    <w:p>
      <w:pPr>
        <w:pStyle w:val="ListBullet"/>
      </w:pPr>
      <w:r>
        <w:t>fsck side effects → read-only default</w:t>
      </w:r>
    </w:p>
    <w:p>
      <w:pPr>
        <w:pStyle w:val="ListBullet"/>
      </w:pPr>
      <w:r>
        <w:t>repair replay → durable single-use execution</w:t>
      </w:r>
    </w:p>
    <w:p>
      <w:pPr>
        <w:pStyle w:val="ListBullet"/>
      </w:pPr>
      <w:r>
        <w:t>blind interrupted retry → RECOVERY_REQUIRED</w:t>
      </w:r>
    </w:p>
    <w:p>
      <w:pPr>
        <w:pStyle w:val="ListBullet"/>
      </w:pPr>
      <w:r>
        <w:t>boolean Owner gate → owner_authorization_ref</w:t>
      </w:r>
    </w:p>
    <w:p>
      <w:pPr>
        <w:pStyle w:val="ListBullet"/>
      </w:pPr>
      <w:r>
        <w:t>Owner wait prematurely consumed plan → non-consuming preflight</w:t>
      </w:r>
    </w:p>
    <w:p>
      <w:pPr>
        <w:pStyle w:val="ListBullet"/>
      </w:pPr>
      <w:r>
        <w:t>stale auto repair → mandatory immediate revalidation</w:t>
      </w:r>
    </w:p>
    <w:p>
      <w:pPr>
        <w:pStyle w:val="ListBullet"/>
      </w:pPr>
      <w:r>
        <w:t>unsafe stale lock assumptions → structured verifiable lock</w:t>
      </w:r>
    </w:p>
    <w:p>
      <w:pPr>
        <w:pStyle w:val="ListBullet"/>
      </w:pPr>
      <w:r>
        <w:t>cache/canonical classification corrected</w:t>
      </w:r>
    </w:p>
    <w:p>
      <w:pPr>
        <w:pStyle w:val="ListBullet"/>
      </w:pPr>
      <w:r>
        <w:t>Conformance checksum canonicalized</w:t>
      </w:r>
    </w:p>
    <w:p>
      <w:pPr>
        <w:pStyle w:val="ListBullet"/>
      </w:pPr>
      <w:r>
        <w:t>COMMITTING automatic repair rejected</w:t>
      </w:r>
    </w:p>
    <w:p>
      <w:pPr>
        <w:pStyle w:val="Heading1"/>
      </w:pPr>
      <w:r>
        <w:t>10. Verification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Gate</w:t>
            </w:r>
          </w:p>
        </w:tc>
        <w:tc>
          <w:tcPr>
            <w:tcW w:type="dxa" w:w="5184"/>
          </w:tcPr>
          <w:p>
            <w:r>
              <w:t>Result</w:t>
            </w:r>
          </w:p>
        </w:tc>
      </w:tr>
      <w:tr>
        <w:tc>
          <w:tcPr>
            <w:tcW w:type="dxa" w:w="5184"/>
          </w:tcPr>
          <w:p>
            <w:r>
              <w:t>Maintenance</w:t>
            </w:r>
          </w:p>
        </w:tc>
        <w:tc>
          <w:tcPr>
            <w:tcW w:type="dxa" w:w="5184"/>
          </w:tcPr>
          <w:p>
            <w:r>
              <w:t>75 / 75 PASS</w:t>
            </w:r>
          </w:p>
        </w:tc>
      </w:tr>
      <w:tr>
        <w:tc>
          <w:tcPr>
            <w:tcW w:type="dxa" w:w="5184"/>
          </w:tcPr>
          <w:p>
            <w:r>
              <w:t>Full OS</w:t>
            </w:r>
          </w:p>
        </w:tc>
        <w:tc>
          <w:tcPr>
            <w:tcW w:type="dxa" w:w="5184"/>
          </w:tcPr>
          <w:p>
            <w:r>
              <w:t>898 / 898 PASS</w:t>
            </w:r>
          </w:p>
        </w:tc>
      </w:tr>
      <w:tr>
        <w:tc>
          <w:tcPr>
            <w:tcW w:type="dxa" w:w="5184"/>
          </w:tcPr>
          <w:p>
            <w:r>
              <w:t>Consumer</w:t>
            </w:r>
          </w:p>
        </w:tc>
        <w:tc>
          <w:tcPr>
            <w:tcW w:type="dxa" w:w="5184"/>
          </w:tcPr>
          <w:p>
            <w:r>
              <w:t>10 / 10 PASS</w:t>
            </w:r>
          </w:p>
        </w:tc>
      </w:tr>
      <w:tr>
        <w:tc>
          <w:tcPr>
            <w:tcW w:type="dxa" w:w="5184"/>
          </w:tcPr>
          <w:p>
            <w:r>
              <w:t>Roadmap</w:t>
            </w:r>
          </w:p>
        </w:tc>
        <w:tc>
          <w:tcPr>
            <w:tcW w:type="dxa" w:w="5184"/>
          </w:tcPr>
          <w:p>
            <w:r>
              <w:t>48 / 48 PASS</w:t>
            </w:r>
          </w:p>
        </w:tc>
      </w:tr>
      <w:tr>
        <w:tc>
          <w:tcPr>
            <w:tcW w:type="dxa" w:w="5184"/>
          </w:tcPr>
          <w:p>
            <w:r>
              <w:t>Boundary</w:t>
            </w:r>
          </w:p>
        </w:tc>
        <w:tc>
          <w:tcPr>
            <w:tcW w:type="dxa" w:w="5184"/>
          </w:tcPr>
          <w:p>
            <w:r>
              <w:t>PASS</w:t>
            </w:r>
          </w:p>
        </w:tc>
      </w:tr>
      <w:tr>
        <w:tc>
          <w:tcPr>
            <w:tcW w:type="dxa" w:w="5184"/>
          </w:tcPr>
          <w:p>
            <w:r>
              <w:t>Security</w:t>
            </w:r>
          </w:p>
        </w:tc>
        <w:tc>
          <w:tcPr>
            <w:tcW w:type="dxa" w:w="5184"/>
          </w:tcPr>
          <w:p>
            <w:r>
              <w:t>9 schemas PASS</w:t>
            </w:r>
          </w:p>
        </w:tc>
      </w:tr>
      <w:tr>
        <w:tc>
          <w:tcPr>
            <w:tcW w:type="dxa" w:w="5184"/>
          </w:tcPr>
          <w:p>
            <w:r>
              <w:t>Release</w:t>
            </w:r>
          </w:p>
        </w:tc>
        <w:tc>
          <w:tcPr>
            <w:tcW w:type="dxa" w:w="5184"/>
          </w:tcPr>
          <w:p>
            <w:r>
              <w:t>8 schemas PASS</w:t>
            </w:r>
          </w:p>
        </w:tc>
      </w:tr>
      <w:tr>
        <w:tc>
          <w:tcPr>
            <w:tcW w:type="dxa" w:w="5184"/>
          </w:tcPr>
          <w:p>
            <w:r>
              <w:t>Conformance</w:t>
            </w:r>
          </w:p>
        </w:tc>
        <w:tc>
          <w:tcPr>
            <w:tcW w:type="dxa" w:w="5184"/>
          </w:tcPr>
          <w:p>
            <w:r>
              <w:t>10 schemas PASS</w:t>
            </w:r>
          </w:p>
        </w:tc>
      </w:tr>
      <w:tr>
        <w:tc>
          <w:tcPr>
            <w:tcW w:type="dxa" w:w="5184"/>
          </w:tcPr>
          <w:p>
            <w:r>
              <w:t>Maintenance</w:t>
            </w:r>
          </w:p>
        </w:tc>
        <w:tc>
          <w:tcPr>
            <w:tcW w:type="dxa" w:w="5184"/>
          </w:tcPr>
          <w:p>
            <w:r>
              <w:t>7 schemas / 6 shared contracts PASS</w:t>
            </w:r>
          </w:p>
        </w:tc>
      </w:tr>
      <w:tr>
        <w:tc>
          <w:tcPr>
            <w:tcW w:type="dxa" w:w="5184"/>
          </w:tcPr>
          <w:p>
            <w:r>
              <w:t>Blocking Critic</w:t>
            </w:r>
          </w:p>
        </w:tc>
        <w:tc>
          <w:tcPr>
            <w:tcW w:type="dxa" w:w="5184"/>
          </w:tcPr>
          <w:p>
            <w:r>
              <w:t>0</w:t>
            </w:r>
          </w:p>
        </w:tc>
      </w:tr>
    </w:tbl>
    <w:p>
      <w:pPr>
        <w:pStyle w:val="Heading1"/>
      </w:pPr>
      <w:r>
        <w:t>11. Residual Ownership and Route</w:t>
      </w:r>
    </w:p>
    <w:p>
      <w:pPr>
        <w:pStyle w:val="ListBullet"/>
      </w:pPr>
      <w:r>
        <w:t>TASK-013: domain/provider-specific rebuilders, atomic precondition adapters and reconcilers.</w:t>
      </w:r>
    </w:p>
    <w:p>
      <w:pPr>
        <w:pStyle w:val="ListBullet"/>
      </w:pPr>
      <w:r>
        <w:t>TASK-014: adaptive freshness/retention/cadence/threshold calibration.</w:t>
      </w:r>
    </w:p>
    <w:p>
      <w:pPr>
        <w:pStyle w:val="ListBullet"/>
      </w:pPr>
      <w:r>
        <w:t>TASK-015: distributed repair leases, fencing, remote/cross-machine recovery.</w:t>
      </w:r>
    </w:p>
    <w:p>
      <w:pPr>
        <w:pStyle w:val="ListBullet"/>
      </w:pPr>
      <w:r>
        <w:t>TASK-012 status: COMPLETED. TASK-013 status: NEXT / NOT_STARTED / NOT_AUTHORIZED.</w:t>
      </w:r>
    </w:p>
    <w:sectPr w:rsidR="00FC693F" w:rsidRPr="0006063C" w:rsidSect="00034616">
      <w:pgSz w:w="12240" w:h="15840"/>
      <w:pgMar w:top="648" w:right="835" w:bottom="648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/>
      <w:contextualSpacing/>
    </w:pPr>
    <w:rPr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