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7324D"/>
          <w:sz w:val="48"/>
        </w:rPr>
        <w:t>TASK-002 詳細設計・実装完了書</w:t>
      </w:r>
    </w:p>
    <w:p>
      <w:pPr>
        <w:jc w:val="center"/>
      </w:pPr>
      <w:r>
        <w:rPr>
          <w:color w:val="146C94"/>
          <w:sz w:val="24"/>
        </w:rPr>
        <w:t>Resolve Capability Spike  |  Ver.1.0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7324D"/>
                <w:sz w:val="20"/>
              </w:rPr>
              <w:t>COMPLETED</w:t>
              <w:br/>
            </w:r>
            <w:r>
              <w:rPr>
                <w:sz w:val="18"/>
              </w:rPr>
              <w:t>DaVinci Resolve Studio 21.0.2.4の実機Sandbox Capabilityと、WSL2→Windows IPC境界をEvidenceで確定。DEV-4 Final Critic/Judgeを通過し、TASK-002を正式完了。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803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確定値</w:t>
            </w:r>
          </w:p>
        </w:tc>
      </w:tr>
      <w:tr>
        <w:tc>
          <w:tcPr>
            <w:tcW w:type="dxa" w:w="272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Project</w:t>
            </w:r>
          </w:p>
        </w:tc>
        <w:tc>
          <w:tcPr>
            <w:tcW w:type="dxa" w:w="680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ai-video-production</w:t>
            </w:r>
          </w:p>
        </w:tc>
      </w:tr>
      <w:tr>
        <w:tc>
          <w:tcPr>
            <w:tcW w:type="dxa" w:w="272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</w:t>
            </w:r>
          </w:p>
        </w:tc>
        <w:tc>
          <w:tcPr>
            <w:tcW w:type="dxa" w:w="6803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TASK-002 — Resolve Capability Spike</w:t>
            </w:r>
          </w:p>
        </w:tc>
      </w:tr>
      <w:tr>
        <w:tc>
          <w:tcPr>
            <w:tcW w:type="dxa" w:w="272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Governance</w:t>
            </w:r>
          </w:p>
        </w:tc>
        <w:tc>
          <w:tcPr>
            <w:tcW w:type="dxa" w:w="680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DEV-4 FOUNDATION CRITICAL / score 22</w:t>
            </w:r>
          </w:p>
        </w:tc>
      </w:tr>
      <w:tr>
        <w:tc>
          <w:tcPr>
            <w:tcW w:type="dxa" w:w="272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Package</w:t>
            </w:r>
          </w:p>
        </w:tc>
        <w:tc>
          <w:tcPr>
            <w:tcW w:type="dxa" w:w="6803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0.2.4</w:t>
            </w:r>
          </w:p>
        </w:tc>
      </w:tr>
      <w:tr>
        <w:tc>
          <w:tcPr>
            <w:tcW w:type="dxa" w:w="272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</w:t>
            </w:r>
          </w:p>
        </w:tc>
        <w:tc>
          <w:tcPr>
            <w:tcW w:type="dxa" w:w="680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 Studio 21.0.2.4 / WINDOWS_PROGRAMDATA</w:t>
            </w:r>
          </w:p>
        </w:tc>
      </w:tr>
      <w:tr>
        <w:tc>
          <w:tcPr>
            <w:tcW w:type="dxa" w:w="272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Final Matrix</w:t>
            </w:r>
          </w:p>
        </w:tc>
        <w:tc>
          <w:tcPr>
            <w:tcW w:type="dxa" w:w="6803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15 SUPPORTED / 1 LIMITED / 7 PROBE_REQUIRED / 0 UNSUPPORTED</w:t>
            </w:r>
          </w:p>
        </w:tc>
      </w:tr>
      <w:tr>
        <w:tc>
          <w:tcPr>
            <w:tcW w:type="dxa" w:w="272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Regression</w:t>
            </w:r>
          </w:p>
        </w:tc>
        <w:tc>
          <w:tcPr>
            <w:tcW w:type="dxa" w:w="680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81 / 81 PASS</w:t>
            </w:r>
          </w:p>
        </w:tc>
      </w:tr>
      <w:tr>
        <w:tc>
          <w:tcPr>
            <w:tcW w:type="dxa" w:w="272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IPC ADR</w:t>
            </w:r>
          </w:p>
        </w:tc>
        <w:tc>
          <w:tcPr>
            <w:tcW w:type="dxa" w:w="6803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WSL2→Windows: authenticated HTTP/JSON</w:t>
            </w:r>
          </w:p>
        </w:tc>
      </w:tr>
    </w:tbl>
    <w:p>
      <w:r>
        <w:br w:type="page"/>
      </w:r>
    </w:p>
    <w:p>
      <w:pPr>
        <w:pStyle w:val="Heading1"/>
      </w:pPr>
      <w:r>
        <w:t>1. TASKの目的と完了範囲</w:t>
      </w:r>
    </w:p>
    <w:p>
      <w:r>
        <w:t>後続の自動編集機能を実装する前に、対象PC・対象DaVinci Resolve版で「何が実際に操作できるか」と「WSL2からWindows側Resolve Gatewayへどう接続するか」を推測ではなく実測で確定することがTASK-002の目的である。</w:t>
      </w:r>
    </w:p>
    <w:p>
      <w:pPr>
        <w:pStyle w:val="ListBullet"/>
        <w:spacing w:after="40"/>
      </w:pPr>
      <w:r>
        <w:t>Resolve Scripting Bridgeの探索・接続診断</w:t>
      </w:r>
    </w:p>
    <w:p>
      <w:pPr>
        <w:pStyle w:val="ListBullet"/>
        <w:spacing w:after="40"/>
      </w:pPr>
      <w:r>
        <w:t>Read-only Capability Matrix</w:t>
      </w:r>
    </w:p>
    <w:p>
      <w:pPr>
        <w:pStyle w:val="ListBullet"/>
        <w:spacing w:after="40"/>
      </w:pPr>
      <w:r>
        <w:t>明示認可されたSandbox Mutation Probe</w:t>
      </w:r>
    </w:p>
    <w:p>
      <w:pPr>
        <w:pStyle w:val="ListBullet"/>
        <w:spacing w:after="40"/>
      </w:pPr>
      <w:r>
        <w:t>Windows-local IPC比較</w:t>
      </w:r>
    </w:p>
    <w:p>
      <w:pPr>
        <w:pStyle w:val="ListBullet"/>
        <w:spacing w:after="40"/>
      </w:pPr>
      <w:r>
        <w:t>WSL2→Windows実トポロジーIPC測定</w:t>
      </w:r>
    </w:p>
    <w:p>
      <w:pPr>
        <w:pStyle w:val="ListBullet"/>
        <w:spacing w:after="40"/>
      </w:pPr>
      <w:r>
        <w:t>Final IPC ADR</w:t>
      </w:r>
    </w:p>
    <w:p>
      <w:pPr>
        <w:pStyle w:val="ListBullet"/>
        <w:spacing w:after="40"/>
      </w:pPr>
      <w:r>
        <w:t>Evidence/Schema/Timeout/Failure classification</w:t>
      </w:r>
    </w:p>
    <w:p>
      <w:pPr>
        <w:pStyle w:val="ListBullet"/>
        <w:spacing w:after="40"/>
      </w:pPr>
      <w:r>
        <w:t>後続TASKへ引き継ぐSafety Floor</w:t>
      </w:r>
    </w:p>
    <w:p>
      <w:pPr>
        <w:pStyle w:val="Heading1"/>
      </w:pPr>
      <w:r>
        <w:t>2. Safety Floor</w:t>
      </w:r>
    </w:p>
    <w:p>
      <w:pPr>
        <w:pStyle w:val="ListBullet"/>
        <w:spacing w:after="40"/>
      </w:pPr>
      <w:r>
        <w:t>Default ProbeはRead-only。</w:t>
      </w:r>
    </w:p>
    <w:p>
      <w:pPr>
        <w:pStyle w:val="ListBullet"/>
        <w:spacing w:after="40"/>
      </w:pPr>
      <w:r>
        <w:t>Mutationは明示acknowledgementとBAI_CAPABILITY_PROBE_* Sandbox Projectでのみ許可。</w:t>
      </w:r>
    </w:p>
    <w:p>
      <w:pPr>
        <w:pStyle w:val="ListBullet"/>
        <w:spacing w:after="40"/>
      </w:pPr>
      <w:r>
        <w:t>非Sandbox ProjectまたはProject identity不明時はfail-closed。</w:t>
      </w:r>
    </w:p>
    <w:p>
      <w:pPr>
        <w:pStyle w:val="ListBullet"/>
        <w:spacing w:after="40"/>
      </w:pPr>
      <w:r>
        <w:t>Project削除、Render開始/停止、Relink、Resolve強制終了はTASK-002のSandbox Probeでは実行しない。</w:t>
      </w:r>
    </w:p>
    <w:p>
      <w:pPr>
        <w:pStyle w:val="ListBullet"/>
        <w:spacing w:after="40"/>
      </w:pPr>
      <w:r>
        <w:t>Bearer tokenは一時値で、Evidenceへ保存しない。</w:t>
      </w:r>
    </w:p>
    <w:p>
      <w:pPr>
        <w:pStyle w:val="ListBullet"/>
        <w:spacing w:after="40"/>
      </w:pPr>
      <w:r>
        <w:t>未測定機能はSUPPORTED/UNSUPPORTEDへ推測せずPROBE_REQUIREDを維持する。</w:t>
      </w:r>
    </w:p>
    <w:p>
      <w:r>
        <w:br w:type="page"/>
      </w:r>
    </w:p>
    <w:p>
      <w:pPr>
        <w:pStyle w:val="Heading1"/>
      </w:pPr>
      <w:r>
        <w:t>3. 実機Capability Evidence</w:t>
      </w:r>
    </w:p>
    <w:p>
      <w:r>
        <w:t>最終Sandbox Probeは、Ownerが手動で作成したBAI_CAPABILITY_PROBE_MANUAL内だけで実行された。Mutation gateはauthorized=true / executed=true。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0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4649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実測内容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connection/version/product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SUPPORTED</w:t>
            </w:r>
          </w:p>
        </w:tc>
        <w:tc>
          <w:tcPr>
            <w:tcW w:type="dxa" w:w="4649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root取得、21.0.2.4、Studioを確認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Project open/save/export</w:t>
            </w:r>
          </w:p>
        </w:tc>
        <w:tc>
          <w:tcPr>
            <w:tcW w:type="dxa" w:w="170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SUPPORTED</w:t>
            </w:r>
          </w:p>
        </w:tc>
        <w:tc>
          <w:tcPr>
            <w:tcW w:type="dxa" w:w="4649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同一SandboxのLoad/Saveと非空DRP Export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Project create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LIMITED</w:t>
            </w:r>
          </w:p>
        </w:tc>
        <w:tc>
          <w:tcPr>
            <w:tcW w:type="dxa" w:w="4649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Sandboxを手動作成済みのため再作成せず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Pool / Bin</w:t>
            </w:r>
          </w:p>
        </w:tc>
        <w:tc>
          <w:tcPr>
            <w:tcW w:type="dxa" w:w="170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SUPPORTED</w:t>
            </w:r>
          </w:p>
        </w:tc>
        <w:tc>
          <w:tcPr>
            <w:tcW w:type="dxa" w:w="4649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Pool取得、専用Bin作成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import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SUPPORTED</w:t>
            </w:r>
          </w:p>
        </w:tc>
        <w:tc>
          <w:tcPr>
            <w:tcW w:type="dxa" w:w="4649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生成1秒WAVをImport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Timeline create/build</w:t>
            </w:r>
          </w:p>
        </w:tc>
        <w:tc>
          <w:tcPr>
            <w:tcW w:type="dxa" w:w="170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SUPPORTED</w:t>
            </w:r>
          </w:p>
        </w:tc>
        <w:tc>
          <w:tcPr>
            <w:tcW w:type="dxa" w:w="4649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空Timeline作成、WAVをAppend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Timeline marker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SUPPORTED</w:t>
            </w:r>
          </w:p>
        </w:tc>
        <w:tc>
          <w:tcPr>
            <w:tcW w:type="dxa" w:w="4649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Timeline startへMarker追加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Subtitle mutation</w:t>
            </w:r>
          </w:p>
        </w:tc>
        <w:tc>
          <w:tcPr>
            <w:tcW w:type="dxa" w:w="170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PROBE_REQUIRED</w:t>
            </w:r>
          </w:p>
        </w:tc>
        <w:tc>
          <w:tcPr>
            <w:tcW w:type="dxa" w:w="4649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後続字幕配置TASKで実測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Render mutations</w:t>
            </w:r>
          </w:p>
        </w:tc>
        <w:tc>
          <w:tcPr>
            <w:tcW w:type="dxa" w:w="1701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PROBE_REQUIRED</w:t>
            </w:r>
          </w:p>
        </w:tc>
        <w:tc>
          <w:tcPr>
            <w:tcW w:type="dxa" w:w="4649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Render所有TASKで実測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relink</w:t>
            </w:r>
          </w:p>
        </w:tc>
        <w:tc>
          <w:tcPr>
            <w:tcW w:type="dxa" w:w="1701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PROBE_REQUIRED</w:t>
            </w:r>
          </w:p>
        </w:tc>
        <w:tc>
          <w:tcPr>
            <w:tcW w:type="dxa" w:w="4649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Relink所有TASKで実測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7324D"/>
                <w:sz w:val="20"/>
              </w:rPr>
              <w:t>Capability Matrix</w:t>
              <w:br/>
            </w:r>
            <w:r>
              <w:rPr>
                <w:sz w:val="18"/>
              </w:rPr>
              <w:t>15 SUPPORTED / 1 LIMITED / 7 PROBE_REQUIRED / 0 UNSUPPORTED。PROBE_REQUIREDは「使えない」ではなく、TASK-002の安全な最小Mutation範囲では実測していないことを示す。</w:t>
            </w:r>
          </w:p>
        </w:tc>
      </w:tr>
    </w:tbl>
    <w:p>
      <w:r>
        <w:br w:type="page"/>
      </w:r>
    </w:p>
    <w:p>
      <w:pPr>
        <w:pStyle w:val="Heading1"/>
      </w:pPr>
      <w:r>
        <w:t>4. Final IPC ADR</w:t>
      </w:r>
    </w:p>
    <w:p>
      <w:r>
        <w:t>WSL2上の自動処理WorkerとWindows側Resolve Gatewayの主IPCとして、認証付きHTTP/JSONを採用する。Windows Named PipeはWindows-local optimization candidateとして保持する。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2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測定項目</w:t>
            </w:r>
          </w:p>
        </w:tc>
        <w:tc>
          <w:tcPr>
            <w:tcW w:type="dxa" w:w="623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結果</w:t>
            </w:r>
          </w:p>
        </w:tc>
      </w:tr>
      <w:tr>
        <w:tc>
          <w:tcPr>
            <w:tcW w:type="dxa" w:w="328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Source</w:t>
            </w:r>
          </w:p>
        </w:tc>
        <w:tc>
          <w:tcPr>
            <w:tcW w:type="dxa" w:w="623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WSL2</w:t>
            </w:r>
          </w:p>
        </w:tc>
      </w:tr>
      <w:tr>
        <w:tc>
          <w:tcPr>
            <w:tcW w:type="dxa" w:w="328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Windows host kind</w:t>
            </w:r>
          </w:p>
        </w:tc>
        <w:tc>
          <w:tcPr>
            <w:tcW w:type="dxa" w:w="623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DEFAULT_GATEWAY</w:t>
            </w:r>
          </w:p>
        </w:tc>
      </w:tr>
      <w:tr>
        <w:tc>
          <w:tcPr>
            <w:tcW w:type="dxa" w:w="328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Unauthenticated rejection</w:t>
            </w:r>
          </w:p>
        </w:tc>
        <w:tc>
          <w:tcPr>
            <w:tcW w:type="dxa" w:w="623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28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Authenticated roundtrip</w:t>
            </w:r>
          </w:p>
        </w:tc>
        <w:tc>
          <w:tcPr>
            <w:tcW w:type="dxa" w:w="623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28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Same-endpoint restart</w:t>
            </w:r>
          </w:p>
        </w:tc>
        <w:tc>
          <w:tcPr>
            <w:tcW w:type="dxa" w:w="623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28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Round trips</w:t>
            </w:r>
          </w:p>
        </w:tc>
        <w:tc>
          <w:tcPr>
            <w:tcW w:type="dxa" w:w="623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16</w:t>
            </w:r>
          </w:p>
        </w:tc>
      </w:tr>
      <w:tr>
        <w:tc>
          <w:tcPr>
            <w:tcW w:type="dxa" w:w="328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Latency p50</w:t>
            </w:r>
          </w:p>
        </w:tc>
        <w:tc>
          <w:tcPr>
            <w:tcW w:type="dxa" w:w="623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1.255 ms</w:t>
            </w:r>
          </w:p>
        </w:tc>
      </w:tr>
      <w:tr>
        <w:tc>
          <w:tcPr>
            <w:tcW w:type="dxa" w:w="328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Latency p95</w:t>
            </w:r>
          </w:p>
        </w:tc>
        <w:tc>
          <w:tcPr>
            <w:tcW w:type="dxa" w:w="623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1.699 ms</w:t>
            </w:r>
          </w:p>
        </w:tc>
      </w:tr>
      <w:tr>
        <w:tc>
          <w:tcPr>
            <w:tcW w:type="dxa" w:w="328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Token persisted</w:t>
            </w:r>
          </w:p>
        </w:tc>
        <w:tc>
          <w:tcPr>
            <w:tcW w:type="dxa" w:w="623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false</w:t>
            </w:r>
          </w:p>
        </w:tc>
      </w:tr>
    </w:tbl>
    <w:p>
      <w:pPr>
        <w:pStyle w:val="Heading2"/>
      </w:pPr>
      <w:r>
        <w:t>採用理由</w:t>
      </w:r>
    </w:p>
    <w:p>
      <w:pPr>
        <w:pStyle w:val="ListBullet"/>
        <w:spacing w:after="40"/>
      </w:pPr>
      <w:r>
        <w:t>実際のWSL2→Windows境界で認証・再起動まで測定できている。</w:t>
      </w:r>
    </w:p>
    <w:p>
      <w:pPr>
        <w:pStyle w:val="ListBullet"/>
        <w:spacing w:after="40"/>
      </w:pPr>
      <w:r>
        <w:t>動画編集操作に対して1〜2ms級のIPC遅延は支配的コストではない。</w:t>
      </w:r>
    </w:p>
    <w:p>
      <w:pPr>
        <w:pStyle w:val="ListBullet"/>
        <w:spacing w:after="40"/>
      </w:pPr>
      <w:r>
        <w:t>標準HTTP Clientを利用でき、WSL2/Windows間のPlatform couplingを抑えられる。</w:t>
      </w:r>
    </w:p>
    <w:p>
      <w:pPr>
        <w:pStyle w:val="ListBullet"/>
        <w:spacing w:after="40"/>
      </w:pPr>
      <w:r>
        <w:t>Resolve APIをWindows Gatewayだけに閉じ込められる。</w:t>
      </w:r>
    </w:p>
    <w:p>
      <w:r>
        <w:br w:type="page"/>
      </w:r>
    </w:p>
    <w:p>
      <w:pPr>
        <w:pStyle w:val="Heading1"/>
      </w:pPr>
      <w:r>
        <w:t>5. Package 0.2.4 Final Corrective</w:t>
      </w:r>
    </w:p>
    <w:p>
      <w:r>
        <w:t>0.2.3実機Probe後、Timelineへ配置された1秒WAVが数秒後に赤/OfflineとなるOperator Observationがあった。コードレビューにより、WAVとDRPをTemporaryDirectoryへ生成し、process終了時に削除していたことが原因と判断した。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7324D"/>
                <w:sz w:val="20"/>
              </w:rPr>
              <w:t>修正</w:t>
              <w:br/>
            </w:r>
            <w:r>
              <w:rPr>
                <w:sz w:val="18"/>
              </w:rPr>
              <w:t>0.2.4ではProbe WAVとDRPをresolve-spike-evidence/probe-assets/&lt;SandboxProject&gt;/配下へ保持する。これによりProbe終了自体がMedia Offlineの原因にならない。</w:t>
            </w:r>
          </w:p>
        </w:tc>
      </w:tr>
    </w:tbl>
    <w:p>
      <w:pPr>
        <w:pStyle w:val="ListBullet"/>
        <w:spacing w:after="40"/>
      </w:pPr>
      <w:r>
        <w:t>Sandbox Project名は ^BAI_CAPABILITY_PROBE_[A-Za-z0-9_-]+$ に制限し、project-name由来Path Traversalを防止。</w:t>
      </w:r>
    </w:p>
    <w:p>
      <w:pPr>
        <w:pStyle w:val="ListBullet"/>
        <w:spacing w:after="40"/>
      </w:pPr>
      <w:r>
        <w:t>Persistent asset directoryをSupervisor→Workerへ明示的に引き渡す。</w:t>
      </w:r>
    </w:p>
    <w:p>
      <w:pPr>
        <w:pStyle w:val="ListBullet"/>
        <w:spacing w:after="40"/>
      </w:pPr>
      <w:r>
        <w:t>既存のProject identity確認・fail-closed Safety Floorは一切緩和しない。</w:t>
      </w:r>
    </w:p>
    <w:p>
      <w:pPr>
        <w:pStyle w:val="ListBullet"/>
        <w:spacing w:after="40"/>
      </w:pPr>
      <w:r>
        <w:t>Owner判断により、この後処理修正だけを確認する追加実機runはTASK完了必須条件としない。</w:t>
      </w:r>
    </w:p>
    <w:p>
      <w:pPr>
        <w:pStyle w:val="Heading1"/>
      </w:pPr>
      <w:r>
        <w:t>6.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検証</w:t>
            </w:r>
          </w:p>
        </w:tc>
        <w:tc>
          <w:tcPr>
            <w:tcW w:type="dxa" w:w="640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結果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pytest</w:t>
            </w:r>
          </w:p>
        </w:tc>
        <w:tc>
          <w:tcPr>
            <w:tcW w:type="dxa" w:w="640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81 / 81 PASS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compileall</w:t>
            </w:r>
          </w:p>
        </w:tc>
        <w:tc>
          <w:tcPr>
            <w:tcW w:type="dxa" w:w="640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wheel build</w:t>
            </w:r>
          </w:p>
        </w:tc>
        <w:tc>
          <w:tcPr>
            <w:tcW w:type="dxa" w:w="640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installed schema resources</w:t>
            </w:r>
          </w:p>
        </w:tc>
        <w:tc>
          <w:tcPr>
            <w:tcW w:type="dxa" w:w="640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118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installed sandbox path guard</w:t>
            </w:r>
          </w:p>
        </w:tc>
        <w:tc>
          <w:tcPr>
            <w:tcW w:type="dxa" w:w="6406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3118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wheel SHA-256</w:t>
            </w:r>
          </w:p>
        </w:tc>
        <w:tc>
          <w:tcPr>
            <w:tcW w:type="dxa" w:w="6406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4309d3ddb3d83608decc8ad55e7a11385517a23264050e34afec3fde2cc8273b</w:t>
            </w:r>
          </w:p>
        </w:tc>
      </w:tr>
    </w:tbl>
    <w:p>
      <w:r>
        <w:br w:type="page"/>
      </w:r>
    </w:p>
    <w:p>
      <w:pPr>
        <w:pStyle w:val="Heading1"/>
      </w:pPr>
      <w:r>
        <w:t>7. DEV-4 Final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669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結果</w:t>
            </w:r>
          </w:p>
        </w:tc>
      </w:tr>
      <w:tr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Tester</w:t>
            </w:r>
          </w:p>
        </w:tc>
        <w:tc>
          <w:tcPr>
            <w:tcW w:type="dxa" w:w="669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</w:t>
            </w:r>
          </w:p>
        </w:tc>
      </w:tr>
      <w:tr>
        <w:tc>
          <w:tcPr>
            <w:tcW w:type="dxa" w:w="2835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Critic</w:t>
            </w:r>
          </w:p>
        </w:tc>
        <w:tc>
          <w:tcPr>
            <w:tcW w:type="dxa" w:w="6690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PASS / 0 BLOCKING FINDINGS</w:t>
            </w:r>
          </w:p>
        </w:tc>
      </w:tr>
      <w:tr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Judge</w:t>
            </w:r>
          </w:p>
        </w:tc>
        <w:tc>
          <w:tcPr>
            <w:tcW w:type="dxa" w:w="669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APPROVED / COMPLETED</w:t>
            </w:r>
          </w:p>
        </w:tc>
      </w:tr>
      <w:tr>
        <w:tc>
          <w:tcPr>
            <w:tcW w:type="dxa" w:w="2835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Historical Evidence</w:t>
            </w:r>
          </w:p>
        </w:tc>
        <w:tc>
          <w:tcPr>
            <w:tcW w:type="dxa" w:w="6690"/>
            <w:shd w:fill="F8FAFB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Attempt 01/02/03を原本Hash付きで保存</w:t>
            </w:r>
          </w:p>
        </w:tc>
      </w:tr>
      <w:tr>
        <w:tc>
          <w:tcPr>
            <w:tcW w:type="dxa" w:w="2835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Documentation Sync</w:t>
            </w:r>
          </w:p>
        </w:tc>
        <w:tc>
          <w:tcPr>
            <w:tcW w:type="dxa" w:w="669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PROJECT / Current State / Task Index / Roadmap / README同期</w:t>
            </w:r>
          </w:p>
        </w:tc>
      </w:tr>
    </w:tbl>
    <w:p>
      <w:pPr>
        <w:pStyle w:val="Heading1"/>
      </w:pPr>
      <w:r>
        <w:t>8. 残存する非Blocking事項</w:t>
      </w:r>
    </w:p>
    <w:p>
      <w:pPr>
        <w:pStyle w:val="ListBullet"/>
        <w:spacing w:after="40"/>
      </w:pPr>
      <w:r>
        <w:t>SRT/Subtitle mutationは後続の字幕生成・Resolve配置TASKで実機確定する。</w:t>
      </w:r>
    </w:p>
    <w:p>
      <w:pPr>
        <w:pStyle w:val="ListBullet"/>
        <w:spacing w:after="40"/>
      </w:pPr>
      <w:r>
        <w:t>Render設定/Queue/Start/Status/CancelはRender QA TASKで確定する。</w:t>
      </w:r>
    </w:p>
    <w:p>
      <w:pPr>
        <w:pStyle w:val="ListBullet"/>
        <w:spacing w:after="40"/>
      </w:pPr>
      <w:r>
        <w:t>Media Relinkは必要になったTASKで専用Sandbox Evidenceを取得する。</w:t>
      </w:r>
    </w:p>
    <w:p>
      <w:pPr>
        <w:pStyle w:val="ListBullet"/>
        <w:spacing w:after="40"/>
      </w:pPr>
      <w:r>
        <w:t>0.2.4 retained-mediaの追加目視確認は任意。TASK-002完了条件ではない。</w:t>
      </w:r>
    </w:p>
    <w:p>
      <w:pPr>
        <w:pStyle w:val="Heading1"/>
      </w:pPr>
      <w:r>
        <w:t>9. 次の推奨ルート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7324D"/>
                <w:sz w:val="20"/>
              </w:rPr>
              <w:t>Editing-first Route</w:t>
              <w:br/>
            </w:r>
            <w:r>
              <w:rPr>
                <w:sz w:val="18"/>
              </w:rPr>
              <w:t>TASK-003 Asset/Ingest → TASK-004 Timebase/Normalization → TASK-022 Timeline Mapping の必要最小基盤を作り、その後SRT/字幕、フィラー/無音Cut、SE/BGM/ナレーション生成・配置を可能な限り前倒しする。</w:t>
            </w:r>
          </w:p>
        </w:tc>
      </w:tr>
    </w:tbl>
    <w:p>
      <w:r>
        <w:t>この推奨は次TASKのAuthorizationではない。TASK-003はOwnerの明示指示があるまでNOT_STARTED / NOT_AUTHORIZED。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ai-video-production  |  TASK-002 COMPLETE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