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6"/>
        </w:rPr>
        <w:t>千金小程序需求-组合价</w:t>
      </w:r>
    </w:p>
    <w:p>
      <w:pPr>
        <w:spacing w:before="0" w:after="280"/>
      </w:pPr>
      <w:r>
        <w:rPr>
          <w:rFonts w:ascii="Calibri" w:hAnsi="Calibri" w:eastAsia="Microsoft YaHei"/>
          <w:b w:val="0"/>
          <w:i w:val="0"/>
          <w:color w:val="666666"/>
          <w:sz w:val="25"/>
        </w:rPr>
        <w:t>后台组合价 · 商城组合购 · 小程序交易链路</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营销中心 &gt; 平台促销 &gt; 组合价；商城商品详情 &gt; 组合购</w:t>
      </w:r>
    </w:p>
    <w:p>
      <w:pPr>
        <w:spacing w:before="0" w:after="40" w:line="276" w:lineRule="auto"/>
      </w:pPr>
      <w:r>
        <w:rPr>
          <w:rFonts w:ascii="Calibri" w:hAnsi="Calibri" w:eastAsia="Microsoft YaHei"/>
          <w:b/>
          <w:i w:val="0"/>
          <w:color w:val="0B2545"/>
          <w:sz w:val="20"/>
        </w:rPr>
        <w:t>版本：</w:t>
      </w:r>
      <w:r>
        <w:rPr>
          <w:rFonts w:ascii="Calibri" w:hAnsi="Calibri" w:eastAsia="Microsoft YaHei"/>
          <w:b w:val="0"/>
          <w:i w:val="0"/>
          <w:color w:val="333333"/>
          <w:sz w:val="20"/>
        </w:rPr>
        <w:t>V2.1</w:t>
      </w:r>
    </w:p>
    <w:p>
      <w:pPr>
        <w:spacing w:before="0" w:after="40" w:line="276" w:lineRule="auto"/>
      </w:pPr>
      <w:r>
        <w:rPr>
          <w:rFonts w:ascii="Calibri" w:hAnsi="Calibri" w:eastAsia="Microsoft YaHei"/>
          <w:b/>
          <w:i w:val="0"/>
          <w:color w:val="0B2545"/>
          <w:sz w:val="20"/>
        </w:rPr>
        <w:t>日期：</w:t>
      </w:r>
      <w:r>
        <w:rPr>
          <w:rFonts w:ascii="Calibri" w:hAnsi="Calibri" w:eastAsia="Microsoft YaHei"/>
          <w:b w:val="0"/>
          <w:i w:val="0"/>
          <w:color w:val="333333"/>
          <w:sz w:val="20"/>
        </w:rPr>
        <w:t>2026-08-26</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维护边界：</w:t>
      </w:r>
      <w:r>
        <w:rPr>
          <w:rFonts w:ascii="Calibri" w:hAnsi="Calibri" w:eastAsia="Microsoft YaHei"/>
          <w:b w:val="0"/>
          <w:i w:val="0"/>
          <w:color w:val="333333"/>
          <w:sz w:val="20"/>
        </w:rPr>
        <w:t>后台组合价与商城组合购分别维护、互不关联；商城组合购由商城后台维护并适用于全部门店，双方不共享活动、商品、价格或状态数据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业务口语化修订版（含待确认问题）</w:t>
      </w:r>
    </w:p>
    <w:p>
      <w:pPr>
        <w:spacing w:before="140" w:after="160"/>
        <w:pBdr>
          <w:bottom w:val="single" w:sz="10" w:space="1" w:color="2E74B5"/>
        </w:pBdr>
      </w:pPr>
    </w:p>
    <w:p>
      <w:pPr>
        <w:pStyle w:val="Heading1"/>
        <w:keepNext/>
      </w:pPr>
      <w:r>
        <w:rPr>
          <w:rFonts w:ascii="Calibri" w:hAnsi="Calibri" w:eastAsia="Microsoft YaHei"/>
          <w:b/>
          <w:i w:val="0"/>
          <w:color w:val="2E74B5"/>
          <w:sz w:val="32"/>
        </w:rPr>
        <w:t>一、需求背景</w:t>
      </w:r>
    </w:p>
    <w:p>
      <w:pPr/>
      <w:r>
        <w:rPr>
          <w:rFonts w:ascii="Calibri" w:hAnsi="Calibri" w:eastAsia="Microsoft YaHei"/>
          <w:b w:val="0"/>
          <w:i w:val="0"/>
          <w:color w:val="000000"/>
          <w:sz w:val="22"/>
        </w:rPr>
        <w:t>千金大药房后台项目已经具备“组合价”入口、活动列表、查询、新增、编辑、查看和手动结束等原型功能；千金大药房商城项目已经具备商品详情优惠组合、组合商品列表、加入购物车、立即购买、购物车整组展示、确认订单和商品金额分摊等原型能力。</w:t>
      </w:r>
    </w:p>
    <w:p>
      <w:pPr/>
      <w:r>
        <w:rPr>
          <w:rFonts w:ascii="Calibri" w:hAnsi="Calibri" w:eastAsia="Microsoft YaHei"/>
          <w:b w:val="0"/>
          <w:i w:val="0"/>
          <w:color w:val="000000"/>
          <w:sz w:val="22"/>
        </w:rPr>
        <w:t>与此同时，旧版微信小程序采用“主商品固定、其他商品可选、直接进入组合购订单预览”的历史流程；商城最新业务口径则是“不区分主商品、2-9 个固定组合商品、整组固定总价、支持购物车和立即购买”。因此本需求需要先明确后台与商城各自的维护范围，再统一商城展示、结算、订单和售后口径。</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核心原则：</w:t>
      </w:r>
      <w:r>
        <w:rPr>
          <w:rFonts w:ascii="Calibri" w:hAnsi="Calibri" w:eastAsia="Microsoft YaHei"/>
          <w:b w:val="0"/>
          <w:i w:val="0"/>
          <w:color w:val="333333"/>
          <w:sz w:val="20"/>
        </w:rPr>
        <w:t>后台组合价和商城组合购分别使用各自的数据，不进行数据同步或活动关联。小程序成交只使用商城组合购活动及商城交易服务返回的结果；后台组合价演示数据和前端缓存价格都不能作为商城最终成交依据。</w:t>
      </w:r>
    </w:p>
    <w:p>
      <w:pPr>
        <w:pStyle w:val="Heading1"/>
        <w:keepNext/>
      </w:pPr>
      <w:r>
        <w:rPr>
          <w:rFonts w:ascii="Calibri" w:hAnsi="Calibri" w:eastAsia="Microsoft YaHei"/>
          <w:b/>
          <w:i w:val="0"/>
          <w:color w:val="2E74B5"/>
          <w:sz w:val="32"/>
        </w:rPr>
        <w:t>二、需求目标</w:t>
      </w:r>
    </w:p>
    <w:p>
      <w:pPr>
        <w:spacing w:before="0" w:after="160" w:line="280" w:lineRule="auto"/>
        <w:numPr>
          <w:ilvl w:val="0"/>
          <w:numId w:val="10"/>
        </w:numPr>
      </w:pPr>
      <w:r>
        <w:rPr>
          <w:rFonts w:ascii="Calibri" w:hAnsi="Calibri" w:eastAsia="Microsoft YaHei"/>
          <w:b w:val="0"/>
          <w:i w:val="0"/>
          <w:color w:val="000000"/>
          <w:sz w:val="22"/>
        </w:rPr>
        <w:t>让运营人员能够按活动和商品维度查询组合活动，并完成符合权限和状态约束的新增、编辑、查看及结束操作。</w:t>
      </w:r>
    </w:p>
    <w:p>
      <w:pPr>
        <w:spacing w:before="0" w:after="160" w:line="280" w:lineRule="auto"/>
        <w:numPr>
          <w:ilvl w:val="0"/>
          <w:numId w:val="10"/>
        </w:numPr>
      </w:pPr>
      <w:r>
        <w:rPr>
          <w:rFonts w:ascii="Calibri" w:hAnsi="Calibri" w:eastAsia="Microsoft YaHei"/>
          <w:b w:val="0"/>
          <w:i w:val="0"/>
          <w:color w:val="000000"/>
          <w:sz w:val="22"/>
        </w:rPr>
        <w:t>让消费者在商品详情、组合商品列表和购物车中清楚理解整组商品、组合价格、套数和实际成交商品。</w:t>
      </w:r>
    </w:p>
    <w:p>
      <w:pPr>
        <w:spacing w:before="0" w:after="160" w:line="280" w:lineRule="auto"/>
        <w:numPr>
          <w:ilvl w:val="0"/>
          <w:numId w:val="10"/>
        </w:numPr>
      </w:pPr>
      <w:r>
        <w:rPr>
          <w:rFonts w:ascii="Calibri" w:hAnsi="Calibri" w:eastAsia="Microsoft YaHei"/>
          <w:b w:val="0"/>
          <w:i w:val="0"/>
          <w:color w:val="000000"/>
          <w:sz w:val="22"/>
        </w:rPr>
        <w:t>保证商品详情、购物车、确认订单、提交订单、订单详情和售后使用同一活动版本、履约门店和金额分摊口径。</w:t>
      </w:r>
    </w:p>
    <w:p>
      <w:pPr>
        <w:spacing w:before="0" w:after="160" w:line="280" w:lineRule="auto"/>
        <w:numPr>
          <w:ilvl w:val="0"/>
          <w:numId w:val="10"/>
        </w:numPr>
      </w:pPr>
      <w:r>
        <w:rPr>
          <w:rFonts w:ascii="Calibri" w:hAnsi="Calibri" w:eastAsia="Microsoft YaHei"/>
          <w:b w:val="0"/>
          <w:i w:val="0"/>
          <w:color w:val="000000"/>
          <w:sz w:val="22"/>
        </w:rPr>
        <w:t>明确后台组合价、商城组合购、会员价、优惠券、折扣、满减及其他促销之间的边界；后台与商城组合活动互不关联，商城组合购也不与其他优惠叠加。</w:t>
      </w:r>
    </w:p>
    <w:p>
      <w:pPr>
        <w:spacing w:before="0" w:after="160" w:line="280" w:lineRule="auto"/>
        <w:numPr>
          <w:ilvl w:val="0"/>
          <w:numId w:val="10"/>
        </w:numPr>
      </w:pPr>
      <w:r>
        <w:rPr>
          <w:rFonts w:ascii="Calibri" w:hAnsi="Calibri" w:eastAsia="Microsoft YaHei"/>
          <w:b w:val="0"/>
          <w:i w:val="0"/>
          <w:color w:val="000000"/>
          <w:sz w:val="22"/>
        </w:rPr>
        <w:t>把后台原型、商城原型和旧版小程序流程之间的差异保留为待确认项，避免将演示数据或旧流程直接当成正式规则。</w:t>
      </w:r>
    </w:p>
    <w:p>
      <w:pPr>
        <w:pStyle w:val="Heading1"/>
        <w:keepNext/>
      </w:pPr>
      <w:r>
        <w:rPr>
          <w:rFonts w:ascii="Calibri" w:hAnsi="Calibri" w:eastAsia="Microsoft YaHei"/>
          <w:b/>
          <w:i w:val="0"/>
          <w:color w:val="2E74B5"/>
          <w:sz w:val="32"/>
        </w:rPr>
        <w:t>三、业务流程</w:t>
      </w:r>
    </w:p>
    <w:p>
      <w:pPr/>
      <w:r>
        <w:rPr>
          <w:rFonts w:ascii="Calibri" w:hAnsi="Calibri" w:eastAsia="Microsoft YaHei"/>
          <w:b w:val="0"/>
          <w:i w:val="0"/>
          <w:color w:val="000000"/>
          <w:sz w:val="22"/>
        </w:rPr>
        <w:t>组合购从商城后台维护开始，经商城营销与交易服务支撑小程序展示、购物车、订单预览、提交、订单快照和整单售后。</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500"/>
        <w:gridCol w:w="4620"/>
        <w:gridCol w:w="2520"/>
      </w:tblGrid>
      <w:tr>
        <w:trPr>
          <w:tblHeader w:val="true"/>
          <w:cantSplit/>
        </w:trPr>
        <w:tc>
          <w:tcPr>
            <w:tcW w:type="dxa" w:w="7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步骤</w:t>
            </w:r>
          </w:p>
        </w:tc>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处理方</w:t>
            </w:r>
          </w:p>
        </w:tc>
        <w:tc>
          <w:tcPr>
            <w:tcW w:type="dxa" w:w="46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业务动作</w:t>
            </w:r>
          </w:p>
        </w:tc>
        <w:tc>
          <w:tcPr>
            <w:tcW w:type="dxa" w:w="25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产出</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1</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商城后台</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创建或编辑活动，配置活动名称、活动时间、固定组合价格、2-9 个组合商品及每组数量。</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商城组合购活动草稿</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2</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服务端</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检查活动名称和活动单号是否重复，并检查活动时间、价格、商品数量和促销占用；重复点击保存时不能重复创建活动。</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可发布的活动版本</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3</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小程序</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按当前门店、商品和中国标准时间查询进行中活动；无可用活动时不展示入口。</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组合购入口与活动列表</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4</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消费者</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在组合商品列表查看整组内容，选择加入购物车或立即购买；一次加入增加 1 套完整组合。</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整组购物车行或直接购买请求</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5</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订单预览</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以最终履约门店重新计算实际商品清单、门店原价、固定组合价、库存和商品金额分摊。</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订单预览结果与本次预览凭证</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6</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订单提交</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再次检查活动、门店、实际商品清单和库存，并防止重复下单；检查通过后保存本次订单的成交信息。</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组合购订单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7</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订单/售后</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展示组合标识、套数、商品分摊和成交金额；含组合购订单只允许整单退款。</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可追溯订单与售后主单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8</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生命周期</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自然结束、人工结束或全局活动资格商品不足 2 个时结束活动并释放促销占用。</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已结束状态与操作日志</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冲突处理：</w:t>
      </w:r>
      <w:r>
        <w:rPr>
          <w:rFonts w:ascii="Calibri" w:hAnsi="Calibri" w:eastAsia="Microsoft YaHei"/>
          <w:b w:val="0"/>
          <w:i w:val="0"/>
          <w:color w:val="333333"/>
          <w:sz w:val="20"/>
        </w:rPr>
        <w:t>商城商品只要存在于任一未开始或进行中的组合购或其他促销中即判定冲突，不因活动时间不重叠而放行；已结束活动释放占用。组合购成交不与会员价、优惠券或其他营销活动叠加、比较或择优。</w:t>
      </w:r>
    </w:p>
    <w:p>
      <w:pPr>
        <w:pStyle w:val="Heading1"/>
        <w:keepNext/>
      </w:pPr>
      <w:r>
        <w:rPr>
          <w:rFonts w:ascii="Calibri" w:hAnsi="Calibri" w:eastAsia="Microsoft YaHei"/>
          <w:b/>
          <w:i w:val="0"/>
          <w:color w:val="2E74B5"/>
          <w:sz w:val="32"/>
        </w:rPr>
        <w:t>四、产品方案概要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范围</w:t>
            </w:r>
          </w:p>
        </w:tc>
        <w:tc>
          <w:tcPr>
            <w:tcW w:type="dxa" w:w="75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方案说明</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现有原型提供活动查询、新增、编辑、查看和结束；每个商品配置组合单价和数量，活动组合价格由所有商品的“组合单价 × 数量”相加得到。</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独立维护商城组合购；每组 2-9 个固定商品，不区分主商品，设置整组固定组合价格，适用于全部门店。</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独立维护</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后台组合价和商城组合购互不关联、互不同步，各自使用自己的活动、商品、价格和状态数据。</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小程序端</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进行中的活动在商品详情展示“优惠组合”，进入独立组合商品列表，支持加入购物车和立即购买；整组商品、套数和价格不可拆分编辑。</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价格与结算</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以最终履约门店实时普通售价作为原价和分摊基数；固定组合价格不随原价变化；服务端完成校验和分摊。</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订单与售后</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订单保存活动信息、履约门店、实际商品清单、原价、固定组合价和商品金额分摊结果；含组合购订单仅支持整单退款。</w:t>
            </w:r>
          </w:p>
        </w:tc>
      </w:tr>
    </w:tbl>
    <w:p>
      <w:pPr>
        <w:spacing w:before="0" w:after="40"/>
      </w:pPr>
    </w:p>
    <w:p>
      <w:pPr>
        <w:pStyle w:val="Heading1"/>
        <w:keepNext/>
      </w:pPr>
      <w:r>
        <w:rPr>
          <w:rFonts w:ascii="Calibri" w:hAnsi="Calibri" w:eastAsia="Microsoft YaHei"/>
          <w:b/>
          <w:i w:val="0"/>
          <w:color w:val="2E74B5"/>
          <w:sz w:val="32"/>
        </w:rPr>
        <w:t>五、产品方案细节</w:t>
      </w:r>
    </w:p>
    <w:p>
      <w:pPr>
        <w:pStyle w:val="Heading2"/>
        <w:keepNext/>
      </w:pPr>
      <w:r>
        <w:rPr>
          <w:rFonts w:ascii="Calibri" w:hAnsi="Calibri" w:eastAsia="Microsoft YaHei"/>
          <w:b/>
          <w:i w:val="0"/>
          <w:color w:val="2E74B5"/>
          <w:sz w:val="26"/>
        </w:rPr>
        <w:t>5.1 组合价 - 功能入口</w:t>
      </w:r>
    </w:p>
    <w:p>
      <w:pPr/>
      <w:r>
        <w:rPr>
          <w:rFonts w:ascii="Calibri" w:hAnsi="Calibri" w:eastAsia="Microsoft YaHei"/>
          <w:b w:val="0"/>
          <w:i w:val="0"/>
          <w:color w:val="000000"/>
          <w:sz w:val="22"/>
        </w:rPr>
        <w:t>后台入口路径：营销中心 &gt; 平台促销 &gt; 组合价。小程序入口位于参与活动商品的商品详情页“优惠组合”卡片，点击“去购买组合套装”进入独立的组合商品列表页面。</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440"/>
        <w:gridCol w:w="282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入口</w:t>
            </w:r>
          </w:p>
        </w:tc>
        <w:tc>
          <w:tcPr>
            <w:tcW w:type="dxa" w:w="444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展示条件</w:t>
            </w:r>
          </w:p>
        </w:tc>
        <w:tc>
          <w:tcPr>
            <w:tcW w:type="dxa" w:w="28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交互结果</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后台营销入口</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角色拥有组合价查看权限；新增、编辑和结束权限需按操作权限分别控制。</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进入组合价活动列表。</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活动为进行中；当前商品属于活动；当前门店至少有 2 个可交易活动商品。</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展示组合名称、商品数量、固定组合价和组合商品预览。</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去购买组合套装</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进入组合商品列表，不打开弹窗、不直接下单。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入口异常</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活动未开始、已结束、当前门店可交易商品少于 2 个或服务不可用。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隐藏组合购入口，不影响普通商品购买。</w:t>
            </w:r>
          </w:p>
        </w:tc>
      </w:tr>
    </w:tbl>
    <w:p>
      <w:pPr>
        <w:spacing w:before="0" w:after="40"/>
      </w:pPr>
    </w:p>
    <w:p>
      <w:pPr>
        <w:pStyle w:val="Heading2"/>
        <w:keepNext/>
      </w:pPr>
      <w:r>
        <w:rPr>
          <w:rFonts w:ascii="Calibri" w:hAnsi="Calibri" w:eastAsia="Microsoft YaHei"/>
          <w:b/>
          <w:i w:val="0"/>
          <w:color w:val="2E74B5"/>
          <w:sz w:val="26"/>
        </w:rPr>
        <w:t>5.2 组合价 - 活动列表</w:t>
      </w:r>
    </w:p>
    <w:p>
      <w:pPr/>
      <w:r>
        <w:rPr>
          <w:rFonts w:ascii="Calibri" w:hAnsi="Calibri" w:eastAsia="Microsoft YaHei"/>
          <w:b w:val="0"/>
          <w:i w:val="0"/>
          <w:color w:val="000000"/>
          <w:sz w:val="22"/>
        </w:rPr>
        <w:t>页面默认展示后台当前可查询的组合价活动；所有查询条件同时生效，空值代表不限制，查询后回到第 1 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100"/>
        <w:gridCol w:w="576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区域</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字段/动作</w:t>
            </w:r>
          </w:p>
        </w:tc>
        <w:tc>
          <w:tcPr>
            <w:tcW w:type="dxa" w:w="57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活动时间</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按活动起止时间与筛选区间是否有交集进行过滤；不设默认值。</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活动状态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下拉单选：全部、未开始、进行中、已结束。</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商品编码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在组合商品中精确查询，最多 50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使用全部已填写条件触发查询。</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重置</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清空全部条件和页码，恢复默认列表。</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展示字段</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活动名称、活动时间、活动状态、操作；不在列表展示商品明细、营销类型、规格/单位、厂家或组合商品数量。</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分页</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页码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 10、20、50、100 条/页、上一页、下一页和页码跳转。</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2400"/>
        <w:gridCol w:w="51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活动状态</w:t>
            </w:r>
          </w:p>
        </w:tc>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可用操作</w:t>
            </w:r>
          </w:p>
        </w:tc>
        <w:tc>
          <w:tcPr>
            <w:tcW w:type="dxa" w:w="51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说明</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未开始</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查看、编辑、结束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编辑复用新增表单并回填全部字段。</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进行中</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不得编辑活动配置。</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已结束</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包括自然结束、人工结束和系统自动结束。</w:t>
            </w:r>
          </w:p>
        </w:tc>
      </w:tr>
    </w:tbl>
    <w:p>
      <w:pPr>
        <w:spacing w:before="0" w:after="40"/>
      </w:pPr>
    </w:p>
    <w:p>
      <w:pPr>
        <w:pStyle w:val="Heading2"/>
        <w:keepNext/>
      </w:pPr>
      <w:r>
        <w:rPr>
          <w:rFonts w:ascii="Calibri" w:hAnsi="Calibri" w:eastAsia="Microsoft YaHei"/>
          <w:b/>
          <w:i w:val="0"/>
          <w:color w:val="2E74B5"/>
          <w:sz w:val="26"/>
        </w:rPr>
        <w:t>5.3 组合价 - 活动列表 - 活动详情</w:t>
      </w:r>
    </w:p>
    <w:p>
      <w:pPr/>
      <w:r>
        <w:rPr>
          <w:rFonts w:ascii="Calibri" w:hAnsi="Calibri" w:eastAsia="Microsoft YaHei"/>
          <w:b w:val="0"/>
          <w:i w:val="0"/>
          <w:color w:val="000000"/>
          <w:sz w:val="22"/>
        </w:rPr>
        <w:t>后台组合价与商城组合购采用不同的价格方式，属于两套各自独立维护的业务。页面上要分别说明，不能让人误以为两边会自动同步。</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分域</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配置/展示字段</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活动名称、开始时间、结束时间、只读组合价格、组合商品。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每个组合商品配置组合单价和数量；所有商品的“组合单价 × 数量”相加后，就是活动组合价格。组合描述字段已取消。</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原型商品明细</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商品图片、商品编码、商品名称、最新售价、组合单价、商品规格、数量、操作。</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2-9 个商品；组合单价 &gt; 0 且不高于最新售价；数量为正整数；新增商品默认组合单价等于最新售价。</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活动名称、活动单号、开始时间、结束时间、整组固定组合价格、2-9 个商品及每组数量。</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不区分主商品，不配置单品组合价；活动适用于全部门店；名称去掉前后空格后不能重复，活动单号由系统生成且不能再次使用。</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详情页</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复用对应活动域的字段结构。</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只读展示；无商品选择、数量编辑、删除和保存。人工结束需保留计划结束时间并记录操作人、操作时间。</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810"/>
        <w:gridCol w:w="405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校验项</w:t>
            </w:r>
          </w:p>
        </w:tc>
        <w:tc>
          <w:tcPr>
            <w:tcW w:type="dxa" w:w="38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后台组合价</w:t>
            </w:r>
          </w:p>
        </w:tc>
        <w:tc>
          <w:tcPr>
            <w:tcW w:type="dxa" w:w="4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商城组合购</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时间</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结束时间晚于开始时间且晚于保存时当前时间。</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同左；开始时间早于当前时保存后立即进行中，但不得创建即结束。</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商品数量</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至少 2 个、最多 9 个。</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至少 2 个、最多 9 个；不允许主商品或消费者任选模型。</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单品组合单价 &gt; 0 且 &lt;= 最新售价；总价自动汇总。</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整组组合价格 &gt; 0，且创建/编辑时严格低于按配置数量计算的参考原价合计。</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促销冲突</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当前原型拦截未结束组合价和其他促销商品。</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服务端强校验未开始/进行中的全部组合购和其他促销，占用不按时间重叠放行。</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当前为本地原型状态保存。</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重复点击保存不能重复创建活动；保存活动、商品、价格、活动版本和操作记录时，要么全部成功，要么全部失败。</w:t>
            </w:r>
          </w:p>
        </w:tc>
      </w:tr>
    </w:tbl>
    <w:p>
      <w:pPr>
        <w:spacing w:before="0" w:after="40"/>
      </w:pPr>
    </w:p>
    <w:p>
      <w:pPr>
        <w:pStyle w:val="Heading2"/>
        <w:keepNext/>
      </w:pPr>
      <w:r>
        <w:rPr>
          <w:rFonts w:ascii="Calibri" w:hAnsi="Calibri" w:eastAsia="Microsoft YaHei"/>
          <w:b/>
          <w:i w:val="0"/>
          <w:color w:val="2E74B5"/>
          <w:sz w:val="26"/>
        </w:rPr>
        <w:t>5.4 小程序端 - 展示规则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页面/区域</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展示内容</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交互与规则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“组合购”标识、“优惠组合”卡片、组合商品预览、固定组合价。</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进行中且当前门店可用时展示；组件商品显示分摊后金额和固定数量。</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组合商品列表</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活动名称、商品数量、固定组合价、商品图片/名称/规格、分摊后金额、每组数量。</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支持加入购物车和立即购买；消费者不能勾选、删除、替换单个组合商品。</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加入购物车</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以一个组合行展示活动，内部商品可展开查看。</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每点击一次增加 1 套完整组合；同活动版本、同履约门店合并套数；角标按组合套数增加。</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购物车整组</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组合价、套数、组合商品总件数、内部商品分摊金额。</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整组勾选、删除和修改套数；不能只处理其中部分商品。增加套数前按增加后的总套数重新校验。</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门店变化</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重新展示该门店可交易商品、原价与可用状态。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地址、定位、配送方式或门店变化使旧预览失效；最终履约门店少于 2 个可交易商品时隐藏入口。</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原价不高于组合价</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仅展示固定组合价。</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不展示节省金额、优惠金额或原价划线，但活动继续生效。</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商城展示边界：</w:t>
      </w:r>
      <w:r>
        <w:rPr>
          <w:rFonts w:ascii="Calibri" w:hAnsi="Calibri" w:eastAsia="Microsoft YaHei"/>
          <w:b w:val="0"/>
          <w:i w:val="0"/>
          <w:color w:val="333333"/>
          <w:sz w:val="20"/>
        </w:rPr>
        <w:t>后台组合价原型中的单品组合单价不下发到商城组合购。商城组件商品金额来自订单分摊结果或同一分摊服务，仅用于商品行展示、订单、发票、财务和退款核对，不代表商品可拆分购买。</w:t>
      </w:r>
    </w:p>
    <w:p>
      <w:pPr>
        <w:pStyle w:val="Heading2"/>
        <w:keepNext/>
      </w:pPr>
      <w:r>
        <w:rPr>
          <w:rFonts w:ascii="Calibri" w:hAnsi="Calibri" w:eastAsia="Microsoft YaHei"/>
          <w:b/>
          <w:i w:val="0"/>
          <w:color w:val="2E74B5"/>
          <w:sz w:val="26"/>
        </w:rPr>
        <w:t>5.5 交易订单相关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环节</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立即购买</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从组合商品列表进入确认订单，并带上商城活动编号、活动版本、履约门店和购买套数。</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购物车结算</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整组生成订单商品行；若最终允许与普通商品混合结算，组合部分仍保持活动和售后边界。混单规则见 5.9 待确认。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订单预览</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系统重新计算实际商品清单、最终履约门店普通售价、固定组合总价、库存和商品金额分摊，并返回本次订单预览凭证。</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订单提交</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使用本次订单预览凭证，并防止用户重复点击产生多个订单；再次检查活动是否有效、门店和商品清单是否变化、库存是否足够。任何一项变化都要重新预览并由用户确认。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订单记录</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保存活动名称、活动单号、活动版本、履约门店、配置商品和实际成交商品、每组数量、购买套数、门店原价、固定组合价、商品金额分摊结果及分摊规则版本。</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正向订单</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列表和详情展示“组合购”标识；详情展示每套组合价、购买套数、实际商品与商品行成交金额。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退款</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只要订单含组合购，退款范围固定为整笔订单全部商品和全部数量；不支持部分商品、部分数量或部分套数退款。</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异常售后</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缺货、漏发、破损、召回和配送丢失通过补发、客服补偿或整单售后主单处理；跨仓/包裹子任务不得独立退款。</w:t>
            </w:r>
          </w:p>
        </w:tc>
      </w:tr>
    </w:tbl>
    <w:p>
      <w:pPr>
        <w:spacing w:before="0" w:after="40"/>
      </w:pPr>
    </w:p>
    <w:p>
      <w:pPr>
        <w:pStyle w:val="Heading2"/>
        <w:keepNext/>
      </w:pPr>
      <w:r>
        <w:rPr>
          <w:rFonts w:ascii="Calibri" w:hAnsi="Calibri" w:eastAsia="Microsoft YaHei"/>
          <w:b/>
          <w:i w:val="0"/>
          <w:color w:val="2E74B5"/>
          <w:sz w:val="26"/>
        </w:rPr>
        <w:t>5.6 报表相关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指标/报表</w:t>
            </w:r>
          </w:p>
        </w:tc>
        <w:tc>
          <w:tcPr>
            <w:tcW w:type="dxa" w:w="69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统计口径</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活动效果</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活动曝光、详情点击、加入购物车套数、立即购买次数、预览成功率、下单转化率、订单数、组合套数和组合购成交额。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价格优惠</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以订单快照中的门店原价合计与固定组合成交总额计算；原价合计不高于组合价时优惠金额记 0，不生成负优惠。</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商品分摊</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报表商品成交金额使用订单保存的分摊金额；商品行合计必须等于组合购成交总额。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活动生命周期</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自然结束、人工结束、系统自动结束分别统计；记录结束原因、操作人/触发原因和时间。</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门店可用性</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统计因单店库存不足隐藏入口、库存恢复重新展示、全局资格商品不足 2 个导致自动结束的次数。</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售后</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整单退款率、退款金额、异常补发/补偿、跨仓售后时长和退款责任类型。</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对账</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订单、支付、发票、财务和退款报表均使用同一订单成交快照，不按活动当前配置回算。</w:t>
            </w:r>
          </w:p>
        </w:tc>
      </w:tr>
    </w:tbl>
    <w:p>
      <w:pPr>
        <w:spacing w:before="0" w:after="40"/>
      </w:pPr>
    </w:p>
    <w:p>
      <w:pPr>
        <w:pStyle w:val="Heading2"/>
        <w:keepNext/>
      </w:pPr>
      <w:r>
        <w:rPr>
          <w:rFonts w:ascii="Calibri" w:hAnsi="Calibri" w:eastAsia="Microsoft YaHei"/>
          <w:b/>
          <w:i w:val="0"/>
          <w:color w:val="2E74B5"/>
          <w:sz w:val="26"/>
        </w:rPr>
        <w:t>5.7 价格生效规则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固定组合价</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商城组合购每套都按商城活动中保存的固定组合价格成交。买几套，就用“每套组合价 × 购买套数”计算总金额。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原价来源</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以最终履约门店中实际成交商品的实时普通售价计算，不使用会员价或其他促销价。</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原价合计</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每个商品都按“门店售价 × 每组数量 × 购买套数”计算，再把所有商品金额加起来。商品原价变化不会修改组合价，也不会让活动自动结束。</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商品分摊</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先算出每个商品原价金额占全部商品原价的比例，再按这个比例拆分组合成交金额。金额保留到分，所有商品行相加必须等于组合成交总金额。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尾差</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如果保留两位小数后出现 1 分钱等小差额，当前小程序原型会把这笔差额放到原价金额最高的商品上；如有多个商品并列，则放到排序最靠前的商品上。正式上线时需统一确认这条规则并保存所使用的分摊规则版本。</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营销互斥</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会员价、优惠券、折扣、满减、积分抵现及其他营销不参与组合购展示、比较、锁定、核销或结算。</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展示与结算一致</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商品详情只做参考展示；进入购物车、确认订单和提交订单时都要重新检查，最终以系统返回的成交结果为准。</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价格变化提示</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门店、活动内容、实际商品清单或售价发生变化时，原来的订单预览结果失效；系统刷新最新金额并提示用户重新确认。</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计算示例：</w:t>
      </w:r>
      <w:r>
        <w:rPr>
          <w:rFonts w:ascii="Calibri" w:hAnsi="Calibri" w:eastAsia="Microsoft YaHei"/>
          <w:b w:val="0"/>
          <w:i w:val="0"/>
          <w:color w:val="333333"/>
          <w:sz w:val="20"/>
        </w:rPr>
        <w:t>A、B、C 三个商品的门店原价金额分别为 60 元、30 元和 10 元，合计 100 元；固定组合价为 80 元。按 60%/30%/10% 分摊后，商品行成交金额分别为 48 元、24 元和 8 元，合计必须等于 80 元。</w:t>
      </w:r>
    </w:p>
    <w:p>
      <w:pPr>
        <w:pStyle w:val="Heading2"/>
        <w:keepNext/>
      </w:pPr>
      <w:r>
        <w:rPr>
          <w:rFonts w:ascii="Calibri" w:hAnsi="Calibri" w:eastAsia="Microsoft YaHei"/>
          <w:b/>
          <w:i w:val="0"/>
          <w:color w:val="2E74B5"/>
          <w:sz w:val="26"/>
        </w:rPr>
        <w:t>5.8 状态与边界</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边界项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按中国标准时间计算：当前时间早于开始时间为未开始；开始时间至计划结束时间为进行中；晚于计划结束时间为已结束。</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状态覆盖</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只要活动已被人工结束或系统自动结束，就优先显示“已结束”；原计划结束时间仍保留，不被改写。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人工结束</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未开始和进行中均可结束；确认后立即隐藏商城入口并拒绝新预览/下单，记录操作人和时间。结束前已创建的待支付订单按订单自身超时规则处理。</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单店不足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仅某门店因库存不足导致可交易商品少于 2 个时，只隐藏该门店入口；库存恢复且活动仍有效时可恢复。</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全局不足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因下架、停售、删除或全局失效导致具备活动资格的商品少于 2 个时，活动自动结束、释放促销占用且不自动恢复。</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本期不含</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活动复制、删除、恢复、审批、批量导入、指定门店/会员、消费者任选/替换商品、部分退款和跨订单凑单。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实现状态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后台和商城当前页面仍是前端演示，旧版微信小程序使用的是历史购买流程。正式上线前需补齐商城活动、价格、库存、订单和售后服务。</w:t>
            </w:r>
          </w:p>
        </w:tc>
      </w:tr>
    </w:tbl>
    <w:p>
      <w:pPr>
        <w:spacing w:before="0" w:after="40"/>
      </w:pPr>
    </w:p>
    <w:p>
      <w:pPr>
        <w:pStyle w:val="Heading2"/>
        <w:keepNext/>
      </w:pPr>
      <w:r>
        <w:rPr>
          <w:rFonts w:ascii="Calibri" w:hAnsi="Calibri" w:eastAsia="Microsoft YaHei"/>
          <w:b/>
          <w:i w:val="0"/>
          <w:color w:val="2E74B5"/>
          <w:sz w:val="26"/>
        </w:rPr>
        <w:t>5.9 待确认问题</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4650"/>
        <w:gridCol w:w="3660"/>
      </w:tblGrid>
      <w:tr>
        <w:trPr>
          <w:tblHeader w:val="true"/>
          <w:cantSplit/>
        </w:trPr>
        <w:tc>
          <w:tcPr>
            <w:tcW w:type="dxa" w:w="10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46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待确认问题</w:t>
            </w:r>
          </w:p>
        </w:tc>
        <w:tc>
          <w:tcPr>
            <w:tcW w:type="dxa" w:w="366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影响</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P-01</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含组合购的购物车是否允许同时结算普通商品或另一组合活动？</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当前商城原型可以出现混合商品，最新商城口径倾向一个活动单独下单。</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P-02</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旧版微信小程序的主商品固定、其他商品可选模式是否整体废弃？</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决定旧流程是否下线，以及用户选择商品和直接进入订单预览的方式是否保留。</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P-03</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每组商品数量在下单时按什么方式传递？</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需要保证购买多套时，每个商品数量都按“每组数量 × 购买套数”准确计算。</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P-04</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分摊后出现 1 分钱等小差额时，是否确认放到原价金额最高的商品上？多个商品并列时按什么顺序处理？</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影响订单、支付、发票、财务、退款和核对结果是否一致。</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P-05</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组合商品因禁限售、处方或配送规则不能交易时，是去掉该商品还是整组不允许购买？</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普通库存可按当前动态去除规则处理，法规限制需要单独确定。</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P-06</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正式保存活动、生成活动单号、记录操作、刷新缓存和自动结束活动分别由哪个商城服务负责？</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当前后台页面只是本地演示，不能据此认定正式服务已经存在。</w:t>
            </w:r>
          </w:p>
        </w:tc>
      </w:tr>
    </w:tbl>
    <w:p>
      <w:pPr>
        <w:spacing w:before="0" w:after="40"/>
      </w:pP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评审要求：</w:t>
      </w:r>
      <w:r>
        <w:rPr>
          <w:rFonts w:ascii="Calibri" w:hAnsi="Calibri" w:eastAsia="Microsoft YaHei"/>
          <w:b w:val="0"/>
          <w:i w:val="0"/>
          <w:color w:val="333333"/>
          <w:sz w:val="20"/>
        </w:rPr>
        <w:t>P-01、P-02 和 P-03 会直接改变商城购物车、订单和商品数量计算方式，应在研发排期前确认；在确认前不得把当前演示数据、旧版小程序流程或后台原型字段描述成已确定的正式规则。</w:t>
      </w:r>
    </w:p>
    <w:p>
      <w:pPr>
        <w:pStyle w:val="Heading3"/>
        <w:keepNext/>
      </w:pPr>
      <w:r>
        <w:rPr>
          <w:rFonts w:ascii="Calibri" w:hAnsi="Calibri" w:eastAsia="Microsoft YaHei"/>
          <w:b/>
          <w:i w:val="0"/>
          <w:color w:val="1F4D78"/>
          <w:sz w:val="24"/>
        </w:rPr>
        <w:t>验收基线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验收项</w:t>
            </w:r>
          </w:p>
        </w:tc>
        <w:tc>
          <w:tcPr>
            <w:tcW w:type="dxa" w:w="62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AC-01</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独立维护</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后台组合价与商城组合购分别维护，活动、商品、价格和状态互不关联、互不同步。</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AC-02</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仅进行中且当前门店至少 2 个可交易商品时展示组合购入口；异常不阻断普通购买。</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AC-03</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每次加入增加 1 套，同一个活动、同一个门店的组合合并购买套数，内部商品不可拆分操作。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AC-04</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门店重算</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地址、定位或门店变化后重新查询商品、售价、库存和分摊，旧预览失效。</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AC-05</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价格互斥</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组合购不与会员价、优惠券或其他营销叠加、比较或择优。</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AC-06</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金额分摊</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商品行分摊按分处理，合计严格等于固定组合成交总额。</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AC-07</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订单快照</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活动结束或商品删除后，历史订单仍完整展示成交商品、门店、价格和分摊。</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AC-08</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人工结束和自动结束立即阻止新订单，保留计划结束时间并记录原因/操作。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AC-09</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含组合购订单无法选择部分商品、数量或套数退款。</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AC-10</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系统重新计算</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修改前端传来的活动、门店、商品、数量或价格，不能改变系统重新计算后的成交结果。</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组合价需求文档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千金大药房商城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千金小程序需求-组合价</dc:title>
  <dc:subject>后台组合价与商城组合购需求</dc:subject>
  <dc:creator>千金大药房产品团队</dc:creator>
  <cp:keywords>组合价, 组合购, 后台, 小程序, 固定总价, 金额分摊, 整单退款, PRD</cp:keywords>
  <dc:description>generated by python-docx</dc:description>
  <cp:lastModifiedBy/>
  <cp:revision>1</cp:revision>
  <dcterms:created xsi:type="dcterms:W3CDTF">2013-12-23T23:15:00Z</dcterms:created>
  <dcterms:modified xsi:type="dcterms:W3CDTF">2013-12-23T23:15:00Z</dcterms:modified>
  <cp:category/>
</cp:coreProperties>
</file>