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BAISYS_QUANT</w:t>
        <w:br/>
        <w:t>深度分析与发展路线图</w:t>
      </w:r>
    </w:p>
    <w:p/>
    <w:p>
      <w:pPr>
        <w:jc w:val="center"/>
      </w:pPr>
      <w:r>
        <w:rPr>
          <w:color w:val="666666"/>
          <w:sz w:val="28"/>
        </w:rPr>
        <w:t>量化投研框架现状评估 · 架构审计 · 阶段性实施建议</w:t>
      </w:r>
    </w:p>
    <w:p/>
    <w:p>
      <w:pPr>
        <w:jc w:val="center"/>
      </w:pPr>
      <w:r>
        <w:rPr>
          <w:color w:val="999999"/>
          <w:sz w:val="20"/>
        </w:rPr>
        <w:t>生成日期：2026-07-16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现状评估：项目定位与能力画像</w:t>
      </w:r>
    </w:p>
    <w:p>
      <w:pPr>
        <w:spacing w:after="80"/>
      </w:pPr>
      <w:r>
        <w:t>2. 核心竞争力分析（亮点）</w:t>
      </w:r>
    </w:p>
    <w:p>
      <w:pPr>
        <w:spacing w:after="80"/>
      </w:pPr>
      <w:r>
        <w:t>3. 差距分析与改进优先级</w:t>
      </w:r>
    </w:p>
    <w:p>
      <w:pPr>
        <w:spacing w:after="80"/>
      </w:pPr>
      <w:r>
        <w:t>4. 第一阶段：因子正交化 + IC 衰减分析</w:t>
      </w:r>
    </w:p>
    <w:p>
      <w:pPr>
        <w:spacing w:after="80"/>
      </w:pPr>
      <w:r>
        <w:t>5. 第二阶段：分钟级回测与交易成本精细建模</w:t>
      </w:r>
    </w:p>
    <w:p>
      <w:pPr>
        <w:spacing w:after="80"/>
      </w:pPr>
      <w:r>
        <w:t>6. 第三阶段：自建行情 DB 与 VaR 风控</w:t>
      </w:r>
    </w:p>
    <w:p>
      <w:pPr>
        <w:spacing w:after="80"/>
      </w:pPr>
      <w:r>
        <w:t>7. 第四阶段：仿真交易与 ML 因子挖掘</w:t>
      </w:r>
    </w:p>
    <w:p>
      <w:pPr>
        <w:spacing w:after="80"/>
      </w:pPr>
      <w:r>
        <w:t>8. 实施路线图总览</w:t>
      </w:r>
    </w:p>
    <w:p>
      <w:r>
        <w:br w:type="page"/>
      </w:r>
    </w:p>
    <w:p>
      <w:pPr>
        <w:pStyle w:val="Heading1"/>
      </w:pPr>
      <w:r>
        <w:t>1. 现状评估：项目定位与能力画像</w:t>
      </w:r>
    </w:p>
    <w:p>
      <w:pPr>
        <w:pStyle w:val="Heading2"/>
      </w:pPr>
      <w:r>
        <w:t>1.1 总体定位</w:t>
      </w:r>
    </w:p>
    <w:p>
      <w:r>
        <w:t>BAISYS_QUANT 是一个面向 A 股的量化投研框架，已完整实现了从数据获取、多因子评分、组合优化到回测评估的全链路闭环。代码库约 40k+ 行 Python，覆盖了 8 个主要模块，经历了多次重构后架构趋于清晰。</w:t>
      </w:r>
    </w:p>
    <w:p>
      <w:pPr>
        <w:pStyle w:val="Heading2"/>
      </w:pPr>
      <w:r>
        <w:t>1.2 能力画像矩阵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能力维度</w:t>
            </w:r>
          </w:p>
        </w:tc>
        <w:tc>
          <w:tcPr>
            <w:tcW w:type="dxa" w:w="2880"/>
          </w:tcPr>
          <w:p>
            <w:r>
              <w:t>当前水平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数据采集</w:t>
            </w:r>
          </w:p>
        </w:tc>
        <w:tc>
          <w:tcPr>
            <w:tcW w:type="dxa" w:w="2880"/>
          </w:tcPr>
          <w:p>
            <w:r>
              <w:t>akshare 全量拉取 + PostgreSQL 存储</w:t>
            </w:r>
          </w:p>
        </w:tc>
        <w:tc>
          <w:tcPr>
            <w:tcW w:type="dxa" w:w="2880"/>
          </w:tcPr>
          <w:p>
            <w:r>
              <w:t>⭐⭐☆☆☆</w:t>
            </w:r>
          </w:p>
        </w:tc>
      </w:tr>
      <w:tr>
        <w:tc>
          <w:tcPr>
            <w:tcW w:type="dxa" w:w="2880"/>
          </w:tcPr>
          <w:p>
            <w:r>
              <w:t>因子体系</w:t>
            </w:r>
          </w:p>
        </w:tc>
        <w:tc>
          <w:tcPr>
            <w:tcW w:type="dxa" w:w="2880"/>
          </w:tcPr>
          <w:p>
            <w:r>
              <w:t>5 因子（基本面/估值/动量/资金流/MACD）</w:t>
            </w:r>
          </w:p>
        </w:tc>
        <w:tc>
          <w:tcPr>
            <w:tcW w:type="dxa" w:w="2880"/>
          </w:tcPr>
          <w:p>
            <w:r>
              <w:t>⭐⭐☆☆☆</w:t>
            </w:r>
          </w:p>
        </w:tc>
      </w:tr>
      <w:tr>
        <w:tc>
          <w:tcPr>
            <w:tcW w:type="dxa" w:w="2880"/>
          </w:tcPr>
          <w:p>
            <w:r>
              <w:t>评分引擎</w:t>
            </w:r>
          </w:p>
        </w:tc>
        <w:tc>
          <w:tcPr>
            <w:tcW w:type="dxa" w:w="2880"/>
          </w:tcPr>
          <w:p>
            <w:r>
              <w:t>多因子加权评分 + FactorRegistry</w:t>
            </w:r>
          </w:p>
        </w:tc>
        <w:tc>
          <w:tcPr>
            <w:tcW w:type="dxa" w:w="2880"/>
          </w:tcPr>
          <w:p>
            <w:r>
              <w:t>⭐⭐⭐☆☆</w:t>
            </w:r>
          </w:p>
        </w:tc>
      </w:tr>
      <w:tr>
        <w:tc>
          <w:tcPr>
            <w:tcW w:type="dxa" w:w="2880"/>
          </w:tcPr>
          <w:p>
            <w:r>
              <w:t>组合优化</w:t>
            </w:r>
          </w:p>
        </w:tc>
        <w:tc>
          <w:tcPr>
            <w:tcW w:type="dxa" w:w="2880"/>
          </w:tcPr>
          <w:p>
            <w:r>
              <w:t>启发式 + scipy SLSQP 凸优化</w:t>
            </w:r>
          </w:p>
        </w:tc>
        <w:tc>
          <w:tcPr>
            <w:tcW w:type="dxa" w:w="2880"/>
          </w:tcPr>
          <w:p>
            <w:r>
              <w:t>⭐⭐⭐☆☆</w:t>
            </w:r>
          </w:p>
        </w:tc>
      </w:tr>
      <w:tr>
        <w:tc>
          <w:tcPr>
            <w:tcW w:type="dxa" w:w="2880"/>
          </w:tcPr>
          <w:p>
            <w:r>
              <w:t>回测引擎</w:t>
            </w:r>
          </w:p>
        </w:tc>
        <w:tc>
          <w:tcPr>
            <w:tcW w:type="dxa" w:w="2880"/>
          </w:tcPr>
          <w:p>
            <w:r>
              <w:t>日频、PIT、ATR 止损、Kelly 仓位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过拟合检测</w:t>
            </w:r>
          </w:p>
        </w:tc>
        <w:tc>
          <w:tcPr>
            <w:tcW w:type="dxa" w:w="2880"/>
          </w:tcPr>
          <w:p>
            <w:r>
              <w:t>PBO / DSR / ICIR / 分层回测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生产化</w:t>
            </w:r>
          </w:p>
        </w:tc>
        <w:tc>
          <w:tcPr>
            <w:tcW w:type="dxa" w:w="2880"/>
          </w:tcPr>
          <w:p>
            <w:r>
              <w:t>FastAPI 12 端点 + 多通道告警</w:t>
            </w:r>
          </w:p>
        </w:tc>
        <w:tc>
          <w:tcPr>
            <w:tcW w:type="dxa" w:w="2880"/>
          </w:tcPr>
          <w:p>
            <w:r>
              <w:t>⭐⭐⭐☆☆</w:t>
            </w:r>
          </w:p>
        </w:tc>
      </w:tr>
      <w:tr>
        <w:tc>
          <w:tcPr>
            <w:tcW w:type="dxa" w:w="2880"/>
          </w:tcPr>
          <w:p>
            <w:r>
              <w:t>架构质量</w:t>
            </w:r>
          </w:p>
        </w:tc>
        <w:tc>
          <w:tcPr>
            <w:tcW w:type="dxa" w:w="2880"/>
          </w:tcPr>
          <w:p>
            <w:r>
              <w:t>DAG 管线 + 断点续跑 + 分层架构</w:t>
            </w:r>
          </w:p>
        </w:tc>
        <w:tc>
          <w:tcPr>
            <w:tcW w:type="dxa" w:w="2880"/>
          </w:tcPr>
          <w:p>
            <w:r>
              <w:t>⭐⭐⭐⭐☆</w:t>
            </w:r>
          </w:p>
        </w:tc>
      </w:tr>
      <w:tr>
        <w:tc>
          <w:tcPr>
            <w:tcW w:type="dxa" w:w="2880"/>
          </w:tcPr>
          <w:p>
            <w:r>
              <w:t>测试覆盖</w:t>
            </w:r>
          </w:p>
        </w:tc>
        <w:tc>
          <w:tcPr>
            <w:tcW w:type="dxa" w:w="2880"/>
          </w:tcPr>
          <w:p>
            <w:r>
              <w:t>~150 测试用例，覆盖率中上</w:t>
            </w:r>
          </w:p>
        </w:tc>
        <w:tc>
          <w:tcPr>
            <w:tcW w:type="dxa" w:w="2880"/>
          </w:tcPr>
          <w:p>
            <w:r>
              <w:t>⭐⭐⭐☆☆</w:t>
            </w:r>
          </w:p>
        </w:tc>
      </w:tr>
    </w:tbl>
    <w:p/>
    <w:p>
      <w:pPr>
        <w:pStyle w:val="Heading2"/>
      </w:pPr>
      <w:r>
        <w:t>1.3 与业界对比</w:t>
      </w:r>
    </w:p>
    <w:p>
      <w:r>
        <w:t>整体水平介于「资深个人量化爱好者」与「中小型私募投研框架」之间。DAG 管线、过拟合检测、FastAPI 包装已达到小型量化团队的自研水平；但因子库深度（仅 5 个因子）、数据基建（无自建行情 DB）、执行层（无仿真交易）是主要短板。</w:t>
      </w:r>
    </w:p>
    <w:p>
      <w:r>
        <w:br w:type="page"/>
      </w:r>
    </w:p>
    <w:p>
      <w:pPr>
        <w:pStyle w:val="Heading1"/>
      </w:pPr>
      <w:r>
        <w:t>2. 核心竞争力分析（亮点）</w:t>
      </w:r>
    </w:p>
    <w:p>
      <w:r>
        <w:rPr>
          <w:b/>
          <w:sz w:val="24"/>
        </w:rPr>
        <w:t>▸ 回测引擎功底扎实</w:t>
      </w:r>
    </w:p>
    <w:p>
      <w:r>
        <w:t>Point-in-time 数据切片、ATR 自适应止损、Kelly 仓位管理、PBO/DSR 过拟合检测、ICIR 与分层回测——这些在个人项目中不常见，已对齐私募自研回测架构的核心功能集。</w:t>
      </w:r>
    </w:p>
    <w:p>
      <w:r>
        <w:rPr>
          <w:b/>
          <w:sz w:val="24"/>
        </w:rPr>
        <w:t>▸ DAG 管线编排</w:t>
      </w:r>
    </w:p>
    <w:p>
      <w:r>
        <w:t>用 networkx 拓扑排序驱动多步骤管线，支持 checkpoint 断点续跑、--force 强跑、RunManager 版本管理。多数个人项目是单脚本顺序执行，你的管线设计是工程化思维。</w:t>
      </w:r>
    </w:p>
    <w:p>
      <w:r>
        <w:rPr>
          <w:b/>
          <w:sz w:val="24"/>
        </w:rPr>
        <w:t>▸ 架构分层清晰</w:t>
      </w:r>
    </w:p>
    <w:p>
      <w:r>
        <w:t>DataCollection → DataManager → LogicAnalyzer → BackTrading → Review 的分层依赖方向正确，历经架构审计后已无层间违规。</w:t>
      </w:r>
    </w:p>
    <w:p>
      <w:r>
        <w:rPr>
          <w:b/>
          <w:sz w:val="24"/>
        </w:rPr>
        <w:t>▸ 生产化初具雏形</w:t>
      </w:r>
    </w:p>
    <w:p>
      <w:r>
        <w:t>FastAPI 12 端点覆盖健康检查、管线触发、因子查询、告警配置，AlertSender 支持企微/飞书/钉钉/通用 Webhook 四通道。</w:t>
      </w:r>
    </w:p>
    <w:p>
      <w:r>
        <w:rPr>
          <w:b/>
          <w:sz w:val="24"/>
        </w:rPr>
        <w:t>▸ 组合优化双路径</w:t>
      </w:r>
    </w:p>
    <w:p>
      <w:r>
        <w:t>启发式 + scipy SLSQP 凸优化并行，配置开关可切换，兼顾稳定性与最优性。</w:t>
      </w:r>
    </w:p>
    <w:p>
      <w:r>
        <w:br w:type="page"/>
      </w:r>
    </w:p>
    <w:p>
      <w:pPr>
        <w:pStyle w:val="Heading1"/>
      </w:pPr>
      <w:r>
        <w:t>3. 差距分析与改进优先级</w:t>
      </w:r>
    </w:p>
    <w:p>
      <w:r>
        <w:t>以下按「投入产出比」从高到低排列，前 3 项建议在 3 个月内完成。</w:t>
      </w:r>
    </w:p>
    <w:p>
      <w:r>
        <w:rPr>
          <w:b/>
          <w:color w:val="C0392B"/>
          <w:sz w:val="24"/>
        </w:rPr>
        <w:t>■  P0 因子正交化 + IC 衰减分析（1–2 个月）</w:t>
      </w:r>
    </w:p>
    <w:p>
      <w:r>
        <w:t>现状：有 ICIR 和分层回测，但因子间高度相关（动量与 MACD 的相关系数通常 &gt;0.6），直接加权会放大冗余暴露。</w:t>
        <w:br/>
        <w:t>业界做法：每月做对称正交，保留 IC 衰减慢的纯 alpha 部分。</w:t>
        <w:br/>
        <w:t>这是从「有因子框架」到「能持续挖掘 alpha」的分水岭。</w:t>
      </w:r>
    </w:p>
    <w:p>
      <w:r>
        <w:rPr>
          <w:b/>
          <w:color w:val="C0392B"/>
          <w:sz w:val="24"/>
        </w:rPr>
        <w:t>■  P1 分钟级回测（2–3 个月）</w:t>
      </w:r>
    </w:p>
    <w:p>
      <w:r>
        <w:t>现状：日频回测无法捕捉盘中信号衰减，且无法评估高频交易策略。</w:t>
        <w:br/>
        <w:t>业界做法：至少 30 分钟 / 60 分钟 K 线级别回测。</w:t>
      </w:r>
    </w:p>
    <w:p>
      <w:r>
        <w:rPr>
          <w:b/>
          <w:color w:val="C0392B"/>
          <w:sz w:val="24"/>
        </w:rPr>
        <w:t>■  P1 交易成本按流动性分档（1 个月）</w:t>
      </w:r>
    </w:p>
    <w:p>
      <w:r>
        <w:t>现状：统一冲击成本参数，小票收益虚高。</w:t>
        <w:br/>
        <w:t>业界做法：按 AMOUNT_MA20 分 3–5 档，每档独立冲击系数。</w:t>
      </w:r>
    </w:p>
    <w:p>
      <w:r>
        <w:rPr>
          <w:b/>
          <w:color w:val="C0392B"/>
          <w:sz w:val="24"/>
        </w:rPr>
        <w:t>■  P2 因子库扩至 20+（3–6 个月）</w:t>
      </w:r>
    </w:p>
    <w:p>
      <w:r>
        <w:t>现状：5 个因子，覆盖不全。</w:t>
        <w:br/>
        <w:t>目标补充：Amihud 非流动性、反转因子、波动率锥、一致预期调整、龙虎榜资金、大宗交易折溢价。</w:t>
      </w:r>
    </w:p>
    <w:p>
      <w:r>
        <w:rPr>
          <w:b/>
          <w:color w:val="C0392B"/>
          <w:sz w:val="24"/>
        </w:rPr>
        <w:t>■  P2 VaR + Brinson 归因（2–3 个月）</w:t>
      </w:r>
    </w:p>
    <w:p>
      <w:r>
        <w:t>现状：无组合风控和业绩归因。</w:t>
        <w:br/>
        <w:t>业界标配：历史 VaR(95%/99%)、ES、Brinson 分解。</w:t>
      </w:r>
    </w:p>
    <w:p>
      <w:r>
        <w:rPr>
          <w:b/>
          <w:color w:val="C0392B"/>
          <w:sz w:val="24"/>
        </w:rPr>
        <w:t>■  P3 自建行情 DB（3–6 个月）</w:t>
      </w:r>
    </w:p>
    <w:p>
      <w:r>
        <w:t>现状：全量通过 akshare 拉取，无本地 DB 备份。</w:t>
        <w:br/>
        <w:t>建议：不复权/后复权双轨存储 + 增量更新。</w:t>
      </w:r>
    </w:p>
    <w:p>
      <w:r>
        <w:br w:type="page"/>
      </w:r>
    </w:p>
    <w:p>
      <w:pPr>
        <w:pStyle w:val="Heading1"/>
      </w:pPr>
      <w:r>
        <w:t>4. 第一阶段：因子正交化 + IC 衰减分析</w:t>
      </w:r>
    </w:p>
    <w:p>
      <w:r>
        <w:t>这是对你现有框架增值最大的一项改进。核心目标：从因子权重分配升级为因子信号处理 pipeline，消除冗余、识别纯净 alpha。</w:t>
      </w:r>
    </w:p>
    <w:p>
      <w:pPr>
        <w:pStyle w:val="Heading2"/>
      </w:pPr>
      <w:r>
        <w:t>4.1 实现方案</w:t>
      </w:r>
    </w:p>
    <w:p>
      <w:r>
        <w:t>新增 LogicAnalyzer/scoring/orthogonalizer.py，实现以下功能：</w:t>
      </w:r>
    </w:p>
    <w:p>
      <w:r>
        <w:rPr>
          <w:b/>
        </w:rPr>
        <w:t>对称正交（Symmetric Orthogonalization）：</w:t>
      </w:r>
    </w:p>
    <w:p>
      <w:r>
        <w:t>对因子暴露矩阵 X (N×K) 做 Cholesky 分解：X = Z · Lᵀ，正交化因子 X_orth = Z。保留原始因子的正交旋转版本，使得新因子间相关系数矩阵为单位阵。</w:t>
      </w:r>
    </w:p>
    <w:p>
      <w:r>
        <w:rPr>
          <w:b/>
        </w:rPr>
        <w:t>IC 衰减分析：</w:t>
      </w:r>
    </w:p>
    <w:p>
      <w:r>
        <w:t>滚动 12 个月计算每个正交因子的 Rank IC，按滞后 1/5/10/20 天绘制衰减曲线。衰减半衰期 &lt; 5 天的因子标记为「短线因子」，&gt; 15 天的为「长线因子」，加权时分别用于短/长期预测。</w:t>
      </w:r>
    </w:p>
    <w:p>
      <w:r>
        <w:rPr>
          <w:b/>
        </w:rPr>
        <w:t>自动权重分配：</w:t>
      </w:r>
    </w:p>
    <w:p>
      <w:r>
        <w:t>根据 ICIR（Information Coefficient IR）和历史衰减速度，用IR-Weighted: wᵢ = ICIRᵢ / Σ|ICIRⱼ| 分配因子权重，替代固定权重。</w:t>
      </w:r>
    </w:p>
    <w:p>
      <w:r>
        <w:rPr>
          <w:b/>
        </w:rPr>
        <w:t>冗余因子剔除：</w:t>
      </w:r>
    </w:p>
    <w:p>
      <w:r>
        <w:t>两层筛选：(a) 相关系数 &gt; 0.8 的对中剔除 IC 较低的；(b) 衰减半衰期 &lt; 3 天视为噪音剔除。</w:t>
      </w:r>
    </w:p>
    <w:p>
      <w:pPr>
        <w:pStyle w:val="Heading2"/>
      </w:pPr>
      <w:r>
        <w:t>4.2 对现有架构的改动</w:t>
      </w:r>
    </w:p>
    <w:p>
      <w:pPr>
        <w:pStyle w:val="ListBullet"/>
      </w:pPr>
      <w:r>
        <w:t>在 LogicAnalyzer/scoring/ 下新增 orthogonalizer.py</w:t>
      </w:r>
    </w:p>
    <w:p>
      <w:pPr>
        <w:pStyle w:val="ListBullet"/>
      </w:pPr>
      <w:r>
        <w:t>在 FactorRegistry 中增加 orthogonalize: bool 配置项</w:t>
      </w:r>
    </w:p>
    <w:p>
      <w:pPr>
        <w:pStyle w:val="ListBullet"/>
      </w:pPr>
      <w:r>
        <w:t>在 FactorDecayMonitor 中增加 plot_decay_curve() 方法（输出图表到 report/）</w:t>
      </w:r>
    </w:p>
    <w:p>
      <w:pPr>
        <w:pStyle w:val="ListBullet"/>
      </w:pPr>
      <w:r>
        <w:t>在 Calculator 中增加后处理步骤：FactorRegistry 读取后 → 正交化（可选）→ 加权 → 输出最终评分</w:t>
      </w:r>
    </w:p>
    <w:p>
      <w:r>
        <w:br w:type="page"/>
      </w:r>
    </w:p>
    <w:p>
      <w:pPr>
        <w:pStyle w:val="Heading1"/>
      </w:pPr>
      <w:r>
        <w:t>5. 第二阶段：分钟级回测与交易成本精细建模</w:t>
      </w:r>
    </w:p>
    <w:p>
      <w:pPr>
        <w:pStyle w:val="Heading2"/>
      </w:pPr>
      <w:r>
        <w:t>5.1 分钟级回测</w:t>
      </w:r>
    </w:p>
    <w:p>
      <w:r>
        <w:t>日频回测假设信号在开盘瞬间以收盘价成交，这在 A 股 T+1 环境下会高估收益。建议分两步走：</w:t>
      </w:r>
    </w:p>
    <w:p>
      <w:r>
        <w:rPr>
          <w:b/>
        </w:rPr>
        <w:t>▸ 短方案（1 个月）：</w:t>
      </w:r>
    </w:p>
    <w:p>
      <w:r>
        <w:t>将现有日频引擎的成交价从 close 改为 open，模拟开盘执行。改动量极小（2 行代码），但已能消除未来函数偏差。</w:t>
      </w:r>
    </w:p>
    <w:p>
      <w:r>
        <w:rPr>
          <w:b/>
        </w:rPr>
        <w:t>▸ 长方案（2–3 个月）：</w:t>
      </w:r>
    </w:p>
    <w:p>
      <w:r>
        <w:t>接入分钟 K 线数据（akshare 有 stock_zh_a_minute），实现 tick-by-tick 仿真。新增 BackTrading/multi_resolution/ 目录，支持 1min / 5min / 30min / 日线多档回测。</w:t>
      </w:r>
    </w:p>
    <w:p>
      <w:pPr>
        <w:pStyle w:val="Heading2"/>
      </w:pPr>
      <w:r>
        <w:t>5.2 分档交易成本模型</w:t>
      </w:r>
    </w:p>
    <w:p>
      <w:r>
        <w:t>现有 LogicAnalyzer/portfolio/builder.py 中的 _estimate_trading_cost 使用统一参数。建议改为：</w:t>
      </w:r>
    </w:p>
    <w:p>
      <w:pPr>
        <w:pStyle w:val="ListBullet"/>
      </w:pPr>
      <w:r>
        <w:t>按 AMOUNT_MA20 将全 A 股票分 3 档：大盘（&gt;5 亿）、中盘（1–5 亿）、小盘（&lt;1 亿）</w:t>
      </w:r>
    </w:p>
    <w:p>
      <w:pPr>
        <w:pStyle w:val="ListBullet"/>
      </w:pPr>
      <w:r>
        <w:t>每档设定独立冲击系数：大盘 0.001、中盘 0.003、小盘 0.008</w:t>
      </w:r>
    </w:p>
    <w:p>
      <w:pPr>
        <w:pStyle w:val="ListBullet"/>
      </w:pPr>
      <w:r>
        <w:t>从 config.ini 的 [TRADING_COST] 节读取，支持热更新</w:t>
      </w:r>
    </w:p>
    <w:p>
      <w:pPr>
        <w:pStyle w:val="ListBullet"/>
      </w:pPr>
      <w:r>
        <w:t>回测结果中加入 cost_ratio 列，方便事后分析成本对收益的侵蚀</w:t>
      </w:r>
    </w:p>
    <w:p>
      <w:r>
        <w:br w:type="page"/>
      </w:r>
    </w:p>
    <w:p>
      <w:pPr>
        <w:pStyle w:val="Heading1"/>
      </w:pPr>
      <w:r>
        <w:t>6. 第三阶段：自建行情 DB 与 VaR 风控</w:t>
      </w:r>
    </w:p>
    <w:p>
      <w:pPr>
        <w:pStyle w:val="Heading2"/>
      </w:pPr>
      <w:r>
        <w:t>6.1 自建行情 DB</w:t>
      </w:r>
    </w:p>
    <w:p>
      <w:r>
        <w:t>当前的 akshare 全量拉取方案存在三个问题：① 每日重复下载、② 依赖上游 API 稳定性、③ 不支持历史数据修正（复权因子调整后需重算所有指标）。</w:t>
      </w:r>
    </w:p>
    <w:p>
      <w:r>
        <w:t>建议方案：在 DataManager 中新增基于 PostgreSQL 的行情存储层，实现不复权 / 后复权双轨存储。日线数据使用 PostgreSQL 分区表（按年分区），分钟线使用 TimescaleDB 扩展或 MongoDB。增量更新流程复用现有的 IncrementalSyncEngine，但数据源从 akshare 迁移到自有 DB。</w:t>
      </w:r>
    </w:p>
    <w:p>
      <w:pPr>
        <w:pStyle w:val="Heading2"/>
      </w:pPr>
      <w:r>
        <w:t>6.2 VaR 与风险管理</w:t>
      </w:r>
    </w:p>
    <w:p>
      <w:r>
        <w:t>新增 LogicAnalyzer/risk/ 目录，包含以下模块：</w:t>
      </w:r>
    </w:p>
    <w:p>
      <w:r>
        <w:rPr>
          <w:b/>
        </w:rPr>
        <w:t>▸ HistoricalVaR：</w:t>
      </w:r>
    </w:p>
    <w:p>
      <w:r>
        <w:t>基于历史收益率分布的 VaR(95%/99%) 和 ES，每日计算组合层面的在险价值。</w:t>
      </w:r>
    </w:p>
    <w:p>
      <w:r>
        <w:rPr>
          <w:b/>
        </w:rPr>
        <w:t>▸ FactorRiskModel：</w:t>
      </w:r>
    </w:p>
    <w:p>
      <w:r>
        <w:t>对正交化后的因子暴露做风险归因，拆解组合风险为因子风险+ 个股特质风险。</w:t>
      </w:r>
    </w:p>
    <w:p>
      <w:r>
        <w:rPr>
          <w:b/>
        </w:rPr>
        <w:t>▸ BrinsonDecomposition：</w:t>
      </w:r>
    </w:p>
    <w:p>
      <w:r>
        <w:t>行业配置 vs 个股选择的收益归因，输出 Excel 报告。集成到现有 ReportService 中。</w:t>
      </w:r>
    </w:p>
    <w:p>
      <w:r>
        <w:br w:type="page"/>
      </w:r>
    </w:p>
    <w:p>
      <w:pPr>
        <w:pStyle w:val="Heading1"/>
      </w:pPr>
      <w:r>
        <w:t>7. 第四阶段：仿真交易与 ML 因子挖掘</w:t>
      </w:r>
    </w:p>
    <w:p>
      <w:pPr>
        <w:pStyle w:val="Heading2"/>
      </w:pPr>
      <w:r>
        <w:t>7.1 仿真交易引擎</w:t>
      </w:r>
    </w:p>
    <w:p>
      <w:r>
        <w:t>在 BackTrading/ 下新增 paper_trading/ 子模块，实现：</w:t>
      </w:r>
    </w:p>
    <w:p>
      <w:pPr>
        <w:pStyle w:val="ListBullet"/>
      </w:pPr>
      <w:r>
        <w:t>对接券商仿真交易 API（如 xtquant 的模拟交易接口）</w:t>
      </w:r>
    </w:p>
    <w:p>
      <w:pPr>
        <w:pStyle w:val="ListBullet"/>
      </w:pPr>
      <w:r>
        <w:t>TWAP/VWAP 切片执行算法，将日频信号拆分为全天均匀执行</w:t>
      </w:r>
    </w:p>
    <w:p>
      <w:pPr>
        <w:pStyle w:val="ListBullet"/>
      </w:pPr>
      <w:r>
        <w:t>实时监控模块：持仓市值、浮动盈亏、保证金占用</w:t>
      </w:r>
    </w:p>
    <w:p>
      <w:pPr>
        <w:pStyle w:val="ListBullet"/>
      </w:pPr>
      <w:r>
        <w:t>与现有 FastAPI 端点集成，可通过 /paper/status 查看模拟盘状态</w:t>
      </w:r>
    </w:p>
    <w:p>
      <w:pPr>
        <w:pStyle w:val="Heading2"/>
      </w:pPr>
      <w:r>
        <w:t>7.2 ML 因子挖掘</w:t>
      </w:r>
    </w:p>
    <w:p>
      <w:r>
        <w:t>在 LogicAnalyzer 中新增 ml/ 子模块，使用 XGBoost / LightGBM 对现有因子的残差进行预测。核心流程：</w:t>
      </w:r>
    </w:p>
    <w:p>
      <w:r>
        <w:rPr>
          <w:b/>
        </w:rPr>
        <w:t>▸ 标签构造：</w:t>
      </w:r>
    </w:p>
    <w:p>
      <w:r>
        <w:t>未来 5 日收益 R₅ = (close₊₅ − close) / close，RankIC 作为目标</w:t>
      </w:r>
    </w:p>
    <w:p>
      <w:r>
        <w:rPr>
          <w:b/>
        </w:rPr>
        <w:t>▸ 特征工程：</w:t>
      </w:r>
    </w:p>
    <w:p>
      <w:r>
        <w:t>现有 5 因子 + 正交化残差 + 行业哑变量 + 市值对数</w:t>
      </w:r>
    </w:p>
    <w:p>
      <w:r>
        <w:rPr>
          <w:b/>
        </w:rPr>
        <w:t>▸ 训练/验证：</w:t>
      </w:r>
    </w:p>
    <w:p>
      <w:r>
        <w:t>滚动 3 年训练 / 1 年验证，PBO 控制过拟合（你已有工具）</w:t>
      </w:r>
    </w:p>
    <w:p>
      <w:r>
        <w:rPr>
          <w:b/>
        </w:rPr>
        <w:t>▸ 融合：</w:t>
      </w:r>
    </w:p>
    <w:p>
      <w:r>
        <w:t>ML 预测值作为第 6 个因子输入到 FactorRegistry，经过 IC 衰减筛选后参与最终评分</w:t>
      </w:r>
    </w:p>
    <w:p>
      <w:r>
        <w:br w:type="page"/>
      </w:r>
    </w:p>
    <w:p>
      <w:pPr>
        <w:pStyle w:val="Heading1"/>
      </w:pPr>
      <w:r>
        <w:t>8. 实施路线图总览</w:t>
      </w:r>
    </w:p>
    <w:p>
      <w:r>
        <w:t>以下甘特图形式展示各阶段的时间安排与依赖关系。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任务</w:t>
            </w:r>
          </w:p>
        </w:tc>
        <w:tc>
          <w:tcPr>
            <w:tcW w:type="dxa" w:w="1440"/>
          </w:tcPr>
          <w:p>
            <w:r>
              <w:t>月份</w:t>
            </w:r>
          </w:p>
        </w:tc>
        <w:tc>
          <w:tcPr>
            <w:tcW w:type="dxa" w:w="1440"/>
          </w:tcPr>
          <w:p>
            <w:r>
              <w:t>依赖</w:t>
            </w:r>
          </w:p>
        </w:tc>
        <w:tc>
          <w:tcPr>
            <w:tcW w:type="dxa" w:w="1440"/>
          </w:tcPr>
          <w:p>
            <w:r>
              <w:t>产出</w:t>
            </w:r>
          </w:p>
        </w:tc>
        <w:tc>
          <w:tcPr>
            <w:tcW w:type="dxa" w:w="1440"/>
          </w:tcPr>
          <w:p>
            <w:r>
              <w:t>优先级</w:t>
            </w:r>
          </w:p>
        </w:tc>
      </w:tr>
      <w:tr>
        <w:tc>
          <w:tcPr>
            <w:tcW w:type="dxa" w:w="1440"/>
          </w:tcPr>
          <w:p>
            <w:r>
              <w:t>一</w:t>
            </w:r>
          </w:p>
        </w:tc>
        <w:tc>
          <w:tcPr>
            <w:tcW w:type="dxa" w:w="1440"/>
          </w:tcPr>
          <w:p>
            <w:r>
              <w:t>因子正交化 + IC 衰减分析</w:t>
            </w:r>
          </w:p>
        </w:tc>
        <w:tc>
          <w:tcPr>
            <w:tcW w:type="dxa" w:w="1440"/>
          </w:tcPr>
          <w:p>
            <w:r>
              <w:t>1–2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orthogonalizer.py + 衰减曲线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一</w:t>
            </w:r>
          </w:p>
        </w:tc>
        <w:tc>
          <w:tcPr>
            <w:tcW w:type="dxa" w:w="1440"/>
          </w:tcPr>
          <w:p>
            <w:r>
              <w:t>分档交易成本模型</w:t>
            </w:r>
          </w:p>
        </w:tc>
        <w:tc>
          <w:tcPr>
            <w:tcW w:type="dxa" w:w="1440"/>
          </w:tcPr>
          <w:p>
            <w:r>
              <w:t>1–2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config.ini 三档系数 + 回测输出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一</w:t>
            </w:r>
          </w:p>
        </w:tc>
        <w:tc>
          <w:tcPr>
            <w:tcW w:type="dxa" w:w="1440"/>
          </w:tcPr>
          <w:p>
            <w:r>
              <w:t>因子库扩充至 10+</w:t>
            </w:r>
          </w:p>
        </w:tc>
        <w:tc>
          <w:tcPr>
            <w:tcW w:type="dxa" w:w="1440"/>
          </w:tcPr>
          <w:p>
            <w:r>
              <w:t>2–3</w:t>
            </w:r>
          </w:p>
        </w:tc>
        <w:tc>
          <w:tcPr>
            <w:tcW w:type="dxa" w:w="1440"/>
          </w:tcPr>
          <w:p>
            <w:r>
              <w:t>正交化之后</w:t>
            </w:r>
          </w:p>
        </w:tc>
        <w:tc>
          <w:tcPr>
            <w:tcW w:type="dxa" w:w="1440"/>
          </w:tcPr>
          <w:p>
            <w:r>
              <w:t>5 个新因子 + 入库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二</w:t>
            </w:r>
          </w:p>
        </w:tc>
        <w:tc>
          <w:tcPr>
            <w:tcW w:type="dxa" w:w="1440"/>
          </w:tcPr>
          <w:p>
            <w:r>
              <w:t>分钟 K 线接入</w:t>
            </w:r>
          </w:p>
        </w:tc>
        <w:tc>
          <w:tcPr>
            <w:tcW w:type="dxa" w:w="1440"/>
          </w:tcPr>
          <w:p>
            <w:r>
              <w:t>3–4</w:t>
            </w:r>
          </w:p>
        </w:tc>
        <w:tc>
          <w:tcPr>
            <w:tcW w:type="dxa" w:w="1440"/>
          </w:tcPr>
          <w:p>
            <w:r>
              <w:t>行情 DB</w:t>
            </w:r>
          </w:p>
        </w:tc>
        <w:tc>
          <w:tcPr>
            <w:tcW w:type="dxa" w:w="1440"/>
          </w:tcPr>
          <w:p>
            <w:r>
              <w:t>multi_resolution 回测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二</w:t>
            </w:r>
          </w:p>
        </w:tc>
        <w:tc>
          <w:tcPr>
            <w:tcW w:type="dxa" w:w="1440"/>
          </w:tcPr>
          <w:p>
            <w:r>
              <w:t>VaR + Brinson 归因</w:t>
            </w:r>
          </w:p>
        </w:tc>
        <w:tc>
          <w:tcPr>
            <w:tcW w:type="dxa" w:w="1440"/>
          </w:tcPr>
          <w:p>
            <w:r>
              <w:t>4–5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LogicAnalyzer/risk/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三</w:t>
            </w:r>
          </w:p>
        </w:tc>
        <w:tc>
          <w:tcPr>
            <w:tcW w:type="dxa" w:w="1440"/>
          </w:tcPr>
          <w:p>
            <w:r>
              <w:t>自建行情 DB 双轨存储</w:t>
            </w:r>
          </w:p>
        </w:tc>
        <w:tc>
          <w:tcPr>
            <w:tcW w:type="dxa" w:w="1440"/>
          </w:tcPr>
          <w:p>
            <w:r>
              <w:t>5–7</w:t>
            </w:r>
          </w:p>
        </w:tc>
        <w:tc>
          <w:tcPr>
            <w:tcW w:type="dxa" w:w="1440"/>
          </w:tcPr>
          <w:p>
            <w:r>
              <w:t>分钟 K 线</w:t>
            </w:r>
          </w:p>
        </w:tc>
        <w:tc>
          <w:tcPr>
            <w:tcW w:type="dxa" w:w="1440"/>
          </w:tcPr>
          <w:p>
            <w:r>
              <w:t>不复权/后复权 + 增量更新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三</w:t>
            </w:r>
          </w:p>
        </w:tc>
        <w:tc>
          <w:tcPr>
            <w:tcW w:type="dxa" w:w="1440"/>
          </w:tcPr>
          <w:p>
            <w:r>
              <w:t>ML 因子挖掘 (XGBoost)</w:t>
            </w:r>
          </w:p>
        </w:tc>
        <w:tc>
          <w:tcPr>
            <w:tcW w:type="dxa" w:w="1440"/>
          </w:tcPr>
          <w:p>
            <w:r>
              <w:t>6–8</w:t>
            </w:r>
          </w:p>
        </w:tc>
        <w:tc>
          <w:tcPr>
            <w:tcW w:type="dxa" w:w="1440"/>
          </w:tcPr>
          <w:p>
            <w:r>
              <w:t>因子库 10+</w:t>
            </w:r>
          </w:p>
        </w:tc>
        <w:tc>
          <w:tcPr>
            <w:tcW w:type="dxa" w:w="1440"/>
          </w:tcPr>
          <w:p>
            <w:r>
              <w:t>第 6 个 ML 因子</w:t>
            </w:r>
          </w:p>
        </w:tc>
        <w:tc>
          <w:tcPr>
            <w:tcW w:type="dxa" w:w="1440"/>
          </w:tcPr>
          <w:p>
            <w:r>
              <w:t>P2</w:t>
            </w:r>
          </w:p>
        </w:tc>
      </w:tr>
      <w:tr>
        <w:tc>
          <w:tcPr>
            <w:tcW w:type="dxa" w:w="1440"/>
          </w:tcPr>
          <w:p>
            <w:r>
              <w:t>四</w:t>
            </w:r>
          </w:p>
        </w:tc>
        <w:tc>
          <w:tcPr>
            <w:tcW w:type="dxa" w:w="1440"/>
          </w:tcPr>
          <w:p>
            <w:r>
              <w:t>仿真交易引擎</w:t>
            </w:r>
          </w:p>
        </w:tc>
        <w:tc>
          <w:tcPr>
            <w:tcW w:type="dxa" w:w="1440"/>
          </w:tcPr>
          <w:p>
            <w:r>
              <w:t>8–10</w:t>
            </w:r>
          </w:p>
        </w:tc>
        <w:tc>
          <w:tcPr>
            <w:tcW w:type="dxa" w:w="1440"/>
          </w:tcPr>
          <w:p>
            <w:r>
              <w:t>行情 DB + 分钟回测</w:t>
            </w:r>
          </w:p>
        </w:tc>
        <w:tc>
          <w:tcPr>
            <w:tcW w:type="dxa" w:w="1440"/>
          </w:tcPr>
          <w:p>
            <w:r>
              <w:t>paper_trading/</w:t>
            </w:r>
          </w:p>
        </w:tc>
        <w:tc>
          <w:tcPr>
            <w:tcW w:type="dxa" w:w="1440"/>
          </w:tcPr>
          <w:p>
            <w:r>
              <w:t>P3</w:t>
            </w:r>
          </w:p>
        </w:tc>
      </w:tr>
      <w:tr>
        <w:tc>
          <w:tcPr>
            <w:tcW w:type="dxa" w:w="1440"/>
          </w:tcPr>
          <w:p>
            <w:r>
              <w:t>四</w:t>
            </w:r>
          </w:p>
        </w:tc>
        <w:tc>
          <w:tcPr>
            <w:tcW w:type="dxa" w:w="1440"/>
          </w:tcPr>
          <w:p>
            <w:r>
              <w:t>算法执行 TWAP/VWAP</w:t>
            </w:r>
          </w:p>
        </w:tc>
        <w:tc>
          <w:tcPr>
            <w:tcW w:type="dxa" w:w="1440"/>
          </w:tcPr>
          <w:p>
            <w:r>
              <w:t>9–11</w:t>
            </w:r>
          </w:p>
        </w:tc>
        <w:tc>
          <w:tcPr>
            <w:tcW w:type="dxa" w:w="1440"/>
          </w:tcPr>
          <w:p>
            <w:r>
              <w:t>仿真交易</w:t>
            </w:r>
          </w:p>
        </w:tc>
        <w:tc>
          <w:tcPr>
            <w:tcW w:type="dxa" w:w="1440"/>
          </w:tcPr>
          <w:p>
            <w:r>
              <w:t>切片执行模块</w:t>
            </w:r>
          </w:p>
        </w:tc>
        <w:tc>
          <w:tcPr>
            <w:tcW w:type="dxa" w:w="1440"/>
          </w:tcPr>
          <w:p>
            <w:r>
              <w:t>P3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全平台回归测试</w:t>
            </w:r>
          </w:p>
        </w:tc>
        <w:tc>
          <w:tcPr>
            <w:tcW w:type="dxa" w:w="1440"/>
          </w:tcPr>
          <w:p>
            <w:r>
              <w:t>持续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CI 自动化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架构审计与代码审查</w:t>
            </w:r>
          </w:p>
        </w:tc>
        <w:tc>
          <w:tcPr>
            <w:tcW w:type="dxa" w:w="1440"/>
          </w:tcPr>
          <w:p>
            <w:r>
              <w:t>每季度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依赖方向 + 死代码清理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</w:tbl>
    <w:p/>
    <w:p/>
    <w:p/>
    <w:p>
      <w:pPr>
        <w:jc w:val="center"/>
      </w:pPr>
      <w:r>
        <w:rPr>
          <w:color w:val="AAAAAA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