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这份内容已完美整合入《Project "Lite-Telco Africa" 技术规格说明书 (V5.0)》。我将 BSS 后台模块细化设计与产品架构图一并归档，确保文档覆盖了从前端 App 到后端运营管理的全链路。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Project "Lite-Telco Africa" 技术规格说明书 (V5.0)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系统概述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本文档定义了 Project "Lite-Telco Africa" 的技术架构，旨在为非洲低端市场提供高性能、电信级稳定的掌上营业厅服务。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三层架构技术设计与实现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表现层 (App端) 技术实现设计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 端定位为轻量级电信自助服务工具，遵循“极简”准则：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功能模块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：涵盖账户余额查询、用量监控、核心套餐管理、借贷服务、7天签到互动、多账号切换及专属福利广告分发。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核心实现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：采用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Flutter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+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Clean Architecture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，包体控制在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15MB 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关键特性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：实时 HTTPS 交互（无本地缓存）、OkHttp 智能重试、TLS 1.2+ 加密、免流白名单策略，并集成离线 USSD 兜底入口。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业务逻辑层 (Java BSS) - 集群部署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架构模式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：采用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Active-Active 集群模式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，基于 Spring Boot 构建，支持水平横向扩展。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核心存储 (GaussDB)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：采用主备高可用架构，支持按月分表，确保高频查询毫秒级响应。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短信触达模块 (SMPP v3.4)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：内置动态模板管理（支持多语言、变量渲染、Redis 缓存）与 OTP 防刷风控引擎。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业务留痕机制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：异步生成业务工单（入参、结果、时间戳），提供全链路审计快照。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2.2.1 BSS 管理后台模块设计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为支撑日常运营，BSS 后台划分为五大模块，采用 Web 扁平化设计：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系统管理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：RBAC 权限、操作日志、多级审批配置。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工单中心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：支持全链路流水回溯，提供可视化报文轨迹查询。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客户管理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：单用户视图，涵盖画像查询、状态维护（停机/解冻）。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业务查询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：短信模板管理（支持发布生效）、资费字典维护。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API 监控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：CBS 接口仪表盘（QPS、RT、成功率），支持一键熔断与通道配置。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设计要点：关键数据强制脱敏；执行类操作采用状态机交互；配置信息支持热生效。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 数据接入层 (Java CBS对接服务)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职责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：负责 RESTful JSON 与 SOAP/XML 转换，执行华为 CBS 接口的数字签名与验签。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安全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：部署在 DMZ 安全区，集成 Resilience4j 熔断器，全链路 HTTPS/TLS 加密。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交互与部署规范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协议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：App-BSS (HTTPS/JSON) | BSS-SMSC (SMPP v3.4) | BSS-CBS (HTTPS/SOAP/XML)。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部署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：Docker 容器化 + K8s 编排 + Prometheus 监控。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日志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：TraceId 全链路贯穿，关键数据脱敏。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第一阶段 MVP 交付清单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：免流登录、余额/流量查询、订购、签到、借贷。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：集群架构、流水库构建、短信模板引擎、OTP 防刷、管理后台。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对接层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：QueryAccountBalance, QuerySubscriberData, OrderService, AdjustBalance, QuerySubscriberProfile, BorrowBalance。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华为 CBS 核心网对接接口清单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业务场景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CBS 接口名称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接口职责简述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余额查询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QueryAccountBalance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获取用户当前账户余额及币种。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套餐余量查询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QuerySubscriberData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查询流量、语音剩余及有效期。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套餐订购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OrderService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执行订购，扣费/变更资费。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签到积分/赠送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AdjustBalance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实时注入赠送的流量或话费。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信息校验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QuerySubscriberProfile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校验用户生命周期状态。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借贷服务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BorrowBalance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触发借贷，更新授信状态。</w:t>
            </w:r>
          </w:p>
        </w:tc>
      </w:tr>
    </w:tbl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产品系统架构图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943600" cy="5524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80" w:before="360" w:line="275.9999942779541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xfxd95ckg4vy" w:id="0"/>
      <w:bookmarkEnd w:id="0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7. 战略实施：地基工程 (Balance Query 闭环验证)</w:t>
      </w:r>
    </w:p>
    <w:p w:rsidR="00000000" w:rsidDel="00000000" w:rsidP="00000000" w:rsidRDefault="00000000" w:rsidRPr="00000000" w14:paraId="0000003F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为确保系统对接的稳健性，本项目采取“地基先行”策略。在进行全量功能开发前，必须完成以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QueryAccountBalance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为核心的联调闭环，旨在验证核心链路连通性、报文加解密逻辑及协议适配性。</w:t>
      </w:r>
    </w:p>
    <w:p w:rsidR="00000000" w:rsidDel="00000000" w:rsidP="00000000" w:rsidRDefault="00000000" w:rsidRPr="00000000" w14:paraId="00000040">
      <w:pPr>
        <w:pStyle w:val="Heading3"/>
        <w:spacing w:after="80" w:before="2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a2efhudq234w" w:id="1"/>
      <w:bookmarkEnd w:id="1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7.1 阶段目标与成功标准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核心目标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：从 App 发起查询请求，经由 BSS 集群中转、协议适配与签名校验，成功从华为 CBS 获取真实账户余额并返回前端。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验收标准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链路通达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：BSS 至 CBS 网关的 TCP/HTTPS 握手正常。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协议闭环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：成功实现 SOAP/XML 报文封装、发送、解析及 JSON 转换。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鉴权通过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：数字签名校验成功，核心网拒绝非法请求，接受合规请求。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24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时效达标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：全链路响应时间 (RT) &lt; 300ms。</w:t>
      </w:r>
    </w:p>
    <w:p w:rsidR="00000000" w:rsidDel="00000000" w:rsidP="00000000" w:rsidRDefault="00000000" w:rsidRPr="00000000" w14:paraId="00000047">
      <w:pPr>
        <w:pStyle w:val="Heading3"/>
        <w:spacing w:after="80" w:before="2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xkwn1u1l1o49" w:id="2"/>
      <w:bookmarkEnd w:id="2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7.2 实施三步走路线图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准备阶段 (The Setup)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梳理 CBS WSDL 定义文件，利用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wsimport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SoapUI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完成 Client Stub 生成。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完成防火墙配置，确保 BSS 宿主机具备访问 CBS 网关 IP/端口的权限。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开发阶段 (The Execution)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Adapter 构建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：实现单一接口适配器，聚焦签名算法（RSA/HMAC）与数据解析。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BSS 路由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：部署 Spring Boot 最小化 Controller，集成 JWT 鉴权逻辑。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审计留痕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：在开发阶段即部署全链路日志记录，保留请求与响应的原始报文（脱敏处理）。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验证阶段 (The Validation)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进行压力测试下的异常处理验证（如 CBS 接口超时、格式错误等）。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24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确立异常码映射表，确保 App 端能接收到明确的反馈提示。</w:t>
      </w:r>
    </w:p>
    <w:p w:rsidR="00000000" w:rsidDel="00000000" w:rsidP="00000000" w:rsidRDefault="00000000" w:rsidRPr="00000000" w14:paraId="00000052">
      <w:pPr>
        <w:pStyle w:val="Heading3"/>
        <w:spacing w:after="80" w:before="2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7dhkbm92izb4" w:id="3"/>
      <w:bookmarkEnd w:id="3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7.3 风险提示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接口幂等性验证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：虽查询类接口无状态，但需在此阶段确认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的传递是否符合 CBS 日志规范。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批量查询限制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：在联调阶段即需识别 CBS 的 QPS 峰值限制，避免在 Demo 阶段触发核心网的安全熔断。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