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0c5af0d-e5d8-46ee-af96-c77b61f9868c"/>
    <w:p>
      <w:pPr>
        <w:pStyle w:val="Heading1"/>
      </w:pPr>
      <w:r>
        <w:rPr>
          <w:b/>
          <w:bCs/>
          <w:sz w:val="30"/>
          <w:szCs w:val="30"/>
        </w:rPr>
        <w:t xml:space="preserve">Project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"Lite-Telco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Africa"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技术规格说明书</w:t>
      </w:r>
    </w:p>
    <w:bookmarkStart w:id="9" w:name="f4e89ba3-497e-40c3-8795-3fd621409da0"/>
    <w:p>
      <w:pPr>
        <w:pStyle w:val="Heading2"/>
      </w:pPr>
      <w:r>
        <w:rPr>
          <w:b/>
          <w:bCs/>
          <w:sz w:val="30"/>
          <w:szCs w:val="30"/>
        </w:rPr>
        <w:t xml:space="preserve">1.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系统概述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本文档旨在定义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Project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"Lite-Telco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Africa"（非洲轻量化运营商掌营业厅）的技术架构与开发规范。系统采用经典的三层架构设计，以确保业务的高内聚、低耦合以及电信级的稳定性。整体技术栈规划如下：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表现层</w:t>
      </w:r>
      <w:r>
        <w:rPr>
          <w:b/>
          <w:bCs/>
        </w:rPr>
        <w:t xml:space="preserve"> </w:t>
      </w:r>
      <w:r>
        <w:rPr>
          <w:b/>
          <w:bCs/>
        </w:rPr>
        <w:t xml:space="preserve">(App端)</w:t>
      </w:r>
      <w:r>
        <w:rPr>
          <w:rFonts w:hint="eastAsia"/>
        </w:rPr>
        <w:t xml:space="preserve">：采用原生/跨平台混合开发，追求极致的包体大小与弱网生存能力。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业务逻辑层</w:t>
      </w:r>
      <w:r>
        <w:rPr>
          <w:b/>
          <w:bCs/>
        </w:rPr>
        <w:t xml:space="preserve"> </w:t>
      </w:r>
      <w:r>
        <w:rPr>
          <w:b/>
          <w:bCs/>
        </w:rPr>
        <w:t xml:space="preserve">(Java</w:t>
      </w:r>
      <w:r>
        <w:rPr>
          <w:b/>
          <w:bCs/>
        </w:rPr>
        <w:t xml:space="preserve"> </w:t>
      </w:r>
      <w:r>
        <w:rPr>
          <w:b/>
          <w:bCs/>
        </w:rPr>
        <w:t xml:space="preserve">BSS)</w:t>
      </w:r>
      <w:r>
        <w:rPr>
          <w:rFonts w:hint="eastAsia"/>
        </w:rPr>
        <w:t xml:space="preserve">：基于</w:t>
      </w:r>
      <w:r>
        <w:t xml:space="preserve"> Spring Boot </w:t>
      </w:r>
      <w:r>
        <w:rPr>
          <w:rFonts w:hint="eastAsia"/>
        </w:rPr>
        <w:t xml:space="preserve">构建，负责互联网业务逻辑、用户状态管理、广告分发及协议转换。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数据接入层</w:t>
      </w:r>
      <w:r>
        <w:rPr>
          <w:b/>
          <w:bCs/>
        </w:rPr>
        <w:t xml:space="preserve"> </w:t>
      </w:r>
      <w:r>
        <w:rPr>
          <w:b/>
          <w:bCs/>
        </w:rPr>
        <w:t xml:space="preserve">(Java</w:t>
      </w:r>
      <w:r>
        <w:rPr>
          <w:b/>
          <w:bCs/>
        </w:rPr>
        <w:t xml:space="preserve"> </w:t>
      </w:r>
      <w:r>
        <w:rPr>
          <w:b/>
          <w:bCs/>
        </w:rPr>
        <w:t xml:space="preserve">CBS对接)</w:t>
      </w:r>
      <w:r>
        <w:rPr>
          <w:rFonts w:hint="eastAsia"/>
        </w:rPr>
        <w:t xml:space="preserve">：独立部署的对接服务，负责与华为</w:t>
      </w:r>
      <w:r>
        <w:t xml:space="preserve"> CBS </w:t>
      </w:r>
      <w:r>
        <w:rPr>
          <w:rFonts w:hint="eastAsia"/>
        </w:rPr>
        <w:t xml:space="preserve">核心网进行</w:t>
      </w:r>
      <w:r>
        <w:t xml:space="preserve"> SOAP/XML </w:t>
      </w:r>
      <w:r>
        <w:rPr>
          <w:rFonts w:hint="eastAsia"/>
        </w:rPr>
        <w:t xml:space="preserve">协议交互，保障核心网安全。</w:t>
      </w:r>
    </w:p>
    <w:bookmarkEnd w:id="9"/>
    <w:bookmarkStart w:id="13" w:name="X67cb70faee1afabb8a51784e3f09c1e8f6a6c41"/>
    <w:p>
      <w:pPr>
        <w:pStyle w:val="Heading2"/>
      </w:pPr>
      <w:r>
        <w:rPr>
          <w:b/>
          <w:bCs/>
          <w:sz w:val="30"/>
          <w:szCs w:val="30"/>
        </w:rPr>
        <w:t xml:space="preserve">2.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三层架构详细技术规格</w:t>
      </w:r>
    </w:p>
    <w:bookmarkStart w:id="10" w:name="X625f619c3ca729e801d7e9d17436b8bcaf16069"/>
    <w:p>
      <w:pPr>
        <w:pStyle w:val="Heading3"/>
      </w:pPr>
      <w:r>
        <w:rPr>
          <w:b/>
          <w:bCs/>
          <w:sz w:val="30"/>
          <w:szCs w:val="30"/>
        </w:rPr>
        <w:t xml:space="preserve">2.1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表现层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(App端)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技术规格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针对非洲低端智能机与弱网环境，App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端需严格遵循“极简”与“免流”设计准则。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开发框架</w:t>
      </w:r>
      <w:r>
        <w:rPr>
          <w:rFonts w:hint="eastAsia"/>
        </w:rPr>
        <w:t xml:space="preserve">：推荐使用</w:t>
      </w:r>
      <w:r>
        <w:t xml:space="preserve"> Flutter </w:t>
      </w:r>
      <w:r>
        <w:rPr>
          <w:rFonts w:hint="eastAsia"/>
        </w:rPr>
        <w:t xml:space="preserve">或</w:t>
      </w:r>
      <w:r>
        <w:t xml:space="preserve"> React Native </w:t>
      </w:r>
      <w:r>
        <w:rPr>
          <w:rFonts w:hint="eastAsia"/>
        </w:rPr>
        <w:t xml:space="preserve">进行跨平台开发，或使用原生</w:t>
      </w:r>
      <w:r>
        <w:t xml:space="preserve"> Android (Kotlin) </w:t>
      </w:r>
      <w:r>
        <w:rPr>
          <w:rFonts w:hint="eastAsia"/>
        </w:rPr>
        <w:t xml:space="preserve">开发以追求极致性能。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包体限制</w:t>
      </w:r>
      <w:r>
        <w:rPr>
          <w:rFonts w:hint="eastAsia"/>
        </w:rPr>
        <w:t xml:space="preserve">：APK</w:t>
      </w:r>
      <w:r>
        <w:t xml:space="preserve"> </w:t>
      </w:r>
      <w:r>
        <w:rPr>
          <w:rFonts w:hint="eastAsia"/>
        </w:rPr>
        <w:t xml:space="preserve">安装包体积必须控制在</w:t>
      </w:r>
      <w:r>
        <w:t xml:space="preserve"> </w:t>
      </w:r>
      <w:r>
        <w:rPr>
          <w:b/>
          <w:bCs/>
        </w:rPr>
        <w:t xml:space="preserve">15MB</w:t>
      </w:r>
      <w:r>
        <w:t xml:space="preserve"> </w:t>
      </w:r>
      <w:r>
        <w:rPr>
          <w:rFonts w:hint="eastAsia"/>
        </w:rPr>
        <w:t xml:space="preserve">以内，核心</w:t>
      </w:r>
      <w:r>
        <w:t xml:space="preserve"> UI </w:t>
      </w:r>
      <w:r>
        <w:rPr>
          <w:rFonts w:hint="eastAsia"/>
        </w:rPr>
        <w:t xml:space="preserve">资源采用</w:t>
      </w:r>
      <w:r>
        <w:t xml:space="preserve"> SVG </w:t>
      </w:r>
      <w:r>
        <w:rPr>
          <w:rFonts w:hint="eastAsia"/>
        </w:rPr>
        <w:t xml:space="preserve">或</w:t>
      </w:r>
      <w:r>
        <w:t xml:space="preserve"> WebP </w:t>
      </w:r>
      <w:r>
        <w:rPr>
          <w:rFonts w:hint="eastAsia"/>
        </w:rPr>
        <w:t xml:space="preserve">格式。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网络与缓存策略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采用</w:t>
      </w:r>
      <w:r>
        <w:t xml:space="preserve"> OkHttp/Retrofit </w:t>
      </w:r>
      <w:r>
        <w:rPr>
          <w:rFonts w:hint="eastAsia"/>
        </w:rPr>
        <w:t xml:space="preserve">作为网络请求框架，配置全局的“异步重试”机制（最大重试3次，指数退避）。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引入本地轻量级数据库（如</w:t>
      </w:r>
      <w:r>
        <w:t xml:space="preserve"> Room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SQLite），所有查询类接口（如余额、套餐）必须实现“Cache-First”策略，即优先展示本地缓存，后台静默刷新。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安全规范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端禁止存储任何用户敏感明文信息，敏感操作需通过</w:t>
      </w:r>
      <w:r>
        <w:t xml:space="preserve"> OTP </w:t>
      </w:r>
      <w:r>
        <w:rPr>
          <w:rFonts w:hint="eastAsia"/>
        </w:rPr>
        <w:t xml:space="preserve">动态验证码或</w:t>
      </w:r>
      <w:r>
        <w:t xml:space="preserve"> JWT Token </w:t>
      </w:r>
      <w:r>
        <w:rPr>
          <w:rFonts w:hint="eastAsia"/>
        </w:rPr>
        <w:t xml:space="preserve">进行鉴权。</w:t>
      </w:r>
    </w:p>
    <w:bookmarkEnd w:id="10"/>
    <w:bookmarkStart w:id="11" w:name="X66be60466fc44c061c3cd36fd0f859226299b41"/>
    <w:p>
      <w:pPr>
        <w:pStyle w:val="Heading3"/>
      </w:pPr>
      <w:r>
        <w:rPr>
          <w:b/>
          <w:bCs/>
          <w:sz w:val="30"/>
          <w:szCs w:val="30"/>
        </w:rPr>
        <w:t xml:space="preserve">2.2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业务逻辑层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(Java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BSS)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技术规格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BSS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系统作为整个产品的“大脑”，负责处理高频互联网请求，隔离核心网。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核心技术栈</w:t>
      </w:r>
      <w:r>
        <w:rPr>
          <w:rFonts w:hint="eastAsia"/>
        </w:rPr>
        <w:t xml:space="preserve">：Spring</w:t>
      </w:r>
      <w:r>
        <w:t xml:space="preserve"> Boot 3.x + Spring MVC + MyBatis-Plus。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架构模式</w:t>
      </w:r>
      <w:r>
        <w:rPr>
          <w:rFonts w:hint="eastAsia"/>
        </w:rPr>
        <w:t xml:space="preserve">：RESTful</w:t>
      </w:r>
      <w:r>
        <w:t xml:space="preserve"> API </w:t>
      </w:r>
      <w:r>
        <w:rPr>
          <w:rFonts w:hint="eastAsia"/>
        </w:rPr>
        <w:t xml:space="preserve">架构，对外向</w:t>
      </w:r>
      <w:r>
        <w:t xml:space="preserve"> App </w:t>
      </w:r>
      <w:r>
        <w:rPr>
          <w:rFonts w:hint="eastAsia"/>
        </w:rPr>
        <w:t xml:space="preserve">提供</w:t>
      </w:r>
      <w:r>
        <w:t xml:space="preserve"> JSON </w:t>
      </w:r>
      <w:r>
        <w:rPr>
          <w:rFonts w:hint="eastAsia"/>
        </w:rPr>
        <w:t xml:space="preserve">格式接口。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核心模块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用户与鉴权模块</w:t>
      </w:r>
      <w:r>
        <w:rPr>
          <w:rFonts w:hint="eastAsia"/>
        </w:rPr>
        <w:t xml:space="preserve">：基于</w:t>
      </w:r>
      <w:r>
        <w:t xml:space="preserve"> Redis </w:t>
      </w:r>
      <w:r>
        <w:rPr>
          <w:rFonts w:hint="eastAsia"/>
        </w:rPr>
        <w:t xml:space="preserve">实现分布式</w:t>
      </w:r>
      <w:r>
        <w:t xml:space="preserve"> Session </w:t>
      </w:r>
      <w:r>
        <w:rPr>
          <w:rFonts w:hint="eastAsia"/>
        </w:rPr>
        <w:t xml:space="preserve">管理，支持手机号+OTP</w:t>
      </w:r>
      <w:r>
        <w:t xml:space="preserve"> </w:t>
      </w:r>
      <w:r>
        <w:rPr>
          <w:rFonts w:hint="eastAsia"/>
        </w:rPr>
        <w:t xml:space="preserve">快捷登录。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营销规则引擎</w:t>
      </w:r>
      <w:r>
        <w:rPr>
          <w:rFonts w:hint="eastAsia"/>
        </w:rPr>
        <w:t xml:space="preserve">：独立部署签到、生日礼等高频互动逻辑。规则计算在</w:t>
      </w:r>
      <w:r>
        <w:t xml:space="preserve"> BSS </w:t>
      </w:r>
      <w:r>
        <w:rPr>
          <w:rFonts w:hint="eastAsia"/>
        </w:rPr>
        <w:t xml:space="preserve">内部完成，仅将最终结果（如：赠送</w:t>
      </w:r>
      <w:r>
        <w:t xml:space="preserve"> </w:t>
      </w:r>
      <w:r>
        <w:rPr>
          <w:rFonts w:hint="eastAsia"/>
        </w:rPr>
        <w:t xml:space="preserve">100MB）下发给对接层。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广告分发模块</w:t>
      </w:r>
      <w:r>
        <w:rPr>
          <w:b/>
          <w:bCs/>
        </w:rPr>
        <w:t xml:space="preserve"> </w:t>
      </w:r>
      <w:r>
        <w:rPr>
          <w:b/>
          <w:bCs/>
        </w:rPr>
        <w:t xml:space="preserve">(CMS)</w:t>
      </w:r>
      <w:r>
        <w:rPr>
          <w:rFonts w:hint="eastAsia"/>
        </w:rPr>
        <w:t xml:space="preserve">：支持广告位的动态配置与</w:t>
      </w:r>
      <w:r>
        <w:t xml:space="preserve"> A/B </w:t>
      </w:r>
      <w:r>
        <w:rPr>
          <w:rFonts w:hint="eastAsia"/>
        </w:rPr>
        <w:t xml:space="preserve">测试，记录曝光与点击日志。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性能要求</w:t>
      </w:r>
      <w:r>
        <w:rPr>
          <w:rFonts w:hint="eastAsia"/>
        </w:rPr>
        <w:t xml:space="preserve">：核心接口（查余额、签到）响应时间</w:t>
      </w:r>
      <w:r>
        <w:t xml:space="preserve"> P99 &lt; </w:t>
      </w:r>
      <w:r>
        <w:rPr>
          <w:rFonts w:hint="eastAsia"/>
        </w:rPr>
        <w:t xml:space="preserve">200ms；支持水平扩展，应对突发流量。</w:t>
      </w:r>
    </w:p>
    <w:bookmarkEnd w:id="11"/>
    <w:bookmarkStart w:id="12" w:name="X40dd396bd53b939891130a18f56c95486bde862"/>
    <w:p>
      <w:pPr>
        <w:pStyle w:val="Heading3"/>
      </w:pPr>
      <w:r>
        <w:rPr>
          <w:b/>
          <w:bCs/>
          <w:sz w:val="30"/>
          <w:szCs w:val="30"/>
        </w:rPr>
        <w:t xml:space="preserve">2.3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数据接入层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(Java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CBS对接服务)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技术规格</w:t>
      </w:r>
    </w:p>
    <w:p>
      <w:pPr>
        <w:pStyle w:val="FirstParagraph"/>
      </w:pPr>
      <w:pPr>
        <w:spacing w:before="0" w:after="120" w:line="420" w:lineRule="auto"/>
      </w:pPr>
      <w:r>
        <w:rPr>
          <w:sz w:val="24"/>
          <w:szCs w:val="24"/>
        </w:rPr>
        <w:t xml:space="preserve">该层是连接互联网与电信核心网的唯一桥梁，强调“安全、稳定、协议翻译”。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核心技术栈</w:t>
      </w:r>
      <w:r>
        <w:rPr>
          <w:rFonts w:hint="eastAsia"/>
        </w:rPr>
        <w:t xml:space="preserve">：Spring</w:t>
      </w:r>
      <w:r>
        <w:t xml:space="preserve"> Boot + Apache CXF </w:t>
      </w:r>
      <w:r>
        <w:rPr>
          <w:rFonts w:hint="eastAsia"/>
        </w:rPr>
        <w:t xml:space="preserve">(或</w:t>
      </w:r>
      <w:r>
        <w:t xml:space="preserve"> JAX-WS) + JAXB。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核心职责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协议转换</w:t>
      </w:r>
      <w:r>
        <w:rPr>
          <w:rFonts w:hint="eastAsia"/>
        </w:rPr>
        <w:t xml:space="preserve">：将</w:t>
      </w:r>
      <w:r>
        <w:t xml:space="preserve"> BSS </w:t>
      </w:r>
      <w:r>
        <w:rPr>
          <w:rFonts w:hint="eastAsia"/>
        </w:rPr>
        <w:t xml:space="preserve">层的</w:t>
      </w:r>
      <w:r>
        <w:t xml:space="preserve"> RESTful JSON </w:t>
      </w:r>
      <w:r>
        <w:rPr>
          <w:rFonts w:hint="eastAsia"/>
        </w:rPr>
        <w:t xml:space="preserve">请求，转换为</w:t>
      </w:r>
      <w:r>
        <w:t xml:space="preserve"> CBS </w:t>
      </w:r>
      <w:r>
        <w:rPr>
          <w:rFonts w:hint="eastAsia"/>
        </w:rPr>
        <w:t xml:space="preserve">要求的</w:t>
      </w:r>
      <w:r>
        <w:t xml:space="preserve"> SOAP/XML </w:t>
      </w:r>
      <w:r>
        <w:rPr>
          <w:rFonts w:hint="eastAsia"/>
        </w:rPr>
        <w:t xml:space="preserve">报文。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报文加解密与签名</w:t>
      </w:r>
      <w:r>
        <w:rPr>
          <w:rFonts w:hint="eastAsia"/>
        </w:rPr>
        <w:t xml:space="preserve">：严格按照华为</w:t>
      </w:r>
      <w:r>
        <w:t xml:space="preserve"> CBS </w:t>
      </w:r>
      <w:r>
        <w:rPr>
          <w:rFonts w:hint="eastAsia"/>
        </w:rPr>
        <w:t xml:space="preserve">接口规范，实现请求报文的数字签名与响应报文的验签。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熔断与限流</w:t>
      </w:r>
      <w:r>
        <w:rPr>
          <w:rFonts w:hint="eastAsia"/>
        </w:rPr>
        <w:t xml:space="preserve">：集成</w:t>
      </w:r>
      <w:r>
        <w:t xml:space="preserve"> Resilience4j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Sentinel，对</w:t>
      </w:r>
      <w:r>
        <w:t xml:space="preserve"> CBS </w:t>
      </w:r>
      <w:r>
        <w:rPr>
          <w:rFonts w:hint="eastAsia"/>
        </w:rPr>
        <w:t xml:space="preserve">接口调用实施严格的限流与熔断保护，防止互联网高并发冲垮核心网。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安全规范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该服务必须部署在运营商指定的</w:t>
      </w:r>
      <w:r>
        <w:t xml:space="preserve"> DMZ </w:t>
      </w:r>
      <w:r>
        <w:rPr>
          <w:rFonts w:hint="eastAsia"/>
        </w:rPr>
        <w:t xml:space="preserve">区或安全域内。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所有与</w:t>
      </w:r>
      <w:r>
        <w:t xml:space="preserve"> CBS </w:t>
      </w:r>
      <w:r>
        <w:rPr>
          <w:rFonts w:hint="eastAsia"/>
        </w:rPr>
        <w:t xml:space="preserve">的通信必须走</w:t>
      </w:r>
      <w:r>
        <w:t xml:space="preserve"> HTTPS/TLS </w:t>
      </w:r>
      <w:r>
        <w:rPr>
          <w:rFonts w:hint="eastAsia"/>
        </w:rPr>
        <w:t xml:space="preserve">加密通道。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严禁在对接层保留任何互联网业务逻辑，仅做纯粹的“透传与翻译”。</w:t>
      </w:r>
    </w:p>
    <w:bookmarkEnd w:id="12"/>
    <w:bookmarkEnd w:id="13"/>
    <w:bookmarkStart w:id="17" w:name="a7357c01-8c75-4b73-a616-a75543947ac9"/>
    <w:p>
      <w:pPr>
        <w:pStyle w:val="Heading2"/>
      </w:pPr>
      <w:r>
        <w:rPr>
          <w:b/>
          <w:bCs/>
          <w:sz w:val="30"/>
          <w:szCs w:val="30"/>
        </w:rPr>
        <w:t xml:space="preserve">3.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核心接口与数据交互规范</w:t>
      </w:r>
    </w:p>
    <w:bookmarkStart w:id="14" w:name="X5561a98c57431a39a1e7c2790426070615bf32d"/>
    <w:p>
      <w:pPr>
        <w:pStyle w:val="Heading3"/>
      </w:pPr>
      <w:r>
        <w:rPr>
          <w:b/>
          <w:bCs/>
          <w:sz w:val="30"/>
          <w:szCs w:val="30"/>
        </w:rPr>
        <w:t xml:space="preserve">3.1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App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与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BSS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交互规范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(RESTful)</w:t>
      </w:r>
    </w:p>
    <w:p>
      <w:pPr>
        <w:pStyle w:val="FirstParagraph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通信协议</w:t>
      </w:r>
      <w:r>
        <w:rPr>
          <w:rFonts w:hint="eastAsia"/>
        </w:rPr>
        <w:t xml:space="preserve">：HTTPS</w:t>
      </w:r>
      <w:r>
        <w:t xml:space="preserve"> (TLS 1.2+)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数据格式</w:t>
      </w:r>
      <w:r>
        <w:rPr>
          <w:rFonts w:hint="eastAsia"/>
        </w:rPr>
        <w:t xml:space="preserve">：JSON</w:t>
      </w:r>
      <w:r>
        <w:t xml:space="preserve"> (</w:t>
      </w:r>
      <w:r>
        <w:rPr>
          <w:rStyle w:val="VerbatimChar"/>
        </w:rPr>
        <w:t xml:space="preserve">Content-Type: application/json; charset=utf-8</w:t>
      </w:r>
      <w:r>
        <w:t xml:space="preserve">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鉴权方式</w:t>
      </w:r>
      <w:r>
        <w:rPr>
          <w:rFonts w:hint="eastAsia"/>
        </w:rPr>
        <w:t xml:space="preserve">：Header</w:t>
      </w:r>
      <w:r>
        <w:t xml:space="preserve"> </w:t>
      </w:r>
      <w:r>
        <w:rPr>
          <w:rFonts w:hint="eastAsia"/>
        </w:rPr>
        <w:t xml:space="preserve">携带</w:t>
      </w:r>
      <w:r>
        <w:t xml:space="preserve"> </w:t>
      </w:r>
      <w:r>
        <w:rPr>
          <w:rStyle w:val="VerbatimChar"/>
        </w:rPr>
        <w:t xml:space="preserve">Authorization: Bearer &lt;JWT_Token&gt;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统一响应结构</w:t>
      </w:r>
      <w:r>
        <w:rPr>
          <w:rFonts w:hint="eastAsia"/>
        </w:rPr>
        <w:t xml:space="preserve">：</w:t>
      </w:r>
    </w:p>
    <w:bookmarkEnd w:id="14"/>
    <w:bookmarkStart w:id="15" w:name="X388d11e2e1c32aab208af5afd9bbfdb2a154767"/>
    <w:p>
      <w:pPr>
        <w:pStyle w:val="Heading3"/>
      </w:pPr>
      <w:r>
        <w:rPr>
          <w:b/>
          <w:bCs/>
          <w:sz w:val="30"/>
          <w:szCs w:val="30"/>
        </w:rPr>
        <w:t xml:space="preserve">3.2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BSS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与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CBS对接层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交互规范</w:t>
      </w:r>
    </w:p>
    <w:p>
      <w:pPr>
        <w:pStyle w:val="FirstParagraph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通信协议</w:t>
      </w:r>
      <w:r>
        <w:rPr>
          <w:rFonts w:hint="eastAsia"/>
        </w:rPr>
        <w:t xml:space="preserve">：内部</w:t>
      </w:r>
      <w:r>
        <w:t xml:space="preserve"> RPC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内部</w:t>
      </w:r>
      <w:r>
        <w:t xml:space="preserve"> RESTful </w:t>
      </w:r>
      <w:r>
        <w:rPr>
          <w:rFonts w:hint="eastAsia"/>
        </w:rPr>
        <w:t xml:space="preserve">API（视部署网络拓扑而定）。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数据格式</w:t>
      </w:r>
      <w:r>
        <w:rPr>
          <w:rFonts w:hint="eastAsia"/>
        </w:rPr>
        <w:t xml:space="preserve">：BSS</w:t>
      </w:r>
      <w:r>
        <w:t xml:space="preserve"> </w:t>
      </w:r>
      <w:r>
        <w:rPr>
          <w:rFonts w:hint="eastAsia"/>
        </w:rPr>
        <w:t xml:space="preserve">传递标准化</w:t>
      </w:r>
      <w:r>
        <w:t xml:space="preserve"> Java </w:t>
      </w:r>
      <w:r>
        <w:rPr>
          <w:rFonts w:hint="eastAsia"/>
        </w:rPr>
        <w:t xml:space="preserve">对象，对接层负责序列化为</w:t>
      </w:r>
      <w:r>
        <w:t xml:space="preserve"> XML。</w:t>
      </w:r>
    </w:p>
    <w:bookmarkEnd w:id="15"/>
    <w:bookmarkStart w:id="16" w:name="X2a14b1eeb6f0510f8c9826e99560be354d2d6b7"/>
    <w:p>
      <w:pPr>
        <w:pStyle w:val="Heading3"/>
      </w:pPr>
      <w:r>
        <w:rPr>
          <w:b/>
          <w:bCs/>
          <w:sz w:val="30"/>
          <w:szCs w:val="30"/>
        </w:rPr>
        <w:t xml:space="preserve">3.3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CBS对接层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与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核心网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交互规范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(SOAP)</w:t>
      </w:r>
    </w:p>
    <w:p>
      <w:pPr>
        <w:pStyle w:val="FirstParagraph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通信协议</w:t>
      </w:r>
      <w:r>
        <w:rPr>
          <w:rFonts w:hint="eastAsia"/>
        </w:rPr>
        <w:t xml:space="preserve">：HTTPS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数据格式</w:t>
      </w:r>
      <w:r>
        <w:rPr>
          <w:rFonts w:hint="eastAsia"/>
        </w:rPr>
        <w:t xml:space="preserve">：XML</w:t>
      </w:r>
      <w:r>
        <w:t xml:space="preserve"> (</w:t>
      </w:r>
      <w:r>
        <w:rPr>
          <w:rStyle w:val="VerbatimChar"/>
        </w:rPr>
        <w:t xml:space="preserve">Content-Type: text/xml; charset=utf-8</w:t>
      </w:r>
      <w:r>
        <w:t xml:space="preserve">)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鉴权方式</w:t>
      </w:r>
      <w:r>
        <w:rPr>
          <w:rFonts w:hint="eastAsia"/>
        </w:rPr>
        <w:t xml:space="preserve">：基于</w:t>
      </w:r>
      <w:r>
        <w:t xml:space="preserve"> WSDL </w:t>
      </w:r>
      <w:r>
        <w:rPr>
          <w:rFonts w:hint="eastAsia"/>
        </w:rPr>
        <w:t xml:space="preserve">定义的</w:t>
      </w:r>
      <w:r>
        <w:t xml:space="preserve"> Header </w:t>
      </w:r>
      <w:r>
        <w:rPr>
          <w:rFonts w:hint="eastAsia"/>
        </w:rPr>
        <w:t xml:space="preserve">鉴权字段（如</w:t>
      </w:r>
      <w:r>
        <w:t xml:space="preserve"> UsernameToken </w:t>
      </w:r>
      <w:r>
        <w:rPr>
          <w:rFonts w:hint="eastAsia"/>
        </w:rPr>
        <w:t xml:space="preserve">或自定义</w:t>
      </w:r>
      <w:r>
        <w:t xml:space="preserve"> HMAC </w:t>
      </w:r>
      <w:r>
        <w:rPr>
          <w:rFonts w:hint="eastAsia"/>
        </w:rPr>
        <w:t xml:space="preserve">签名）。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超时控制</w:t>
      </w:r>
      <w:r>
        <w:rPr>
          <w:rFonts w:hint="eastAsia"/>
        </w:rPr>
        <w:t xml:space="preserve">：连接超时</w:t>
      </w:r>
      <w:r>
        <w:t xml:space="preserve"> </w:t>
      </w:r>
      <w:r>
        <w:rPr>
          <w:rFonts w:hint="eastAsia"/>
        </w:rPr>
        <w:t xml:space="preserve">3s，读取超时</w:t>
      </w:r>
      <w:r>
        <w:t xml:space="preserve"> 5s。</w:t>
      </w:r>
    </w:p>
    <w:bookmarkEnd w:id="16"/>
    <w:bookmarkEnd w:id="17"/>
    <w:bookmarkStart w:id="18" w:name="Xc61f46ed3a796ac791aa5baf1b7aba4e5ae80e7"/>
    <w:p>
      <w:pPr>
        <w:pStyle w:val="Heading2"/>
      </w:pPr>
      <w:r>
        <w:rPr>
          <w:b/>
          <w:bCs/>
          <w:sz w:val="30"/>
          <w:szCs w:val="30"/>
        </w:rPr>
        <w:t xml:space="preserve">4.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部署与运维架构</w:t>
      </w:r>
    </w:p>
    <w:p>
      <w:pPr>
        <w:pStyle w:val="FirstParagraph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容器化</w:t>
      </w:r>
      <w:r>
        <w:rPr>
          <w:rFonts w:hint="eastAsia"/>
        </w:rPr>
        <w:t xml:space="preserve">：BSS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CBS对接层</w:t>
      </w:r>
      <w:r>
        <w:t xml:space="preserve"> </w:t>
      </w:r>
      <w:r>
        <w:rPr>
          <w:rFonts w:hint="eastAsia"/>
        </w:rPr>
        <w:t xml:space="preserve">均采用</w:t>
      </w:r>
      <w:r>
        <w:t xml:space="preserve"> Docker </w:t>
      </w:r>
      <w:r>
        <w:rPr>
          <w:rFonts w:hint="eastAsia"/>
        </w:rPr>
        <w:t xml:space="preserve">镜像化部署，通过</w:t>
      </w:r>
      <w:r>
        <w:t xml:space="preserve"> Kubernetes (K8s) </w:t>
      </w:r>
      <w:r>
        <w:rPr>
          <w:rFonts w:hint="eastAsia"/>
        </w:rPr>
        <w:t xml:space="preserve">进行编排。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监控告警</w:t>
      </w:r>
      <w:r>
        <w:rPr>
          <w:rFonts w:hint="eastAsia"/>
        </w:rPr>
        <w:t xml:space="preserve">：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接入</w:t>
      </w:r>
      <w:r>
        <w:t xml:space="preserve"> Prometheus + </w:t>
      </w:r>
      <w:r>
        <w:rPr>
          <w:rFonts w:hint="eastAsia"/>
        </w:rPr>
        <w:t xml:space="preserve">Grafana，监控</w:t>
      </w:r>
      <w:r>
        <w:t xml:space="preserve"> JVM </w:t>
      </w:r>
      <w:r>
        <w:rPr>
          <w:rFonts w:hint="eastAsia"/>
        </w:rPr>
        <w:t xml:space="preserve">状态、接口</w:t>
      </w:r>
      <w:r>
        <w:t xml:space="preserve"> QPS、RT </w:t>
      </w:r>
      <w:r>
        <w:rPr>
          <w:rFonts w:hint="eastAsia"/>
        </w:rPr>
        <w:t xml:space="preserve">及错误率。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○ </w:t>
      </w:r>
    </w:p>
    <w:p>
      <w:pPr>
        <w:pStyle w:val="BodyText"/>
      </w:pPr>
      <w:pPr>
        <w:spacing w:before="120" w:after="120" w:line="420" w:lineRule="auto"/>
      </w:pPr>
      <w:r>
        <w:rPr>
          <w:rFonts w:hint="eastAsia"/>
        </w:rPr>
        <w:t xml:space="preserve">针对</w:t>
      </w:r>
      <w:r>
        <w:t xml:space="preserve"> CBS </w:t>
      </w:r>
      <w:r>
        <w:rPr>
          <w:rFonts w:hint="eastAsia"/>
        </w:rPr>
        <w:t xml:space="preserve">接口调用失败率设置</w:t>
      </w:r>
      <w:r>
        <w:t xml:space="preserve"> P0 </w:t>
      </w:r>
      <w:r>
        <w:rPr>
          <w:rFonts w:hint="eastAsia"/>
        </w:rPr>
        <w:t xml:space="preserve">级告警，触发自动降级（如：暂停签到功能，保留查询功能）。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●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日志规范</w:t>
      </w:r>
      <w:r>
        <w:rPr>
          <w:rFonts w:hint="eastAsia"/>
        </w:rPr>
        <w:t xml:space="preserve">：全链路追踪（TraceId</w:t>
      </w:r>
      <w:r>
        <w:t xml:space="preserve"> </w:t>
      </w:r>
      <w:r>
        <w:rPr>
          <w:rFonts w:hint="eastAsia"/>
        </w:rPr>
        <w:t xml:space="preserve">贯穿</w:t>
      </w:r>
      <w:r>
        <w:t xml:space="preserve"> App -&gt; BSS -&gt; </w:t>
      </w:r>
      <w:r>
        <w:rPr>
          <w:rFonts w:hint="eastAsia"/>
        </w:rPr>
        <w:t xml:space="preserve">CBS对接层），所有敏感数据（手机号、密码、余额）在打印日志前必须脱敏（如：</w:t>
      </w:r>
      <w:r>
        <w:rPr>
          <w:rStyle w:val="VerbatimChar"/>
        </w:rPr>
        <w:t xml:space="preserve">234****890</w:t>
      </w:r>
      <w:r>
        <w:rPr>
          <w:rFonts w:hint="eastAsia"/>
        </w:rPr>
        <w:t xml:space="preserve">）。</w:t>
      </w:r>
    </w:p>
    <w:bookmarkEnd w:id="18"/>
    <w:bookmarkStart w:id="19" w:name="X202bfb7b37c4e179bfc4ca9eb3d5661e3de4ecc"/>
    <w:p>
      <w:pPr>
        <w:pStyle w:val="Heading2"/>
      </w:pPr>
      <w:r>
        <w:rPr>
          <w:b/>
          <w:bCs/>
          <w:sz w:val="30"/>
          <w:szCs w:val="30"/>
        </w:rPr>
        <w:t xml:space="preserve">5.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第一阶段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MVP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交付清单</w:t>
      </w:r>
    </w:p>
    <w:p>
      <w:pPr>
        <w:pStyle w:val="FirstParagraph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1. 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App端</w:t>
      </w:r>
      <w:r>
        <w:rPr>
          <w:rFonts w:hint="eastAsia"/>
        </w:rPr>
        <w:t xml:space="preserve">：极简版</w:t>
      </w:r>
      <w:r>
        <w:t xml:space="preserve"> </w:t>
      </w:r>
      <w:r>
        <w:rPr>
          <w:rFonts w:hint="eastAsia"/>
        </w:rPr>
        <w:t xml:space="preserve">APK，支持手机号登录、余额查询、7天签到。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2. 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BSS端</w:t>
      </w:r>
      <w:r>
        <w:rPr>
          <w:rFonts w:hint="eastAsia"/>
        </w:rPr>
        <w:t xml:space="preserve">：用户服务、营销服务、API</w:t>
      </w:r>
      <w:r>
        <w:t xml:space="preserve"> </w:t>
      </w:r>
      <w:r>
        <w:rPr>
          <w:rFonts w:hint="eastAsia"/>
        </w:rPr>
        <w:t xml:space="preserve">网关。</w:t>
      </w:r>
    </w:p>
    <w:p>
      <w:pPr>
        <w:pStyle w:val="BodyText"/>
      </w:pPr>
      <w:pPr>
        <w:spacing w:before="120" w:after="120" w:line="420" w:lineRule="auto"/>
      </w:pPr>
      <w:r>
        <w:rPr>
          <w:rFonts w:ascii="Arial" w:hAnsi="Arial" w:eastAsia="Arial" w:cs="Arial"/>
        </w:rPr>
        <w:t xml:space="preserve">3. </w:t>
      </w:r>
    </w:p>
    <w:p>
      <w:pPr>
        <w:pStyle w:val="BodyText"/>
      </w:pPr>
      <w:pPr>
        <w:spacing w:before="120" w:after="120" w:line="420" w:lineRule="auto"/>
      </w:pPr>
      <w:r>
        <w:rPr>
          <w:b/>
          <w:bCs/>
        </w:rPr>
        <w:t xml:space="preserve">对接层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QueryAccountBalance</w:t>
      </w:r>
      <w:r>
        <w:t xml:space="preserve">、</w:t>
      </w:r>
      <w:r>
        <w:rPr>
          <w:rStyle w:val="VerbatimChar"/>
        </w:rPr>
        <w:t xml:space="preserve">AdjustBalance</w:t>
      </w:r>
      <w:r>
        <w:t xml:space="preserve"> </w:t>
      </w:r>
      <w:r>
        <w:rPr>
          <w:rFonts w:hint="eastAsia"/>
        </w:rPr>
        <w:t xml:space="preserve">(用于签到赠送)</w:t>
      </w:r>
      <w:r>
        <w:t xml:space="preserve"> </w:t>
      </w:r>
      <w:r>
        <w:rPr>
          <w:rFonts w:hint="eastAsia"/>
        </w:rPr>
        <w:t xml:space="preserve">两个核心接口的</w:t>
      </w:r>
      <w:r>
        <w:t xml:space="preserve"> SOAP </w:t>
      </w:r>
      <w:r>
        <w:rPr>
          <w:rFonts w:hint="eastAsia"/>
        </w:rPr>
        <w:t xml:space="preserve">封装与联调。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2026-07-16T16:15:35Z</dcterms:created>
  <dcterms:modified xsi:type="dcterms:W3CDTF">2026-07-16T16:15:35Z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kX7bvctK/kkQ/T0reCCS5CPTP4+E6Ry94recRHe5juM=","ProduceID":"doc_sgs:cd880cdb-faf6-4cfb-bb36-05c3f20d6777","ReservedCode2":"kX7bvctK/kkQ/T0reCCS5CPTP4+E6Ry94recRHe5juM=","PropagateID":"doc_sgs:cd880cdb-faf6-4cfb-bb36-05c3f20d6777","ContentProducer":"001191440101MA9Y9T4H7A00000"}</vt:lpwstr>
  </property>
</Properties>
</file>