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3.png"/>
  <Override ContentType="image/png" PartName="/word/media/document_image_rId15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2022年微信大数据挑战赛-环境使用说明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赛制说明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比赛分为两个阶段：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预热阶段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（7月1号至7月4号）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正式比赛阶段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（7月5号至8月5号）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预热阶段：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预热阶段的目的是让选手熟悉比赛环境和比赛的提交流程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该阶段仅为选手提供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CPU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计算</w:t>
      </w:r>
      <w:r>
        <w:rPr>
          <w:rFonts w:ascii="微软雅黑" w:hAnsi="微软雅黑" w:eastAsia="微软雅黑"/>
          <w:color w:val="333333"/>
          <w:sz w:val="22"/>
          <w:szCs w:val="22"/>
        </w:rPr>
        <w:t>资源</w:t>
      </w:r>
      <w:r>
        <w:rPr>
          <w:rFonts w:ascii="微软雅黑" w:hAnsi="微软雅黑" w:eastAsia="微软雅黑"/>
          <w:color w:val="333333"/>
          <w:sz w:val="22"/>
          <w:szCs w:val="22"/>
        </w:rPr>
        <w:t>，无 GPU 计算资源。此外，该阶段中不提供正式比赛的训练数据，仅有100条 demo 数据供选手调试代码。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该阶段开放外网，选手可在该阶段下载比赛过程中需要的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python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包，yum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包</w:t>
      </w:r>
      <w:r>
        <w:rPr>
          <w:rFonts w:ascii="微软雅黑" w:hAnsi="微软雅黑" w:eastAsia="微软雅黑"/>
          <w:color w:val="333333"/>
          <w:sz w:val="22"/>
          <w:szCs w:val="22"/>
        </w:rPr>
        <w:t>、开源的预训练模型等等。在比赛正式开始后，平台将禁止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除了腾讯源（</w:t>
      </w:r>
      <w:hyperlink r:id="rId11">
        <w:r>
          <w:rPr>
            <w:rFonts w:ascii="arial" w:hAnsi="arial" w:eastAsia="arial"/>
            <w:color w:val="4d5156"/>
            <w:spacing w:val="0"/>
            <w:sz w:val="21"/>
            <w:szCs w:val="21"/>
            <w:u w:val="single"/>
            <w:shd w:val="clear" w:fill="ffffff"/>
          </w:rPr>
          <w:t>mirrors.tencentyun.com</w:t>
        </w:r>
      </w:hyperlink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）以外的外网访问权限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。  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正式阶段：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正式比赛阶段，大赛为选手提供18核80G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V100*2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（单卡32G）</w:t>
      </w:r>
      <w:r>
        <w:rPr>
          <w:rFonts w:ascii="微软雅黑" w:hAnsi="微软雅黑" w:eastAsia="微软雅黑"/>
          <w:color w:val="333333"/>
          <w:sz w:val="22"/>
          <w:szCs w:val="22"/>
        </w:rPr>
        <w:t>的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notebook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训练资源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正式比赛阶段将限制外网访问权限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在正式比赛阶段，如还需下载某些未在预热阶段准备好的预训练模型。请联系组委会帮忙协助下载。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环境说明</w:t>
      </w:r>
    </w:p>
    <w:p>
      <w:pPr>
        <w:pStyle w:val="heading4"/>
        <w:snapToGrid w:val="false"/>
        <w:spacing w:lineRule="auto"/>
        <w:ind w:left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 进入 Notebook 实例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复赛的平台为腾讯云 Ti-ONE 的 notebook 环境。关于 Notebook 的介绍可以参阅官方的介绍文档：</w:t>
      </w: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2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腾讯云 TI 平台 TI-ONE Notebook 简介-操作指南-文档中心-腾讯云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注意切换地域到上海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181518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在登录 Ti-ONE 控制台（</w:t>
      </w: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4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登录 - 腾讯云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>）后，可以在左侧的【Notebook】中进入到notebook 实例列表页面。赛事官方已经为各队参赛选手准备好了 notebook 环境，无需（同时也禁止）选手自行创建。在此页面应该能够看见官方准备好的 notebook 实例。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若实例的状态为【已停止】，请点击【启动】按钮；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若实例的状态为【运行中】，可以直接点击【打开】按钮进入到 notebook 中。页面如下所示：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392899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运行环境设置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Notebook 中可以使用 Terminal 窗口来执行命令：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128266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pingfang SC" w:hAnsi="pingfang SC" w:eastAsia="pingfang SC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目前，已经为选手准备好了多个基础的运行环境。</w:t>
      </w:r>
      <w:r>
        <w:rPr>
          <w:rFonts w:ascii="pingfang SC" w:hAnsi="pingfang SC" w:eastAsia="pingfang SC"/>
          <w:color w:val="333333"/>
          <w:spacing w:val="0"/>
          <w:sz w:val="21"/>
          <w:szCs w:val="21"/>
          <w:shd w:val="clear" w:fill="ffffff"/>
        </w:rPr>
        <w:t>可以用如下命令进行查看：</w:t>
      </w:r>
    </w:p>
    <w:p>
      <w:r>
        <w:t xml:space="preserve">conda env list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结果如下：</w:t>
      </w:r>
    </w:p>
    <w:p>
      <w:r>
        <w:t xml:space="preserve"># conda environments:</w:t>
      </w:r>
    </w:p>
    <w:p>
      <w:r>
        <w:t xml:space="preserve">#</w:t>
      </w:r>
    </w:p>
    <w:p>
      <w:r>
        <w:t xml:space="preserve">base                     /opt/conda</w:t>
      </w:r>
    </w:p>
    <w:p>
      <w:r>
        <w:t xml:space="preserve">JupyterSystemEnv      *  /opt/conda/envs/JupyterSystemEnv</w:t>
      </w:r>
    </w:p>
    <w:p>
      <w:r>
        <w:t xml:space="preserve">light_py3                /opt/conda/envs/light_py3</w:t>
      </w:r>
    </w:p>
    <w:p>
      <w:r>
        <w:t xml:space="preserve">pyspark                  /opt/conda/envs/pyspark</w:t>
      </w:r>
    </w:p>
    <w:p>
      <w:r>
        <w:t xml:space="preserve">python3                  /opt/conda/envs/python3</w:t>
      </w:r>
    </w:p>
    <w:p>
      <w:r>
        <w:t xml:space="preserve">pytorch_py3              /opt/conda/envs/pytorch_py3</w:t>
      </w:r>
    </w:p>
    <w:p>
      <w:r>
        <w:t xml:space="preserve">tf2_py3                  /opt/conda/envs/tf2_py3</w:t>
      </w:r>
    </w:p>
    <w:p>
      <w:r>
        <w:t xml:space="preserve">tf_py3                   /opt/conda/envs/tf_py3</w:t>
      </w:r>
    </w:p>
    <w:p>
      <w:r>
        <w:t xml:space="preserve">tiacc_pytorch_py3        /opt/conda/envs/tiacc_pytorch_py3</w:t>
      </w:r>
    </w:p>
    <w:p>
      <w:r>
        <w:t xml:space="preserve">tiacc_tf_py3             /opt/conda/envs/tiacc_tf_py3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如果已有环境能够满足所需的环境依赖，则不用进行环境安装。直接激活已有的环境（</w:t>
      </w:r>
      <w:hyperlink r:id="rId17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例如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 xml:space="preserve"> source activate </w:t>
      </w:r>
      <w:hyperlink r:id="rId18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pytorch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>_py3）或者打开某个环境的Jupyter Notebook即可，可以跳过后面的操作指引。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如果已有的conda环境无法满足需求，则需要创建一个新的conda环境。注意不要在平台提供的conda环境上进行安装，因为其位于/opt/conda/envs目录下，当Notebook实例重启时环境会丢失。具体操作步骤如下：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使用conda create命令来创建所需的conda环境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。需要注意的是，只能使用--prefix模式指定安装路径来创建，而不能用--name的方式创建。因为后者创建的环境会默认保存在/opt/conda/envs目录下，当Notebook实例重启时环境会丢失。</w:t>
      </w:r>
    </w:p>
    <w:p>
      <w:r>
        <w:t xml:space="preserve">conda create --prefix /home/tione/notebook/wbdc202</w:t>
      </w:r>
      <w:r>
        <w:t xml:space="preserve">2</w:t>
      </w:r>
      <w:r>
        <w:t xml:space="preserve">_demo</w:t>
      </w:r>
      <w:r>
        <w:t xml:space="preserve">_env</w:t>
      </w:r>
      <w:r>
        <w:t xml:space="preserve"> -y --clone </w:t>
      </w:r>
      <w:r>
        <w:t xml:space="preserve">pytorch</w:t>
      </w:r>
      <w:r>
        <w:t xml:space="preserve">_py3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pingfang SC" w:hAnsi="pingfang SC" w:eastAsia="pingfang SC"/>
          <w:b w:val="true"/>
          <w:bCs w:val="true"/>
          <w:color w:val="333333"/>
          <w:spacing w:val="0"/>
          <w:sz w:val="21"/>
          <w:szCs w:val="21"/>
          <w:shd w:val="clear" w:fill="ffffff"/>
        </w:rPr>
        <w:t>使用source activate激活新建的conda环境</w:t>
      </w:r>
    </w:p>
    <w:p>
      <w:r>
        <w:t xml:space="preserve">source activate /home/tione/notebook/wbdc2022_demo_env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在激活的环境中，安装需要的包。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大家在创建完环境之后用pip安装之前，最好先which pip 看看安装的是哪一个pip。只有pip路径是创建的conda环境才能安装到这个路径下，否则可能会安装到系统默认路径下，这样重启的时候就没有了。 或者在安装的时候也可以指定pip进行安装，例如 /home/tione/notebook/wbdc2022_demo_env/bin/pip  install coscmd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重启修复。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notebook 在停止、重启后，需要重新载入之前创建的配置。例如，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从预热阶段切换到正式阶段的时候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，notebook 就会进行重启。</w:t>
      </w:r>
      <w:r>
        <w:rPr>
          <w:rFonts w:hint="eastAsia"/>
        </w:rPr>
      </w:r>
      <w:r>
        <w:rPr>
          <w:rFonts w:ascii="pingfang SC" w:hAnsi="pingfang SC" w:eastAsia="pingfang SC"/>
          <w:color w:val="333333"/>
          <w:spacing w:val="0"/>
          <w:sz w:val="21"/>
          <w:szCs w:val="21"/>
          <w:shd w:val="clear" w:fill="ffffff"/>
        </w:rPr>
        <w:t>实例启动成功后，打开实例，运行如下命令，将之前创建的环境加到conda配置中。</w:t>
      </w:r>
    </w:p>
    <w:p>
      <w:r>
        <w:t xml:space="preserve">conda config --add envs_dirs /home/tione/notebook/env/wbdc2022_demo_env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（注：正式阶段与预热阶段的文件挂载点略有不同，在正式比赛阶段访问预热阶段的文件，需要加上 env/ 前缀。）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运行与调</w:t>
      </w:r>
      <w:r>
        <w:rPr>
          <w:rFonts w:ascii="微软雅黑" w:hAnsi="微软雅黑" w:eastAsia="微软雅黑"/>
        </w:rPr>
        <w:t>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选手在 notebook terminal 中，可自行调试代码。其使用方法与常规 Linux 主机类似。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完成训练后，docker 提交可以参阅：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2022年微信大数据挑战赛-容器镜像提交说明</w:t>
        </w:r>
      </w:hyperlink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http://mirrors.tencentyun.com/" Type="http://schemas.openxmlformats.org/officeDocument/2006/relationships/hyperlink" Id="rId11"/><Relationship TargetMode="External" Target="https://cloud.tencent.com/document/product/851/74127" Type="http://schemas.openxmlformats.org/officeDocument/2006/relationships/hyperlink" Id="rId12"/><Relationship Target="media/document_image_rId13.png" Type="http://schemas.openxmlformats.org/officeDocument/2006/relationships/image" Id="rId13"/><Relationship TargetMode="External" Target="https://console.cloud.tencent.com/tione/v2/notebook/list?listTab=instance" Type="http://schemas.openxmlformats.org/officeDocument/2006/relationships/hyperlink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Mode="External" Target="" Type="http://schemas.openxmlformats.org/officeDocument/2006/relationships/hyperlink" Id="rId17"/><Relationship TargetMode="External" Target="" Type="http://schemas.openxmlformats.org/officeDocument/2006/relationships/hyperlink" Id="rId18"/><Relationship TargetMode="External" Target="https://doc.weixin.qq.com/doc/w3_AKAAOwaBACsk5e5dhkcQw2T4Ymbo9?scode=AJEAIQdfAAosVzZlUoAKAAOwaBACs" Type="http://schemas.openxmlformats.org/officeDocument/2006/relationships/hyperlink" Id="rId1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