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SCIT Speech 英文跨语料泛化评测报告</w:t>
      </w:r>
    </w:p>
    <w:p>
      <w:pPr>
        <w:pStyle w:val="Subtitle"/>
      </w:pPr>
      <w:r>
        <w:t>2026 年 10 月 28 日  |  三个外部英文语料与 LibriSpeech 参照</w:t>
      </w:r>
    </w:p>
    <w:p>
      <w:pPr/>
      <w:r>
        <w:rPr>
          <w:b/>
        </w:rPr>
        <w:t>现有模型在 VCTK 和 TED-LIUM 上表现出一定的英文跨语料迁移能力。在 L3、1.5 kbit/s 条件下，LCA 的词错误率分别为 5.55% 和 9.28%。LCA 在 VCTK 上优于 Base，在 TED-LIUM 上基本持平。FLEURS 的主实验词错误率为 57.17%，说明当前模型的跨语料表现仍不均衡。</w:t>
      </w:r>
    </w:p>
    <w:p>
      <w:pPr/>
      <w:r>
        <w:t>本轮实验已在实验室远端主机 lab-suer 的 suer 账户、物理 GPU 1 上完成。评测使用现有 Base 与 LCA 检查点，冻结全部权重，不在外部测试语料上训练、适配或选择模型。报告重点回答模型能否将已有英文语音编码能力迁移到外部语料，以及 LCA 的收益能否保持。</w:t>
      </w:r>
    </w:p>
    <w:p>
      <w:pPr>
        <w:pStyle w:val="Heading2"/>
        <w:pageBreakBefore w:val="0"/>
      </w:pPr>
      <w:r>
        <w:t>评测范围</w:t>
      </w:r>
    </w:p>
    <w:p>
      <w:pPr>
        <w:pStyle w:val="Caption"/>
        <w:keepNext/>
      </w:pPr>
      <w:r>
        <w:t>表 1  数据覆盖与统计单元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76" w:type="dxa"/>
          <w:bottom w:w="76" w:type="dxa"/>
          <w:left w:w="85" w:type="dxa"/>
          <w:right w:w="85" w:type="dxa"/>
        </w:tblCellMar>
      </w:tblPr>
      <w:tblGrid>
        <w:gridCol w:w="2189"/>
        <w:gridCol w:w="1555"/>
        <w:gridCol w:w="1238"/>
        <w:gridCol w:w="2938"/>
        <w:gridCol w:w="2016"/>
      </w:tblGrid>
      <w:tr>
        <w:trPr>
          <w:cantSplit/>
          <w:tblHeader/>
        </w:trPr>
        <w:tc>
          <w:tcPr>
            <w:tcW w:type="dxa" w:w="2189"/>
            <w:vAlign w:val="center"/>
            <w:shd w:fill="203C50"/>
          </w:tcPr>
          <w:p>
            <w:pPr>
              <w:keepNext/>
              <w:spacing w:before="0" w:after="0" w:line="280" w:lineRule="exact"/>
              <w:jc w:val="left"/>
            </w:pPr>
            <w:r>
              <w:rPr>
                <w:rFonts w:ascii="Calibri" w:hAnsi="Calibri" w:eastAsia="Microsoft YaHei" w:cs="Calibri"/>
                <w:b/>
                <w:color w:val="FFFFFF"/>
                <w:sz w:val="20"/>
                <w:lang w:val="en-US" w:eastAsia="zh-CN"/>
              </w:rPr>
              <w:t>语料</w:t>
            </w:r>
          </w:p>
        </w:tc>
        <w:tc>
          <w:tcPr>
            <w:tcW w:type="dxa" w:w="1555"/>
            <w:vAlign w:val="center"/>
            <w:shd w:fill="203C50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Calibri" w:hAnsi="Calibri" w:eastAsia="Microsoft YaHei" w:cs="Calibri"/>
                <w:b/>
                <w:color w:val="FFFFFF"/>
                <w:sz w:val="20"/>
                <w:lang w:val="en-US" w:eastAsia="zh-CN"/>
              </w:rPr>
              <w:t>客观评测条数</w:t>
            </w:r>
          </w:p>
        </w:tc>
        <w:tc>
          <w:tcPr>
            <w:tcW w:type="dxa" w:w="1238"/>
            <w:vAlign w:val="center"/>
            <w:shd w:fill="203C50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Calibri" w:hAnsi="Calibri" w:eastAsia="Microsoft YaHei" w:cs="Calibri"/>
                <w:b/>
                <w:color w:val="FFFFFF"/>
                <w:sz w:val="20"/>
                <w:lang w:val="en-US" w:eastAsia="zh-CN"/>
              </w:rPr>
              <w:t>WER 条数</w:t>
            </w:r>
          </w:p>
        </w:tc>
        <w:tc>
          <w:tcPr>
            <w:tcW w:type="dxa" w:w="2938"/>
            <w:vAlign w:val="center"/>
            <w:shd w:fill="203C50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Calibri" w:hAnsi="Calibri" w:eastAsia="Microsoft YaHei" w:cs="Calibri"/>
                <w:b/>
                <w:color w:val="FFFFFF"/>
                <w:sz w:val="20"/>
                <w:lang w:val="en-US" w:eastAsia="zh-CN"/>
              </w:rPr>
              <w:t>聚类单元</w:t>
            </w:r>
          </w:p>
        </w:tc>
        <w:tc>
          <w:tcPr>
            <w:tcW w:type="dxa" w:w="2016"/>
            <w:vAlign w:val="center"/>
            <w:shd w:fill="203C50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Calibri" w:hAnsi="Calibri" w:eastAsia="Microsoft YaHei" w:cs="Calibri"/>
                <w:b/>
                <w:color w:val="FFFFFF"/>
                <w:sz w:val="20"/>
                <w:lang w:val="en-US" w:eastAsia="zh-CN"/>
              </w:rPr>
              <w:t>时长 小时</w:t>
            </w:r>
          </w:p>
        </w:tc>
      </w:tr>
      <w:tr>
        <w:trPr>
          <w:cantSplit/>
        </w:trPr>
        <w:tc>
          <w:tcPr>
            <w:tcW w:type="dxa" w:w="2189"/>
            <w:vAlign w:val="center"/>
            <w:shd w:fill="FFFFFF"/>
          </w:tcPr>
          <w:p>
            <w:pPr>
              <w:keepNext/>
              <w:spacing w:before="0" w:after="0" w:line="280" w:lineRule="exact"/>
              <w:jc w:val="left"/>
            </w:pPr>
            <w:r>
              <w:rPr>
                <w:rFonts w:ascii="Calibri" w:hAnsi="Calibri" w:eastAsia="Microsoft YaHei" w:cs="Calibri"/>
                <w:b w:val="0"/>
                <w:color w:val="000000"/>
                <w:sz w:val="20"/>
                <w:lang w:val="en-US" w:eastAsia="zh-CN"/>
              </w:rPr>
              <w:t>VCTK</w:t>
            </w:r>
          </w:p>
        </w:tc>
        <w:tc>
          <w:tcPr>
            <w:tcW w:type="dxa" w:w="1555"/>
            <w:vAlign w:val="center"/>
            <w:shd w:fill="FFFFFF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Calibri" w:hAnsi="Calibri" w:eastAsia="Microsoft YaHei" w:cs="Calibri"/>
                <w:b w:val="0"/>
                <w:color w:val="000000"/>
                <w:sz w:val="20"/>
                <w:lang w:val="en-US" w:eastAsia="zh-CN"/>
              </w:rPr>
              <w:t>2,200</w:t>
            </w:r>
          </w:p>
        </w:tc>
        <w:tc>
          <w:tcPr>
            <w:tcW w:type="dxa" w:w="1238"/>
            <w:vAlign w:val="center"/>
            <w:shd w:fill="FFFFFF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Calibri" w:hAnsi="Calibri" w:eastAsia="Microsoft YaHei" w:cs="Calibri"/>
                <w:b w:val="0"/>
                <w:color w:val="000000"/>
                <w:sz w:val="20"/>
                <w:lang w:val="en-US" w:eastAsia="zh-CN"/>
              </w:rPr>
              <w:t>2,180</w:t>
            </w:r>
          </w:p>
        </w:tc>
        <w:tc>
          <w:tcPr>
            <w:tcW w:type="dxa" w:w="2938"/>
            <w:vAlign w:val="center"/>
            <w:shd w:fill="FFFFFF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Calibri" w:hAnsi="Calibri" w:eastAsia="Microsoft YaHei" w:cs="Calibri"/>
                <w:b w:val="0"/>
                <w:color w:val="000000"/>
                <w:sz w:val="20"/>
                <w:lang w:val="en-US" w:eastAsia="zh-CN"/>
              </w:rPr>
              <w:t>110 说话人</w:t>
            </w:r>
          </w:p>
        </w:tc>
        <w:tc>
          <w:tcPr>
            <w:tcW w:type="dxa" w:w="2016"/>
            <w:vAlign w:val="center"/>
            <w:shd w:fill="FFFFFF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Calibri" w:hAnsi="Calibri" w:eastAsia="Microsoft YaHei" w:cs="Calibri"/>
                <w:b w:val="0"/>
                <w:color w:val="000000"/>
                <w:sz w:val="20"/>
                <w:lang w:val="en-US" w:eastAsia="zh-CN"/>
              </w:rPr>
              <w:t>2.070</w:t>
            </w:r>
          </w:p>
        </w:tc>
      </w:tr>
      <w:tr>
        <w:trPr>
          <w:cantSplit/>
        </w:trPr>
        <w:tc>
          <w:tcPr>
            <w:tcW w:type="dxa" w:w="2189"/>
            <w:vAlign w:val="center"/>
            <w:shd w:fill="F0F5F8"/>
          </w:tcPr>
          <w:p>
            <w:pPr>
              <w:keepNext/>
              <w:spacing w:before="0" w:after="0" w:line="280" w:lineRule="exact"/>
              <w:jc w:val="left"/>
            </w:pPr>
            <w:r>
              <w:rPr>
                <w:rFonts w:ascii="Calibri" w:hAnsi="Calibri" w:eastAsia="Microsoft YaHei" w:cs="Calibri"/>
                <w:b w:val="0"/>
                <w:color w:val="000000"/>
                <w:sz w:val="20"/>
                <w:lang w:val="en-US" w:eastAsia="zh-CN"/>
              </w:rPr>
              <w:t>TED-LIUM</w:t>
            </w:r>
          </w:p>
        </w:tc>
        <w:tc>
          <w:tcPr>
            <w:tcW w:type="dxa" w:w="1555"/>
            <w:vAlign w:val="center"/>
            <w:shd w:fill="F0F5F8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Calibri" w:hAnsi="Calibri" w:eastAsia="Microsoft YaHei" w:cs="Calibri"/>
                <w:b w:val="0"/>
                <w:color w:val="000000"/>
                <w:sz w:val="20"/>
                <w:lang w:val="en-US" w:eastAsia="zh-CN"/>
              </w:rPr>
              <w:t>1,155</w:t>
            </w:r>
          </w:p>
        </w:tc>
        <w:tc>
          <w:tcPr>
            <w:tcW w:type="dxa" w:w="1238"/>
            <w:vAlign w:val="center"/>
            <w:shd w:fill="F0F5F8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Calibri" w:hAnsi="Calibri" w:eastAsia="Microsoft YaHei" w:cs="Calibri"/>
                <w:b w:val="0"/>
                <w:color w:val="000000"/>
                <w:sz w:val="20"/>
                <w:lang w:val="en-US" w:eastAsia="zh-CN"/>
              </w:rPr>
              <w:t>1,155</w:t>
            </w:r>
          </w:p>
        </w:tc>
        <w:tc>
          <w:tcPr>
            <w:tcW w:type="dxa" w:w="2938"/>
            <w:vAlign w:val="center"/>
            <w:shd w:fill="F0F5F8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Calibri" w:hAnsi="Calibri" w:eastAsia="Microsoft YaHei" w:cs="Calibri"/>
                <w:b w:val="0"/>
                <w:color w:val="000000"/>
                <w:sz w:val="20"/>
                <w:lang w:val="en-US" w:eastAsia="zh-CN"/>
              </w:rPr>
              <w:t>11 演讲</w:t>
            </w:r>
          </w:p>
        </w:tc>
        <w:tc>
          <w:tcPr>
            <w:tcW w:type="dxa" w:w="2016"/>
            <w:vAlign w:val="center"/>
            <w:shd w:fill="F0F5F8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Calibri" w:hAnsi="Calibri" w:eastAsia="Microsoft YaHei" w:cs="Calibri"/>
                <w:b w:val="0"/>
                <w:color w:val="000000"/>
                <w:sz w:val="20"/>
                <w:lang w:val="en-US" w:eastAsia="zh-CN"/>
              </w:rPr>
              <w:t>2.617</w:t>
            </w:r>
          </w:p>
        </w:tc>
      </w:tr>
      <w:tr>
        <w:trPr>
          <w:cantSplit/>
        </w:trPr>
        <w:tc>
          <w:tcPr>
            <w:tcW w:type="dxa" w:w="2189"/>
            <w:vAlign w:val="center"/>
            <w:shd w:fill="FFFFFF"/>
          </w:tcPr>
          <w:p>
            <w:pPr>
              <w:keepNext/>
              <w:spacing w:before="0" w:after="0" w:line="280" w:lineRule="exact"/>
              <w:jc w:val="left"/>
            </w:pPr>
            <w:r>
              <w:rPr>
                <w:rFonts w:ascii="Calibri" w:hAnsi="Calibri" w:eastAsia="Microsoft YaHei" w:cs="Calibri"/>
                <w:b w:val="0"/>
                <w:color w:val="000000"/>
                <w:sz w:val="20"/>
                <w:lang w:val="en-US" w:eastAsia="zh-CN"/>
              </w:rPr>
              <w:t>FLEURS en_us</w:t>
            </w:r>
          </w:p>
        </w:tc>
        <w:tc>
          <w:tcPr>
            <w:tcW w:type="dxa" w:w="1555"/>
            <w:vAlign w:val="center"/>
            <w:shd w:fill="FFFFFF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Calibri" w:hAnsi="Calibri" w:eastAsia="Microsoft YaHei" w:cs="Calibri"/>
                <w:b w:val="0"/>
                <w:color w:val="000000"/>
                <w:sz w:val="20"/>
                <w:lang w:val="en-US" w:eastAsia="zh-CN"/>
              </w:rPr>
              <w:t>647</w:t>
            </w:r>
          </w:p>
        </w:tc>
        <w:tc>
          <w:tcPr>
            <w:tcW w:type="dxa" w:w="1238"/>
            <w:vAlign w:val="center"/>
            <w:shd w:fill="FFFFFF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Calibri" w:hAnsi="Calibri" w:eastAsia="Microsoft YaHei" w:cs="Calibri"/>
                <w:b w:val="0"/>
                <w:color w:val="000000"/>
                <w:sz w:val="20"/>
                <w:lang w:val="en-US" w:eastAsia="zh-CN"/>
              </w:rPr>
              <w:t>647</w:t>
            </w:r>
          </w:p>
        </w:tc>
        <w:tc>
          <w:tcPr>
            <w:tcW w:type="dxa" w:w="2938"/>
            <w:vAlign w:val="center"/>
            <w:shd w:fill="FFFFFF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Calibri" w:hAnsi="Calibri" w:eastAsia="Microsoft YaHei" w:cs="Calibri"/>
                <w:b w:val="0"/>
                <w:color w:val="000000"/>
                <w:sz w:val="20"/>
                <w:lang w:val="en-US" w:eastAsia="zh-CN"/>
              </w:rPr>
              <w:t>350 文本 prompt</w:t>
            </w:r>
          </w:p>
        </w:tc>
        <w:tc>
          <w:tcPr>
            <w:tcW w:type="dxa" w:w="2016"/>
            <w:vAlign w:val="center"/>
            <w:shd w:fill="FFFFFF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Calibri" w:hAnsi="Calibri" w:eastAsia="Microsoft YaHei" w:cs="Calibri"/>
                <w:b w:val="0"/>
                <w:color w:val="000000"/>
                <w:sz w:val="20"/>
                <w:lang w:val="en-US" w:eastAsia="zh-CN"/>
              </w:rPr>
              <w:t>1.774</w:t>
            </w:r>
          </w:p>
        </w:tc>
      </w:tr>
      <w:tr>
        <w:trPr>
          <w:cantSplit/>
        </w:trPr>
        <w:tc>
          <w:tcPr>
            <w:tcW w:type="dxa" w:w="2189"/>
            <w:vAlign w:val="center"/>
            <w:shd w:fill="F0F5F8"/>
          </w:tcPr>
          <w:p>
            <w:pPr>
              <w:keepNext/>
              <w:spacing w:before="0" w:after="0" w:line="280" w:lineRule="exact"/>
              <w:jc w:val="left"/>
            </w:pPr>
            <w:r>
              <w:rPr>
                <w:rFonts w:ascii="Calibri" w:hAnsi="Calibri" w:eastAsia="Microsoft YaHei" w:cs="Calibri"/>
                <w:b w:val="0"/>
                <w:color w:val="000000"/>
                <w:sz w:val="20"/>
                <w:lang w:val="en-US" w:eastAsia="zh-CN"/>
              </w:rPr>
              <w:t>LS test-clean</w:t>
            </w:r>
          </w:p>
        </w:tc>
        <w:tc>
          <w:tcPr>
            <w:tcW w:type="dxa" w:w="1555"/>
            <w:vAlign w:val="center"/>
            <w:shd w:fill="F0F5F8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Calibri" w:hAnsi="Calibri" w:eastAsia="Microsoft YaHei" w:cs="Calibri"/>
                <w:b w:val="0"/>
                <w:color w:val="000000"/>
                <w:sz w:val="20"/>
                <w:lang w:val="en-US" w:eastAsia="zh-CN"/>
              </w:rPr>
              <w:t>300</w:t>
            </w:r>
          </w:p>
        </w:tc>
        <w:tc>
          <w:tcPr>
            <w:tcW w:type="dxa" w:w="1238"/>
            <w:vAlign w:val="center"/>
            <w:shd w:fill="F0F5F8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Calibri" w:hAnsi="Calibri" w:eastAsia="Microsoft YaHei" w:cs="Calibri"/>
                <w:b w:val="0"/>
                <w:color w:val="000000"/>
                <w:sz w:val="20"/>
                <w:lang w:val="en-US" w:eastAsia="zh-CN"/>
              </w:rPr>
              <w:t>300</w:t>
            </w:r>
          </w:p>
        </w:tc>
        <w:tc>
          <w:tcPr>
            <w:tcW w:type="dxa" w:w="2938"/>
            <w:vAlign w:val="center"/>
            <w:shd w:fill="F0F5F8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Calibri" w:hAnsi="Calibri" w:eastAsia="Microsoft YaHei" w:cs="Calibri"/>
                <w:b w:val="0"/>
                <w:color w:val="000000"/>
                <w:sz w:val="20"/>
                <w:lang w:val="en-US" w:eastAsia="zh-CN"/>
              </w:rPr>
              <w:t>40 说话人</w:t>
            </w:r>
          </w:p>
        </w:tc>
        <w:tc>
          <w:tcPr>
            <w:tcW w:type="dxa" w:w="2016"/>
            <w:vAlign w:val="center"/>
            <w:shd w:fill="F0F5F8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Calibri" w:hAnsi="Calibri" w:eastAsia="Microsoft YaHei" w:cs="Calibri"/>
                <w:b w:val="0"/>
                <w:color w:val="000000"/>
                <w:sz w:val="20"/>
                <w:lang w:val="en-US" w:eastAsia="zh-CN"/>
              </w:rPr>
              <w:t>0.738</w:t>
            </w:r>
          </w:p>
        </w:tc>
      </w:tr>
      <w:tr>
        <w:trPr>
          <w:cantSplit/>
        </w:trPr>
        <w:tc>
          <w:tcPr>
            <w:tcW w:type="dxa" w:w="2189"/>
            <w:vAlign w:val="center"/>
            <w:shd w:fill="FFFFFF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Calibri" w:hAnsi="Calibri" w:eastAsia="Microsoft YaHei" w:cs="Calibri"/>
                <w:b w:val="0"/>
                <w:color w:val="000000"/>
                <w:sz w:val="20"/>
                <w:lang w:val="en-US" w:eastAsia="zh-CN"/>
              </w:rPr>
              <w:t>LS test-other</w:t>
            </w:r>
          </w:p>
        </w:tc>
        <w:tc>
          <w:tcPr>
            <w:tcW w:type="dxa" w:w="1555"/>
            <w:vAlign w:val="center"/>
            <w:shd w:fill="FFFFFF"/>
          </w:tcPr>
          <w:p>
            <w:pPr>
              <w:keepNext w:val="0"/>
              <w:spacing w:before="0" w:after="0" w:line="280" w:lineRule="exact"/>
              <w:jc w:val="center"/>
            </w:pPr>
            <w:r>
              <w:rPr>
                <w:rFonts w:ascii="Calibri" w:hAnsi="Calibri" w:eastAsia="Microsoft YaHei" w:cs="Calibri"/>
                <w:b w:val="0"/>
                <w:color w:val="000000"/>
                <w:sz w:val="20"/>
                <w:lang w:val="en-US" w:eastAsia="zh-CN"/>
              </w:rPr>
              <w:t>300</w:t>
            </w:r>
          </w:p>
        </w:tc>
        <w:tc>
          <w:tcPr>
            <w:tcW w:type="dxa" w:w="1238"/>
            <w:vAlign w:val="center"/>
            <w:shd w:fill="FFFFFF"/>
          </w:tcPr>
          <w:p>
            <w:pPr>
              <w:keepNext w:val="0"/>
              <w:spacing w:before="0" w:after="0" w:line="280" w:lineRule="exact"/>
              <w:jc w:val="center"/>
            </w:pPr>
            <w:r>
              <w:rPr>
                <w:rFonts w:ascii="Calibri" w:hAnsi="Calibri" w:eastAsia="Microsoft YaHei" w:cs="Calibri"/>
                <w:b w:val="0"/>
                <w:color w:val="000000"/>
                <w:sz w:val="20"/>
                <w:lang w:val="en-US" w:eastAsia="zh-CN"/>
              </w:rPr>
              <w:t>300</w:t>
            </w:r>
          </w:p>
        </w:tc>
        <w:tc>
          <w:tcPr>
            <w:tcW w:type="dxa" w:w="2938"/>
            <w:vAlign w:val="center"/>
            <w:shd w:fill="FFFFFF"/>
          </w:tcPr>
          <w:p>
            <w:pPr>
              <w:keepNext w:val="0"/>
              <w:spacing w:before="0" w:after="0" w:line="280" w:lineRule="exact"/>
              <w:jc w:val="center"/>
            </w:pPr>
            <w:r>
              <w:rPr>
                <w:rFonts w:ascii="Calibri" w:hAnsi="Calibri" w:eastAsia="Microsoft YaHei" w:cs="Calibri"/>
                <w:b w:val="0"/>
                <w:color w:val="000000"/>
                <w:sz w:val="20"/>
                <w:lang w:val="en-US" w:eastAsia="zh-CN"/>
              </w:rPr>
              <w:t>33 说话人</w:t>
            </w:r>
          </w:p>
        </w:tc>
        <w:tc>
          <w:tcPr>
            <w:tcW w:type="dxa" w:w="2016"/>
            <w:vAlign w:val="center"/>
            <w:shd w:fill="FFFFFF"/>
          </w:tcPr>
          <w:p>
            <w:pPr>
              <w:keepNext w:val="0"/>
              <w:spacing w:before="0" w:after="0" w:line="280" w:lineRule="exact"/>
              <w:jc w:val="center"/>
            </w:pPr>
            <w:r>
              <w:rPr>
                <w:rFonts w:ascii="Calibri" w:hAnsi="Calibri" w:eastAsia="Microsoft YaHei" w:cs="Calibri"/>
                <w:b w:val="0"/>
                <w:color w:val="000000"/>
                <w:sz w:val="20"/>
                <w:lang w:val="en-US" w:eastAsia="zh-CN"/>
              </w:rPr>
              <w:t>0.576</w:t>
            </w:r>
          </w:p>
        </w:tc>
      </w:tr>
    </w:tbl>
    <w:p>
      <w:pPr>
        <w:spacing w:after="60" w:before="0" w:line="40" w:lineRule="exact"/>
      </w:pPr>
      <w:r>
        <w:rPr>
          <w:sz w:val="4"/>
        </w:rPr>
      </w:r>
    </w:p>
    <w:p>
      <w:pPr>
        <w:pStyle w:val="Note"/>
      </w:pPr>
      <w:r>
        <w:t>三个外部语料共 4,002 条录音，另有 LibriSpeech 两个测试子集各 300 条作为参照。主实验合计 4,602 条录音、27,612 组模型与码率组合记录，完成 13,746 次有效 ASR 识别。LS 为 LibriSpeech 的缩写。</w:t>
      </w:r>
    </w:p>
    <w:p>
      <w:pPr/>
      <w:r>
        <w:t>VCTK 采用 mic1，每位说话人抽取 20 条，共 110 位说话人；其中包含此前已测的 300 条，新增 1,900 条。p315 的 20 条缺少参考转写，仅参与客观评测，因此 WER 的说话人聚类数为 109。</w:t>
      </w:r>
    </w:p>
    <w:p>
      <w:pPr/>
      <w:r>
        <w:t>TED-LIUM 使用固定版本的 release3 test 镜像。1,469 条源记录中，314 条按 ignore_time_segment_in_scoring 标记排除，保留 1,155 条。FLEURS 使用 en_us test 的全部 647 条录音。</w:t>
      </w:r>
    </w:p>
    <w:p>
      <w:pPr>
        <w:pStyle w:val="Source"/>
      </w:pPr>
      <w:r>
        <w:t>数据依据：PROTOCOL.md；manifests/summary.json；full/reports/coverage.csv。</w:t>
      </w:r>
    </w:p>
    <w:p>
      <w:pPr>
        <w:pStyle w:val="Heading1"/>
        <w:pageBreakBefore/>
      </w:pPr>
      <w:r>
        <w:t>评测设置与主实验结果</w:t>
      </w:r>
    </w:p>
    <w:p>
      <w:pPr/>
      <w:r>
        <w:t>模型与码率。Base 使用 SCIT-Speech-Base_best.pt，LCA 使用 SCIT-Speech-LCA_v2_step30000_robust_optimum.pt。模型按原配置严格加载，使用 FP32 推理。一次编码后分别解码 L1、L2、L3 前缀，名义载荷码率为 0.5、1.0、1.5 kbit/s，不含传输开销。L3 为主要工作点，L1/L2 为补充检查；本轮未注入丢包。</w:t>
      </w:r>
    </w:p>
    <w:p>
      <w:pPr/>
      <w:r>
        <w:t>统一预处理。整句音频转换为 float32 单声道并重采样至 16 kHz，保留原始幅值。不额外裁剪、按时长筛选或进行时间对齐。客观指标在参考与重建音频的共同长度上计算，并记录两者长度。ASR 使用完整原音与共同长度的 L3 重建音频。</w:t>
      </w:r>
    </w:p>
    <w:p>
      <w:pPr/>
      <w:r>
        <w:t>识别设置。固定使用 faster-whisper-small.en，英文模式、beam size 5、temperature 0，关闭 VAD 与前文条件，推理精度为 float16。参考文本与识别文本使用同一固定版本的 Whisper 英文归一化器处理。WER 由全语料替换、删除和插入词数之和除以参考词数计算，不取逐句 WER 的平均值。</w:t>
      </w:r>
    </w:p>
    <w:p>
      <w:pPr/>
      <w:r>
        <w:t>指标与不确定性。WER 和 mel-L1 越低越好，STOI、PESQ-WB、SI-SNR 越高越好。95% 区间由 2,000 次聚类 bootstrap 得到，随机种子为 42。VCTK 与 LibriSpeech 按说话人、TED-LIUM 按演讲、FLEURS 按文本 prompt 重采样；模型差异采用配对重采样。</w:t>
      </w:r>
    </w:p>
    <w:p>
      <w:pPr>
        <w:pStyle w:val="Caption"/>
        <w:keepNext/>
      </w:pPr>
      <w:r>
        <w:t>表 2  三个外部英文语料的 L3 词错误率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76" w:type="dxa"/>
          <w:bottom w:w="76" w:type="dxa"/>
          <w:left w:w="85" w:type="dxa"/>
          <w:right w:w="85" w:type="dxa"/>
        </w:tblCellMar>
      </w:tblPr>
      <w:tblGrid>
        <w:gridCol w:w="1987"/>
        <w:gridCol w:w="1483"/>
        <w:gridCol w:w="1483"/>
        <w:gridCol w:w="1483"/>
        <w:gridCol w:w="3499"/>
      </w:tblGrid>
      <w:tr>
        <w:trPr>
          <w:cantSplit/>
          <w:tblHeader/>
        </w:trPr>
        <w:tc>
          <w:tcPr>
            <w:tcW w:type="dxa" w:w="1987"/>
            <w:vAlign w:val="center"/>
            <w:shd w:fill="203C50"/>
          </w:tcPr>
          <w:p>
            <w:pPr>
              <w:keepNext/>
              <w:spacing w:before="0" w:after="0" w:line="280" w:lineRule="exact"/>
              <w:jc w:val="left"/>
            </w:pPr>
            <w:r>
              <w:rPr>
                <w:rFonts w:ascii="Calibri" w:hAnsi="Calibri" w:eastAsia="Microsoft YaHei" w:cs="Calibri"/>
                <w:b/>
                <w:color w:val="FFFFFF"/>
                <w:sz w:val="20"/>
                <w:lang w:val="en-US" w:eastAsia="zh-CN"/>
              </w:rPr>
              <w:t>语料</w:t>
            </w:r>
          </w:p>
        </w:tc>
        <w:tc>
          <w:tcPr>
            <w:tcW w:type="dxa" w:w="1483"/>
            <w:vAlign w:val="center"/>
            <w:shd w:fill="203C50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Calibri" w:hAnsi="Calibri" w:eastAsia="Microsoft YaHei" w:cs="Calibri"/>
                <w:b/>
                <w:color w:val="FFFFFF"/>
                <w:sz w:val="20"/>
                <w:lang w:val="en-US" w:eastAsia="zh-CN"/>
              </w:rPr>
              <w:t>原音 WER %</w:t>
            </w:r>
          </w:p>
        </w:tc>
        <w:tc>
          <w:tcPr>
            <w:tcW w:type="dxa" w:w="1483"/>
            <w:vAlign w:val="center"/>
            <w:shd w:fill="203C50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Calibri" w:hAnsi="Calibri" w:eastAsia="Microsoft YaHei" w:cs="Calibri"/>
                <w:b/>
                <w:color w:val="FFFFFF"/>
                <w:sz w:val="20"/>
                <w:lang w:val="en-US" w:eastAsia="zh-CN"/>
              </w:rPr>
              <w:t>Base WER %</w:t>
            </w:r>
          </w:p>
        </w:tc>
        <w:tc>
          <w:tcPr>
            <w:tcW w:type="dxa" w:w="1483"/>
            <w:vAlign w:val="center"/>
            <w:shd w:fill="203C50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Calibri" w:hAnsi="Calibri" w:eastAsia="Microsoft YaHei" w:cs="Calibri"/>
                <w:b/>
                <w:color w:val="FFFFFF"/>
                <w:sz w:val="20"/>
                <w:lang w:val="en-US" w:eastAsia="zh-CN"/>
              </w:rPr>
              <w:t>LCA WER %</w:t>
            </w:r>
          </w:p>
        </w:tc>
        <w:tc>
          <w:tcPr>
            <w:tcW w:type="dxa" w:w="3499"/>
            <w:vAlign w:val="center"/>
            <w:shd w:fill="203C50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Calibri" w:hAnsi="Calibri" w:eastAsia="Microsoft YaHei" w:cs="Calibri"/>
                <w:b/>
                <w:color w:val="FFFFFF"/>
                <w:sz w:val="20"/>
                <w:lang w:val="en-US" w:eastAsia="zh-CN"/>
              </w:rPr>
              <w:t>LCA 的 95% 区间 %</w:t>
            </w:r>
          </w:p>
        </w:tc>
      </w:tr>
      <w:tr>
        <w:trPr>
          <w:cantSplit/>
        </w:trPr>
        <w:tc>
          <w:tcPr>
            <w:tcW w:type="dxa" w:w="1987"/>
            <w:vAlign w:val="center"/>
            <w:shd w:fill="FFFFFF"/>
          </w:tcPr>
          <w:p>
            <w:pPr>
              <w:keepNext/>
              <w:spacing w:before="0" w:after="0" w:line="280" w:lineRule="exact"/>
              <w:jc w:val="left"/>
            </w:pPr>
            <w:r>
              <w:rPr>
                <w:rFonts w:ascii="Calibri" w:hAnsi="Calibri" w:eastAsia="Microsoft YaHei" w:cs="Calibri"/>
                <w:b w:val="0"/>
                <w:color w:val="000000"/>
                <w:sz w:val="20"/>
                <w:lang w:val="en-US" w:eastAsia="zh-CN"/>
              </w:rPr>
              <w:t>VCTK</w:t>
            </w:r>
          </w:p>
        </w:tc>
        <w:tc>
          <w:tcPr>
            <w:tcW w:type="dxa" w:w="1483"/>
            <w:vAlign w:val="center"/>
            <w:shd w:fill="FFFFFF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Calibri" w:hAnsi="Calibri" w:eastAsia="Microsoft YaHei" w:cs="Calibri"/>
                <w:b w:val="0"/>
                <w:color w:val="000000"/>
                <w:sz w:val="20"/>
                <w:lang w:val="en-US" w:eastAsia="zh-CN"/>
              </w:rPr>
              <w:t>1.68</w:t>
            </w:r>
          </w:p>
        </w:tc>
        <w:tc>
          <w:tcPr>
            <w:tcW w:type="dxa" w:w="1483"/>
            <w:vAlign w:val="center"/>
            <w:shd w:fill="FFFFFF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Calibri" w:hAnsi="Calibri" w:eastAsia="Microsoft YaHei" w:cs="Calibri"/>
                <w:b w:val="0"/>
                <w:color w:val="000000"/>
                <w:sz w:val="20"/>
                <w:lang w:val="en-US" w:eastAsia="zh-CN"/>
              </w:rPr>
              <w:t>6.45</w:t>
            </w:r>
          </w:p>
        </w:tc>
        <w:tc>
          <w:tcPr>
            <w:tcW w:type="dxa" w:w="1483"/>
            <w:vAlign w:val="center"/>
            <w:shd w:fill="FFFFFF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Calibri" w:hAnsi="Calibri" w:eastAsia="Microsoft YaHei" w:cs="Calibri"/>
                <w:b w:val="0"/>
                <w:color w:val="000000"/>
                <w:sz w:val="20"/>
                <w:lang w:val="en-US" w:eastAsia="zh-CN"/>
              </w:rPr>
              <w:t>5.55</w:t>
            </w:r>
          </w:p>
        </w:tc>
        <w:tc>
          <w:tcPr>
            <w:tcW w:type="dxa" w:w="3499"/>
            <w:vAlign w:val="center"/>
            <w:shd w:fill="FFFFFF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Calibri" w:hAnsi="Calibri" w:eastAsia="Microsoft YaHei" w:cs="Calibri"/>
                <w:b w:val="0"/>
                <w:color w:val="000000"/>
                <w:sz w:val="20"/>
                <w:lang w:val="en-US" w:eastAsia="zh-CN"/>
              </w:rPr>
              <w:t>[4.87, 6.20]</w:t>
            </w:r>
          </w:p>
        </w:tc>
      </w:tr>
      <w:tr>
        <w:trPr>
          <w:cantSplit/>
        </w:trPr>
        <w:tc>
          <w:tcPr>
            <w:tcW w:type="dxa" w:w="1987"/>
            <w:vAlign w:val="center"/>
            <w:shd w:fill="F0F5F8"/>
          </w:tcPr>
          <w:p>
            <w:pPr>
              <w:keepNext/>
              <w:spacing w:before="0" w:after="0" w:line="280" w:lineRule="exact"/>
              <w:jc w:val="left"/>
            </w:pPr>
            <w:r>
              <w:rPr>
                <w:rFonts w:ascii="Calibri" w:hAnsi="Calibri" w:eastAsia="Microsoft YaHei" w:cs="Calibri"/>
                <w:b w:val="0"/>
                <w:color w:val="000000"/>
                <w:sz w:val="20"/>
                <w:lang w:val="en-US" w:eastAsia="zh-CN"/>
              </w:rPr>
              <w:t>TED-LIUM</w:t>
            </w:r>
          </w:p>
        </w:tc>
        <w:tc>
          <w:tcPr>
            <w:tcW w:type="dxa" w:w="1483"/>
            <w:vAlign w:val="center"/>
            <w:shd w:fill="F0F5F8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Calibri" w:hAnsi="Calibri" w:eastAsia="Microsoft YaHei" w:cs="Calibri"/>
                <w:b w:val="0"/>
                <w:color w:val="000000"/>
                <w:sz w:val="20"/>
                <w:lang w:val="en-US" w:eastAsia="zh-CN"/>
              </w:rPr>
              <w:t>4.39</w:t>
            </w:r>
          </w:p>
        </w:tc>
        <w:tc>
          <w:tcPr>
            <w:tcW w:type="dxa" w:w="1483"/>
            <w:vAlign w:val="center"/>
            <w:shd w:fill="F0F5F8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Calibri" w:hAnsi="Calibri" w:eastAsia="Microsoft YaHei" w:cs="Calibri"/>
                <w:b w:val="0"/>
                <w:color w:val="000000"/>
                <w:sz w:val="20"/>
                <w:lang w:val="en-US" w:eastAsia="zh-CN"/>
              </w:rPr>
              <w:t>9.27</w:t>
            </w:r>
          </w:p>
        </w:tc>
        <w:tc>
          <w:tcPr>
            <w:tcW w:type="dxa" w:w="1483"/>
            <w:vAlign w:val="center"/>
            <w:shd w:fill="F0F5F8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Calibri" w:hAnsi="Calibri" w:eastAsia="Microsoft YaHei" w:cs="Calibri"/>
                <w:b w:val="0"/>
                <w:color w:val="000000"/>
                <w:sz w:val="20"/>
                <w:lang w:val="en-US" w:eastAsia="zh-CN"/>
              </w:rPr>
              <w:t>9.28</w:t>
            </w:r>
          </w:p>
        </w:tc>
        <w:tc>
          <w:tcPr>
            <w:tcW w:type="dxa" w:w="3499"/>
            <w:vAlign w:val="center"/>
            <w:shd w:fill="F0F5F8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Calibri" w:hAnsi="Calibri" w:eastAsia="Microsoft YaHei" w:cs="Calibri"/>
                <w:b w:val="0"/>
                <w:color w:val="000000"/>
                <w:sz w:val="20"/>
                <w:lang w:val="en-US" w:eastAsia="zh-CN"/>
              </w:rPr>
              <w:t>[6.97, 11.85]</w:t>
            </w:r>
          </w:p>
        </w:tc>
      </w:tr>
      <w:tr>
        <w:trPr>
          <w:cantSplit/>
        </w:trPr>
        <w:tc>
          <w:tcPr>
            <w:tcW w:type="dxa" w:w="1987"/>
            <w:vAlign w:val="center"/>
            <w:shd w:fill="FFFFFF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Calibri" w:hAnsi="Calibri" w:eastAsia="Microsoft YaHei" w:cs="Calibri"/>
                <w:b w:val="0"/>
                <w:color w:val="000000"/>
                <w:sz w:val="20"/>
                <w:lang w:val="en-US" w:eastAsia="zh-CN"/>
              </w:rPr>
              <w:t>FLEURS en_us</w:t>
            </w:r>
          </w:p>
        </w:tc>
        <w:tc>
          <w:tcPr>
            <w:tcW w:type="dxa" w:w="1483"/>
            <w:vAlign w:val="center"/>
            <w:shd w:fill="FFFFFF"/>
          </w:tcPr>
          <w:p>
            <w:pPr>
              <w:keepNext w:val="0"/>
              <w:spacing w:before="0" w:after="0" w:line="280" w:lineRule="exact"/>
              <w:jc w:val="center"/>
            </w:pPr>
            <w:r>
              <w:rPr>
                <w:rFonts w:ascii="Calibri" w:hAnsi="Calibri" w:eastAsia="Microsoft YaHei" w:cs="Calibri"/>
                <w:b w:val="0"/>
                <w:color w:val="000000"/>
                <w:sz w:val="20"/>
                <w:lang w:val="en-US" w:eastAsia="zh-CN"/>
              </w:rPr>
              <w:t>7.30</w:t>
            </w:r>
          </w:p>
        </w:tc>
        <w:tc>
          <w:tcPr>
            <w:tcW w:type="dxa" w:w="1483"/>
            <w:vAlign w:val="center"/>
            <w:shd w:fill="FFFFFF"/>
          </w:tcPr>
          <w:p>
            <w:pPr>
              <w:keepNext w:val="0"/>
              <w:spacing w:before="0" w:after="0" w:line="280" w:lineRule="exact"/>
              <w:jc w:val="center"/>
            </w:pPr>
            <w:r>
              <w:rPr>
                <w:rFonts w:ascii="Calibri" w:hAnsi="Calibri" w:eastAsia="Microsoft YaHei" w:cs="Calibri"/>
                <w:b w:val="0"/>
                <w:color w:val="000000"/>
                <w:sz w:val="20"/>
                <w:lang w:val="en-US" w:eastAsia="zh-CN"/>
              </w:rPr>
              <w:t>60.59</w:t>
            </w:r>
          </w:p>
        </w:tc>
        <w:tc>
          <w:tcPr>
            <w:tcW w:type="dxa" w:w="1483"/>
            <w:vAlign w:val="center"/>
            <w:shd w:fill="FFFFFF"/>
          </w:tcPr>
          <w:p>
            <w:pPr>
              <w:keepNext w:val="0"/>
              <w:spacing w:before="0" w:after="0" w:line="280" w:lineRule="exact"/>
              <w:jc w:val="center"/>
            </w:pPr>
            <w:r>
              <w:rPr>
                <w:rFonts w:ascii="Calibri" w:hAnsi="Calibri" w:eastAsia="Microsoft YaHei" w:cs="Calibri"/>
                <w:b w:val="0"/>
                <w:color w:val="000000"/>
                <w:sz w:val="20"/>
                <w:lang w:val="en-US" w:eastAsia="zh-CN"/>
              </w:rPr>
              <w:t>57.17</w:t>
            </w:r>
          </w:p>
        </w:tc>
        <w:tc>
          <w:tcPr>
            <w:tcW w:type="dxa" w:w="3499"/>
            <w:vAlign w:val="center"/>
            <w:shd w:fill="FFFFFF"/>
          </w:tcPr>
          <w:p>
            <w:pPr>
              <w:keepNext w:val="0"/>
              <w:spacing w:before="0" w:after="0" w:line="280" w:lineRule="exact"/>
              <w:jc w:val="center"/>
            </w:pPr>
            <w:r>
              <w:rPr>
                <w:rFonts w:ascii="Calibri" w:hAnsi="Calibri" w:eastAsia="Microsoft YaHei" w:cs="Calibri"/>
                <w:b w:val="0"/>
                <w:color w:val="000000"/>
                <w:sz w:val="20"/>
                <w:lang w:val="en-US" w:eastAsia="zh-CN"/>
              </w:rPr>
              <w:t>[53.86, 60.46]</w:t>
            </w:r>
          </w:p>
        </w:tc>
      </w:tr>
    </w:tbl>
    <w:p>
      <w:pPr>
        <w:spacing w:after="60" w:before="0" w:line="40" w:lineRule="exact"/>
      </w:pPr>
      <w:r>
        <w:rPr>
          <w:sz w:val="4"/>
        </w:rPr>
      </w:r>
    </w:p>
    <w:p>
      <w:pPr/>
      <w:r>
        <w:t>原音 WER 是同一识别器对未经过编码重建的录音测得的错误率，用于判断编码带来的额外误差。LCA 相对原音的 WER 增量，在 VCTK、TED-LIUM、FLEURS 上分别为 3.87、4.89、49.87 个百分点。这些值应与原音基线共同解读。</w:t>
      </w:r>
    </w:p>
    <w:p>
      <w:pPr/>
      <w:r>
        <w:t>VCTK 的 LCA 结果接近 LibriSpeech test-clean 参照的量级；TED-LIUM 中大部分内容仍可被固定识别器识别。FLEURS 的绝对错误率较高，构成本轮跨语料泛化的明显边界。</w:t>
      </w:r>
    </w:p>
    <w:p>
      <w:pPr>
        <w:pStyle w:val="Source"/>
      </w:pPr>
      <w:r>
        <w:t>结果依据：full/reports/asr_summary.csv；full/reports/asr_paired_deltas.csv；PROTOCOL.md。</w:t>
      </w:r>
    </w:p>
    <w:p>
      <w:pPr>
        <w:pStyle w:val="Heading1"/>
        <w:pageBreakBefore/>
      </w:pPr>
      <w:r>
        <w:t>模型比较与 LibriSpeech 参照</w:t>
      </w:r>
    </w:p>
    <w:p>
      <w:pPr>
        <w:keepNext/>
        <w:spacing w:line="240" w:lineRule="auto" w:after="20"/>
        <w:jc w:val="center"/>
      </w:pPr>
      <w:r>
        <w:drawing>
          <wp:inline xmlns:a="http://schemas.openxmlformats.org/drawingml/2006/main" xmlns:pic="http://schemas.openxmlformats.org/drawingml/2006/picture">
            <wp:extent cx="6291072" cy="2370438"/>
            <wp:docPr id="1" name="Picture 1" descr="图 1  L3 的语料级 WER 与相对原音的 WER 增量。误差棒为 95% 聚类 bootstrap 区间。LS clean 与 LS other 为 LibriSpeech 参照。该图反映自动识别结果，不是人工听测评分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glish_generalization_wer_L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1072" cy="2370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1  L3 的语料级 WER 与相对原音的 WER 增量。误差棒为 95% 聚类 bootstrap 区间。LS clean 与 LS other 为 LibriSpeech 参照。该图反映自动识别结果，不是人工听测评分。</w:t>
      </w:r>
    </w:p>
    <w:p>
      <w:pPr>
        <w:pStyle w:val="Caption"/>
        <w:keepNext/>
      </w:pPr>
      <w:r>
        <w:t>表 3  LCA 相对 Base 的配对 WER 差异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76" w:type="dxa"/>
          <w:bottom w:w="76" w:type="dxa"/>
          <w:left w:w="85" w:type="dxa"/>
          <w:right w:w="85" w:type="dxa"/>
        </w:tblCellMar>
      </w:tblPr>
      <w:tblGrid>
        <w:gridCol w:w="2232"/>
        <w:gridCol w:w="3384"/>
        <w:gridCol w:w="4320"/>
      </w:tblGrid>
      <w:tr>
        <w:trPr>
          <w:cantSplit/>
          <w:tblHeader/>
        </w:trPr>
        <w:tc>
          <w:tcPr>
            <w:tcW w:type="dxa" w:w="2232"/>
            <w:vAlign w:val="center"/>
            <w:shd w:fill="203C50"/>
          </w:tcPr>
          <w:p>
            <w:pPr>
              <w:keepNext/>
              <w:spacing w:before="0" w:after="0" w:line="280" w:lineRule="exact"/>
              <w:jc w:val="left"/>
            </w:pPr>
            <w:r>
              <w:rPr>
                <w:rFonts w:ascii="Calibri" w:hAnsi="Calibri" w:eastAsia="Microsoft YaHei" w:cs="Calibri"/>
                <w:b/>
                <w:color w:val="FFFFFF"/>
                <w:sz w:val="20"/>
                <w:lang w:val="en-US" w:eastAsia="zh-CN"/>
              </w:rPr>
              <w:t>语料</w:t>
            </w:r>
          </w:p>
        </w:tc>
        <w:tc>
          <w:tcPr>
            <w:tcW w:type="dxa" w:w="3384"/>
            <w:vAlign w:val="center"/>
            <w:shd w:fill="203C50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Calibri" w:hAnsi="Calibri" w:eastAsia="Microsoft YaHei" w:cs="Calibri"/>
                <w:b/>
                <w:color w:val="FFFFFF"/>
                <w:sz w:val="20"/>
                <w:lang w:val="en-US" w:eastAsia="zh-CN"/>
              </w:rPr>
              <w:t>LCA 减 Base 百分点</w:t>
            </w:r>
          </w:p>
        </w:tc>
        <w:tc>
          <w:tcPr>
            <w:tcW w:type="dxa" w:w="4320"/>
            <w:vAlign w:val="center"/>
            <w:shd w:fill="203C50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Calibri" w:hAnsi="Calibri" w:eastAsia="Microsoft YaHei" w:cs="Calibri"/>
                <w:b/>
                <w:color w:val="FFFFFF"/>
                <w:sz w:val="20"/>
                <w:lang w:val="en-US" w:eastAsia="zh-CN"/>
              </w:rPr>
              <w:t>配对 95% 区间 百分点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</w:tcPr>
          <w:p>
            <w:pPr>
              <w:keepNext/>
              <w:spacing w:before="0" w:after="0" w:line="280" w:lineRule="exact"/>
              <w:jc w:val="left"/>
            </w:pPr>
            <w:r>
              <w:rPr>
                <w:rFonts w:ascii="Calibri" w:hAnsi="Calibri" w:eastAsia="Microsoft YaHei" w:cs="Calibri"/>
                <w:b w:val="0"/>
                <w:color w:val="000000"/>
                <w:sz w:val="20"/>
                <w:lang w:val="en-US" w:eastAsia="zh-CN"/>
              </w:rPr>
              <w:t>VCTK</w:t>
            </w:r>
          </w:p>
        </w:tc>
        <w:tc>
          <w:tcPr>
            <w:tcW w:type="dxa" w:w="3384"/>
            <w:vAlign w:val="center"/>
            <w:shd w:fill="FFFFFF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Calibri" w:hAnsi="Calibri" w:eastAsia="Microsoft YaHei" w:cs="Calibri"/>
                <w:b w:val="0"/>
                <w:color w:val="000000"/>
                <w:sz w:val="20"/>
                <w:lang w:val="en-US" w:eastAsia="zh-CN"/>
              </w:rPr>
              <w:t>-0.91</w:t>
            </w:r>
          </w:p>
        </w:tc>
        <w:tc>
          <w:tcPr>
            <w:tcW w:type="dxa" w:w="4320"/>
            <w:vAlign w:val="center"/>
            <w:shd w:fill="FFFFFF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Calibri" w:hAnsi="Calibri" w:eastAsia="Microsoft YaHei" w:cs="Calibri"/>
                <w:b w:val="0"/>
                <w:color w:val="000000"/>
                <w:sz w:val="20"/>
                <w:lang w:val="en-US" w:eastAsia="zh-CN"/>
              </w:rPr>
              <w:t>[-1.56, -0.28]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0F5F8"/>
          </w:tcPr>
          <w:p>
            <w:pPr>
              <w:keepNext/>
              <w:spacing w:before="0" w:after="0" w:line="280" w:lineRule="exact"/>
              <w:jc w:val="left"/>
            </w:pPr>
            <w:r>
              <w:rPr>
                <w:rFonts w:ascii="Calibri" w:hAnsi="Calibri" w:eastAsia="Microsoft YaHei" w:cs="Calibri"/>
                <w:b w:val="0"/>
                <w:color w:val="000000"/>
                <w:sz w:val="20"/>
                <w:lang w:val="en-US" w:eastAsia="zh-CN"/>
              </w:rPr>
              <w:t>TED-LIUM</w:t>
            </w:r>
          </w:p>
        </w:tc>
        <w:tc>
          <w:tcPr>
            <w:tcW w:type="dxa" w:w="3384"/>
            <w:vAlign w:val="center"/>
            <w:shd w:fill="F0F5F8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Calibri" w:hAnsi="Calibri" w:eastAsia="Microsoft YaHei" w:cs="Calibri"/>
                <w:b w:val="0"/>
                <w:color w:val="000000"/>
                <w:sz w:val="20"/>
                <w:lang w:val="en-US" w:eastAsia="zh-CN"/>
              </w:rPr>
              <w:t>+0.01</w:t>
            </w:r>
          </w:p>
        </w:tc>
        <w:tc>
          <w:tcPr>
            <w:tcW w:type="dxa" w:w="4320"/>
            <w:vAlign w:val="center"/>
            <w:shd w:fill="F0F5F8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Calibri" w:hAnsi="Calibri" w:eastAsia="Microsoft YaHei" w:cs="Calibri"/>
                <w:b w:val="0"/>
                <w:color w:val="000000"/>
                <w:sz w:val="20"/>
                <w:lang w:val="en-US" w:eastAsia="zh-CN"/>
              </w:rPr>
              <w:t>[-0.28, +0.39]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Calibri" w:hAnsi="Calibri" w:eastAsia="Microsoft YaHei" w:cs="Calibri"/>
                <w:b w:val="0"/>
                <w:color w:val="000000"/>
                <w:sz w:val="20"/>
                <w:lang w:val="en-US" w:eastAsia="zh-CN"/>
              </w:rPr>
              <w:t>FLEURS en_us</w:t>
            </w:r>
          </w:p>
        </w:tc>
        <w:tc>
          <w:tcPr>
            <w:tcW w:type="dxa" w:w="3384"/>
            <w:vAlign w:val="center"/>
            <w:shd w:fill="FFFFFF"/>
          </w:tcPr>
          <w:p>
            <w:pPr>
              <w:keepNext w:val="0"/>
              <w:spacing w:before="0" w:after="0" w:line="280" w:lineRule="exact"/>
              <w:jc w:val="center"/>
            </w:pPr>
            <w:r>
              <w:rPr>
                <w:rFonts w:ascii="Calibri" w:hAnsi="Calibri" w:eastAsia="Microsoft YaHei" w:cs="Calibri"/>
                <w:b w:val="0"/>
                <w:color w:val="000000"/>
                <w:sz w:val="20"/>
                <w:lang w:val="en-US" w:eastAsia="zh-CN"/>
              </w:rPr>
              <w:t>-3.42</w:t>
            </w:r>
          </w:p>
        </w:tc>
        <w:tc>
          <w:tcPr>
            <w:tcW w:type="dxa" w:w="4320"/>
            <w:vAlign w:val="center"/>
            <w:shd w:fill="FFFFFF"/>
          </w:tcPr>
          <w:p>
            <w:pPr>
              <w:keepNext w:val="0"/>
              <w:spacing w:before="0" w:after="0" w:line="280" w:lineRule="exact"/>
              <w:jc w:val="center"/>
            </w:pPr>
            <w:r>
              <w:rPr>
                <w:rFonts w:ascii="Calibri" w:hAnsi="Calibri" w:eastAsia="Microsoft YaHei" w:cs="Calibri"/>
                <w:b w:val="0"/>
                <w:color w:val="000000"/>
                <w:sz w:val="20"/>
                <w:lang w:val="en-US" w:eastAsia="zh-CN"/>
              </w:rPr>
              <w:t>[-5.24, -1.56]</w:t>
            </w:r>
          </w:p>
        </w:tc>
      </w:tr>
    </w:tbl>
    <w:p>
      <w:pPr>
        <w:spacing w:after="60" w:before="0" w:line="40" w:lineRule="exact"/>
      </w:pPr>
      <w:r>
        <w:rPr>
          <w:sz w:val="4"/>
        </w:rPr>
      </w:r>
    </w:p>
    <w:p>
      <w:pPr/>
      <w:r>
        <w:t>负值表示 LCA 的 WER 更低。VCTK 的差异为 −0.91 个百分点，区间不跨 0，支持该语料和工作点上的改善。TED-LIUM 的差异仅为 +0.01 个百分点，区间跨 0，尚无明确的 WER 优势证据。FLEURS 虽降低 3.42 个百分点，两模型的绝对错误率仍然较高。</w:t>
      </w:r>
    </w:p>
    <w:p>
      <w:pPr>
        <w:pStyle w:val="Caption"/>
        <w:keepNext/>
      </w:pPr>
      <w:r>
        <w:t>表 4  LibriSpeech 参照结果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76" w:type="dxa"/>
          <w:bottom w:w="76" w:type="dxa"/>
          <w:left w:w="85" w:type="dxa"/>
          <w:right w:w="85" w:type="dxa"/>
        </w:tblCellMar>
      </w:tblPr>
      <w:tblGrid>
        <w:gridCol w:w="1987"/>
        <w:gridCol w:w="1483"/>
        <w:gridCol w:w="1483"/>
        <w:gridCol w:w="1483"/>
        <w:gridCol w:w="3499"/>
      </w:tblGrid>
      <w:tr>
        <w:trPr>
          <w:cantSplit/>
          <w:tblHeader/>
        </w:trPr>
        <w:tc>
          <w:tcPr>
            <w:tcW w:type="dxa" w:w="1987"/>
            <w:vAlign w:val="center"/>
            <w:shd w:fill="203C50"/>
          </w:tcPr>
          <w:p>
            <w:pPr>
              <w:keepNext/>
              <w:spacing w:before="0" w:after="0" w:line="280" w:lineRule="exact"/>
              <w:jc w:val="left"/>
            </w:pPr>
            <w:r>
              <w:rPr>
                <w:rFonts w:ascii="Calibri" w:hAnsi="Calibri" w:eastAsia="Microsoft YaHei" w:cs="Calibri"/>
                <w:b/>
                <w:color w:val="FFFFFF"/>
                <w:sz w:val="20"/>
                <w:lang w:val="en-US" w:eastAsia="zh-CN"/>
              </w:rPr>
              <w:t>语料</w:t>
            </w:r>
          </w:p>
        </w:tc>
        <w:tc>
          <w:tcPr>
            <w:tcW w:type="dxa" w:w="1483"/>
            <w:vAlign w:val="center"/>
            <w:shd w:fill="203C50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Calibri" w:hAnsi="Calibri" w:eastAsia="Microsoft YaHei" w:cs="Calibri"/>
                <w:b/>
                <w:color w:val="FFFFFF"/>
                <w:sz w:val="20"/>
                <w:lang w:val="en-US" w:eastAsia="zh-CN"/>
              </w:rPr>
              <w:t>原音 WER %</w:t>
            </w:r>
          </w:p>
        </w:tc>
        <w:tc>
          <w:tcPr>
            <w:tcW w:type="dxa" w:w="1483"/>
            <w:vAlign w:val="center"/>
            <w:shd w:fill="203C50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Calibri" w:hAnsi="Calibri" w:eastAsia="Microsoft YaHei" w:cs="Calibri"/>
                <w:b/>
                <w:color w:val="FFFFFF"/>
                <w:sz w:val="20"/>
                <w:lang w:val="en-US" w:eastAsia="zh-CN"/>
              </w:rPr>
              <w:t>Base WER %</w:t>
            </w:r>
          </w:p>
        </w:tc>
        <w:tc>
          <w:tcPr>
            <w:tcW w:type="dxa" w:w="1483"/>
            <w:vAlign w:val="center"/>
            <w:shd w:fill="203C50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Calibri" w:hAnsi="Calibri" w:eastAsia="Microsoft YaHei" w:cs="Calibri"/>
                <w:b/>
                <w:color w:val="FFFFFF"/>
                <w:sz w:val="20"/>
                <w:lang w:val="en-US" w:eastAsia="zh-CN"/>
              </w:rPr>
              <w:t>LCA WER %</w:t>
            </w:r>
          </w:p>
        </w:tc>
        <w:tc>
          <w:tcPr>
            <w:tcW w:type="dxa" w:w="3499"/>
            <w:vAlign w:val="center"/>
            <w:shd w:fill="203C50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Calibri" w:hAnsi="Calibri" w:eastAsia="Microsoft YaHei" w:cs="Calibri"/>
                <w:b/>
                <w:color w:val="FFFFFF"/>
                <w:sz w:val="20"/>
                <w:lang w:val="en-US" w:eastAsia="zh-CN"/>
              </w:rPr>
              <w:t>LCA 的 95% 区间 %</w:t>
            </w:r>
          </w:p>
        </w:tc>
      </w:tr>
      <w:tr>
        <w:trPr>
          <w:cantSplit/>
        </w:trPr>
        <w:tc>
          <w:tcPr>
            <w:tcW w:type="dxa" w:w="1987"/>
            <w:vAlign w:val="center"/>
            <w:shd w:fill="FFFFFF"/>
          </w:tcPr>
          <w:p>
            <w:pPr>
              <w:keepNext/>
              <w:spacing w:before="0" w:after="0" w:line="280" w:lineRule="exact"/>
              <w:jc w:val="left"/>
            </w:pPr>
            <w:r>
              <w:rPr>
                <w:rFonts w:ascii="Calibri" w:hAnsi="Calibri" w:eastAsia="Microsoft YaHei" w:cs="Calibri"/>
                <w:b w:val="0"/>
                <w:color w:val="000000"/>
                <w:sz w:val="20"/>
                <w:lang w:val="en-US" w:eastAsia="zh-CN"/>
              </w:rPr>
              <w:t>LS test-clean</w:t>
            </w:r>
          </w:p>
        </w:tc>
        <w:tc>
          <w:tcPr>
            <w:tcW w:type="dxa" w:w="1483"/>
            <w:vAlign w:val="center"/>
            <w:shd w:fill="FFFFFF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Calibri" w:hAnsi="Calibri" w:eastAsia="Microsoft YaHei" w:cs="Calibri"/>
                <w:b w:val="0"/>
                <w:color w:val="000000"/>
                <w:sz w:val="20"/>
                <w:lang w:val="en-US" w:eastAsia="zh-CN"/>
              </w:rPr>
              <w:t>4.03</w:t>
            </w:r>
          </w:p>
        </w:tc>
        <w:tc>
          <w:tcPr>
            <w:tcW w:type="dxa" w:w="1483"/>
            <w:vAlign w:val="center"/>
            <w:shd w:fill="FFFFFF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Calibri" w:hAnsi="Calibri" w:eastAsia="Microsoft YaHei" w:cs="Calibri"/>
                <w:b w:val="0"/>
                <w:color w:val="000000"/>
                <w:sz w:val="20"/>
                <w:lang w:val="en-US" w:eastAsia="zh-CN"/>
              </w:rPr>
              <w:t>7.05</w:t>
            </w:r>
          </w:p>
        </w:tc>
        <w:tc>
          <w:tcPr>
            <w:tcW w:type="dxa" w:w="1483"/>
            <w:vAlign w:val="center"/>
            <w:shd w:fill="FFFFFF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Calibri" w:hAnsi="Calibri" w:eastAsia="Microsoft YaHei" w:cs="Calibri"/>
                <w:b w:val="0"/>
                <w:color w:val="000000"/>
                <w:sz w:val="20"/>
                <w:lang w:val="en-US" w:eastAsia="zh-CN"/>
              </w:rPr>
              <w:t>6.23</w:t>
            </w:r>
          </w:p>
        </w:tc>
        <w:tc>
          <w:tcPr>
            <w:tcW w:type="dxa" w:w="3499"/>
            <w:vAlign w:val="center"/>
            <w:shd w:fill="FFFFFF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Calibri" w:hAnsi="Calibri" w:eastAsia="Microsoft YaHei" w:cs="Calibri"/>
                <w:b w:val="0"/>
                <w:color w:val="000000"/>
                <w:sz w:val="20"/>
                <w:lang w:val="en-US" w:eastAsia="zh-CN"/>
              </w:rPr>
              <w:t>[4.46, 8.73]</w:t>
            </w:r>
          </w:p>
        </w:tc>
      </w:tr>
      <w:tr>
        <w:trPr>
          <w:cantSplit/>
        </w:trPr>
        <w:tc>
          <w:tcPr>
            <w:tcW w:type="dxa" w:w="1987"/>
            <w:vAlign w:val="center"/>
            <w:shd w:fill="F0F5F8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Calibri" w:hAnsi="Calibri" w:eastAsia="Microsoft YaHei" w:cs="Calibri"/>
                <w:b w:val="0"/>
                <w:color w:val="000000"/>
                <w:sz w:val="20"/>
                <w:lang w:val="en-US" w:eastAsia="zh-CN"/>
              </w:rPr>
              <w:t>LS test-other</w:t>
            </w:r>
          </w:p>
        </w:tc>
        <w:tc>
          <w:tcPr>
            <w:tcW w:type="dxa" w:w="1483"/>
            <w:vAlign w:val="center"/>
            <w:shd w:fill="F0F5F8"/>
          </w:tcPr>
          <w:p>
            <w:pPr>
              <w:keepNext w:val="0"/>
              <w:spacing w:before="0" w:after="0" w:line="280" w:lineRule="exact"/>
              <w:jc w:val="center"/>
            </w:pPr>
            <w:r>
              <w:rPr>
                <w:rFonts w:ascii="Calibri" w:hAnsi="Calibri" w:eastAsia="Microsoft YaHei" w:cs="Calibri"/>
                <w:b w:val="0"/>
                <w:color w:val="000000"/>
                <w:sz w:val="20"/>
                <w:lang w:val="en-US" w:eastAsia="zh-CN"/>
              </w:rPr>
              <w:t>7.35</w:t>
            </w:r>
          </w:p>
        </w:tc>
        <w:tc>
          <w:tcPr>
            <w:tcW w:type="dxa" w:w="1483"/>
            <w:vAlign w:val="center"/>
            <w:shd w:fill="F0F5F8"/>
          </w:tcPr>
          <w:p>
            <w:pPr>
              <w:keepNext w:val="0"/>
              <w:spacing w:before="0" w:after="0" w:line="280" w:lineRule="exact"/>
              <w:jc w:val="center"/>
            </w:pPr>
            <w:r>
              <w:rPr>
                <w:rFonts w:ascii="Calibri" w:hAnsi="Calibri" w:eastAsia="Microsoft YaHei" w:cs="Calibri"/>
                <w:b w:val="0"/>
                <w:color w:val="000000"/>
                <w:sz w:val="20"/>
                <w:lang w:val="en-US" w:eastAsia="zh-CN"/>
              </w:rPr>
              <w:t>18.91</w:t>
            </w:r>
          </w:p>
        </w:tc>
        <w:tc>
          <w:tcPr>
            <w:tcW w:type="dxa" w:w="1483"/>
            <w:vAlign w:val="center"/>
            <w:shd w:fill="F0F5F8"/>
          </w:tcPr>
          <w:p>
            <w:pPr>
              <w:keepNext w:val="0"/>
              <w:spacing w:before="0" w:after="0" w:line="280" w:lineRule="exact"/>
              <w:jc w:val="center"/>
            </w:pPr>
            <w:r>
              <w:rPr>
                <w:rFonts w:ascii="Calibri" w:hAnsi="Calibri" w:eastAsia="Microsoft YaHei" w:cs="Calibri"/>
                <w:b w:val="0"/>
                <w:color w:val="000000"/>
                <w:sz w:val="20"/>
                <w:lang w:val="en-US" w:eastAsia="zh-CN"/>
              </w:rPr>
              <w:t>19.46</w:t>
            </w:r>
          </w:p>
        </w:tc>
        <w:tc>
          <w:tcPr>
            <w:tcW w:type="dxa" w:w="3499"/>
            <w:vAlign w:val="center"/>
            <w:shd w:fill="F0F5F8"/>
          </w:tcPr>
          <w:p>
            <w:pPr>
              <w:keepNext w:val="0"/>
              <w:spacing w:before="0" w:after="0" w:line="280" w:lineRule="exact"/>
              <w:jc w:val="center"/>
            </w:pPr>
            <w:r>
              <w:rPr>
                <w:rFonts w:ascii="Calibri" w:hAnsi="Calibri" w:eastAsia="Microsoft YaHei" w:cs="Calibri"/>
                <w:b w:val="0"/>
                <w:color w:val="000000"/>
                <w:sz w:val="20"/>
                <w:lang w:val="en-US" w:eastAsia="zh-CN"/>
              </w:rPr>
              <w:t>[16.46, 23.18]</w:t>
            </w:r>
          </w:p>
        </w:tc>
      </w:tr>
    </w:tbl>
    <w:p>
      <w:pPr>
        <w:spacing w:after="60" w:before="0" w:line="40" w:lineRule="exact"/>
      </w:pPr>
      <w:r>
        <w:rPr>
          <w:sz w:val="4"/>
        </w:rPr>
      </w:r>
    </w:p>
    <w:p>
      <w:pPr/>
      <w:r>
        <w:t>test-clean 上 LCA 比 Base 降低 0.82 个百分点；test-other 上 LCA 的点估计高 0.55 个百分点，其配对 95% 区间为 [−1.46, +2.86]，不足以确定差异方向。不同语料的原音难度、内容和录音条件同时变化，因此不将跨语料分数差直接解释为单一因素的作用。</w:t>
      </w:r>
    </w:p>
    <w:p>
      <w:pPr>
        <w:pStyle w:val="Source"/>
      </w:pPr>
      <w:r>
        <w:t>结果依据：full/reports/asr_summary.csv；full/reports/asr_paired_deltas.csv；figures/CAPTIONS.md。</w:t>
      </w:r>
    </w:p>
    <w:p>
      <w:pPr>
        <w:pStyle w:val="Heading1"/>
        <w:pageBreakBefore/>
      </w:pPr>
      <w:r>
        <w:t>客观音质与码率检查</w:t>
      </w:r>
    </w:p>
    <w:p>
      <w:pPr>
        <w:pStyle w:val="Caption"/>
        <w:keepNext/>
      </w:pPr>
      <w:r>
        <w:t>表 5  L3 客观指标均值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76" w:type="dxa"/>
          <w:bottom w:w="76" w:type="dxa"/>
          <w:left w:w="85" w:type="dxa"/>
          <w:right w:w="85" w:type="dxa"/>
        </w:tblCellMar>
      </w:tblPr>
      <w:tblGrid>
        <w:gridCol w:w="2045"/>
        <w:gridCol w:w="864"/>
        <w:gridCol w:w="1642"/>
        <w:gridCol w:w="1498"/>
        <w:gridCol w:w="1814"/>
        <w:gridCol w:w="2074"/>
      </w:tblGrid>
      <w:tr>
        <w:trPr>
          <w:cantSplit/>
          <w:tblHeader/>
        </w:trPr>
        <w:tc>
          <w:tcPr>
            <w:tcW w:type="dxa" w:w="2045"/>
            <w:vAlign w:val="center"/>
            <w:shd w:fill="203C50"/>
          </w:tcPr>
          <w:p>
            <w:pPr>
              <w:keepNext/>
              <w:spacing w:before="0" w:after="0" w:line="280" w:lineRule="exact"/>
              <w:jc w:val="left"/>
            </w:pPr>
            <w:r>
              <w:rPr>
                <w:rFonts w:ascii="Calibri" w:hAnsi="Calibri" w:eastAsia="Microsoft YaHei" w:cs="Calibri"/>
                <w:b/>
                <w:color w:val="FFFFFF"/>
                <w:sz w:val="19"/>
                <w:lang w:val="en-US" w:eastAsia="zh-CN"/>
              </w:rPr>
              <w:t>语料</w:t>
            </w:r>
          </w:p>
        </w:tc>
        <w:tc>
          <w:tcPr>
            <w:tcW w:type="dxa" w:w="864"/>
            <w:vAlign w:val="center"/>
            <w:shd w:fill="203C50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Calibri" w:hAnsi="Calibri" w:eastAsia="Microsoft YaHei" w:cs="Calibri"/>
                <w:b/>
                <w:color w:val="FFFFFF"/>
                <w:sz w:val="19"/>
                <w:lang w:val="en-US" w:eastAsia="zh-CN"/>
              </w:rPr>
              <w:t>模型</w:t>
            </w:r>
          </w:p>
        </w:tc>
        <w:tc>
          <w:tcPr>
            <w:tcW w:type="dxa" w:w="1642"/>
            <w:vAlign w:val="center"/>
            <w:shd w:fill="203C50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Calibri" w:hAnsi="Calibri" w:eastAsia="Microsoft YaHei" w:cs="Calibri"/>
                <w:b/>
                <w:color w:val="FFFFFF"/>
                <w:sz w:val="19"/>
                <w:lang w:val="en-US" w:eastAsia="zh-CN"/>
              </w:rPr>
              <w:t>mel-L1 ↓</w:t>
            </w:r>
          </w:p>
        </w:tc>
        <w:tc>
          <w:tcPr>
            <w:tcW w:type="dxa" w:w="1498"/>
            <w:vAlign w:val="center"/>
            <w:shd w:fill="203C50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Calibri" w:hAnsi="Calibri" w:eastAsia="Microsoft YaHei" w:cs="Calibri"/>
                <w:b/>
                <w:color w:val="FFFFFF"/>
                <w:sz w:val="19"/>
                <w:lang w:val="en-US" w:eastAsia="zh-CN"/>
              </w:rPr>
              <w:t>STOI ↑</w:t>
            </w:r>
          </w:p>
        </w:tc>
        <w:tc>
          <w:tcPr>
            <w:tcW w:type="dxa" w:w="1814"/>
            <w:vAlign w:val="center"/>
            <w:shd w:fill="203C50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Calibri" w:hAnsi="Calibri" w:eastAsia="Microsoft YaHei" w:cs="Calibri"/>
                <w:b/>
                <w:color w:val="FFFFFF"/>
                <w:sz w:val="19"/>
                <w:lang w:val="en-US" w:eastAsia="zh-CN"/>
              </w:rPr>
              <w:t>PESQ-WB ↑</w:t>
            </w:r>
          </w:p>
        </w:tc>
        <w:tc>
          <w:tcPr>
            <w:tcW w:type="dxa" w:w="2074"/>
            <w:vAlign w:val="center"/>
            <w:shd w:fill="203C50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Calibri" w:hAnsi="Calibri" w:eastAsia="Microsoft YaHei" w:cs="Calibri"/>
                <w:b/>
                <w:color w:val="FFFFFF"/>
                <w:sz w:val="19"/>
                <w:lang w:val="en-US" w:eastAsia="zh-CN"/>
              </w:rPr>
              <w:t>SI-SNR dB ↑</w:t>
            </w:r>
          </w:p>
        </w:tc>
      </w:tr>
      <w:tr>
        <w:trPr>
          <w:cantSplit/>
        </w:trPr>
        <w:tc>
          <w:tcPr>
            <w:tcW w:type="dxa" w:w="2045"/>
            <w:vAlign w:val="center"/>
            <w:shd w:fill="FFFFFF"/>
          </w:tcPr>
          <w:p>
            <w:pPr>
              <w:keepNext/>
              <w:spacing w:before="0" w:after="0" w:line="280" w:lineRule="exact"/>
              <w:jc w:val="left"/>
            </w:pPr>
            <w:r>
              <w:rPr>
                <w:rFonts w:ascii="Calibri" w:hAnsi="Calibri" w:eastAsia="Microsoft YaHei" w:cs="Calibri"/>
                <w:b w:val="0"/>
                <w:color w:val="000000"/>
                <w:sz w:val="19"/>
                <w:lang w:val="en-US" w:eastAsia="zh-CN"/>
              </w:rPr>
              <w:t>VCTK</w:t>
            </w:r>
          </w:p>
        </w:tc>
        <w:tc>
          <w:tcPr>
            <w:tcW w:type="dxa" w:w="864"/>
            <w:vAlign w:val="center"/>
            <w:shd w:fill="FFFFFF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Calibri" w:hAnsi="Calibri" w:eastAsia="Microsoft YaHei" w:cs="Calibri"/>
                <w:b w:val="0"/>
                <w:color w:val="000000"/>
                <w:sz w:val="19"/>
                <w:lang w:val="en-US" w:eastAsia="zh-CN"/>
              </w:rPr>
              <w:t>Base</w:t>
            </w:r>
          </w:p>
        </w:tc>
        <w:tc>
          <w:tcPr>
            <w:tcW w:type="dxa" w:w="1642"/>
            <w:vAlign w:val="center"/>
            <w:shd w:fill="FFFFFF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Calibri" w:hAnsi="Calibri" w:eastAsia="Microsoft YaHei" w:cs="Calibri"/>
                <w:b w:val="0"/>
                <w:color w:val="000000"/>
                <w:sz w:val="19"/>
                <w:lang w:val="en-US" w:eastAsia="zh-CN"/>
              </w:rPr>
              <w:t>0.9731</w:t>
            </w:r>
          </w:p>
        </w:tc>
        <w:tc>
          <w:tcPr>
            <w:tcW w:type="dxa" w:w="1498"/>
            <w:vAlign w:val="center"/>
            <w:shd w:fill="FFFFFF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Calibri" w:hAnsi="Calibri" w:eastAsia="Microsoft YaHei" w:cs="Calibri"/>
                <w:b w:val="0"/>
                <w:color w:val="000000"/>
                <w:sz w:val="19"/>
                <w:lang w:val="en-US" w:eastAsia="zh-CN"/>
              </w:rPr>
              <w:t>0.8227</w:t>
            </w:r>
          </w:p>
        </w:tc>
        <w:tc>
          <w:tcPr>
            <w:tcW w:type="dxa" w:w="1814"/>
            <w:vAlign w:val="center"/>
            <w:shd w:fill="FFFFFF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Calibri" w:hAnsi="Calibri" w:eastAsia="Microsoft YaHei" w:cs="Calibri"/>
                <w:b w:val="0"/>
                <w:color w:val="000000"/>
                <w:sz w:val="19"/>
                <w:lang w:val="en-US" w:eastAsia="zh-CN"/>
              </w:rPr>
              <w:t>2.1177</w:t>
            </w:r>
          </w:p>
        </w:tc>
        <w:tc>
          <w:tcPr>
            <w:tcW w:type="dxa" w:w="2074"/>
            <w:vAlign w:val="center"/>
            <w:shd w:fill="FFFFFF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Calibri" w:hAnsi="Calibri" w:eastAsia="Microsoft YaHei" w:cs="Calibri"/>
                <w:b w:val="0"/>
                <w:color w:val="000000"/>
                <w:sz w:val="19"/>
                <w:lang w:val="en-US" w:eastAsia="zh-CN"/>
              </w:rPr>
              <w:t>2.2719</w:t>
            </w:r>
          </w:p>
        </w:tc>
      </w:tr>
      <w:tr>
        <w:trPr>
          <w:cantSplit/>
        </w:trPr>
        <w:tc>
          <w:tcPr>
            <w:tcW w:type="dxa" w:w="2045"/>
            <w:vAlign w:val="center"/>
            <w:shd w:fill="F0F5F8"/>
          </w:tcPr>
          <w:p>
            <w:pPr>
              <w:keepNext/>
              <w:spacing w:before="0" w:after="0" w:line="280" w:lineRule="exact"/>
              <w:jc w:val="left"/>
            </w:pPr>
            <w:r>
              <w:rPr>
                <w:rFonts w:ascii="Calibri" w:hAnsi="Calibri" w:eastAsia="Microsoft YaHei" w:cs="Calibri"/>
                <w:b w:val="0"/>
                <w:color w:val="000000"/>
                <w:sz w:val="19"/>
                <w:lang w:val="en-US" w:eastAsia="zh-CN"/>
              </w:rPr>
              <w:t>VCTK</w:t>
            </w:r>
          </w:p>
        </w:tc>
        <w:tc>
          <w:tcPr>
            <w:tcW w:type="dxa" w:w="864"/>
            <w:vAlign w:val="center"/>
            <w:shd w:fill="F0F5F8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Calibri" w:hAnsi="Calibri" w:eastAsia="Microsoft YaHei" w:cs="Calibri"/>
                <w:b w:val="0"/>
                <w:color w:val="000000"/>
                <w:sz w:val="19"/>
                <w:lang w:val="en-US" w:eastAsia="zh-CN"/>
              </w:rPr>
              <w:t>LCA</w:t>
            </w:r>
          </w:p>
        </w:tc>
        <w:tc>
          <w:tcPr>
            <w:tcW w:type="dxa" w:w="1642"/>
            <w:vAlign w:val="center"/>
            <w:shd w:fill="F0F5F8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Calibri" w:hAnsi="Calibri" w:eastAsia="Microsoft YaHei" w:cs="Calibri"/>
                <w:b w:val="0"/>
                <w:color w:val="000000"/>
                <w:sz w:val="19"/>
                <w:lang w:val="en-US" w:eastAsia="zh-CN"/>
              </w:rPr>
              <w:t>0.9185</w:t>
            </w:r>
          </w:p>
        </w:tc>
        <w:tc>
          <w:tcPr>
            <w:tcW w:type="dxa" w:w="1498"/>
            <w:vAlign w:val="center"/>
            <w:shd w:fill="F0F5F8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Calibri" w:hAnsi="Calibri" w:eastAsia="Microsoft YaHei" w:cs="Calibri"/>
                <w:b w:val="0"/>
                <w:color w:val="000000"/>
                <w:sz w:val="19"/>
                <w:lang w:val="en-US" w:eastAsia="zh-CN"/>
              </w:rPr>
              <w:t>0.8274</w:t>
            </w:r>
          </w:p>
        </w:tc>
        <w:tc>
          <w:tcPr>
            <w:tcW w:type="dxa" w:w="1814"/>
            <w:vAlign w:val="center"/>
            <w:shd w:fill="F0F5F8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Calibri" w:hAnsi="Calibri" w:eastAsia="Microsoft YaHei" w:cs="Calibri"/>
                <w:b w:val="0"/>
                <w:color w:val="000000"/>
                <w:sz w:val="19"/>
                <w:lang w:val="en-US" w:eastAsia="zh-CN"/>
              </w:rPr>
              <w:t>2.1070</w:t>
            </w:r>
          </w:p>
        </w:tc>
        <w:tc>
          <w:tcPr>
            <w:tcW w:type="dxa" w:w="2074"/>
            <w:vAlign w:val="center"/>
            <w:shd w:fill="F0F5F8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Calibri" w:hAnsi="Calibri" w:eastAsia="Microsoft YaHei" w:cs="Calibri"/>
                <w:b w:val="0"/>
                <w:color w:val="000000"/>
                <w:sz w:val="19"/>
                <w:lang w:val="en-US" w:eastAsia="zh-CN"/>
              </w:rPr>
              <w:t>2.0775</w:t>
            </w:r>
          </w:p>
        </w:tc>
      </w:tr>
      <w:tr>
        <w:trPr>
          <w:cantSplit/>
        </w:trPr>
        <w:tc>
          <w:tcPr>
            <w:tcW w:type="dxa" w:w="2045"/>
            <w:vAlign w:val="center"/>
            <w:shd w:fill="FFFFFF"/>
          </w:tcPr>
          <w:p>
            <w:pPr>
              <w:keepNext/>
              <w:spacing w:before="0" w:after="0" w:line="280" w:lineRule="exact"/>
              <w:jc w:val="left"/>
            </w:pPr>
            <w:r>
              <w:rPr>
                <w:rFonts w:ascii="Calibri" w:hAnsi="Calibri" w:eastAsia="Microsoft YaHei" w:cs="Calibri"/>
                <w:b w:val="0"/>
                <w:color w:val="000000"/>
                <w:sz w:val="19"/>
                <w:lang w:val="en-US" w:eastAsia="zh-CN"/>
              </w:rPr>
              <w:t>TED-LIUM</w:t>
            </w:r>
          </w:p>
        </w:tc>
        <w:tc>
          <w:tcPr>
            <w:tcW w:type="dxa" w:w="864"/>
            <w:vAlign w:val="center"/>
            <w:shd w:fill="FFFFFF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Calibri" w:hAnsi="Calibri" w:eastAsia="Microsoft YaHei" w:cs="Calibri"/>
                <w:b w:val="0"/>
                <w:color w:val="000000"/>
                <w:sz w:val="19"/>
                <w:lang w:val="en-US" w:eastAsia="zh-CN"/>
              </w:rPr>
              <w:t>Base</w:t>
            </w:r>
          </w:p>
        </w:tc>
        <w:tc>
          <w:tcPr>
            <w:tcW w:type="dxa" w:w="1642"/>
            <w:vAlign w:val="center"/>
            <w:shd w:fill="FFFFFF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Calibri" w:hAnsi="Calibri" w:eastAsia="Microsoft YaHei" w:cs="Calibri"/>
                <w:b w:val="0"/>
                <w:color w:val="000000"/>
                <w:sz w:val="19"/>
                <w:lang w:val="en-US" w:eastAsia="zh-CN"/>
              </w:rPr>
              <w:t>0.8964</w:t>
            </w:r>
          </w:p>
        </w:tc>
        <w:tc>
          <w:tcPr>
            <w:tcW w:type="dxa" w:w="1498"/>
            <w:vAlign w:val="center"/>
            <w:shd w:fill="FFFFFF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Calibri" w:hAnsi="Calibri" w:eastAsia="Microsoft YaHei" w:cs="Calibri"/>
                <w:b w:val="0"/>
                <w:color w:val="000000"/>
                <w:sz w:val="19"/>
                <w:lang w:val="en-US" w:eastAsia="zh-CN"/>
              </w:rPr>
              <w:t>0.8387</w:t>
            </w:r>
          </w:p>
        </w:tc>
        <w:tc>
          <w:tcPr>
            <w:tcW w:type="dxa" w:w="1814"/>
            <w:vAlign w:val="center"/>
            <w:shd w:fill="FFFFFF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Calibri" w:hAnsi="Calibri" w:eastAsia="Microsoft YaHei" w:cs="Calibri"/>
                <w:b w:val="0"/>
                <w:color w:val="000000"/>
                <w:sz w:val="19"/>
                <w:lang w:val="en-US" w:eastAsia="zh-CN"/>
              </w:rPr>
              <w:t>1.8637</w:t>
            </w:r>
          </w:p>
        </w:tc>
        <w:tc>
          <w:tcPr>
            <w:tcW w:type="dxa" w:w="2074"/>
            <w:vAlign w:val="center"/>
            <w:shd w:fill="FFFFFF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Calibri" w:hAnsi="Calibri" w:eastAsia="Microsoft YaHei" w:cs="Calibri"/>
                <w:b w:val="0"/>
                <w:color w:val="000000"/>
                <w:sz w:val="19"/>
                <w:lang w:val="en-US" w:eastAsia="zh-CN"/>
              </w:rPr>
              <w:t>1.1404</w:t>
            </w:r>
          </w:p>
        </w:tc>
      </w:tr>
      <w:tr>
        <w:trPr>
          <w:cantSplit/>
        </w:trPr>
        <w:tc>
          <w:tcPr>
            <w:tcW w:type="dxa" w:w="2045"/>
            <w:vAlign w:val="center"/>
            <w:shd w:fill="F0F5F8"/>
          </w:tcPr>
          <w:p>
            <w:pPr>
              <w:keepNext/>
              <w:spacing w:before="0" w:after="0" w:line="280" w:lineRule="exact"/>
              <w:jc w:val="left"/>
            </w:pPr>
            <w:r>
              <w:rPr>
                <w:rFonts w:ascii="Calibri" w:hAnsi="Calibri" w:eastAsia="Microsoft YaHei" w:cs="Calibri"/>
                <w:b w:val="0"/>
                <w:color w:val="000000"/>
                <w:sz w:val="19"/>
                <w:lang w:val="en-US" w:eastAsia="zh-CN"/>
              </w:rPr>
              <w:t>TED-LIUM</w:t>
            </w:r>
          </w:p>
        </w:tc>
        <w:tc>
          <w:tcPr>
            <w:tcW w:type="dxa" w:w="864"/>
            <w:vAlign w:val="center"/>
            <w:shd w:fill="F0F5F8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Calibri" w:hAnsi="Calibri" w:eastAsia="Microsoft YaHei" w:cs="Calibri"/>
                <w:b w:val="0"/>
                <w:color w:val="000000"/>
                <w:sz w:val="19"/>
                <w:lang w:val="en-US" w:eastAsia="zh-CN"/>
              </w:rPr>
              <w:t>LCA</w:t>
            </w:r>
          </w:p>
        </w:tc>
        <w:tc>
          <w:tcPr>
            <w:tcW w:type="dxa" w:w="1642"/>
            <w:vAlign w:val="center"/>
            <w:shd w:fill="F0F5F8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Calibri" w:hAnsi="Calibri" w:eastAsia="Microsoft YaHei" w:cs="Calibri"/>
                <w:b w:val="0"/>
                <w:color w:val="000000"/>
                <w:sz w:val="19"/>
                <w:lang w:val="en-US" w:eastAsia="zh-CN"/>
              </w:rPr>
              <w:t>0.8505</w:t>
            </w:r>
          </w:p>
        </w:tc>
        <w:tc>
          <w:tcPr>
            <w:tcW w:type="dxa" w:w="1498"/>
            <w:vAlign w:val="center"/>
            <w:shd w:fill="F0F5F8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Calibri" w:hAnsi="Calibri" w:eastAsia="Microsoft YaHei" w:cs="Calibri"/>
                <w:b w:val="0"/>
                <w:color w:val="000000"/>
                <w:sz w:val="19"/>
                <w:lang w:val="en-US" w:eastAsia="zh-CN"/>
              </w:rPr>
              <w:t>0.8491</w:t>
            </w:r>
          </w:p>
        </w:tc>
        <w:tc>
          <w:tcPr>
            <w:tcW w:type="dxa" w:w="1814"/>
            <w:vAlign w:val="center"/>
            <w:shd w:fill="F0F5F8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Calibri" w:hAnsi="Calibri" w:eastAsia="Microsoft YaHei" w:cs="Calibri"/>
                <w:b w:val="0"/>
                <w:color w:val="000000"/>
                <w:sz w:val="19"/>
                <w:lang w:val="en-US" w:eastAsia="zh-CN"/>
              </w:rPr>
              <w:t>1.8518</w:t>
            </w:r>
          </w:p>
        </w:tc>
        <w:tc>
          <w:tcPr>
            <w:tcW w:type="dxa" w:w="2074"/>
            <w:vAlign w:val="center"/>
            <w:shd w:fill="F0F5F8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Calibri" w:hAnsi="Calibri" w:eastAsia="Microsoft YaHei" w:cs="Calibri"/>
                <w:b w:val="0"/>
                <w:color w:val="000000"/>
                <w:sz w:val="19"/>
                <w:lang w:val="en-US" w:eastAsia="zh-CN"/>
              </w:rPr>
              <w:t>0.8493</w:t>
            </w:r>
          </w:p>
        </w:tc>
      </w:tr>
      <w:tr>
        <w:trPr>
          <w:cantSplit/>
        </w:trPr>
        <w:tc>
          <w:tcPr>
            <w:tcW w:type="dxa" w:w="2045"/>
            <w:vAlign w:val="center"/>
            <w:shd w:fill="FFFFFF"/>
          </w:tcPr>
          <w:p>
            <w:pPr>
              <w:keepNext/>
              <w:spacing w:before="0" w:after="0" w:line="280" w:lineRule="exact"/>
              <w:jc w:val="left"/>
            </w:pPr>
            <w:r>
              <w:rPr>
                <w:rFonts w:ascii="Calibri" w:hAnsi="Calibri" w:eastAsia="Microsoft YaHei" w:cs="Calibri"/>
                <w:b w:val="0"/>
                <w:color w:val="000000"/>
                <w:sz w:val="19"/>
                <w:lang w:val="en-US" w:eastAsia="zh-CN"/>
              </w:rPr>
              <w:t>FLEURS en_us</w:t>
            </w:r>
          </w:p>
        </w:tc>
        <w:tc>
          <w:tcPr>
            <w:tcW w:type="dxa" w:w="864"/>
            <w:vAlign w:val="center"/>
            <w:shd w:fill="FFFFFF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Calibri" w:hAnsi="Calibri" w:eastAsia="Microsoft YaHei" w:cs="Calibri"/>
                <w:b w:val="0"/>
                <w:color w:val="000000"/>
                <w:sz w:val="19"/>
                <w:lang w:val="en-US" w:eastAsia="zh-CN"/>
              </w:rPr>
              <w:t>Base</w:t>
            </w:r>
          </w:p>
        </w:tc>
        <w:tc>
          <w:tcPr>
            <w:tcW w:type="dxa" w:w="1642"/>
            <w:vAlign w:val="center"/>
            <w:shd w:fill="FFFFFF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Calibri" w:hAnsi="Calibri" w:eastAsia="Microsoft YaHei" w:cs="Calibri"/>
                <w:b w:val="0"/>
                <w:color w:val="000000"/>
                <w:sz w:val="19"/>
                <w:lang w:val="en-US" w:eastAsia="zh-CN"/>
              </w:rPr>
              <w:t>1.2919</w:t>
            </w:r>
          </w:p>
        </w:tc>
        <w:tc>
          <w:tcPr>
            <w:tcW w:type="dxa" w:w="1498"/>
            <w:vAlign w:val="center"/>
            <w:shd w:fill="FFFFFF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Calibri" w:hAnsi="Calibri" w:eastAsia="Microsoft YaHei" w:cs="Calibri"/>
                <w:b w:val="0"/>
                <w:color w:val="000000"/>
                <w:sz w:val="19"/>
                <w:lang w:val="en-US" w:eastAsia="zh-CN"/>
              </w:rPr>
              <w:t>0.6732</w:t>
            </w:r>
          </w:p>
        </w:tc>
        <w:tc>
          <w:tcPr>
            <w:tcW w:type="dxa" w:w="1814"/>
            <w:vAlign w:val="center"/>
            <w:shd w:fill="FFFFFF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Calibri" w:hAnsi="Calibri" w:eastAsia="Microsoft YaHei" w:cs="Calibri"/>
                <w:b w:val="0"/>
                <w:color w:val="000000"/>
                <w:sz w:val="19"/>
                <w:lang w:val="en-US" w:eastAsia="zh-CN"/>
              </w:rPr>
              <w:t>1.3281</w:t>
            </w:r>
          </w:p>
        </w:tc>
        <w:tc>
          <w:tcPr>
            <w:tcW w:type="dxa" w:w="2074"/>
            <w:vAlign w:val="center"/>
            <w:shd w:fill="FFFFFF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Calibri" w:hAnsi="Calibri" w:eastAsia="Microsoft YaHei" w:cs="Calibri"/>
                <w:b w:val="0"/>
                <w:color w:val="000000"/>
                <w:sz w:val="19"/>
                <w:lang w:val="en-US" w:eastAsia="zh-CN"/>
              </w:rPr>
              <w:t>-14.8050</w:t>
            </w:r>
          </w:p>
        </w:tc>
      </w:tr>
      <w:tr>
        <w:trPr>
          <w:cantSplit/>
        </w:trPr>
        <w:tc>
          <w:tcPr>
            <w:tcW w:type="dxa" w:w="2045"/>
            <w:vAlign w:val="center"/>
            <w:shd w:fill="F0F5F8"/>
          </w:tcPr>
          <w:p>
            <w:pPr>
              <w:keepNext/>
              <w:spacing w:before="0" w:after="0" w:line="280" w:lineRule="exact"/>
              <w:jc w:val="left"/>
            </w:pPr>
            <w:r>
              <w:rPr>
                <w:rFonts w:ascii="Calibri" w:hAnsi="Calibri" w:eastAsia="Microsoft YaHei" w:cs="Calibri"/>
                <w:b w:val="0"/>
                <w:color w:val="000000"/>
                <w:sz w:val="19"/>
                <w:lang w:val="en-US" w:eastAsia="zh-CN"/>
              </w:rPr>
              <w:t>FLEURS en_us</w:t>
            </w:r>
          </w:p>
        </w:tc>
        <w:tc>
          <w:tcPr>
            <w:tcW w:type="dxa" w:w="864"/>
            <w:vAlign w:val="center"/>
            <w:shd w:fill="F0F5F8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Calibri" w:hAnsi="Calibri" w:eastAsia="Microsoft YaHei" w:cs="Calibri"/>
                <w:b w:val="0"/>
                <w:color w:val="000000"/>
                <w:sz w:val="19"/>
                <w:lang w:val="en-US" w:eastAsia="zh-CN"/>
              </w:rPr>
              <w:t>LCA</w:t>
            </w:r>
          </w:p>
        </w:tc>
        <w:tc>
          <w:tcPr>
            <w:tcW w:type="dxa" w:w="1642"/>
            <w:vAlign w:val="center"/>
            <w:shd w:fill="F0F5F8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Calibri" w:hAnsi="Calibri" w:eastAsia="Microsoft YaHei" w:cs="Calibri"/>
                <w:b w:val="0"/>
                <w:color w:val="000000"/>
                <w:sz w:val="19"/>
                <w:lang w:val="en-US" w:eastAsia="zh-CN"/>
              </w:rPr>
              <w:t>1.3023</w:t>
            </w:r>
          </w:p>
        </w:tc>
        <w:tc>
          <w:tcPr>
            <w:tcW w:type="dxa" w:w="1498"/>
            <w:vAlign w:val="center"/>
            <w:shd w:fill="F0F5F8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Calibri" w:hAnsi="Calibri" w:eastAsia="Microsoft YaHei" w:cs="Calibri"/>
                <w:b w:val="0"/>
                <w:color w:val="000000"/>
                <w:sz w:val="19"/>
                <w:lang w:val="en-US" w:eastAsia="zh-CN"/>
              </w:rPr>
              <w:t>0.6435</w:t>
            </w:r>
          </w:p>
        </w:tc>
        <w:tc>
          <w:tcPr>
            <w:tcW w:type="dxa" w:w="1814"/>
            <w:vAlign w:val="center"/>
            <w:shd w:fill="F0F5F8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Calibri" w:hAnsi="Calibri" w:eastAsia="Microsoft YaHei" w:cs="Calibri"/>
                <w:b w:val="0"/>
                <w:color w:val="000000"/>
                <w:sz w:val="19"/>
                <w:lang w:val="en-US" w:eastAsia="zh-CN"/>
              </w:rPr>
              <w:t>1.3182</w:t>
            </w:r>
          </w:p>
        </w:tc>
        <w:tc>
          <w:tcPr>
            <w:tcW w:type="dxa" w:w="2074"/>
            <w:vAlign w:val="center"/>
            <w:shd w:fill="F0F5F8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Calibri" w:hAnsi="Calibri" w:eastAsia="Microsoft YaHei" w:cs="Calibri"/>
                <w:b w:val="0"/>
                <w:color w:val="000000"/>
                <w:sz w:val="19"/>
                <w:lang w:val="en-US" w:eastAsia="zh-CN"/>
              </w:rPr>
              <w:t>-17.0538</w:t>
            </w:r>
          </w:p>
        </w:tc>
      </w:tr>
      <w:tr>
        <w:trPr>
          <w:cantSplit/>
        </w:trPr>
        <w:tc>
          <w:tcPr>
            <w:tcW w:type="dxa" w:w="2045"/>
            <w:vAlign w:val="center"/>
            <w:shd w:fill="FFFFFF"/>
          </w:tcPr>
          <w:p>
            <w:pPr>
              <w:keepNext/>
              <w:spacing w:before="0" w:after="0" w:line="280" w:lineRule="exact"/>
              <w:jc w:val="left"/>
            </w:pPr>
            <w:r>
              <w:rPr>
                <w:rFonts w:ascii="Calibri" w:hAnsi="Calibri" w:eastAsia="Microsoft YaHei" w:cs="Calibri"/>
                <w:b w:val="0"/>
                <w:color w:val="000000"/>
                <w:sz w:val="19"/>
                <w:lang w:val="en-US" w:eastAsia="zh-CN"/>
              </w:rPr>
              <w:t>LS test-clean</w:t>
            </w:r>
          </w:p>
        </w:tc>
        <w:tc>
          <w:tcPr>
            <w:tcW w:type="dxa" w:w="864"/>
            <w:vAlign w:val="center"/>
            <w:shd w:fill="FFFFFF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Calibri" w:hAnsi="Calibri" w:eastAsia="Microsoft YaHei" w:cs="Calibri"/>
                <w:b w:val="0"/>
                <w:color w:val="000000"/>
                <w:sz w:val="19"/>
                <w:lang w:val="en-US" w:eastAsia="zh-CN"/>
              </w:rPr>
              <w:t>Base</w:t>
            </w:r>
          </w:p>
        </w:tc>
        <w:tc>
          <w:tcPr>
            <w:tcW w:type="dxa" w:w="1642"/>
            <w:vAlign w:val="center"/>
            <w:shd w:fill="FFFFFF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Calibri" w:hAnsi="Calibri" w:eastAsia="Microsoft YaHei" w:cs="Calibri"/>
                <w:b w:val="0"/>
                <w:color w:val="000000"/>
                <w:sz w:val="19"/>
                <w:lang w:val="en-US" w:eastAsia="zh-CN"/>
              </w:rPr>
              <w:t>0.9044</w:t>
            </w:r>
          </w:p>
        </w:tc>
        <w:tc>
          <w:tcPr>
            <w:tcW w:type="dxa" w:w="1498"/>
            <w:vAlign w:val="center"/>
            <w:shd w:fill="FFFFFF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Calibri" w:hAnsi="Calibri" w:eastAsia="Microsoft YaHei" w:cs="Calibri"/>
                <w:b w:val="0"/>
                <w:color w:val="000000"/>
                <w:sz w:val="19"/>
                <w:lang w:val="en-US" w:eastAsia="zh-CN"/>
              </w:rPr>
              <w:t>0.8857</w:t>
            </w:r>
          </w:p>
        </w:tc>
        <w:tc>
          <w:tcPr>
            <w:tcW w:type="dxa" w:w="1814"/>
            <w:vAlign w:val="center"/>
            <w:shd w:fill="FFFFFF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Calibri" w:hAnsi="Calibri" w:eastAsia="Microsoft YaHei" w:cs="Calibri"/>
                <w:b w:val="0"/>
                <w:color w:val="000000"/>
                <w:sz w:val="19"/>
                <w:lang w:val="en-US" w:eastAsia="zh-CN"/>
              </w:rPr>
              <w:t>1.9680</w:t>
            </w:r>
          </w:p>
        </w:tc>
        <w:tc>
          <w:tcPr>
            <w:tcW w:type="dxa" w:w="2074"/>
            <w:vAlign w:val="center"/>
            <w:shd w:fill="FFFFFF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Calibri" w:hAnsi="Calibri" w:eastAsia="Microsoft YaHei" w:cs="Calibri"/>
                <w:b w:val="0"/>
                <w:color w:val="000000"/>
                <w:sz w:val="19"/>
                <w:lang w:val="en-US" w:eastAsia="zh-CN"/>
              </w:rPr>
              <w:t>-0.1009</w:t>
            </w:r>
          </w:p>
        </w:tc>
      </w:tr>
      <w:tr>
        <w:trPr>
          <w:cantSplit/>
        </w:trPr>
        <w:tc>
          <w:tcPr>
            <w:tcW w:type="dxa" w:w="2045"/>
            <w:vAlign w:val="center"/>
            <w:shd w:fill="F0F5F8"/>
          </w:tcPr>
          <w:p>
            <w:pPr>
              <w:keepNext/>
              <w:spacing w:before="0" w:after="0" w:line="280" w:lineRule="exact"/>
              <w:jc w:val="left"/>
            </w:pPr>
            <w:r>
              <w:rPr>
                <w:rFonts w:ascii="Calibri" w:hAnsi="Calibri" w:eastAsia="Microsoft YaHei" w:cs="Calibri"/>
                <w:b w:val="0"/>
                <w:color w:val="000000"/>
                <w:sz w:val="19"/>
                <w:lang w:val="en-US" w:eastAsia="zh-CN"/>
              </w:rPr>
              <w:t>LS test-clean</w:t>
            </w:r>
          </w:p>
        </w:tc>
        <w:tc>
          <w:tcPr>
            <w:tcW w:type="dxa" w:w="864"/>
            <w:vAlign w:val="center"/>
            <w:shd w:fill="F0F5F8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Calibri" w:hAnsi="Calibri" w:eastAsia="Microsoft YaHei" w:cs="Calibri"/>
                <w:b w:val="0"/>
                <w:color w:val="000000"/>
                <w:sz w:val="19"/>
                <w:lang w:val="en-US" w:eastAsia="zh-CN"/>
              </w:rPr>
              <w:t>LCA</w:t>
            </w:r>
          </w:p>
        </w:tc>
        <w:tc>
          <w:tcPr>
            <w:tcW w:type="dxa" w:w="1642"/>
            <w:vAlign w:val="center"/>
            <w:shd w:fill="F0F5F8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Calibri" w:hAnsi="Calibri" w:eastAsia="Microsoft YaHei" w:cs="Calibri"/>
                <w:b w:val="0"/>
                <w:color w:val="000000"/>
                <w:sz w:val="19"/>
                <w:lang w:val="en-US" w:eastAsia="zh-CN"/>
              </w:rPr>
              <w:t>0.8700</w:t>
            </w:r>
          </w:p>
        </w:tc>
        <w:tc>
          <w:tcPr>
            <w:tcW w:type="dxa" w:w="1498"/>
            <w:vAlign w:val="center"/>
            <w:shd w:fill="F0F5F8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Calibri" w:hAnsi="Calibri" w:eastAsia="Microsoft YaHei" w:cs="Calibri"/>
                <w:b w:val="0"/>
                <w:color w:val="000000"/>
                <w:sz w:val="19"/>
                <w:lang w:val="en-US" w:eastAsia="zh-CN"/>
              </w:rPr>
              <w:t>0.8929</w:t>
            </w:r>
          </w:p>
        </w:tc>
        <w:tc>
          <w:tcPr>
            <w:tcW w:type="dxa" w:w="1814"/>
            <w:vAlign w:val="center"/>
            <w:shd w:fill="F0F5F8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Calibri" w:hAnsi="Calibri" w:eastAsia="Microsoft YaHei" w:cs="Calibri"/>
                <w:b w:val="0"/>
                <w:color w:val="000000"/>
                <w:sz w:val="19"/>
                <w:lang w:val="en-US" w:eastAsia="zh-CN"/>
              </w:rPr>
              <w:t>1.9600</w:t>
            </w:r>
          </w:p>
        </w:tc>
        <w:tc>
          <w:tcPr>
            <w:tcW w:type="dxa" w:w="2074"/>
            <w:vAlign w:val="center"/>
            <w:shd w:fill="F0F5F8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Calibri" w:hAnsi="Calibri" w:eastAsia="Microsoft YaHei" w:cs="Calibri"/>
                <w:b w:val="0"/>
                <w:color w:val="000000"/>
                <w:sz w:val="19"/>
                <w:lang w:val="en-US" w:eastAsia="zh-CN"/>
              </w:rPr>
              <w:t>0.0115</w:t>
            </w:r>
          </w:p>
        </w:tc>
      </w:tr>
      <w:tr>
        <w:trPr>
          <w:cantSplit/>
        </w:trPr>
        <w:tc>
          <w:tcPr>
            <w:tcW w:type="dxa" w:w="2045"/>
            <w:vAlign w:val="center"/>
            <w:shd w:fill="FFFFFF"/>
          </w:tcPr>
          <w:p>
            <w:pPr>
              <w:keepNext/>
              <w:spacing w:before="0" w:after="0" w:line="280" w:lineRule="exact"/>
              <w:jc w:val="left"/>
            </w:pPr>
            <w:r>
              <w:rPr>
                <w:rFonts w:ascii="Calibri" w:hAnsi="Calibri" w:eastAsia="Microsoft YaHei" w:cs="Calibri"/>
                <w:b w:val="0"/>
                <w:color w:val="000000"/>
                <w:sz w:val="19"/>
                <w:lang w:val="en-US" w:eastAsia="zh-CN"/>
              </w:rPr>
              <w:t>LS test-other</w:t>
            </w:r>
          </w:p>
        </w:tc>
        <w:tc>
          <w:tcPr>
            <w:tcW w:type="dxa" w:w="864"/>
            <w:vAlign w:val="center"/>
            <w:shd w:fill="FFFFFF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Calibri" w:hAnsi="Calibri" w:eastAsia="Microsoft YaHei" w:cs="Calibri"/>
                <w:b w:val="0"/>
                <w:color w:val="000000"/>
                <w:sz w:val="19"/>
                <w:lang w:val="en-US" w:eastAsia="zh-CN"/>
              </w:rPr>
              <w:t>Base</w:t>
            </w:r>
          </w:p>
        </w:tc>
        <w:tc>
          <w:tcPr>
            <w:tcW w:type="dxa" w:w="1642"/>
            <w:vAlign w:val="center"/>
            <w:shd w:fill="FFFFFF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Calibri" w:hAnsi="Calibri" w:eastAsia="Microsoft YaHei" w:cs="Calibri"/>
                <w:b w:val="0"/>
                <w:color w:val="000000"/>
                <w:sz w:val="19"/>
                <w:lang w:val="en-US" w:eastAsia="zh-CN"/>
              </w:rPr>
              <w:t>1.0678</w:t>
            </w:r>
          </w:p>
        </w:tc>
        <w:tc>
          <w:tcPr>
            <w:tcW w:type="dxa" w:w="1498"/>
            <w:vAlign w:val="center"/>
            <w:shd w:fill="FFFFFF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Calibri" w:hAnsi="Calibri" w:eastAsia="Microsoft YaHei" w:cs="Calibri"/>
                <w:b w:val="0"/>
                <w:color w:val="000000"/>
                <w:sz w:val="19"/>
                <w:lang w:val="en-US" w:eastAsia="zh-CN"/>
              </w:rPr>
              <w:t>0.8580</w:t>
            </w:r>
          </w:p>
        </w:tc>
        <w:tc>
          <w:tcPr>
            <w:tcW w:type="dxa" w:w="1814"/>
            <w:vAlign w:val="center"/>
            <w:shd w:fill="FFFFFF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Calibri" w:hAnsi="Calibri" w:eastAsia="Microsoft YaHei" w:cs="Calibri"/>
                <w:b w:val="0"/>
                <w:color w:val="000000"/>
                <w:sz w:val="19"/>
                <w:lang w:val="en-US" w:eastAsia="zh-CN"/>
              </w:rPr>
              <w:t>1.7711</w:t>
            </w:r>
          </w:p>
        </w:tc>
        <w:tc>
          <w:tcPr>
            <w:tcW w:type="dxa" w:w="2074"/>
            <w:vAlign w:val="center"/>
            <w:shd w:fill="FFFFFF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Calibri" w:hAnsi="Calibri" w:eastAsia="Microsoft YaHei" w:cs="Calibri"/>
                <w:b w:val="0"/>
                <w:color w:val="000000"/>
                <w:sz w:val="19"/>
                <w:lang w:val="en-US" w:eastAsia="zh-CN"/>
              </w:rPr>
              <w:t>-1.6580</w:t>
            </w:r>
          </w:p>
        </w:tc>
      </w:tr>
      <w:tr>
        <w:trPr>
          <w:cantSplit/>
        </w:trPr>
        <w:tc>
          <w:tcPr>
            <w:tcW w:type="dxa" w:w="2045"/>
            <w:vAlign w:val="center"/>
            <w:shd w:fill="F0F5F8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Calibri" w:hAnsi="Calibri" w:eastAsia="Microsoft YaHei" w:cs="Calibri"/>
                <w:b w:val="0"/>
                <w:color w:val="000000"/>
                <w:sz w:val="19"/>
                <w:lang w:val="en-US" w:eastAsia="zh-CN"/>
              </w:rPr>
              <w:t>LS test-other</w:t>
            </w:r>
          </w:p>
        </w:tc>
        <w:tc>
          <w:tcPr>
            <w:tcW w:type="dxa" w:w="864"/>
            <w:vAlign w:val="center"/>
            <w:shd w:fill="F0F5F8"/>
          </w:tcPr>
          <w:p>
            <w:pPr>
              <w:keepNext w:val="0"/>
              <w:spacing w:before="0" w:after="0" w:line="280" w:lineRule="exact"/>
              <w:jc w:val="center"/>
            </w:pPr>
            <w:r>
              <w:rPr>
                <w:rFonts w:ascii="Calibri" w:hAnsi="Calibri" w:eastAsia="Microsoft YaHei" w:cs="Calibri"/>
                <w:b w:val="0"/>
                <w:color w:val="000000"/>
                <w:sz w:val="19"/>
                <w:lang w:val="en-US" w:eastAsia="zh-CN"/>
              </w:rPr>
              <w:t>LCA</w:t>
            </w:r>
          </w:p>
        </w:tc>
        <w:tc>
          <w:tcPr>
            <w:tcW w:type="dxa" w:w="1642"/>
            <w:vAlign w:val="center"/>
            <w:shd w:fill="F0F5F8"/>
          </w:tcPr>
          <w:p>
            <w:pPr>
              <w:keepNext w:val="0"/>
              <w:spacing w:before="0" w:after="0" w:line="280" w:lineRule="exact"/>
              <w:jc w:val="center"/>
            </w:pPr>
            <w:r>
              <w:rPr>
                <w:rFonts w:ascii="Calibri" w:hAnsi="Calibri" w:eastAsia="Microsoft YaHei" w:cs="Calibri"/>
                <w:b w:val="0"/>
                <w:color w:val="000000"/>
                <w:sz w:val="19"/>
                <w:lang w:val="en-US" w:eastAsia="zh-CN"/>
              </w:rPr>
              <w:t>1.0328</w:t>
            </w:r>
          </w:p>
        </w:tc>
        <w:tc>
          <w:tcPr>
            <w:tcW w:type="dxa" w:w="1498"/>
            <w:vAlign w:val="center"/>
            <w:shd w:fill="F0F5F8"/>
          </w:tcPr>
          <w:p>
            <w:pPr>
              <w:keepNext w:val="0"/>
              <w:spacing w:before="0" w:after="0" w:line="280" w:lineRule="exact"/>
              <w:jc w:val="center"/>
            </w:pPr>
            <w:r>
              <w:rPr>
                <w:rFonts w:ascii="Calibri" w:hAnsi="Calibri" w:eastAsia="Microsoft YaHei" w:cs="Calibri"/>
                <w:b w:val="0"/>
                <w:color w:val="000000"/>
                <w:sz w:val="19"/>
                <w:lang w:val="en-US" w:eastAsia="zh-CN"/>
              </w:rPr>
              <w:t>0.8647</w:t>
            </w:r>
          </w:p>
        </w:tc>
        <w:tc>
          <w:tcPr>
            <w:tcW w:type="dxa" w:w="1814"/>
            <w:vAlign w:val="center"/>
            <w:shd w:fill="F0F5F8"/>
          </w:tcPr>
          <w:p>
            <w:pPr>
              <w:keepNext w:val="0"/>
              <w:spacing w:before="0" w:after="0" w:line="280" w:lineRule="exact"/>
              <w:jc w:val="center"/>
            </w:pPr>
            <w:r>
              <w:rPr>
                <w:rFonts w:ascii="Calibri" w:hAnsi="Calibri" w:eastAsia="Microsoft YaHei" w:cs="Calibri"/>
                <w:b w:val="0"/>
                <w:color w:val="000000"/>
                <w:sz w:val="19"/>
                <w:lang w:val="en-US" w:eastAsia="zh-CN"/>
              </w:rPr>
              <w:t>1.7595</w:t>
            </w:r>
          </w:p>
        </w:tc>
        <w:tc>
          <w:tcPr>
            <w:tcW w:type="dxa" w:w="2074"/>
            <w:vAlign w:val="center"/>
            <w:shd w:fill="F0F5F8"/>
          </w:tcPr>
          <w:p>
            <w:pPr>
              <w:keepNext w:val="0"/>
              <w:spacing w:before="0" w:after="0" w:line="280" w:lineRule="exact"/>
              <w:jc w:val="center"/>
            </w:pPr>
            <w:r>
              <w:rPr>
                <w:rFonts w:ascii="Calibri" w:hAnsi="Calibri" w:eastAsia="Microsoft YaHei" w:cs="Calibri"/>
                <w:b w:val="0"/>
                <w:color w:val="000000"/>
                <w:sz w:val="19"/>
                <w:lang w:val="en-US" w:eastAsia="zh-CN"/>
              </w:rPr>
              <w:t>-1.5131</w:t>
            </w:r>
          </w:p>
        </w:tc>
      </w:tr>
    </w:tbl>
    <w:p>
      <w:pPr>
        <w:spacing w:after="60" w:before="0" w:line="40" w:lineRule="exact"/>
      </w:pPr>
      <w:r>
        <w:rPr>
          <w:sz w:val="4"/>
        </w:rPr>
      </w:r>
    </w:p>
    <w:p>
      <w:pPr/>
      <w:r>
        <w:t>VCTK 与 TED-LIUM 上，LCA 的 mel-L1 和 STOI 优于 Base，PESQ-WB 与 SI-SNR 的均值略低。FLEURS 上，LCA 的四项客观指标均弱于 Base，但 WER 较低。各指标反映的性能侧面不同，不能将单项改善等同于音质全面提升。</w:t>
      </w:r>
    </w:p>
    <w:p>
      <w:pPr>
        <w:pStyle w:val="Caption"/>
        <w:keepNext/>
      </w:pPr>
      <w:r>
        <w:t>表 6  不同码率的 mel-L1 配对差值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76" w:type="dxa"/>
          <w:bottom w:w="76" w:type="dxa"/>
          <w:left w:w="85" w:type="dxa"/>
          <w:right w:w="85" w:type="dxa"/>
        </w:tblCellMar>
      </w:tblPr>
      <w:tblGrid>
        <w:gridCol w:w="2160"/>
        <w:gridCol w:w="2592"/>
        <w:gridCol w:w="2592"/>
        <w:gridCol w:w="2592"/>
      </w:tblGrid>
      <w:tr>
        <w:trPr>
          <w:cantSplit/>
          <w:tblHeader/>
        </w:trPr>
        <w:tc>
          <w:tcPr>
            <w:tcW w:type="dxa" w:w="2160"/>
            <w:vAlign w:val="center"/>
            <w:shd w:fill="203C50"/>
          </w:tcPr>
          <w:p>
            <w:pPr>
              <w:keepNext/>
              <w:spacing w:before="0" w:after="0" w:line="280" w:lineRule="exact"/>
              <w:jc w:val="left"/>
            </w:pPr>
            <w:r>
              <w:rPr>
                <w:rFonts w:ascii="Calibri" w:hAnsi="Calibri" w:eastAsia="Microsoft YaHei" w:cs="Calibri"/>
                <w:b/>
                <w:color w:val="FFFFFF"/>
                <w:sz w:val="20"/>
                <w:lang w:val="en-US" w:eastAsia="zh-CN"/>
              </w:rPr>
              <w:t>语料</w:t>
            </w:r>
          </w:p>
        </w:tc>
        <w:tc>
          <w:tcPr>
            <w:tcW w:type="dxa" w:w="2592"/>
            <w:vAlign w:val="center"/>
            <w:shd w:fill="203C50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Calibri" w:hAnsi="Calibri" w:eastAsia="Microsoft YaHei" w:cs="Calibri"/>
                <w:b/>
                <w:color w:val="FFFFFF"/>
                <w:sz w:val="20"/>
                <w:lang w:val="en-US" w:eastAsia="zh-CN"/>
              </w:rPr>
              <w:t>L1  0.5 kbit/s</w:t>
            </w:r>
          </w:p>
        </w:tc>
        <w:tc>
          <w:tcPr>
            <w:tcW w:type="dxa" w:w="2592"/>
            <w:vAlign w:val="center"/>
            <w:shd w:fill="203C50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Calibri" w:hAnsi="Calibri" w:eastAsia="Microsoft YaHei" w:cs="Calibri"/>
                <w:b/>
                <w:color w:val="FFFFFF"/>
                <w:sz w:val="20"/>
                <w:lang w:val="en-US" w:eastAsia="zh-CN"/>
              </w:rPr>
              <w:t>L2  1.0 kbit/s</w:t>
            </w:r>
          </w:p>
        </w:tc>
        <w:tc>
          <w:tcPr>
            <w:tcW w:type="dxa" w:w="2592"/>
            <w:vAlign w:val="center"/>
            <w:shd w:fill="203C50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Calibri" w:hAnsi="Calibri" w:eastAsia="Microsoft YaHei" w:cs="Calibri"/>
                <w:b/>
                <w:color w:val="FFFFFF"/>
                <w:sz w:val="20"/>
                <w:lang w:val="en-US" w:eastAsia="zh-CN"/>
              </w:rPr>
              <w:t>L3  1.5 kbit/s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</w:tcPr>
          <w:p>
            <w:pPr>
              <w:keepNext/>
              <w:spacing w:before="0" w:after="0" w:line="280" w:lineRule="exact"/>
              <w:jc w:val="left"/>
            </w:pPr>
            <w:r>
              <w:rPr>
                <w:rFonts w:ascii="Calibri" w:hAnsi="Calibri" w:eastAsia="Microsoft YaHei" w:cs="Calibri"/>
                <w:b w:val="0"/>
                <w:color w:val="000000"/>
                <w:sz w:val="20"/>
                <w:lang w:val="en-US" w:eastAsia="zh-CN"/>
              </w:rPr>
              <w:t>VCTK</w:t>
            </w:r>
          </w:p>
        </w:tc>
        <w:tc>
          <w:tcPr>
            <w:tcW w:type="dxa" w:w="2592"/>
            <w:vAlign w:val="center"/>
            <w:shd w:fill="FFFFFF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Calibri" w:hAnsi="Calibri" w:eastAsia="Microsoft YaHei" w:cs="Calibri"/>
                <w:b w:val="0"/>
                <w:color w:val="000000"/>
                <w:sz w:val="20"/>
                <w:lang w:val="en-US" w:eastAsia="zh-CN"/>
              </w:rPr>
              <w:t>+0.2504</w:t>
            </w:r>
          </w:p>
        </w:tc>
        <w:tc>
          <w:tcPr>
            <w:tcW w:type="dxa" w:w="2592"/>
            <w:vAlign w:val="center"/>
            <w:shd w:fill="FFFFFF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Calibri" w:hAnsi="Calibri" w:eastAsia="Microsoft YaHei" w:cs="Calibri"/>
                <w:b w:val="0"/>
                <w:color w:val="000000"/>
                <w:sz w:val="20"/>
                <w:lang w:val="en-US" w:eastAsia="zh-CN"/>
              </w:rPr>
              <w:t>+0.0309</w:t>
            </w:r>
          </w:p>
        </w:tc>
        <w:tc>
          <w:tcPr>
            <w:tcW w:type="dxa" w:w="2592"/>
            <w:vAlign w:val="center"/>
            <w:shd w:fill="FFFFFF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Calibri" w:hAnsi="Calibri" w:eastAsia="Microsoft YaHei" w:cs="Calibri"/>
                <w:b w:val="0"/>
                <w:color w:val="000000"/>
                <w:sz w:val="20"/>
                <w:lang w:val="en-US" w:eastAsia="zh-CN"/>
              </w:rPr>
              <w:t>-0.0547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0F5F8"/>
          </w:tcPr>
          <w:p>
            <w:pPr>
              <w:keepNext/>
              <w:spacing w:before="0" w:after="0" w:line="280" w:lineRule="exact"/>
              <w:jc w:val="left"/>
            </w:pPr>
            <w:r>
              <w:rPr>
                <w:rFonts w:ascii="Calibri" w:hAnsi="Calibri" w:eastAsia="Microsoft YaHei" w:cs="Calibri"/>
                <w:b w:val="0"/>
                <w:color w:val="000000"/>
                <w:sz w:val="20"/>
                <w:lang w:val="en-US" w:eastAsia="zh-CN"/>
              </w:rPr>
              <w:t>TED-LIUM</w:t>
            </w:r>
          </w:p>
        </w:tc>
        <w:tc>
          <w:tcPr>
            <w:tcW w:type="dxa" w:w="2592"/>
            <w:vAlign w:val="center"/>
            <w:shd w:fill="F0F5F8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Calibri" w:hAnsi="Calibri" w:eastAsia="Microsoft YaHei" w:cs="Calibri"/>
                <w:b w:val="0"/>
                <w:color w:val="000000"/>
                <w:sz w:val="20"/>
                <w:lang w:val="en-US" w:eastAsia="zh-CN"/>
              </w:rPr>
              <w:t>-0.0447</w:t>
            </w:r>
          </w:p>
        </w:tc>
        <w:tc>
          <w:tcPr>
            <w:tcW w:type="dxa" w:w="2592"/>
            <w:vAlign w:val="center"/>
            <w:shd w:fill="F0F5F8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Calibri" w:hAnsi="Calibri" w:eastAsia="Microsoft YaHei" w:cs="Calibri"/>
                <w:b w:val="0"/>
                <w:color w:val="000000"/>
                <w:sz w:val="20"/>
                <w:lang w:val="en-US" w:eastAsia="zh-CN"/>
              </w:rPr>
              <w:t>-0.0393</w:t>
            </w:r>
          </w:p>
        </w:tc>
        <w:tc>
          <w:tcPr>
            <w:tcW w:type="dxa" w:w="2592"/>
            <w:vAlign w:val="center"/>
            <w:shd w:fill="F0F5F8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Calibri" w:hAnsi="Calibri" w:eastAsia="Microsoft YaHei" w:cs="Calibri"/>
                <w:b w:val="0"/>
                <w:color w:val="000000"/>
                <w:sz w:val="20"/>
                <w:lang w:val="en-US" w:eastAsia="zh-CN"/>
              </w:rPr>
              <w:t>-0.0459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Calibri" w:hAnsi="Calibri" w:eastAsia="Microsoft YaHei" w:cs="Calibri"/>
                <w:b w:val="0"/>
                <w:color w:val="000000"/>
                <w:sz w:val="20"/>
                <w:lang w:val="en-US" w:eastAsia="zh-CN"/>
              </w:rPr>
              <w:t>FLEURS en_us</w:t>
            </w:r>
          </w:p>
        </w:tc>
        <w:tc>
          <w:tcPr>
            <w:tcW w:type="dxa" w:w="2592"/>
            <w:vAlign w:val="center"/>
            <w:shd w:fill="FFFFFF"/>
          </w:tcPr>
          <w:p>
            <w:pPr>
              <w:keepNext w:val="0"/>
              <w:spacing w:before="0" w:after="0" w:line="280" w:lineRule="exact"/>
              <w:jc w:val="center"/>
            </w:pPr>
            <w:r>
              <w:rPr>
                <w:rFonts w:ascii="Calibri" w:hAnsi="Calibri" w:eastAsia="Microsoft YaHei" w:cs="Calibri"/>
                <w:b w:val="0"/>
                <w:color w:val="000000"/>
                <w:sz w:val="20"/>
                <w:lang w:val="en-US" w:eastAsia="zh-CN"/>
              </w:rPr>
              <w:t>+0.0394</w:t>
            </w:r>
          </w:p>
        </w:tc>
        <w:tc>
          <w:tcPr>
            <w:tcW w:type="dxa" w:w="2592"/>
            <w:vAlign w:val="center"/>
            <w:shd w:fill="FFFFFF"/>
          </w:tcPr>
          <w:p>
            <w:pPr>
              <w:keepNext w:val="0"/>
              <w:spacing w:before="0" w:after="0" w:line="280" w:lineRule="exact"/>
              <w:jc w:val="center"/>
            </w:pPr>
            <w:r>
              <w:rPr>
                <w:rFonts w:ascii="Calibri" w:hAnsi="Calibri" w:eastAsia="Microsoft YaHei" w:cs="Calibri"/>
                <w:b w:val="0"/>
                <w:color w:val="000000"/>
                <w:sz w:val="20"/>
                <w:lang w:val="en-US" w:eastAsia="zh-CN"/>
              </w:rPr>
              <w:t>+0.0563</w:t>
            </w:r>
          </w:p>
        </w:tc>
        <w:tc>
          <w:tcPr>
            <w:tcW w:type="dxa" w:w="2592"/>
            <w:vAlign w:val="center"/>
            <w:shd w:fill="FFFFFF"/>
          </w:tcPr>
          <w:p>
            <w:pPr>
              <w:keepNext w:val="0"/>
              <w:spacing w:before="0" w:after="0" w:line="280" w:lineRule="exact"/>
              <w:jc w:val="center"/>
            </w:pPr>
            <w:r>
              <w:rPr>
                <w:rFonts w:ascii="Calibri" w:hAnsi="Calibri" w:eastAsia="Microsoft YaHei" w:cs="Calibri"/>
                <w:b w:val="0"/>
                <w:color w:val="000000"/>
                <w:sz w:val="20"/>
                <w:lang w:val="en-US" w:eastAsia="zh-CN"/>
              </w:rPr>
              <w:t>+0.0104</w:t>
            </w:r>
          </w:p>
        </w:tc>
      </w:tr>
    </w:tbl>
    <w:p>
      <w:pPr>
        <w:spacing w:after="60" w:before="0" w:line="40" w:lineRule="exact"/>
      </w:pPr>
      <w:r>
        <w:rPr>
          <w:sz w:val="4"/>
        </w:rPr>
      </w:r>
    </w:p>
    <w:p>
      <w:pPr/>
      <w:r>
        <w:t>表 6 均为 LCA 减 Base，负值表示 LCA 更好。VCTK 在 L1/L2 上出现 mel-L1 退化，到 L3 才改善；TED-LIUM 三个工作点均改善；FLEURS 三个工作点均未改善。因此，L3 的优势不能外推到所有码率。本轮 L1/L2 未运行 ASR，不能据此推断其 WER。</w:t>
      </w:r>
    </w:p>
    <w:p>
      <w:pPr>
        <w:pStyle w:val="Note"/>
      </w:pPr>
      <w:r>
        <w:t>TED-LIUM 的 ted_00769 在两模型、三个工作点下均无法计算 PESQ，共 6 个失败条目。各 TED-LIUM PESQ 分组的有效样本数为 1,154，其他指标为 1,155。失败项保留在记录中，未补零。所有具有参考文本的 ASR 样本均已完成。</w:t>
      </w:r>
    </w:p>
    <w:p>
      <w:pPr>
        <w:pStyle w:val="Source"/>
      </w:pPr>
      <w:r>
        <w:t>结果依据：full/reports/objective_summary.csv；full/reports/objective_paired_deltas.csv；full/reports/metric_failures.csv。</w:t>
      </w:r>
    </w:p>
    <w:p>
      <w:pPr>
        <w:pStyle w:val="Heading1"/>
        <w:pageBreakBefore/>
      </w:pPr>
      <w:r>
        <w:t>结论与证据范围</w:t>
      </w:r>
    </w:p>
    <w:p>
      <w:pPr/>
      <w:r>
        <w:rPr>
          <w:b/>
        </w:rPr>
        <w:t>本轮完成了三个外部英文语料的冻结模型评测。结果支持模型在 VCTK 和 TED-LIUM 上具有一定的跨语料迁移能力，其中 LCA 在 VCTK 的 L3 词错误率上有明确改善，TED-LIUM 的词错误率与 Base 基本持平。FLEURS 的主实验结果明显退化，说明泛化表现依赖具体语料条件。</w:t>
      </w:r>
    </w:p>
    <w:p>
      <w:pPr/>
      <w:r>
        <w:t>LCA 的收益具有指标和码率边界。其在 VCTK、TED-LIUM 的 L3 mel-L1 与 STOI 上取得改善，但 PESQ-WB、SI-SNR 并未同步提升；VCTK 的低码率 mel-L1 也未保持 L3 的优势。当前证据适合支持“部分外部英文语料与工作点上的迁移及改进”，尚不足以支持“所有英文语料或码率下全面领先”。</w:t>
      </w:r>
    </w:p>
    <w:p>
      <w:pPr>
        <w:pStyle w:val="Heading2"/>
        <w:pageBreakBefore w:val="0"/>
      </w:pPr>
      <w:r>
        <w:t>统计与数据边界</w:t>
      </w:r>
    </w:p>
    <w:p>
      <w:pPr/>
      <w:r>
        <w:t>统计区间来自同一对现有训练种子的检查点，反映评测样本变化，不包含重复训练造成的波动。多语料、多指标比较未进行多重比较校正。TED-LIUM 仅有 11 个演讲聚类；FLEURS 缺少说话人标识，采用 350 个文本 prompt 聚类，不能据此声称控制了说话人相关性。</w:t>
      </w:r>
    </w:p>
    <w:p>
      <w:pPr/>
      <w:r>
        <w:t>已检查 Base 与 LCA 的训练、验证清单：各含 27,039 条训练记录、1,500 条验证记录，未发现与本轮测试重叠的样本 ID，也未发现三个外部语料的路径记录。该检查范围限于现有清单，不构成对全部预训练数据的完整去污染证明。ASR 与其他预训练组件的语料暴露情况尚未建立。</w:t>
      </w:r>
    </w:p>
    <w:p>
      <w:pPr/>
      <w:r>
        <w:t>WER 来自固定自动识别器，客观音质指标也不能替代人工听测。本轮未引入丢包或开展新的主观质量评估，相关通信鲁棒性与感知质量结论需由对应实验支持。所有跨语料比较均使用本轮一致的运行环境，未混入历史评测分数。</w:t>
      </w:r>
    </w:p>
    <w:p>
      <w:pPr>
        <w:pStyle w:val="Heading2"/>
        <w:pageBreakBefore w:val="0"/>
      </w:pPr>
      <w:r>
        <w:t>结果追溯</w:t>
      </w:r>
    </w:p>
    <w:p>
      <w:pPr/>
      <w:r>
        <w:t>实验根目录为 output/experiments/english_generalization_3corpora_20261028_seed42。完整远端记录保存在 /home/suer/english_generalization_20261028。以下路径均相对实验根目录。</w:t>
      </w:r>
    </w:p>
    <w:p>
      <w:pPr>
        <w:pStyle w:val="Source"/>
      </w:pPr>
      <w:r>
        <w:t>协议与样本：PROTOCOL.md、RUNBOOK.md、manifests/all_samples.jsonl。</w:t>
      </w:r>
    </w:p>
    <w:p>
      <w:pPr>
        <w:pStyle w:val="Source"/>
      </w:pPr>
      <w:r>
        <w:t>主结果：full/objective.jsonl、full/asr.jsonl，以及 full/reports 下的统计汇总、配对差异、覆盖率和失败记录。</w:t>
      </w:r>
    </w:p>
    <w:p>
      <w:pPr>
        <w:pStyle w:val="Source"/>
      </w:pPr>
      <w:r>
        <w:t>复现证据：provenance/training_manifest_audit.json、provenance/source_hashes.json、full/objective_identity.json、full/asr_identity.json。</w:t>
      </w:r>
    </w:p>
    <w:p>
      <w:pPr>
        <w:pStyle w:val="Source"/>
      </w:pPr>
      <w:r>
        <w:t>完成核验：checks/final_validation.json 记录主实验与补充对照的聚合结果重算通过。本报告中的表格直接从归档 CSV 生成，并按逐条识别记录与客观结果校验。</w:t>
      </w:r>
    </w:p>
    <w:p>
      <w:pPr>
        <w:pStyle w:val="Heading1"/>
        <w:pageBreakBefore/>
      </w:pPr>
      <w:r>
        <w:t>附录 FLEURS 输入增益对照</w:t>
      </w:r>
    </w:p>
    <w:p>
      <w:pPr/>
      <w:r>
        <w:t>此项为观察主实验结果后设计的补充对照，覆盖 FLEURS 全部 647 条录音。它采用独立预处理条件，结果与正文主实验分别报告，不替代主实验估计，也不属于预先设计的独立确认实验。</w:t>
      </w:r>
    </w:p>
    <w:p>
      <w:pPr/>
      <w:r>
        <w:t>对每条录音施加恒定增益，目标 RMS 为 −25 dBFS，峰值上限为 0.99。6 条录音因峰值限制未达到目标 RMS。模型、参考文本与评分方式保持一致，无权重更新、去噪或按效果筛除样本。</w:t>
      </w:r>
    </w:p>
    <w:p>
      <w:pPr>
        <w:pStyle w:val="Caption"/>
        <w:keepNext/>
      </w:pPr>
      <w:r>
        <w:t>表 A1  FLEURS 补充对照的 L3 结果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76" w:type="dxa"/>
          <w:bottom w:w="76" w:type="dxa"/>
          <w:left w:w="85" w:type="dxa"/>
          <w:right w:w="85" w:type="dxa"/>
        </w:tblCellMar>
      </w:tblPr>
      <w:tblGrid>
        <w:gridCol w:w="1872"/>
        <w:gridCol w:w="2016"/>
        <w:gridCol w:w="2016"/>
        <w:gridCol w:w="2016"/>
        <w:gridCol w:w="2016"/>
      </w:tblGrid>
      <w:tr>
        <w:trPr>
          <w:cantSplit/>
          <w:tblHeader/>
        </w:trPr>
        <w:tc>
          <w:tcPr>
            <w:tcW w:type="dxa" w:w="1872"/>
            <w:vAlign w:val="center"/>
            <w:shd w:fill="203C50"/>
          </w:tcPr>
          <w:p>
            <w:pPr>
              <w:keepNext/>
              <w:spacing w:before="0" w:after="0" w:line="280" w:lineRule="exact"/>
              <w:jc w:val="left"/>
            </w:pPr>
            <w:r>
              <w:rPr>
                <w:rFonts w:ascii="Calibri" w:hAnsi="Calibri" w:eastAsia="Microsoft YaHei" w:cs="Calibri"/>
                <w:b/>
                <w:color w:val="FFFFFF"/>
                <w:sz w:val="20"/>
                <w:lang w:val="en-US" w:eastAsia="zh-CN"/>
              </w:rPr>
              <w:t>条件</w:t>
            </w:r>
          </w:p>
        </w:tc>
        <w:tc>
          <w:tcPr>
            <w:tcW w:type="dxa" w:w="2016"/>
            <w:vAlign w:val="center"/>
            <w:shd w:fill="203C50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Calibri" w:hAnsi="Calibri" w:eastAsia="Microsoft YaHei" w:cs="Calibri"/>
                <w:b/>
                <w:color w:val="FFFFFF"/>
                <w:sz w:val="20"/>
                <w:lang w:val="en-US" w:eastAsia="zh-CN"/>
              </w:rPr>
              <w:t>原音 WER %</w:t>
            </w:r>
          </w:p>
        </w:tc>
        <w:tc>
          <w:tcPr>
            <w:tcW w:type="dxa" w:w="2016"/>
            <w:vAlign w:val="center"/>
            <w:shd w:fill="203C50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Calibri" w:hAnsi="Calibri" w:eastAsia="Microsoft YaHei" w:cs="Calibri"/>
                <w:b/>
                <w:color w:val="FFFFFF"/>
                <w:sz w:val="20"/>
                <w:lang w:val="en-US" w:eastAsia="zh-CN"/>
              </w:rPr>
              <w:t>Base WER %</w:t>
            </w:r>
          </w:p>
        </w:tc>
        <w:tc>
          <w:tcPr>
            <w:tcW w:type="dxa" w:w="2016"/>
            <w:vAlign w:val="center"/>
            <w:shd w:fill="203C50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Calibri" w:hAnsi="Calibri" w:eastAsia="Microsoft YaHei" w:cs="Calibri"/>
                <w:b/>
                <w:color w:val="FFFFFF"/>
                <w:sz w:val="20"/>
                <w:lang w:val="en-US" w:eastAsia="zh-CN"/>
              </w:rPr>
              <w:t>LCA WER %</w:t>
            </w:r>
          </w:p>
        </w:tc>
        <w:tc>
          <w:tcPr>
            <w:tcW w:type="dxa" w:w="2016"/>
            <w:vAlign w:val="center"/>
            <w:shd w:fill="203C50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Calibri" w:hAnsi="Calibri" w:eastAsia="Microsoft YaHei" w:cs="Calibri"/>
                <w:b/>
                <w:color w:val="FFFFFF"/>
                <w:sz w:val="20"/>
                <w:lang w:val="en-US" w:eastAsia="zh-CN"/>
              </w:rPr>
              <w:t>LCA STOI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</w:tcPr>
          <w:p>
            <w:pPr>
              <w:keepNext/>
              <w:spacing w:before="0" w:after="0" w:line="280" w:lineRule="exact"/>
              <w:jc w:val="left"/>
            </w:pPr>
            <w:r>
              <w:rPr>
                <w:rFonts w:ascii="Calibri" w:hAnsi="Calibri" w:eastAsia="Microsoft YaHei" w:cs="Calibri"/>
                <w:b w:val="0"/>
                <w:color w:val="000000"/>
                <w:sz w:val="20"/>
                <w:lang w:val="en-US" w:eastAsia="zh-CN"/>
              </w:rPr>
              <w:t>主实验</w:t>
            </w:r>
          </w:p>
        </w:tc>
        <w:tc>
          <w:tcPr>
            <w:tcW w:type="dxa" w:w="2016"/>
            <w:vAlign w:val="center"/>
            <w:shd w:fill="FFFFFF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Calibri" w:hAnsi="Calibri" w:eastAsia="Microsoft YaHei" w:cs="Calibri"/>
                <w:b w:val="0"/>
                <w:color w:val="000000"/>
                <w:sz w:val="20"/>
                <w:lang w:val="en-US" w:eastAsia="zh-CN"/>
              </w:rPr>
              <w:t>7.30</w:t>
            </w:r>
          </w:p>
        </w:tc>
        <w:tc>
          <w:tcPr>
            <w:tcW w:type="dxa" w:w="2016"/>
            <w:vAlign w:val="center"/>
            <w:shd w:fill="FFFFFF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Calibri" w:hAnsi="Calibri" w:eastAsia="Microsoft YaHei" w:cs="Calibri"/>
                <w:b w:val="0"/>
                <w:color w:val="000000"/>
                <w:sz w:val="20"/>
                <w:lang w:val="en-US" w:eastAsia="zh-CN"/>
              </w:rPr>
              <w:t>60.59</w:t>
            </w:r>
          </w:p>
        </w:tc>
        <w:tc>
          <w:tcPr>
            <w:tcW w:type="dxa" w:w="2016"/>
            <w:vAlign w:val="center"/>
            <w:shd w:fill="FFFFFF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Calibri" w:hAnsi="Calibri" w:eastAsia="Microsoft YaHei" w:cs="Calibri"/>
                <w:b w:val="0"/>
                <w:color w:val="000000"/>
                <w:sz w:val="20"/>
                <w:lang w:val="en-US" w:eastAsia="zh-CN"/>
              </w:rPr>
              <w:t>57.17</w:t>
            </w:r>
          </w:p>
        </w:tc>
        <w:tc>
          <w:tcPr>
            <w:tcW w:type="dxa" w:w="2016"/>
            <w:vAlign w:val="center"/>
            <w:shd w:fill="FFFFFF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Calibri" w:hAnsi="Calibri" w:eastAsia="Microsoft YaHei" w:cs="Calibri"/>
                <w:b w:val="0"/>
                <w:color w:val="000000"/>
                <w:sz w:val="20"/>
                <w:lang w:val="en-US" w:eastAsia="zh-CN"/>
              </w:rPr>
              <w:t>0.6435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0F5F8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Calibri" w:hAnsi="Calibri" w:eastAsia="Microsoft YaHei" w:cs="Calibri"/>
                <w:b w:val="0"/>
                <w:color w:val="000000"/>
                <w:sz w:val="20"/>
                <w:lang w:val="en-US" w:eastAsia="zh-CN"/>
              </w:rPr>
              <w:t>增益对照</w:t>
            </w:r>
          </w:p>
        </w:tc>
        <w:tc>
          <w:tcPr>
            <w:tcW w:type="dxa" w:w="2016"/>
            <w:vAlign w:val="center"/>
            <w:shd w:fill="F0F5F8"/>
          </w:tcPr>
          <w:p>
            <w:pPr>
              <w:keepNext w:val="0"/>
              <w:spacing w:before="0" w:after="0" w:line="280" w:lineRule="exact"/>
              <w:jc w:val="center"/>
            </w:pPr>
            <w:r>
              <w:rPr>
                <w:rFonts w:ascii="Calibri" w:hAnsi="Calibri" w:eastAsia="Microsoft YaHei" w:cs="Calibri"/>
                <w:b w:val="0"/>
                <w:color w:val="000000"/>
                <w:sz w:val="20"/>
                <w:lang w:val="en-US" w:eastAsia="zh-CN"/>
              </w:rPr>
              <w:t>7.25</w:t>
            </w:r>
          </w:p>
        </w:tc>
        <w:tc>
          <w:tcPr>
            <w:tcW w:type="dxa" w:w="2016"/>
            <w:vAlign w:val="center"/>
            <w:shd w:fill="F0F5F8"/>
          </w:tcPr>
          <w:p>
            <w:pPr>
              <w:keepNext w:val="0"/>
              <w:spacing w:before="0" w:after="0" w:line="280" w:lineRule="exact"/>
              <w:jc w:val="center"/>
            </w:pPr>
            <w:r>
              <w:rPr>
                <w:rFonts w:ascii="Calibri" w:hAnsi="Calibri" w:eastAsia="Microsoft YaHei" w:cs="Calibri"/>
                <w:b w:val="0"/>
                <w:color w:val="000000"/>
                <w:sz w:val="20"/>
                <w:lang w:val="en-US" w:eastAsia="zh-CN"/>
              </w:rPr>
              <w:t>15.53</w:t>
            </w:r>
          </w:p>
        </w:tc>
        <w:tc>
          <w:tcPr>
            <w:tcW w:type="dxa" w:w="2016"/>
            <w:vAlign w:val="center"/>
            <w:shd w:fill="F0F5F8"/>
          </w:tcPr>
          <w:p>
            <w:pPr>
              <w:keepNext w:val="0"/>
              <w:spacing w:before="0" w:after="0" w:line="280" w:lineRule="exact"/>
              <w:jc w:val="center"/>
            </w:pPr>
            <w:r>
              <w:rPr>
                <w:rFonts w:ascii="Calibri" w:hAnsi="Calibri" w:eastAsia="Microsoft YaHei" w:cs="Calibri"/>
                <w:b w:val="0"/>
                <w:color w:val="000000"/>
                <w:sz w:val="20"/>
                <w:lang w:val="en-US" w:eastAsia="zh-CN"/>
              </w:rPr>
              <w:t>13.98</w:t>
            </w:r>
          </w:p>
        </w:tc>
        <w:tc>
          <w:tcPr>
            <w:tcW w:type="dxa" w:w="2016"/>
            <w:vAlign w:val="center"/>
            <w:shd w:fill="F0F5F8"/>
          </w:tcPr>
          <w:p>
            <w:pPr>
              <w:keepNext w:val="0"/>
              <w:spacing w:before="0" w:after="0" w:line="280" w:lineRule="exact"/>
              <w:jc w:val="center"/>
            </w:pPr>
            <w:r>
              <w:rPr>
                <w:rFonts w:ascii="Calibri" w:hAnsi="Calibri" w:eastAsia="Microsoft YaHei" w:cs="Calibri"/>
                <w:b w:val="0"/>
                <w:color w:val="000000"/>
                <w:sz w:val="20"/>
                <w:lang w:val="en-US" w:eastAsia="zh-CN"/>
              </w:rPr>
              <w:t>0.8141</w:t>
            </w:r>
          </w:p>
        </w:tc>
      </w:tr>
    </w:tbl>
    <w:p>
      <w:pPr>
        <w:spacing w:after="60" w:before="0" w:line="40" w:lineRule="exact"/>
      </w:pPr>
      <w:r>
        <w:rPr>
          <w:sz w:val="4"/>
        </w:rPr>
      </w:r>
    </w:p>
    <w:p>
      <w:pPr/>
      <w:r>
        <w:t>增益对照下，LCA 的 WER 为 13.98%，95% 区间为 [12.73%, 15.45%]。与主实验同样本配对比较，WER 降低 43.19 个百分点，95% 区间为 [40.05, 46.41]。原音 WER 从 7.30% 变为 7.25%，基本不变；LCA 相对原音仍增加 6.73 个百分点。</w:t>
      </w:r>
    </w:p>
    <w:p>
      <w:pPr/>
      <w:r>
        <w:t>对应 LCA 客观指标为 mel-L1 0.8268、STOI 0.8141、PESQ-WB 1.8162、SI-SNR 1.5627 dB。这组结果表明评测表现会随输入处理条件变化，其作用范围限于本次补充对照。</w:t>
      </w:r>
    </w:p>
    <w:p>
      <w:pPr>
        <w:pStyle w:val="Source"/>
      </w:pPr>
      <w:r>
        <w:t>补充对照依据：level_control/CONTROL_PROTOCOL.json；level_control/full/reports/asr_summary.csv；level_control/full/reports/objective_summary.csv；analysis/fleurs_level_control_paired.json。</w:t>
      </w:r>
    </w:p>
    <w:p>
      <w:pPr>
        <w:pStyle w:val="Heading2"/>
        <w:pageBreakBefore w:val="0"/>
      </w:pPr>
      <w:r>
        <w:t>检查点与运行标识</w:t>
      </w:r>
    </w:p>
    <w:p>
      <w:pPr>
        <w:pStyle w:val="Source"/>
      </w:pPr>
      <w:r>
        <w:t>Base 检查点 SHA256</w:t>
      </w:r>
    </w:p>
    <w:p>
      <w:pPr>
        <w:pStyle w:val="Hash"/>
      </w:pPr>
      <w:r>
        <w:t>8c23c2b146575d1144b7f2f96e6ded88aa44cd89cf53fa75ab14ff6e279763e6</w:t>
      </w:r>
    </w:p>
    <w:p>
      <w:pPr>
        <w:pStyle w:val="Source"/>
      </w:pPr>
      <w:r>
        <w:t>LCA 检查点 SHA256</w:t>
      </w:r>
    </w:p>
    <w:p>
      <w:pPr>
        <w:pStyle w:val="Hash"/>
      </w:pPr>
      <w:r>
        <w:t>af60223b2f44733f5a43d5a022871dad061dfe2421473c96f5d350c3d4b49a5a</w:t>
      </w:r>
    </w:p>
    <w:p>
      <w:pPr>
        <w:pStyle w:val="Source"/>
      </w:pPr>
      <w:r>
        <w:t>主实验样本清单 SHA256</w:t>
      </w:r>
    </w:p>
    <w:p>
      <w:pPr>
        <w:pStyle w:val="Hash"/>
      </w:pPr>
      <w:r>
        <w:t>de007738841b5f87915d856964d6ceef39c58c2d2277c458e9a564b9e20651a1</w:t>
      </w:r>
    </w:p>
    <w:p>
      <w:pPr>
        <w:pStyle w:val="Note"/>
      </w:pPr>
      <w:r>
        <w:t>运行记录：Python 3.10.20，PyTorch 2.10.0，torchaudio 2.10.0+cu128，faster-whisper 1.2.1。数据版本、ASR 模型版本、文本归一化器版本、完整依赖与源代码哈希均见原始实验归档。</w:t>
      </w:r>
    </w:p>
    <w:sectPr w:rsidR="00FC693F" w:rsidRPr="0006063C" w:rsidSect="00034616">
      <w:footerReference w:type="default" r:id="rId10"/>
      <w:pgSz w:w="12240" w:h="15840"/>
      <w:pgMar w:top="936" w:right="1152" w:bottom="936" w:left="1152" w:header="720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sz w:val="18"/>
      </w:rPr>
      <w:t xml:space="preserve">第 </w:t>
    </w:r>
    <w:r>
      <w:rPr>
        <w:sz w:val="18"/>
      </w:rPr>
    </w:r>
    <w:fldSimple w:instr="PAGE"/>
    <w:r>
      <w:rPr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40" w:lineRule="exact" w:after="140"/>
    </w:pPr>
    <w:rPr>
      <w:rFonts w:ascii="Calibri" w:hAnsi="Calibri" w:eastAsia="Microsoft YaHei" w:cs="Calibri"/>
      <w:i w:val="0"/>
      <w:color w:val="000000"/>
      <w:sz w:val="22"/>
      <w:u w:val="none"/>
      <w:lang w:val="en-US" w:eastAsia="zh-C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20" w:line="500" w:lineRule="exact"/>
      <w:outlineLvl w:val="0"/>
    </w:pPr>
    <w:rPr>
      <w:rFonts w:ascii="Calibri" w:hAnsi="Calibri" w:eastAsia="Microsoft YaHei" w:cs="Calibri"/>
      <w:b/>
      <w:bCs/>
      <w:i w:val="0"/>
      <w:color w:val="000000"/>
      <w:sz w:val="36"/>
      <w:szCs w:val="28"/>
      <w:u w:val="none"/>
      <w:lang w:val="en-US" w:eastAsia="zh-C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 w:line="380" w:lineRule="exact"/>
      <w:outlineLvl w:val="1"/>
    </w:pPr>
    <w:rPr>
      <w:rFonts w:ascii="Calibri" w:hAnsi="Calibri" w:eastAsia="Microsoft YaHei" w:cs="Calibri"/>
      <w:b/>
      <w:bCs/>
      <w:i w:val="0"/>
      <w:color w:val="000000"/>
      <w:sz w:val="25"/>
      <w:szCs w:val="26"/>
      <w:u w:val="none"/>
      <w:lang w:val="en-US" w:eastAsia="zh-C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80" w:line="620" w:lineRule="exact" w:before="0"/>
      <w:contextualSpacing/>
    </w:pPr>
    <w:rPr>
      <w:rFonts w:ascii="Calibri" w:hAnsi="Calibri" w:eastAsia="Microsoft YaHei" w:cs="Calibri"/>
      <w:b/>
      <w:i w:val="0"/>
      <w:color w:val="000000"/>
      <w:spacing w:val="5"/>
      <w:kern w:val="28"/>
      <w:sz w:val="48"/>
      <w:szCs w:val="52"/>
      <w:u w:val="none"/>
      <w:lang w:val="en-US" w:eastAsia="zh-CN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320" w:lineRule="exact" w:before="0" w:after="280"/>
    </w:pPr>
    <w:rPr>
      <w:rFonts w:ascii="Calibri" w:hAnsi="Calibri" w:eastAsia="Microsoft YaHei" w:cs="Calibri"/>
      <w:b w:val="0"/>
      <w:i w:val="0"/>
      <w:iCs/>
      <w:color w:val="000000"/>
      <w:spacing w:val="15"/>
      <w:sz w:val="21"/>
      <w:szCs w:val="24"/>
      <w:u w:val="none"/>
      <w:lang w:val="en-US" w:eastAsia="zh-CN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70" w:lineRule="exact" w:before="60" w:after="120"/>
    </w:pPr>
    <w:rPr>
      <w:rFonts w:ascii="Calibri" w:hAnsi="Calibri" w:eastAsia="Microsoft YaHei" w:cs="Calibri"/>
      <w:b w:val="0"/>
      <w:bCs/>
      <w:i w:val="0"/>
      <w:color w:val="000000"/>
      <w:sz w:val="18"/>
      <w:szCs w:val="18"/>
      <w:u w:val="none"/>
      <w:lang w:val="en-US" w:eastAsia="zh-CN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ote">
    <w:name w:val="Note"/>
    <w:basedOn w:val="Normal"/>
    <w:pPr>
      <w:spacing w:line="290" w:lineRule="exact" w:after="100"/>
    </w:pPr>
    <w:rPr>
      <w:rFonts w:ascii="Calibri" w:hAnsi="Calibri" w:eastAsia="Microsoft YaHei" w:cs="Calibri"/>
      <w:color w:val="000000"/>
      <w:sz w:val="19"/>
      <w:lang w:val="en-US" w:eastAsia="zh-CN"/>
    </w:rPr>
  </w:style>
  <w:style w:type="paragraph" w:customStyle="1" w:styleId="Source">
    <w:name w:val="Source"/>
    <w:basedOn w:val="Normal"/>
    <w:pPr>
      <w:spacing w:line="260" w:lineRule="exact" w:after="100"/>
    </w:pPr>
    <w:rPr>
      <w:rFonts w:ascii="Calibri" w:hAnsi="Calibri" w:eastAsia="Microsoft YaHei" w:cs="Calibri"/>
      <w:color w:val="000000"/>
      <w:sz w:val="18"/>
      <w:lang w:val="en-US" w:eastAsia="zh-CN"/>
    </w:rPr>
  </w:style>
  <w:style w:type="paragraph" w:customStyle="1" w:styleId="Hash">
    <w:name w:val="Hash"/>
    <w:basedOn w:val="Normal"/>
    <w:pPr>
      <w:spacing w:line="250" w:lineRule="exact" w:after="100"/>
    </w:pPr>
    <w:rPr>
      <w:rFonts w:ascii="Consolas" w:hAnsi="Consolas" w:eastAsia="Microsoft YaHei" w:cs="Consolas"/>
      <w:color w:val="000000"/>
      <w:sz w:val="17"/>
      <w:lang w:val="en-US" w:eastAsia="zh-CN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SCIT Speech 英文跨语料泛化评测报告</dc:title>
  <dc:subject>VCTK TED-LIUM FLEURS 与 LibriSpeech 的冻结模型评测</dc:subject>
  <dc:creator/>
  <cp:keywords>SCIT-Speech, English, generalization, frozen evaluation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