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color w:val="000000"/>
          <w:sz w:val="30"/>
          <w:szCs w:val="30"/>
          <w:lang w:val="en-US" w:eastAsia="zh-CN"/>
        </w:rPr>
      </w:pPr>
    </w:p>
    <w:p>
      <w:pPr>
        <w:jc w:val="center"/>
        <w:rPr>
          <w:rFonts w:hint="eastAsia"/>
          <w:b/>
          <w:color w:val="000000"/>
          <w:sz w:val="30"/>
          <w:szCs w:val="30"/>
          <w:lang w:val="en-US" w:eastAsia="zh-CN"/>
        </w:rPr>
      </w:pPr>
    </w:p>
    <w:p>
      <w:pPr>
        <w:jc w:val="center"/>
        <w:rPr>
          <w:rFonts w:hint="eastAsia"/>
          <w:b/>
          <w:color w:val="000000"/>
          <w:sz w:val="30"/>
          <w:szCs w:val="30"/>
          <w:lang w:val="en-US" w:eastAsia="zh-CN"/>
        </w:rPr>
      </w:pPr>
    </w:p>
    <w:p>
      <w:pPr>
        <w:jc w:val="center"/>
        <w:rPr>
          <w:rFonts w:hint="eastAsia"/>
          <w:b/>
          <w:color w:val="000000"/>
          <w:sz w:val="30"/>
          <w:szCs w:val="30"/>
          <w:lang w:val="en-US" w:eastAsia="zh-CN"/>
        </w:rPr>
      </w:pPr>
    </w:p>
    <w:p>
      <w:pPr>
        <w:jc w:val="center"/>
        <w:outlineLvl w:val="0"/>
        <w:rPr>
          <w:rFonts w:hint="eastAsia"/>
          <w:b/>
          <w:color w:val="000000"/>
          <w:sz w:val="30"/>
          <w:szCs w:val="30"/>
        </w:rPr>
      </w:pPr>
      <w:bookmarkStart w:id="0" w:name="_Toc6609"/>
      <w:bookmarkStart w:id="1" w:name="_Toc25254"/>
      <w:r>
        <w:rPr>
          <w:rFonts w:hint="eastAsia"/>
          <w:b/>
          <w:color w:val="000000"/>
          <w:sz w:val="30"/>
          <w:szCs w:val="30"/>
          <w:lang w:val="en-US" w:eastAsia="zh-CN"/>
        </w:rPr>
        <w:t>2022-2023</w:t>
      </w:r>
      <w:r>
        <w:rPr>
          <w:rFonts w:hint="eastAsia"/>
          <w:b/>
          <w:color w:val="000000"/>
          <w:sz w:val="30"/>
          <w:szCs w:val="30"/>
        </w:rPr>
        <w:t>学年第一学期</w:t>
      </w:r>
      <w:bookmarkEnd w:id="0"/>
      <w:bookmarkEnd w:id="1"/>
    </w:p>
    <w:p>
      <w:pPr>
        <w:spacing w:line="300" w:lineRule="auto"/>
        <w:jc w:val="center"/>
        <w:rPr>
          <w:rFonts w:ascii="黑体" w:eastAsia="黑体"/>
          <w:sz w:val="32"/>
          <w:szCs w:val="32"/>
        </w:rPr>
      </w:pPr>
      <w:r>
        <w:rPr>
          <w:rFonts w:hint="eastAsia" w:ascii="黑体" w:eastAsia="黑体"/>
          <w:sz w:val="32"/>
          <w:szCs w:val="32"/>
        </w:rPr>
        <w:t>《职业生涯与发展规划》</w:t>
      </w:r>
    </w:p>
    <w:p>
      <w:pPr>
        <w:spacing w:line="300" w:lineRule="auto"/>
        <w:jc w:val="center"/>
        <w:rPr>
          <w:rFonts w:ascii="黑体" w:eastAsia="黑体"/>
          <w:sz w:val="32"/>
          <w:szCs w:val="32"/>
        </w:rPr>
      </w:pPr>
      <w:r>
        <w:rPr>
          <w:rFonts w:hint="eastAsia" w:ascii="黑体" w:eastAsia="黑体"/>
          <w:sz w:val="32"/>
          <w:szCs w:val="32"/>
        </w:rPr>
        <w:t>结课作业</w:t>
      </w:r>
    </w:p>
    <w:p>
      <w:pPr>
        <w:rPr>
          <w:rFonts w:hint="eastAsia"/>
          <w:b/>
          <w:color w:val="000000"/>
          <w:sz w:val="32"/>
          <w:szCs w:val="32"/>
        </w:rPr>
      </w:pPr>
    </w:p>
    <w:p>
      <w:pPr>
        <w:jc w:val="center"/>
        <w:outlineLvl w:val="0"/>
        <w:rPr>
          <w:b/>
          <w:color w:val="000000"/>
          <w:sz w:val="36"/>
          <w:szCs w:val="36"/>
        </w:rPr>
      </w:pPr>
      <w:bookmarkStart w:id="2" w:name="_Toc27416"/>
      <w:bookmarkStart w:id="3" w:name="_Toc11201"/>
      <w:r>
        <w:rPr>
          <w:b/>
          <w:color w:val="000000"/>
          <w:sz w:val="36"/>
          <w:szCs w:val="36"/>
        </w:rPr>
        <w:t>我的职业生涯规划报告</w:t>
      </w:r>
      <w:bookmarkEnd w:id="2"/>
      <w:bookmarkEnd w:id="3"/>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jc w:val="center"/>
        <w:rPr>
          <w:rFonts w:hint="eastAsia"/>
          <w:b/>
          <w:color w:val="000000"/>
          <w:sz w:val="36"/>
          <w:szCs w:val="36"/>
        </w:rPr>
      </w:pPr>
    </w:p>
    <w:p>
      <w:pPr>
        <w:ind w:firstLine="2249" w:firstLineChars="700"/>
        <w:rPr>
          <w:b/>
          <w:color w:val="000000"/>
          <w:sz w:val="32"/>
          <w:szCs w:val="32"/>
        </w:rPr>
      </w:pPr>
      <w:r>
        <w:rPr>
          <w:rFonts w:hint="eastAsia"/>
          <w:b/>
          <w:color w:val="000000"/>
          <w:sz w:val="32"/>
          <w:szCs w:val="32"/>
        </w:rPr>
        <w:t>学    院：</w:t>
      </w:r>
      <w:r>
        <w:rPr>
          <w:rFonts w:hint="eastAsia"/>
          <w:color w:val="000000"/>
          <w:sz w:val="32"/>
          <w:szCs w:val="32"/>
          <w:u w:val="single"/>
        </w:rPr>
        <w:t xml:space="preserve"> </w:t>
      </w:r>
      <w:r>
        <w:rPr>
          <w:rFonts w:hint="eastAsia"/>
          <w:color w:val="000000"/>
          <w:sz w:val="32"/>
          <w:szCs w:val="32"/>
          <w:u w:val="single"/>
          <w:lang w:val="en-US" w:eastAsia="zh-CN"/>
        </w:rPr>
        <w:t>管理学院</w:t>
      </w:r>
      <w:r>
        <w:rPr>
          <w:rFonts w:hint="eastAsia"/>
          <w:color w:val="000000"/>
          <w:sz w:val="32"/>
          <w:szCs w:val="32"/>
          <w:u w:val="single"/>
        </w:rPr>
        <w:t xml:space="preserve">   </w:t>
      </w:r>
    </w:p>
    <w:p>
      <w:pPr>
        <w:ind w:firstLine="2268" w:firstLineChars="706"/>
        <w:outlineLvl w:val="0"/>
        <w:rPr>
          <w:rFonts w:hint="eastAsia"/>
          <w:color w:val="000000"/>
          <w:sz w:val="32"/>
          <w:szCs w:val="32"/>
          <w:u w:val="single"/>
        </w:rPr>
      </w:pPr>
      <w:bookmarkStart w:id="4" w:name="_Toc30054"/>
      <w:bookmarkStart w:id="5" w:name="_Toc14822"/>
      <w:r>
        <w:rPr>
          <w:rFonts w:hint="eastAsia"/>
          <w:b/>
          <w:color w:val="000000"/>
          <w:sz w:val="32"/>
          <w:szCs w:val="32"/>
        </w:rPr>
        <w:t xml:space="preserve">班 </w:t>
      </w:r>
      <w:r>
        <w:rPr>
          <w:b/>
          <w:color w:val="000000"/>
          <w:sz w:val="32"/>
          <w:szCs w:val="32"/>
        </w:rPr>
        <w:t xml:space="preserve">  </w:t>
      </w:r>
      <w:r>
        <w:rPr>
          <w:rFonts w:hint="eastAsia"/>
          <w:b/>
          <w:color w:val="000000"/>
          <w:sz w:val="32"/>
          <w:szCs w:val="32"/>
        </w:rPr>
        <w:t xml:space="preserve"> </w:t>
      </w:r>
      <w:bookmarkStart w:id="6" w:name="OLE_LINK8"/>
      <w:bookmarkStart w:id="7" w:name="OLE_LINK7"/>
      <w:r>
        <w:rPr>
          <w:rFonts w:hint="eastAsia"/>
          <w:b/>
          <w:color w:val="000000"/>
          <w:sz w:val="32"/>
          <w:szCs w:val="32"/>
        </w:rPr>
        <w:t>级：</w:t>
      </w:r>
      <w:r>
        <w:rPr>
          <w:rFonts w:hint="eastAsia"/>
          <w:color w:val="000000"/>
          <w:sz w:val="32"/>
          <w:szCs w:val="32"/>
          <w:u w:val="single"/>
        </w:rPr>
        <w:t xml:space="preserve">   </w:t>
      </w:r>
      <w:r>
        <w:rPr>
          <w:rFonts w:hint="eastAsia"/>
          <w:color w:val="000000"/>
          <w:sz w:val="32"/>
          <w:szCs w:val="32"/>
          <w:u w:val="single"/>
          <w:lang w:val="en-US" w:eastAsia="zh-CN"/>
        </w:rPr>
        <w:t>2208</w:t>
      </w:r>
      <w:bookmarkEnd w:id="4"/>
      <w:bookmarkEnd w:id="5"/>
      <w:r>
        <w:rPr>
          <w:rFonts w:hint="eastAsia"/>
          <w:color w:val="000000"/>
          <w:sz w:val="32"/>
          <w:szCs w:val="32"/>
          <w:u w:val="single"/>
        </w:rPr>
        <w:t xml:space="preserve">     </w:t>
      </w:r>
      <w:bookmarkEnd w:id="6"/>
      <w:bookmarkEnd w:id="7"/>
    </w:p>
    <w:p>
      <w:pPr>
        <w:ind w:firstLine="2268" w:firstLineChars="706"/>
        <w:rPr>
          <w:rFonts w:hint="eastAsia"/>
          <w:color w:val="000000"/>
          <w:sz w:val="32"/>
          <w:szCs w:val="32"/>
          <w:u w:val="single"/>
        </w:rPr>
      </w:pPr>
      <w:r>
        <w:rPr>
          <w:rFonts w:hint="eastAsia"/>
          <w:b/>
          <w:color w:val="000000"/>
          <w:sz w:val="32"/>
          <w:szCs w:val="32"/>
        </w:rPr>
        <w:t>姓    名：</w:t>
      </w:r>
      <w:r>
        <w:rPr>
          <w:rFonts w:hint="eastAsia"/>
          <w:color w:val="000000"/>
          <w:sz w:val="32"/>
          <w:szCs w:val="32"/>
          <w:u w:val="single"/>
        </w:rPr>
        <w:t xml:space="preserve"> </w:t>
      </w:r>
      <w:r>
        <w:rPr>
          <w:rFonts w:hint="eastAsia"/>
          <w:color w:val="000000"/>
          <w:sz w:val="32"/>
          <w:szCs w:val="32"/>
          <w:u w:val="single"/>
          <w:lang w:val="en-US" w:eastAsia="zh-CN"/>
        </w:rPr>
        <w:t xml:space="preserve"> 冀凤献</w:t>
      </w:r>
      <w:r>
        <w:rPr>
          <w:rFonts w:hint="eastAsia"/>
          <w:color w:val="000000"/>
          <w:sz w:val="32"/>
          <w:szCs w:val="32"/>
          <w:u w:val="single"/>
        </w:rPr>
        <w:t xml:space="preserve">    </w:t>
      </w:r>
    </w:p>
    <w:p>
      <w:pPr>
        <w:ind w:firstLine="2249" w:firstLineChars="700"/>
        <w:rPr>
          <w:rFonts w:hint="default"/>
          <w:color w:val="000000"/>
          <w:sz w:val="32"/>
          <w:szCs w:val="32"/>
          <w:u w:val="single"/>
          <w:lang w:val="en-US" w:eastAsia="zh-CN"/>
        </w:rPr>
      </w:pPr>
      <w:r>
        <w:rPr>
          <w:rFonts w:hint="eastAsia"/>
          <w:b/>
          <w:color w:val="000000"/>
          <w:sz w:val="32"/>
          <w:szCs w:val="32"/>
          <w:lang w:val="en-US" w:eastAsia="zh-CN"/>
        </w:rPr>
        <w:t>班级序号：</w:t>
      </w:r>
      <w:r>
        <w:rPr>
          <w:rFonts w:hint="eastAsia"/>
          <w:color w:val="000000"/>
          <w:sz w:val="32"/>
          <w:szCs w:val="32"/>
          <w:u w:val="single"/>
          <w:lang w:val="en-US" w:eastAsia="zh-CN"/>
        </w:rPr>
        <w:t xml:space="preserve">  220815    </w:t>
      </w:r>
    </w:p>
    <w:p>
      <w:pPr>
        <w:ind w:firstLine="2268" w:firstLineChars="706"/>
        <w:outlineLvl w:val="0"/>
        <w:rPr>
          <w:rFonts w:hint="eastAsia" w:eastAsia="宋体"/>
          <w:b/>
          <w:color w:val="000000"/>
          <w:sz w:val="32"/>
          <w:szCs w:val="32"/>
          <w:lang w:eastAsia="zh-CN"/>
        </w:rPr>
      </w:pPr>
      <w:bookmarkStart w:id="8" w:name="_Toc10816"/>
      <w:bookmarkStart w:id="9" w:name="_Toc28491"/>
      <w:r>
        <w:rPr>
          <w:rFonts w:hint="eastAsia"/>
          <w:b/>
          <w:color w:val="000000"/>
          <w:sz w:val="32"/>
          <w:szCs w:val="32"/>
        </w:rPr>
        <w:t xml:space="preserve">学 </w:t>
      </w:r>
      <w:r>
        <w:rPr>
          <w:b/>
          <w:color w:val="000000"/>
          <w:sz w:val="32"/>
          <w:szCs w:val="32"/>
        </w:rPr>
        <w:t xml:space="preserve"> </w:t>
      </w:r>
      <w:r>
        <w:rPr>
          <w:rFonts w:hint="eastAsia"/>
          <w:b/>
          <w:color w:val="000000"/>
          <w:sz w:val="32"/>
          <w:szCs w:val="32"/>
        </w:rPr>
        <w:t xml:space="preserve">  号：</w:t>
      </w:r>
      <w:r>
        <w:rPr>
          <w:rFonts w:hint="eastAsia"/>
          <w:color w:val="000000"/>
          <w:sz w:val="32"/>
          <w:szCs w:val="32"/>
          <w:u w:val="single"/>
        </w:rPr>
        <w:t xml:space="preserve"> </w:t>
      </w:r>
      <w:r>
        <w:rPr>
          <w:rFonts w:hint="eastAsia"/>
          <w:color w:val="000000"/>
          <w:sz w:val="32"/>
          <w:szCs w:val="32"/>
          <w:u w:val="single"/>
          <w:lang w:val="en-US" w:eastAsia="zh-CN"/>
        </w:rPr>
        <w:t>202211234</w:t>
      </w:r>
      <w:bookmarkEnd w:id="8"/>
      <w:bookmarkEnd w:id="9"/>
      <w:r>
        <w:rPr>
          <w:rFonts w:hint="eastAsia"/>
          <w:color w:val="000000"/>
          <w:sz w:val="32"/>
          <w:szCs w:val="32"/>
          <w:u w:val="single"/>
        </w:rPr>
        <w:t xml:space="preserve">  </w:t>
      </w:r>
    </w:p>
    <w:p>
      <w:pPr>
        <w:rPr>
          <w:rFonts w:hint="eastAsia"/>
          <w:sz w:val="28"/>
          <w:szCs w:val="28"/>
        </w:rPr>
      </w:pPr>
    </w:p>
    <w:p/>
    <w:p/>
    <w:p/>
    <w:p>
      <w:bookmarkStart w:id="35" w:name="_GoBack"/>
      <w:bookmarkEnd w:id="35"/>
    </w:p>
    <w:p>
      <w:pPr>
        <w:sectPr>
          <w:headerReference r:id="rId3" w:type="default"/>
          <w:pgSz w:w="11906" w:h="16838"/>
          <w:pgMar w:top="680" w:right="1797" w:bottom="680" w:left="1797" w:header="851" w:footer="992" w:gutter="0"/>
          <w:pgBorders>
            <w:top w:val="none" w:sz="0" w:space="0"/>
            <w:left w:val="none" w:sz="0" w:space="0"/>
            <w:bottom w:val="none" w:sz="0" w:space="0"/>
            <w:right w:val="none" w:sz="0" w:space="0"/>
          </w:pgBorders>
          <w:pgNumType w:start="1"/>
          <w:cols w:space="720" w:num="1"/>
          <w:docGrid w:type="lines" w:linePitch="312" w:charSpace="0"/>
        </w:sectPr>
      </w:pPr>
    </w:p>
    <w:p/>
    <w:p/>
    <w:p/>
    <w:sdt>
      <w:sdtPr>
        <w:rPr>
          <w:rFonts w:ascii="宋体" w:hAnsi="宋体" w:eastAsia="宋体" w:cs="Times New Roman"/>
          <w:kern w:val="2"/>
          <w:sz w:val="21"/>
          <w:szCs w:val="24"/>
          <w:lang w:val="en-US" w:eastAsia="zh-CN" w:bidi="ar-SA"/>
        </w:rPr>
        <w:id w:val="147459691"/>
        <w15:color w:val="DBDBDB"/>
        <w:docPartObj>
          <w:docPartGallery w:val="Table of Contents"/>
          <w:docPartUnique/>
        </w:docPartObj>
      </w:sdtPr>
      <w:sdtEndPr>
        <w:rPr>
          <w:rFonts w:hint="eastAsia" w:ascii="Times New Roman" w:hAnsi="Times New Roman" w:eastAsia="宋体" w:cs="Times New Roman"/>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TOC \o "1-2" \h \u </w:instrText>
          </w:r>
          <w:r>
            <w:rPr>
              <w:rFonts w:hint="eastAsia" w:eastAsia="宋体"/>
              <w:lang w:val="en-US" w:eastAsia="zh-CN"/>
            </w:rPr>
            <w:fldChar w:fldCharType="separate"/>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_Toc17233 </w:instrText>
          </w:r>
          <w:r>
            <w:rPr>
              <w:rFonts w:hint="eastAsia" w:eastAsia="宋体"/>
              <w:lang w:val="en-US" w:eastAsia="zh-CN"/>
            </w:rPr>
            <w:fldChar w:fldCharType="separate"/>
          </w:r>
          <w:r>
            <w:rPr>
              <w:rFonts w:hint="eastAsia"/>
              <w:szCs w:val="36"/>
              <w:lang w:val="en-US" w:eastAsia="zh-CN"/>
            </w:rPr>
            <w:t>我的职业生涯规划报告—管理分析师</w:t>
          </w:r>
          <w:r>
            <w:tab/>
          </w:r>
          <w:r>
            <w:fldChar w:fldCharType="begin"/>
          </w:r>
          <w:r>
            <w:instrText xml:space="preserve"> PAGEREF _Toc17233 \h </w:instrText>
          </w:r>
          <w:r>
            <w:fldChar w:fldCharType="separate"/>
          </w:r>
          <w:r>
            <w:t>3</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_Toc30830 </w:instrText>
          </w:r>
          <w:r>
            <w:rPr>
              <w:rFonts w:hint="eastAsia" w:eastAsia="宋体"/>
              <w:lang w:val="en-US" w:eastAsia="zh-CN"/>
            </w:rPr>
            <w:fldChar w:fldCharType="separate"/>
          </w:r>
          <w:r>
            <w:rPr>
              <w:rFonts w:hint="eastAsia" w:ascii="仿宋" w:hAnsi="仿宋" w:eastAsia="黑体" w:cs="仿宋"/>
              <w:sz w:val="24"/>
              <w:lang w:val="en-US" w:eastAsia="zh-CN"/>
            </w:rPr>
            <w:t>一.引言</w:t>
          </w:r>
          <w:r>
            <w:tab/>
          </w:r>
          <w:r>
            <w:fldChar w:fldCharType="begin"/>
          </w:r>
          <w:r>
            <w:instrText xml:space="preserve"> PAGEREF _Toc30830 \h </w:instrText>
          </w:r>
          <w:r>
            <w:fldChar w:fldCharType="separate"/>
          </w:r>
          <w:r>
            <w:t>3</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_Toc23574 </w:instrText>
          </w:r>
          <w:r>
            <w:rPr>
              <w:rFonts w:hint="eastAsia" w:eastAsia="宋体"/>
              <w:lang w:val="en-US" w:eastAsia="zh-CN"/>
            </w:rPr>
            <w:fldChar w:fldCharType="separate"/>
          </w:r>
          <w:r>
            <w:rPr>
              <w:rFonts w:hint="eastAsia"/>
              <w:lang w:val="en-US" w:eastAsia="zh-CN"/>
            </w:rPr>
            <w:t>二.自我认识</w:t>
          </w:r>
          <w:r>
            <w:tab/>
          </w:r>
          <w:r>
            <w:fldChar w:fldCharType="begin"/>
          </w:r>
          <w:r>
            <w:instrText xml:space="preserve"> PAGEREF _Toc23574 \h </w:instrText>
          </w:r>
          <w:r>
            <w:fldChar w:fldCharType="separate"/>
          </w:r>
          <w:r>
            <w:t>3</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_Toc23633 </w:instrText>
          </w:r>
          <w:r>
            <w:rPr>
              <w:rFonts w:hint="eastAsia" w:eastAsia="宋体"/>
              <w:lang w:val="en-US" w:eastAsia="zh-CN"/>
            </w:rPr>
            <w:fldChar w:fldCharType="separate"/>
          </w:r>
          <w:r>
            <w:rPr>
              <w:rFonts w:hint="eastAsia"/>
              <w:lang w:val="en-US" w:eastAsia="zh-CN"/>
            </w:rPr>
            <w:t>1.霍兰德职业兴趣测评</w:t>
          </w:r>
          <w:r>
            <w:tab/>
          </w:r>
          <w:r>
            <w:fldChar w:fldCharType="begin"/>
          </w:r>
          <w:r>
            <w:instrText xml:space="preserve"> PAGEREF _Toc23633 \h </w:instrText>
          </w:r>
          <w:r>
            <w:fldChar w:fldCharType="separate"/>
          </w:r>
          <w:r>
            <w:t>3</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_Toc32121 </w:instrText>
          </w:r>
          <w:r>
            <w:rPr>
              <w:rFonts w:hint="eastAsia" w:eastAsia="宋体"/>
              <w:lang w:val="en-US" w:eastAsia="zh-CN"/>
            </w:rPr>
            <w:fldChar w:fldCharType="separate"/>
          </w:r>
          <w:r>
            <w:rPr>
              <w:rFonts w:hint="eastAsia"/>
              <w:lang w:val="en-US" w:eastAsia="zh-CN"/>
            </w:rPr>
            <w:t>2.MBTI职业性格测评</w:t>
          </w:r>
          <w:r>
            <w:tab/>
          </w:r>
          <w:r>
            <w:fldChar w:fldCharType="begin"/>
          </w:r>
          <w:r>
            <w:instrText xml:space="preserve"> PAGEREF _Toc32121 \h </w:instrText>
          </w:r>
          <w:r>
            <w:fldChar w:fldCharType="separate"/>
          </w:r>
          <w:r>
            <w:t>5</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_Toc2598 </w:instrText>
          </w:r>
          <w:r>
            <w:rPr>
              <w:rFonts w:hint="eastAsia" w:eastAsia="宋体"/>
              <w:lang w:val="en-US" w:eastAsia="zh-CN"/>
            </w:rPr>
            <w:fldChar w:fldCharType="separate"/>
          </w:r>
          <w:r>
            <w:rPr>
              <w:rFonts w:hint="eastAsia"/>
              <w:lang w:val="en-US" w:eastAsia="zh-CN"/>
            </w:rPr>
            <w:t>3.职业技能分析</w:t>
          </w:r>
          <w:r>
            <w:tab/>
          </w:r>
          <w:r>
            <w:fldChar w:fldCharType="begin"/>
          </w:r>
          <w:r>
            <w:instrText xml:space="preserve"> PAGEREF _Toc2598 \h </w:instrText>
          </w:r>
          <w:r>
            <w:fldChar w:fldCharType="separate"/>
          </w:r>
          <w:r>
            <w:t>6</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_Toc10948 </w:instrText>
          </w:r>
          <w:r>
            <w:rPr>
              <w:rFonts w:hint="eastAsia" w:eastAsia="宋体"/>
              <w:lang w:val="en-US" w:eastAsia="zh-CN"/>
            </w:rPr>
            <w:fldChar w:fldCharType="separate"/>
          </w:r>
          <w:r>
            <w:rPr>
              <w:rFonts w:hint="eastAsia"/>
              <w:lang w:val="en-US" w:eastAsia="zh-CN"/>
            </w:rPr>
            <w:t>4.价值观澄清</w:t>
          </w:r>
          <w:r>
            <w:tab/>
          </w:r>
          <w:r>
            <w:fldChar w:fldCharType="begin"/>
          </w:r>
          <w:r>
            <w:instrText xml:space="preserve"> PAGEREF _Toc10948 \h </w:instrText>
          </w:r>
          <w:r>
            <w:fldChar w:fldCharType="separate"/>
          </w:r>
          <w:r>
            <w:t>7</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_Toc26386 </w:instrText>
          </w:r>
          <w:r>
            <w:rPr>
              <w:rFonts w:hint="eastAsia" w:eastAsia="宋体"/>
              <w:lang w:val="en-US" w:eastAsia="zh-CN"/>
            </w:rPr>
            <w:fldChar w:fldCharType="separate"/>
          </w:r>
          <w:r>
            <w:rPr>
              <w:rFonts w:hint="eastAsia"/>
              <w:lang w:val="en-US" w:eastAsia="zh-CN"/>
            </w:rPr>
            <w:t>5.自我认知总结</w:t>
          </w:r>
          <w:r>
            <w:tab/>
          </w:r>
          <w:r>
            <w:fldChar w:fldCharType="begin"/>
          </w:r>
          <w:r>
            <w:instrText xml:space="preserve"> PAGEREF _Toc26386 \h </w:instrText>
          </w:r>
          <w:r>
            <w:fldChar w:fldCharType="separate"/>
          </w:r>
          <w:r>
            <w:t>8</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_Toc2393 </w:instrText>
          </w:r>
          <w:r>
            <w:rPr>
              <w:rFonts w:hint="eastAsia" w:eastAsia="宋体"/>
              <w:lang w:val="en-US" w:eastAsia="zh-CN"/>
            </w:rPr>
            <w:fldChar w:fldCharType="separate"/>
          </w:r>
          <w:r>
            <w:rPr>
              <w:rFonts w:hint="eastAsia"/>
              <w:lang w:val="en-US" w:eastAsia="zh-CN"/>
            </w:rPr>
            <w:t>三.职业认知</w:t>
          </w:r>
          <w:r>
            <w:tab/>
          </w:r>
          <w:r>
            <w:fldChar w:fldCharType="begin"/>
          </w:r>
          <w:r>
            <w:instrText xml:space="preserve"> PAGEREF _Toc2393 \h </w:instrText>
          </w:r>
          <w:r>
            <w:fldChar w:fldCharType="separate"/>
          </w:r>
          <w:r>
            <w:t>8</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_Toc12447 </w:instrText>
          </w:r>
          <w:r>
            <w:rPr>
              <w:rFonts w:hint="eastAsia" w:eastAsia="宋体"/>
              <w:lang w:val="en-US" w:eastAsia="zh-CN"/>
            </w:rPr>
            <w:fldChar w:fldCharType="separate"/>
          </w:r>
          <w:r>
            <w:rPr>
              <w:rFonts w:hint="eastAsia"/>
              <w:lang w:val="en-US" w:eastAsia="zh-CN"/>
            </w:rPr>
            <w:t>1.家庭环境分析</w:t>
          </w:r>
          <w:r>
            <w:tab/>
          </w:r>
          <w:r>
            <w:fldChar w:fldCharType="begin"/>
          </w:r>
          <w:r>
            <w:instrText xml:space="preserve"> PAGEREF _Toc12447 \h </w:instrText>
          </w:r>
          <w:r>
            <w:fldChar w:fldCharType="separate"/>
          </w:r>
          <w:r>
            <w:t>8</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_Toc5480 </w:instrText>
          </w:r>
          <w:r>
            <w:rPr>
              <w:rFonts w:hint="eastAsia" w:eastAsia="宋体"/>
              <w:lang w:val="en-US" w:eastAsia="zh-CN"/>
            </w:rPr>
            <w:fldChar w:fldCharType="separate"/>
          </w:r>
          <w:r>
            <w:rPr>
              <w:rFonts w:hint="eastAsia" w:ascii="宋体" w:hAnsi="宋体" w:eastAsia="黑体" w:cs="宋体"/>
              <w:sz w:val="24"/>
              <w:szCs w:val="21"/>
              <w:lang w:val="en-US" w:eastAsia="zh-CN"/>
            </w:rPr>
            <w:t>2.学校环境分析</w:t>
          </w:r>
          <w:r>
            <w:tab/>
          </w:r>
          <w:r>
            <w:fldChar w:fldCharType="begin"/>
          </w:r>
          <w:r>
            <w:instrText xml:space="preserve"> PAGEREF _Toc5480 \h </w:instrText>
          </w:r>
          <w:r>
            <w:fldChar w:fldCharType="separate"/>
          </w:r>
          <w:r>
            <w:t>9</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_Toc2158 </w:instrText>
          </w:r>
          <w:r>
            <w:rPr>
              <w:rFonts w:hint="eastAsia" w:eastAsia="宋体"/>
              <w:lang w:val="en-US" w:eastAsia="zh-CN"/>
            </w:rPr>
            <w:fldChar w:fldCharType="separate"/>
          </w:r>
          <w:r>
            <w:rPr>
              <w:rFonts w:hint="eastAsia"/>
              <w:lang w:val="en-US" w:eastAsia="zh-CN"/>
            </w:rPr>
            <w:t>3.社会环境分析</w:t>
          </w:r>
          <w:r>
            <w:tab/>
          </w:r>
          <w:r>
            <w:fldChar w:fldCharType="begin"/>
          </w:r>
          <w:r>
            <w:instrText xml:space="preserve"> PAGEREF _Toc2158 \h </w:instrText>
          </w:r>
          <w:r>
            <w:fldChar w:fldCharType="separate"/>
          </w:r>
          <w:r>
            <w:t>10</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_Toc30635 </w:instrText>
          </w:r>
          <w:r>
            <w:rPr>
              <w:rFonts w:hint="eastAsia" w:eastAsia="宋体"/>
              <w:lang w:val="en-US" w:eastAsia="zh-CN"/>
            </w:rPr>
            <w:fldChar w:fldCharType="separate"/>
          </w:r>
          <w:r>
            <w:rPr>
              <w:rFonts w:hint="eastAsia"/>
              <w:lang w:val="en-US" w:eastAsia="zh-CN"/>
            </w:rPr>
            <w:t>4.职业环境分析</w:t>
          </w:r>
          <w:r>
            <w:tab/>
          </w:r>
          <w:r>
            <w:fldChar w:fldCharType="begin"/>
          </w:r>
          <w:r>
            <w:instrText xml:space="preserve"> PAGEREF _Toc30635 \h </w:instrText>
          </w:r>
          <w:r>
            <w:fldChar w:fldCharType="separate"/>
          </w:r>
          <w:r>
            <w:t>10</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_Toc14903 </w:instrText>
          </w:r>
          <w:r>
            <w:rPr>
              <w:rFonts w:hint="eastAsia" w:eastAsia="宋体"/>
              <w:lang w:val="en-US" w:eastAsia="zh-CN"/>
            </w:rPr>
            <w:fldChar w:fldCharType="separate"/>
          </w:r>
          <w:r>
            <w:rPr>
              <w:rFonts w:hint="eastAsia" w:ascii="宋体" w:hAnsi="宋体" w:eastAsia="黑体" w:cs="宋体"/>
              <w:sz w:val="24"/>
              <w:szCs w:val="21"/>
              <w:lang w:val="en-US" w:eastAsia="zh-CN"/>
            </w:rPr>
            <w:t>5.职业分析小结</w:t>
          </w:r>
          <w:r>
            <w:tab/>
          </w:r>
          <w:r>
            <w:fldChar w:fldCharType="begin"/>
          </w:r>
          <w:r>
            <w:instrText xml:space="preserve"> PAGEREF _Toc14903 \h </w:instrText>
          </w:r>
          <w:r>
            <w:fldChar w:fldCharType="separate"/>
          </w:r>
          <w:r>
            <w:t>12</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_Toc32502 </w:instrText>
          </w:r>
          <w:r>
            <w:rPr>
              <w:rFonts w:hint="eastAsia" w:eastAsia="宋体"/>
              <w:lang w:val="en-US" w:eastAsia="zh-CN"/>
            </w:rPr>
            <w:fldChar w:fldCharType="separate"/>
          </w:r>
          <w:r>
            <w:rPr>
              <w:rFonts w:hint="eastAsia"/>
              <w:lang w:val="en-US" w:eastAsia="zh-CN"/>
            </w:rPr>
            <w:t>四．职业决策</w:t>
          </w:r>
          <w:r>
            <w:tab/>
          </w:r>
          <w:r>
            <w:fldChar w:fldCharType="begin"/>
          </w:r>
          <w:r>
            <w:instrText xml:space="preserve"> PAGEREF _Toc32502 \h </w:instrText>
          </w:r>
          <w:r>
            <w:fldChar w:fldCharType="separate"/>
          </w:r>
          <w:r>
            <w:t>14</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_Toc20338 </w:instrText>
          </w:r>
          <w:r>
            <w:rPr>
              <w:rFonts w:hint="eastAsia" w:eastAsia="宋体"/>
              <w:lang w:val="en-US" w:eastAsia="zh-CN"/>
            </w:rPr>
            <w:fldChar w:fldCharType="separate"/>
          </w:r>
          <w:r>
            <w:rPr>
              <w:rFonts w:hint="eastAsia"/>
              <w:lang w:val="en-US" w:eastAsia="zh-CN"/>
            </w:rPr>
            <w:t>1.</w:t>
          </w:r>
          <w:r>
            <w:rPr>
              <w:rFonts w:hint="default"/>
              <w:lang w:val="en-US" w:eastAsia="zh-CN"/>
            </w:rPr>
            <w:t>综合自我分析及职业分析的主要内容得出本人职业定位的SWOT分析：</w:t>
          </w:r>
          <w:r>
            <w:tab/>
          </w:r>
          <w:r>
            <w:fldChar w:fldCharType="begin"/>
          </w:r>
          <w:r>
            <w:instrText xml:space="preserve"> PAGEREF _Toc20338 \h </w:instrText>
          </w:r>
          <w:r>
            <w:fldChar w:fldCharType="separate"/>
          </w:r>
          <w:r>
            <w:t>14</w:t>
          </w:r>
          <w:r>
            <w:fldChar w:fldCharType="end"/>
          </w:r>
          <w:r>
            <w:rPr>
              <w:rFonts w:hint="eastAsia" w:eastAsia="宋体"/>
              <w:lang w:val="en-US" w:eastAsia="zh-CN"/>
            </w:rPr>
            <w:fldChar w:fldCharType="end"/>
          </w:r>
        </w:p>
        <w:p>
          <w:pPr>
            <w:pStyle w:val="9"/>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_Toc4998 </w:instrText>
          </w:r>
          <w:r>
            <w:rPr>
              <w:rFonts w:hint="eastAsia" w:eastAsia="宋体"/>
              <w:lang w:val="en-US" w:eastAsia="zh-CN"/>
            </w:rPr>
            <w:fldChar w:fldCharType="separate"/>
          </w:r>
          <w:r>
            <w:rPr>
              <w:rFonts w:hint="eastAsia"/>
              <w:lang w:val="en-US" w:eastAsia="zh-CN"/>
            </w:rPr>
            <w:t>2.结论</w:t>
          </w:r>
          <w:r>
            <w:tab/>
          </w:r>
          <w:r>
            <w:fldChar w:fldCharType="begin"/>
          </w:r>
          <w:r>
            <w:instrText xml:space="preserve"> PAGEREF _Toc4998 \h </w:instrText>
          </w:r>
          <w:r>
            <w:fldChar w:fldCharType="separate"/>
          </w:r>
          <w:r>
            <w:t>15</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_Toc12712 </w:instrText>
          </w:r>
          <w:r>
            <w:rPr>
              <w:rFonts w:hint="eastAsia" w:eastAsia="宋体"/>
              <w:lang w:val="en-US" w:eastAsia="zh-CN"/>
            </w:rPr>
            <w:fldChar w:fldCharType="separate"/>
          </w:r>
          <w:r>
            <w:rPr>
              <w:rFonts w:hint="eastAsia"/>
              <w:lang w:val="en-US" w:eastAsia="zh-CN"/>
            </w:rPr>
            <w:t>五．计划于路径</w:t>
          </w:r>
          <w:r>
            <w:tab/>
          </w:r>
          <w:r>
            <w:fldChar w:fldCharType="begin"/>
          </w:r>
          <w:r>
            <w:instrText xml:space="preserve"> PAGEREF _Toc12712 \h </w:instrText>
          </w:r>
          <w:r>
            <w:fldChar w:fldCharType="separate"/>
          </w:r>
          <w:r>
            <w:t>15</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_Toc14168 </w:instrText>
          </w:r>
          <w:r>
            <w:rPr>
              <w:rFonts w:hint="eastAsia" w:eastAsia="宋体"/>
              <w:lang w:val="en-US" w:eastAsia="zh-CN"/>
            </w:rPr>
            <w:fldChar w:fldCharType="separate"/>
          </w:r>
          <w:r>
            <w:rPr>
              <w:rFonts w:hint="eastAsia"/>
              <w:lang w:val="en-US" w:eastAsia="zh-CN"/>
            </w:rPr>
            <w:t>五．结语</w:t>
          </w:r>
          <w:r>
            <w:tab/>
          </w:r>
          <w:r>
            <w:fldChar w:fldCharType="begin"/>
          </w:r>
          <w:r>
            <w:instrText xml:space="preserve"> PAGEREF _Toc14168 \h </w:instrText>
          </w:r>
          <w:r>
            <w:fldChar w:fldCharType="separate"/>
          </w:r>
          <w:r>
            <w:t>16</w:t>
          </w:r>
          <w:r>
            <w:fldChar w:fldCharType="end"/>
          </w:r>
          <w:r>
            <w:rPr>
              <w:rFonts w:hint="eastAsia" w:eastAsia="宋体"/>
              <w:lang w:val="en-US" w:eastAsia="zh-CN"/>
            </w:rPr>
            <w:fldChar w:fldCharType="end"/>
          </w:r>
        </w:p>
        <w:p>
          <w:pPr>
            <w:pStyle w:val="8"/>
            <w:tabs>
              <w:tab w:val="right" w:leader="dot" w:pos="8312"/>
            </w:tabs>
          </w:pPr>
          <w:r>
            <w:rPr>
              <w:rFonts w:hint="eastAsia" w:eastAsia="宋体"/>
              <w:lang w:val="en-US" w:eastAsia="zh-CN"/>
            </w:rPr>
            <w:fldChar w:fldCharType="begin"/>
          </w:r>
          <w:r>
            <w:rPr>
              <w:rFonts w:hint="eastAsia" w:eastAsia="宋体"/>
              <w:lang w:val="en-US" w:eastAsia="zh-CN"/>
            </w:rPr>
            <w:instrText xml:space="preserve"> HYPERLINK \l _Toc26742 </w:instrText>
          </w:r>
          <w:r>
            <w:rPr>
              <w:rFonts w:hint="eastAsia" w:eastAsia="宋体"/>
              <w:lang w:val="en-US" w:eastAsia="zh-CN"/>
            </w:rPr>
            <w:fldChar w:fldCharType="separate"/>
          </w:r>
          <w:r>
            <w:rPr>
              <w:rFonts w:hint="eastAsia"/>
              <w:lang w:val="en-US" w:eastAsia="zh-CN"/>
            </w:rPr>
            <w:t>六.参考文献</w:t>
          </w:r>
          <w:r>
            <w:tab/>
          </w:r>
          <w:r>
            <w:fldChar w:fldCharType="begin"/>
          </w:r>
          <w:r>
            <w:instrText xml:space="preserve"> PAGEREF _Toc26742 \h </w:instrText>
          </w:r>
          <w:r>
            <w:fldChar w:fldCharType="separate"/>
          </w:r>
          <w:r>
            <w:t>17</w:t>
          </w:r>
          <w:r>
            <w:fldChar w:fldCharType="end"/>
          </w:r>
          <w:r>
            <w:rPr>
              <w:rFonts w:hint="eastAsia" w:eastAsia="宋体"/>
              <w:lang w:val="en-US" w:eastAsia="zh-CN"/>
            </w:rPr>
            <w:fldChar w:fldCharType="end"/>
          </w:r>
        </w:p>
        <w:p>
          <w:pPr>
            <w:rPr>
              <w:rFonts w:hint="eastAsia" w:eastAsia="宋体"/>
              <w:lang w:val="en-US" w:eastAsia="zh-CN"/>
            </w:rPr>
            <w:sectPr>
              <w:footerReference r:id="rId4" w:type="default"/>
              <w:pgSz w:w="11906" w:h="16838"/>
              <w:pgMar w:top="680" w:right="1797" w:bottom="680" w:left="1797" w:header="851" w:footer="992" w:gutter="0"/>
              <w:pgBorders>
                <w:top w:val="none" w:sz="0" w:space="0"/>
                <w:left w:val="none" w:sz="0" w:space="0"/>
                <w:bottom w:val="none" w:sz="0" w:space="0"/>
                <w:right w:val="none" w:sz="0" w:space="0"/>
              </w:pgBorders>
              <w:pgNumType w:start="2"/>
              <w:cols w:space="720" w:num="1"/>
              <w:docGrid w:type="lines" w:linePitch="312" w:charSpace="0"/>
            </w:sectPr>
          </w:pPr>
          <w:r>
            <w:rPr>
              <w:rFonts w:hint="eastAsia" w:eastAsia="宋体"/>
              <w:lang w:val="en-US" w:eastAsia="zh-CN"/>
            </w:rPr>
            <w:fldChar w:fldCharType="end"/>
          </w:r>
        </w:p>
      </w:sdtContent>
    </w:sdt>
    <w:p>
      <w:pPr>
        <w:bidi w:val="0"/>
        <w:jc w:val="center"/>
        <w:outlineLvl w:val="0"/>
        <w:rPr>
          <w:rFonts w:hint="eastAsia"/>
          <w:sz w:val="36"/>
          <w:szCs w:val="36"/>
          <w:lang w:val="en-US" w:eastAsia="zh-CN"/>
        </w:rPr>
      </w:pPr>
      <w:bookmarkStart w:id="10" w:name="_Toc17233"/>
      <w:r>
        <w:rPr>
          <w:rFonts w:hint="eastAsia"/>
          <w:sz w:val="36"/>
          <w:szCs w:val="36"/>
          <w:lang w:val="en-US" w:eastAsia="zh-CN"/>
        </w:rPr>
        <w:t>我的职业生涯规划报告—管理分析师</w:t>
      </w:r>
      <w:bookmarkEnd w:id="10"/>
    </w:p>
    <w:p>
      <w:pPr>
        <w:rPr>
          <w:rFonts w:hint="default"/>
          <w:lang w:val="en-US" w:eastAsia="zh-CN"/>
        </w:rPr>
      </w:pPr>
    </w:p>
    <w:p>
      <w:pPr>
        <w:pStyle w:val="2"/>
        <w:bidi w:val="0"/>
        <w:rPr>
          <w:rFonts w:hint="eastAsia" w:ascii="仿宋" w:hAnsi="仿宋" w:eastAsia="仿宋" w:cs="仿宋"/>
          <w:lang w:val="en-US" w:eastAsia="zh-CN"/>
        </w:rPr>
      </w:pPr>
      <w:bookmarkStart w:id="11" w:name="_Toc30830"/>
      <w:r>
        <w:rPr>
          <w:rFonts w:hint="eastAsia" w:ascii="仿宋" w:hAnsi="仿宋" w:eastAsia="仿宋" w:cs="仿宋"/>
          <w:lang w:val="en-US" w:eastAsia="zh-CN"/>
        </w:rPr>
        <w:t>一.引言</w:t>
      </w:r>
      <w:bookmarkEnd w:id="11"/>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生之路看似如此漫长，但实际上也不过700800小时。“逝者如斯夫，不舍昼夜。”但无论如何最后人们都会转向工作这一简单朴实的事情。之前高中时自己就很疑惑自己未来能干些什么事情，高中时给自己的定位是一名生物科学工作者，可惜自己高考是很不理想自己没办法考上自己心仪的中国农业大学，又在老师和家长、亲友的劝说下选择了其他方面的专业。其实不瞒我说，我的专业是调剂来的。刚开学时自己还在抱怨自己怎么要学这样一个专业。但我很快地静下我的心，开始去去寻求一些事情做，像班里的军负、团支书；像学校组织类的校青协外联部的成员、管院团委组织部的成员；还有像志愿者活动、沙盘比赛、创赛等多项活动。先走能力路线再慢慢找到自己想做的工作.</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渐渐地发现自己并不是如自己原来所想不适合这种与人交流的学科。恰恰相反自己的新奇的想法，和洞察力、创新能力、规划能力在许多活动中都崭露头角。虽然自己忘不了自己高中时自己从小要当科学家的梦想，但也发现自己缺失了一些东西—一些生活方面的东西，回想自己高中自己也太理想化了、自己一心只读圣贤书，忽略了太多的东西，这需要我用下时间慢慢地去弥补，慢慢的去学习、改正，静下心来脚踏实地地走。</w:t>
      </w:r>
    </w:p>
    <w:p>
      <w:pPr>
        <w:bidi w:val="0"/>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于是我开始接受我所学的的专业，并将他与我所参加的活动相结合，去实践它，去改进它，去寻找自己应对管理了方法。在进过了一些生涯课、讲座、测试和自我分析我发现自己对管理分析师比较感兴趣，而且它也比较适合我。</w:t>
      </w:r>
    </w:p>
    <w:p>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下面就从自我认知、职业认知、职业决策和计划路径方面逐一地去解析去寻找我的生涯之路：</w:t>
      </w:r>
    </w:p>
    <w:p>
      <w:pPr>
        <w:pStyle w:val="2"/>
        <w:bidi w:val="0"/>
        <w:rPr>
          <w:rFonts w:hint="eastAsia" w:ascii="仿宋" w:hAnsi="仿宋" w:eastAsia="仿宋" w:cs="仿宋"/>
          <w:lang w:val="en-US" w:eastAsia="zh-CN"/>
        </w:rPr>
      </w:pPr>
      <w:bookmarkStart w:id="12" w:name="_Toc23574"/>
      <w:r>
        <w:rPr>
          <w:rFonts w:hint="eastAsia" w:ascii="仿宋" w:hAnsi="仿宋" w:eastAsia="仿宋" w:cs="仿宋"/>
          <w:lang w:val="en-US" w:eastAsia="zh-CN"/>
        </w:rPr>
        <w:t>二.自我认识</w:t>
      </w:r>
      <w:bookmarkEnd w:id="12"/>
    </w:p>
    <w:p>
      <w:pPr>
        <w:pStyle w:val="3"/>
        <w:bidi w:val="0"/>
        <w:rPr>
          <w:rFonts w:hint="eastAsia"/>
          <w:lang w:val="en-US" w:eastAsia="zh-CN"/>
        </w:rPr>
      </w:pPr>
      <w:r>
        <w:rPr>
          <w:rFonts w:hint="eastAsia"/>
          <w:lang w:val="en-US" w:eastAsia="zh-CN"/>
        </w:rPr>
        <w:t xml:space="preserve"> </w:t>
      </w:r>
      <w:bookmarkStart w:id="13" w:name="_Toc23633"/>
      <w:r>
        <w:rPr>
          <w:rFonts w:hint="eastAsia" w:ascii="黑体" w:hAnsi="黑体" w:eastAsia="黑体" w:cs="黑体"/>
          <w:lang w:val="en-US" w:eastAsia="zh-CN"/>
        </w:rPr>
        <w:t>1.霍兰德职业兴趣测评</w:t>
      </w:r>
      <w:bookmarkEnd w:id="13"/>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通过霍兰德职业兴趣测评以及家长和朋友的评估之后，可以确定自己的兴趣测评可信度很高，下面我会从职业兴趣测评结合自己的经历去逐步分析自己的职业兴趣。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我具备典型的ISE型兴趣特征，即研究型（I）、社会型（S）和企业型（E）。我总是有新奇的想法、乐于接触新事物、洞察力和分析思考能力强、也喜欢和一些人做一些有意义有趣的事喜欢展现自己的能力和自己的不同帮助他人成长同时又不断的提升自我实践自我。</w:t>
      </w:r>
    </w:p>
    <w:p>
      <w:pPr>
        <w:widowControl w:val="0"/>
        <w:numPr>
          <w:ilvl w:val="0"/>
          <w:numId w:val="0"/>
        </w:numPr>
        <w:jc w:val="both"/>
        <w:rPr>
          <w:rFonts w:hint="default"/>
          <w:lang w:val="en-US" w:eastAsia="zh-CN"/>
        </w:rPr>
      </w:pPr>
    </w:p>
    <w:p>
      <w:pPr>
        <w:widowControl w:val="0"/>
        <w:numPr>
          <w:ilvl w:val="0"/>
          <w:numId w:val="0"/>
        </w:numPr>
        <w:jc w:val="center"/>
      </w:pPr>
      <w:r>
        <w:drawing>
          <wp:inline distT="0" distB="0" distL="114300" distR="114300">
            <wp:extent cx="1635760" cy="1377315"/>
            <wp:effectExtent l="0" t="0" r="254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1635760" cy="1377315"/>
                    </a:xfrm>
                    <a:prstGeom prst="rect">
                      <a:avLst/>
                    </a:prstGeom>
                    <a:noFill/>
                    <a:ln>
                      <a:noFill/>
                    </a:ln>
                  </pic:spPr>
                </pic:pic>
              </a:graphicData>
            </a:graphic>
          </wp:inline>
        </w:drawing>
      </w:r>
    </w:p>
    <w:p>
      <w:pPr>
        <w:widowControl w:val="0"/>
        <w:numPr>
          <w:ilvl w:val="0"/>
          <w:numId w:val="0"/>
        </w:numPr>
        <w:jc w:val="cente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1.1.研究型（I）:特点理性、精确，求知欲、思维力强；最热衷的是复杂的推理论证；最不喜欢的是游说他人。而自己也具备这些基本的特点学习能力强，能理性思考，喜欢探求事物内在原因，喜欢思考。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事例：在高二时正逢疫情的原因我们生物老师本来打算带我们去学习相应的竞赛知识，但最后只上了两次相应的课程，为了对得起参加竞赛的机会，而自己在这将近一个月的时间里，自己看完了竞赛书，最终取得了省三等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其实刚开始我并不觉得我的学习能力比较强但通过别人和自己的比较发现自己的学习能力确实很强。而且自己总能更加全方面的去分析一个问题，在日常生活中自己也比较喜欢问为什么，喜欢自己静静的思考做一些事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社会型（S）：特点爱结交，重人脉，乐于助人；最热衷的是其乐融融地和别人打成一片；最不喜欢的是独自操机器或工具。自己喜欢和不同人交友有同学帮忙自己也会尽自己最大的力气去做。但自己一方面喜欢和别人一起工作，另一方面也喜欢自己自己一个人呆着看看书，学习学习知识，看看电影，做一做自喜欢的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在大一刚开学阶段自己报名参加了沙盘课，并在后面报名了沙盘比赛。在此期间自己一方面给我们班同学制作了计划，帮助他们两次就没有破产。其次在我们正式比赛前我认真独立思考了比赛的规则，并在开赛时和我的队友积极的沟通，最终获得了一等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自己并不是不喜欢交流而是去更加享受积极有效的交流，一些必要的交流。和一些能提升自己的人交流。我一可以很好的去交流，但是自己的交流能力需要进一步地去提升。</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1.3.企业型（E）：特点喜欢竞争，追求掌控感最热衷的是在辩论中胜利，或组织、指导；最讨厌的是复杂深奥的纯理论研究。自己不是一个纯的企业型，但部分企业性的特性在我身上很好的体现了。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事例：自己喜欢参加各种比赛，例如高一开学时参加的辩论赛，自己和享受那种争辩的感觉；最终取得了第一轮的胜利。</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1.4.总结：自己是一个典型的Thinker,热衷于深⼊思考、探索事物的本质本源、追求真理。你喜欢徜徉于 各种观念、思想、想法交织的海洋，偏爱具有 研究性、钻研性的活动和⼯作，乐于从事反映 和提⾼智能的活动，独⽴性强，好奇⼼盛。但自己同事也具备一些社会型和企业型的职业兴趣。但自己确实不太循规蹈矩，爱用自己的想法去做事。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ascii="宋体" w:hAnsi="宋体" w:eastAsia="宋体" w:cs="宋体"/>
          <w:sz w:val="21"/>
          <w:szCs w:val="21"/>
          <w:lang w:val="en-US" w:eastAsia="zh-CN"/>
        </w:rPr>
        <w:t>1.5.所建议职业：精神病医生、内科医生、妇产科医生、儿科医生、工业健康和安全工程师、麻醉师、临床心理学家、验光师、牙医和整形医生。</w:t>
      </w:r>
    </w:p>
    <w:p>
      <w:pPr>
        <w:pStyle w:val="3"/>
        <w:bidi w:val="0"/>
        <w:rPr>
          <w:rFonts w:hint="eastAsia" w:ascii="黑体" w:hAnsi="黑体" w:eastAsia="黑体" w:cs="黑体"/>
          <w:lang w:val="en-US" w:eastAsia="zh-CN"/>
        </w:rPr>
      </w:pPr>
      <w:bookmarkStart w:id="14" w:name="_Toc32121"/>
      <w:r>
        <w:rPr>
          <w:rFonts w:hint="eastAsia" w:ascii="黑体" w:hAnsi="黑体" w:eastAsia="黑体" w:cs="黑体"/>
          <w:lang w:val="en-US" w:eastAsia="zh-CN"/>
        </w:rPr>
        <w:t>2.MBTI职业性格测评</w:t>
      </w:r>
      <w:bookmarkEnd w:id="14"/>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通过性格测评，我的性格特征如下图所示：</w:t>
      </w:r>
    </w:p>
    <w:p>
      <w:pPr>
        <w:bidi w:val="0"/>
        <w:rPr>
          <w:rFonts w:hint="default"/>
          <w:lang w:val="en-US" w:eastAsia="zh-CN"/>
        </w:rPr>
      </w:pPr>
      <w:r>
        <w:rPr>
          <w:rFonts w:hint="eastAsia"/>
          <w:lang w:val="en-US" w:eastAsia="zh-CN"/>
        </w:rPr>
        <w:drawing>
          <wp:inline distT="0" distB="0" distL="114300" distR="114300">
            <wp:extent cx="4158615" cy="1379220"/>
            <wp:effectExtent l="0" t="0" r="1333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158615" cy="1379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综合四个维度的倾向，总体来说，我的类型是：统帅型——一切尽在掌握中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优势：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2.1.能妥善解决组织问题：自己遇到事情时总是想要去解决，去分析事情的产生的原因是什么，有什么解决的办法，并会去思考每个办法会产生什么效果。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事例：在我们第三次在沙盘课进行沙盘的演练时，在我们投了很多广告都没能拿下单的情况下，我立刻反思不对劲，让生产看了看研发之类的情况，发现是研发值太低的问题，立刻让生产把研发拉高一点，后面就解决了这个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2.2.擅长发现一切事物的可能性并很愿意指导他人实现梦想，是思想家和长远的规划者。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事例：自己自大学开学阶段在知道自己室友想要当百大UP主时自己就曾认真的观看了他所录制的视频，给他分析如何改进。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2.3.喜欢接受挑战：自己喜欢那种成就感和新鲜感，对于一般的作品和常规工作很不感兴趣。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事例：当思政课进行小组展示自己的视频时，自己对于那种很有创意的会拍案叫绝，但对那种虽然整体制作还不错，但内容和一般的会毫无兴致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2.4.总结：自己虽然很有利领导的天分但是还有许多的缺点应当适当放慢做事速度和⾏动的节拍 注重细节、增强做事的耐⼼ 体谅他⼈的需要和感受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2.5.所建议职业：金融监管、培训经理、管理分析师、人事经理、运营经理、预算分师、广告及经营经理、采购员、家政顾问、律师。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p>
    <w:p>
      <w:pPr>
        <w:pStyle w:val="3"/>
        <w:bidi w:val="0"/>
        <w:rPr>
          <w:rFonts w:hint="eastAsia" w:ascii="黑体" w:hAnsi="黑体" w:eastAsia="黑体" w:cs="黑体"/>
          <w:lang w:val="en-US" w:eastAsia="zh-CN"/>
        </w:rPr>
      </w:pPr>
      <w:bookmarkStart w:id="15" w:name="_Toc2598"/>
      <w:r>
        <w:rPr>
          <w:rFonts w:hint="eastAsia" w:ascii="黑体" w:hAnsi="黑体" w:eastAsia="黑体" w:cs="黑体"/>
          <w:lang w:val="en-US" w:eastAsia="zh-CN"/>
        </w:rPr>
        <w:t>3.职业技能分析</w:t>
      </w:r>
      <w:bookmarkEnd w:id="15"/>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一直感觉自己每一项专业技能都很不错，但都不能称之为专长。以前也为此迷惑过，这次的职业技能的分析发现自己职业技能在自我管理和可迁移技能方面比较强，但在专业技能那种可当一面的境界却很少，而自己接下来也应用较为强大剩下两项技能，去学习更多的专业技能成为自己的核心竞争力，同时也不断地增强自己的自我管理技能和可迁移技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1"/>
        <w:rPr>
          <w:rFonts w:hint="default" w:ascii="宋体" w:hAnsi="宋体" w:eastAsia="宋体" w:cs="宋体"/>
          <w:sz w:val="21"/>
          <w:szCs w:val="21"/>
          <w:lang w:val="en-US" w:eastAsia="zh-CN"/>
        </w:rPr>
      </w:pPr>
      <w:bookmarkStart w:id="16" w:name="_Toc21158"/>
      <w:r>
        <w:rPr>
          <w:rFonts w:hint="eastAsia" w:ascii="宋体" w:hAnsi="宋体" w:eastAsia="宋体" w:cs="宋体"/>
          <w:sz w:val="21"/>
          <w:szCs w:val="21"/>
          <w:lang w:val="en-US" w:eastAsia="zh-CN"/>
        </w:rPr>
        <w:t>1.</w:t>
      </w:r>
      <w:r>
        <w:rPr>
          <w:rFonts w:hint="default" w:ascii="宋体" w:hAnsi="宋体" w:eastAsia="宋体" w:cs="宋体"/>
          <w:sz w:val="21"/>
          <w:szCs w:val="21"/>
          <w:lang w:val="en-US" w:eastAsia="zh-CN"/>
        </w:rPr>
        <w:t>专业技能：</w:t>
      </w:r>
      <w:bookmarkEnd w:id="16"/>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1.市场调研能力，自己想要参加市场调研大赛，为此自学了市场调研的相关的能力，基本了解调研是为了干什么的、调研的基本内容-找到调研问题、设计调研计划、计划执行、数据分析、反馈总结</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2.管理学技能：有较为系统扎实的管理学技能，较为喜欢管理学的模型，也能够在日常生活和参与一些活动时去用一些分析法分析问题如：swod分析法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但自己这项技能还需要热后不断的去磨合</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1"/>
        <w:rPr>
          <w:rFonts w:hint="eastAsia" w:ascii="宋体" w:hAnsi="宋体" w:eastAsia="宋体" w:cs="宋体"/>
          <w:sz w:val="21"/>
          <w:szCs w:val="21"/>
          <w:lang w:val="en-US" w:eastAsia="zh-CN"/>
        </w:rPr>
      </w:pPr>
      <w:bookmarkStart w:id="17" w:name="_Toc12480"/>
      <w:r>
        <w:rPr>
          <w:rFonts w:hint="eastAsia" w:ascii="宋体" w:hAnsi="宋体" w:eastAsia="宋体" w:cs="宋体"/>
          <w:sz w:val="21"/>
          <w:szCs w:val="21"/>
          <w:lang w:val="en-US" w:eastAsia="zh-CN"/>
        </w:rPr>
        <w:t>2.自我管理技能</w:t>
      </w:r>
      <w:bookmarkEnd w:id="17"/>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2.1.自我评估：自我测验、观照自己，衡量自己的方法，包括了四方面-健康、技能、行动、身份，这四者是互相关联、互相依靠的。包括知道自己，评估自己，不要失落了自己；了解你自己。因为自己有经常反思的习惯，所以对自己的阶段性状况较为理解，不断去调整自己的状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事例：在这一学期的中间阶段自己被许多事情埋没了，自己当时状况当时很差，自己对自己的评估很准，很快找到了自己为什么会出现这种事，才发现自己前期工作没有踏踏实实做才导致后面事情的堆积。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2.2.自我完善意识和行动力都比较强，自己喜爱读书（有时候觉得给自己一本书就足够了）看电影，看辩论赛，和比自己更强的人交朋友，经常自我反思，并发丝自己薄弱的地方并在以后的时间里给与改正。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2.3 自我管理：先管理自己；有效的管理：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健康：良好的身体与心理；自己每天都有相应的跑步计划和锻炼计划，并定期打羽毛球和篮球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时间管理非常强的时间管理技能：不仅能把自己日常生活需要做的事一步一步做好而且还可以在此基础上去学一些其他的知识，参加不同的活动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bookmarkStart w:id="18" w:name="_Toc9744"/>
      <w:r>
        <w:rPr>
          <w:rFonts w:hint="eastAsia" w:ascii="宋体" w:hAnsi="宋体" w:eastAsia="宋体" w:cs="宋体"/>
          <w:sz w:val="21"/>
          <w:szCs w:val="21"/>
          <w:lang w:val="en-US" w:eastAsia="zh-CN"/>
        </w:rPr>
        <w:t>3.可迁移技能</w:t>
      </w:r>
      <w:bookmarkEnd w:id="18"/>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3.1.系统批判思维的能力：自己思考一件事的时候，会结合自己就已经得到的信息，得到一个大致的方案，然后再去获得更多的信息，然后评估这个方法是否合适，然后再进行调整。</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eastAsia="宋体" w:cs="宋体"/>
          <w:sz w:val="21"/>
          <w:szCs w:val="21"/>
          <w:lang w:val="en-US" w:eastAsia="zh-CN"/>
        </w:rPr>
        <w:t>3.2积极学习并积极探索的的能力：自己喜欢读书，一个人独自的坐在一个地方或者躺着去思考一个自己忽然想到或者是从哪里看到的一个问题，或者是去跟比自己更加优秀的人学习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3.3.判断和决策的能力：能权衡各种方案的得失利弊，并从中选出最优。也经常在遇到不同的环境下对自己的方案进行调整得到一个更为优化的方案，去指导接下来的行动。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3.4.解决问题的能力：自己现在虽然没有什么很厉害的能力，但在自己所熟悉的领域。自己遇到难题会去分析，然后自己尝试去解决，有时能力不够便去查阅相应的资料，尝试去解决。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事例:自己高三的时候有一次物理考试最后一题很难，绝大多数同学都没有做出来，而自己靠着自己的分析完整的把题目做了出来。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bookmarkStart w:id="19" w:name="_Toc13299"/>
      <w:r>
        <w:rPr>
          <w:rFonts w:hint="eastAsia" w:ascii="宋体" w:hAnsi="宋体" w:eastAsia="宋体" w:cs="宋体"/>
          <w:sz w:val="21"/>
          <w:szCs w:val="21"/>
          <w:lang w:val="en-US" w:eastAsia="zh-CN"/>
        </w:rPr>
        <w:t>4.未来想要学习的技能</w:t>
      </w:r>
      <w:bookmarkEnd w:id="19"/>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4.1.很大一部分自己想要提高的就是自己专业知识方面的能力一方面是自己的专业课；还有自己关心的因与英语口语方面的技能；还有网页制作的能力以及用计算机分析数据的能力。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ascii="宋体" w:hAnsi="宋体" w:eastAsia="宋体" w:cs="宋体"/>
          <w:sz w:val="21"/>
          <w:szCs w:val="21"/>
          <w:lang w:val="en-US" w:eastAsia="zh-CN"/>
        </w:rPr>
        <w:t>4.2.可迁移技能方面：自己想学习有效沟通的能力；自己变得更加踏实认真的对待生活的方方面面。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ascii="宋体" w:hAnsi="宋体" w:eastAsia="宋体" w:cs="宋体"/>
          <w:sz w:val="21"/>
          <w:szCs w:val="21"/>
          <w:lang w:val="en-US" w:eastAsia="zh-CN"/>
        </w:rPr>
        <w:t>5.所推荐职业：软件工程师、外科医生、电气工程师、船舶设计师、化学工程师、农业工程师、石油工程师、船舶工程师、硬件工程师、程序员。</w:t>
      </w:r>
    </w:p>
    <w:p>
      <w:pPr>
        <w:pStyle w:val="3"/>
        <w:bidi w:val="0"/>
        <w:rPr>
          <w:rFonts w:hint="eastAsia" w:ascii="黑体" w:hAnsi="黑体" w:eastAsia="黑体" w:cs="黑体"/>
          <w:lang w:val="en-US" w:eastAsia="zh-CN"/>
        </w:rPr>
      </w:pPr>
      <w:bookmarkStart w:id="20" w:name="_Toc10948"/>
      <w:r>
        <w:rPr>
          <w:rFonts w:hint="eastAsia" w:ascii="黑体" w:hAnsi="黑体" w:eastAsia="黑体" w:cs="黑体"/>
          <w:lang w:val="en-US" w:eastAsia="zh-CN"/>
        </w:rPr>
        <w:t>5.价值观澄清</w:t>
      </w:r>
      <w:bookmarkEnd w:id="20"/>
    </w:p>
    <w:p>
      <w:pPr>
        <w:widowControl w:val="0"/>
        <w:numPr>
          <w:ilvl w:val="0"/>
          <w:numId w:val="0"/>
        </w:numPr>
        <w:bidi w:val="0"/>
        <w:jc w:val="left"/>
        <w:rPr>
          <w:rFonts w:hint="default"/>
          <w:lang w:val="en-US" w:eastAsia="zh-CN"/>
        </w:rPr>
      </w:pPr>
    </w:p>
    <w:p>
      <w:pPr>
        <w:widowControl w:val="0"/>
        <w:numPr>
          <w:ilvl w:val="0"/>
          <w:numId w:val="0"/>
        </w:numPr>
        <w:bidi w:val="0"/>
        <w:jc w:val="center"/>
      </w:pPr>
      <w:r>
        <w:drawing>
          <wp:inline distT="0" distB="0" distL="114300" distR="114300">
            <wp:extent cx="4044950" cy="3091180"/>
            <wp:effectExtent l="0" t="0" r="1270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044950" cy="3091180"/>
                    </a:xfrm>
                    <a:prstGeom prst="rect">
                      <a:avLst/>
                    </a:prstGeom>
                    <a:noFill/>
                    <a:ln>
                      <a:noFill/>
                    </a:ln>
                  </pic:spPr>
                </pic:pic>
              </a:graphicData>
            </a:graphic>
          </wp:inline>
        </w:drawing>
      </w:r>
    </w:p>
    <w:p>
      <w:pPr>
        <w:bidi w:val="0"/>
        <w:rPr>
          <w:rFonts w:hint="default" w:ascii="Times New Roman" w:hAnsi="Times New Roman" w:eastAsia="黑体" w:cs="Times New Roman"/>
          <w:kern w:val="2"/>
          <w:sz w:val="24"/>
          <w:szCs w:val="24"/>
          <w:lang w:val="en-US" w:eastAsia="zh-CN" w:bidi="ar-SA"/>
        </w:rPr>
      </w:pPr>
    </w:p>
    <w:p>
      <w:pPr>
        <w:bidi w:val="0"/>
        <w:rPr>
          <w:rFonts w:hint="default"/>
          <w:lang w:val="en-US" w:eastAsia="zh-CN"/>
        </w:rPr>
      </w:pPr>
    </w:p>
    <w:p>
      <w:pPr>
        <w:bidi w:val="0"/>
        <w:rPr>
          <w:rFonts w:hint="default"/>
          <w:lang w:val="en-US" w:eastAsia="zh-CN"/>
        </w:rPr>
      </w:pPr>
    </w:p>
    <w:p>
      <w:pPr>
        <w:tabs>
          <w:tab w:val="left" w:pos="232"/>
        </w:tabs>
        <w:bidi w:val="0"/>
        <w:jc w:val="left"/>
        <w:rPr>
          <w:rFonts w:hint="default"/>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我的选择来看我最突出的职业价值观是追穷成就、崇尚自由。追求成就希望获得的工作。时能够看到及时的成就结果的展现，并体验到可能的成就体验。及工作的最求是一种自我实现，而并非外在特质利益的满足。</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1.追求成就：自己在热场生活中喜欢参加各种的竞赛，参加了沙盘比赛、演讲比赛（里程碑）、晨曦杯辩论赛、三创比赛等。自己享受那种投入的感觉，那种感觉有时比自己获得的奖项还重要。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2.崇尚独立：自己享受安静有时觉得自己一个人呆着，享受思考问题读书的过程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ascii="宋体" w:hAnsi="宋体" w:eastAsia="宋体" w:cs="宋体"/>
          <w:sz w:val="21"/>
          <w:szCs w:val="21"/>
          <w:lang w:val="en-US" w:eastAsia="zh-CN"/>
        </w:rPr>
        <w:t>3.所推荐职业：金融监管、培训经理、裁判、电子销售代表、薪酬专员、化学销售代表、农产品销售代表、会计、机械设备销售代表、铁路警察。</w:t>
      </w:r>
    </w:p>
    <w:p>
      <w:pPr>
        <w:pStyle w:val="3"/>
        <w:bidi w:val="0"/>
        <w:rPr>
          <w:rFonts w:hint="eastAsia" w:ascii="黑体" w:hAnsi="黑体" w:eastAsia="黑体" w:cs="黑体"/>
          <w:lang w:val="en-US" w:eastAsia="zh-CN"/>
        </w:rPr>
      </w:pPr>
      <w:bookmarkStart w:id="21" w:name="_Toc26386"/>
      <w:r>
        <w:rPr>
          <w:rFonts w:hint="eastAsia" w:ascii="黑体" w:hAnsi="黑体" w:eastAsia="黑体" w:cs="黑体"/>
          <w:lang w:val="en-US" w:eastAsia="zh-CN"/>
        </w:rPr>
        <w:t>6.自我认知总结</w:t>
      </w:r>
      <w:bookmarkEnd w:id="21"/>
    </w:p>
    <w:p>
      <w:pPr>
        <w:bidi w:val="0"/>
        <w:ind w:firstLine="420" w:firstLineChars="200"/>
        <w:rPr>
          <w:rFonts w:hint="default" w:ascii="Times New Roman" w:hAnsi="Times New Roman" w:eastAsia="黑体" w:cs="Times New Roman"/>
          <w:kern w:val="2"/>
          <w:sz w:val="24"/>
          <w:szCs w:val="24"/>
          <w:lang w:val="en-US" w:eastAsia="zh-CN" w:bidi="ar-SA"/>
        </w:rPr>
      </w:pPr>
      <w:r>
        <w:rPr>
          <w:rFonts w:hint="eastAsia" w:ascii="宋体" w:hAnsi="宋体" w:eastAsia="宋体" w:cs="宋体"/>
          <w:sz w:val="21"/>
          <w:szCs w:val="21"/>
          <w:lang w:val="en-US" w:eastAsia="zh-CN"/>
        </w:rPr>
        <w:t>5.1.我的360°分析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2"/>
        <w:gridCol w:w="2813"/>
        <w:gridCol w:w="28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优点</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自我评价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爱学习有耐力肯吃苦爱探索</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有点不务实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家人评价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没啥</w:t>
            </w:r>
          </w:p>
        </w:tc>
        <w:tc>
          <w:tcPr>
            <w:tcW w:w="2813" w:type="dxa"/>
            <w:tcBorders>
              <w:tl2br w:val="single" w:color="auto" w:sz="4" w:space="0"/>
            </w:tcBorders>
            <w:vAlign w:val="top"/>
          </w:tcPr>
          <w:p>
            <w:pPr>
              <w:bidi w:val="0"/>
              <w:jc w:val="center"/>
              <w:rPr>
                <w:rFonts w:hint="eastAsia" w:ascii="宋体" w:hAnsi="宋体" w:eastAsia="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老师评价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老实、踏实、爱学习</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办事能力不是很强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亲密朋友评价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有想法随和有点靠谱</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沟通太急性子了需要稳重一点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同学评价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努力有自己的想法</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情商低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2812"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其他社会关系评价</w:t>
            </w:r>
          </w:p>
        </w:tc>
        <w:tc>
          <w:tcPr>
            <w:tcW w:w="2813" w:type="dxa"/>
            <w:tcBorders>
              <w:tl2br w:val="nil"/>
              <w:tr2bl w:val="nil"/>
            </w:tcBorders>
          </w:tcPr>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乐于奉献</w:t>
            </w:r>
          </w:p>
        </w:tc>
        <w:tc>
          <w:tcPr>
            <w:tcW w:w="2813" w:type="dxa"/>
            <w:tcBorders>
              <w:tl2br w:val="single" w:color="auto" w:sz="4" w:space="0"/>
            </w:tcBorders>
          </w:tcPr>
          <w:p>
            <w:pPr>
              <w:bidi w:val="0"/>
              <w:jc w:val="center"/>
              <w:rPr>
                <w:rFonts w:hint="eastAsia" w:ascii="宋体" w:hAnsi="宋体" w:eastAsia="宋体" w:cs="宋体"/>
                <w:sz w:val="18"/>
                <w:szCs w:val="18"/>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5.2.综合评估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自己是一个较为全面发展的人，但正是因为自己想做的太多，爱追求挑战，便很难静下心来，容易为欲望所左右，每一项能力尤其是在职一技能方面没有自己独当一面的优势，这也是未来自己发展的侧重点。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的自己在洞察力和分析思考能力、以及思想想法和概括能力还是比较强的这是自己的优势；自己较为弱势的是有效的切中重点讲话，而不是去改变自己比较独立的生活方式，这需要提升自己的洞察力和自己的眼界格局同时做一个优秀的倾听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现在的装态看自己适合去做一个科研工作者，这也是自己过去所做的努力过去的自己沿着这个目标摸索前行，锻炼了自己的基础能力，相信这也正是目标的力量，通过这也规划这门课程是给自己一些方法和视野去寻找一个目标让自己大学这四年有目标和干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ascii="宋体" w:hAnsi="宋体" w:eastAsia="宋体" w:cs="宋体"/>
          <w:sz w:val="21"/>
          <w:szCs w:val="21"/>
          <w:lang w:val="en-US" w:eastAsia="zh-CN"/>
        </w:rPr>
        <w:t>光靠自我认知是无法完全去在职业选择中去做出一个比较符合自己和比较实际的选择，下面让我们去看看职业认知</w:t>
      </w:r>
    </w:p>
    <w:p>
      <w:pPr>
        <w:pStyle w:val="2"/>
        <w:bidi w:val="0"/>
        <w:rPr>
          <w:rFonts w:hint="eastAsia" w:ascii="仿宋" w:hAnsi="仿宋" w:eastAsia="仿宋" w:cs="仿宋"/>
          <w:lang w:val="en-US" w:eastAsia="zh-CN"/>
        </w:rPr>
      </w:pPr>
      <w:bookmarkStart w:id="22" w:name="_Toc2393"/>
      <w:r>
        <w:rPr>
          <w:rFonts w:hint="eastAsia" w:ascii="仿宋" w:hAnsi="仿宋" w:eastAsia="仿宋" w:cs="仿宋"/>
          <w:lang w:val="en-US" w:eastAsia="zh-CN"/>
        </w:rPr>
        <w:t>三.职业认知</w:t>
      </w:r>
      <w:bookmarkEnd w:id="22"/>
    </w:p>
    <w:p>
      <w:pPr>
        <w:pStyle w:val="3"/>
        <w:bidi w:val="0"/>
        <w:rPr>
          <w:rFonts w:hint="eastAsia" w:ascii="黑体" w:hAnsi="黑体" w:eastAsia="黑体" w:cs="黑体"/>
          <w:lang w:val="en-US" w:eastAsia="zh-CN"/>
        </w:rPr>
      </w:pPr>
      <w:bookmarkStart w:id="23" w:name="_Toc12447"/>
      <w:r>
        <w:rPr>
          <w:rFonts w:hint="eastAsia" w:ascii="黑体" w:hAnsi="黑体" w:eastAsia="黑体" w:cs="黑体"/>
          <w:lang w:val="en-US" w:eastAsia="zh-CN"/>
        </w:rPr>
        <w:t>1.家庭环境分析</w:t>
      </w:r>
      <w:bookmarkEnd w:id="23"/>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1.1经济状况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家庭经济状况一般，我的职业选择尽量需要一定的经济的考虑。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1.2.家人的期望</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家人没有对自己将来有什么特殊的高要求，他们希望我以一个较为稳定的工作，主要还是靠自己的选择。所以主要还是看自己的想法想找一个符合自己预设的工作，能过独立自主的解决自己的生活情况。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1.3.家族文化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家里面很多人是经商的，虽然自己对商业不是很感兴趣，但耳濡目染对商有种熟悉的感觉。</w:t>
      </w:r>
    </w:p>
    <w:p>
      <w:pPr>
        <w:pStyle w:val="3"/>
        <w:bidi w:val="0"/>
        <w:rPr>
          <w:rFonts w:hint="eastAsia" w:ascii="黑体" w:hAnsi="黑体" w:eastAsia="黑体" w:cs="黑体"/>
          <w:lang w:val="en-US" w:eastAsia="zh-CN"/>
        </w:rPr>
      </w:pPr>
      <w:bookmarkStart w:id="24" w:name="_Toc5480"/>
      <w:r>
        <w:rPr>
          <w:rFonts w:hint="eastAsia" w:ascii="黑体" w:hAnsi="黑体" w:eastAsia="黑体" w:cs="黑体"/>
          <w:lang w:val="en-US" w:eastAsia="zh-CN"/>
        </w:rPr>
        <w:t>2.学校环境分析</w:t>
      </w:r>
      <w:bookmarkEnd w:id="24"/>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2.1.学校特色</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学校为东北大学秦皇岛分校，地理位优越。同时“截至2014年3月，学校已与美国、日本等多个国家的高校、研究机构建立了长期的友好合作关系，并本着"请进来、走出去"的原则，定期派出人员到各国学习、考察、讲学，在教育、科研和人才培养等方面取得了实质性的成果。”【1】也因此扩宽了自己的视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2.2.专业学习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现在高一就读的工商管理类，在高二希望分流到工商管理类或者信息管理与信息系统。同时如果有时间自己希望辅修以下第二学位。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2.3.实践经验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eastAsia="宋体" w:cs="宋体"/>
          <w:sz w:val="21"/>
          <w:szCs w:val="21"/>
          <w:lang w:val="en-US" w:eastAsia="zh-CN"/>
        </w:rPr>
        <w:t>自己参加了像班里的军负、团支书；像学校组织类的校青协外联部的成员、管院团委组织部的成员；还有像志愿者活动、沙盘比赛、创赛等多项活动；未来将自己的重心放在创赛方面。并适当选择去参加工作实习。</w:t>
      </w:r>
    </w:p>
    <w:p>
      <w:pPr>
        <w:pStyle w:val="3"/>
        <w:bidi w:val="0"/>
        <w:rPr>
          <w:rFonts w:hint="eastAsia" w:ascii="黑体" w:hAnsi="黑体" w:eastAsia="黑体" w:cs="黑体"/>
          <w:kern w:val="2"/>
          <w:sz w:val="21"/>
          <w:szCs w:val="21"/>
          <w:lang w:val="en-US" w:eastAsia="zh-CN" w:bidi="ar-SA"/>
        </w:rPr>
      </w:pPr>
      <w:bookmarkStart w:id="25" w:name="_Toc2158"/>
      <w:r>
        <w:rPr>
          <w:rFonts w:hint="eastAsia" w:ascii="黑体" w:hAnsi="黑体" w:eastAsia="黑体" w:cs="黑体"/>
          <w:sz w:val="21"/>
          <w:szCs w:val="21"/>
          <w:lang w:val="en-US" w:eastAsia="zh-CN"/>
        </w:rPr>
        <w:t>3.社会环境分析</w:t>
      </w:r>
      <w:bookmarkEnd w:id="25"/>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ascii="宋体" w:hAnsi="宋体" w:eastAsia="宋体" w:cs="宋体"/>
          <w:sz w:val="21"/>
          <w:szCs w:val="21"/>
          <w:lang w:val="en-US" w:eastAsia="zh-CN"/>
        </w:rPr>
        <w:t>3.1.就业形势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就业形势反映了一段时间内就业市场的整体趋势。每个阶段，每个时期，就业形势都会发生不同的变化，大学生应理性分析与应对。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default" w:ascii="宋体" w:hAnsi="宋体" w:eastAsia="宋体" w:cs="宋体"/>
          <w:sz w:val="21"/>
          <w:szCs w:val="21"/>
          <w:lang w:val="en-US" w:eastAsia="zh-CN"/>
        </w:rPr>
        <w:t>近年来，大学生就业现状和前景逐渐成为社会普遍关注的一个话题。那么，大学生就业到底面临怎样的形势呢？目前，大学毕业生求职的成本和时间有所增加，难度也增大，在这种状况下，了解就业环境是非常必要的，这样才能在求职时做到有的放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同时考研和公务员等随着人员的逐渐增多，相应的竞争力越来越大。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①大学生由经英迈向了大众；②大学生就业市场从卖方步入了买方；③大学毕业生层次间的较量是一个较明显的趋势，同层次、同专业毕业生的培养质量和特色竞争将格外激烈。这样一来，一部分大学生通过竞争将成为社会的精英，同时也必然会有一部分大学生从事与大众化相适应的「蓝领工作」。【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3.2.就业政策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大学生就业难的问题，除了与社会经济有关，还与大学生就业心理以及就业观有较大关系，所以，引导大学生树立正确的就业观，是当前亟待解决的问题。我国为了缓解大学生就业压力，也出台了相关的就业政策，本文在这些政策的基础上，对大学生就业形势进行了分析，以供相关人士</w:t>
      </w:r>
      <w:r>
        <w:rPr>
          <w:rFonts w:hint="eastAsia" w:ascii="宋体" w:hAnsi="宋体" w:eastAsia="宋体" w:cs="宋体"/>
          <w:sz w:val="21"/>
          <w:szCs w:val="21"/>
          <w:lang w:val="en-US" w:eastAsia="zh-CN"/>
        </w:rPr>
        <w:t>参考。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国家就业帮扶政策和措施：鼓励毕业生服务国家发展战略：引导毕业生到重点领域就业、促进毕业生到新兴领域就业创业、鼓励毕业生到国际组织实习任职；②鼓励毕业生到基层就业：扩展毕业生基层就业渠道、继续做好大学生征兵工作、鼓励毕业生到中小微企业就业；</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③提供全方面就业指导服务： 优化就业精准服务、加大就业困难群体帮扶力度、庭、少数民族、身体残疾等毕业生就业困难群体，配合有关部门落实好求职创业补贴等政策、规范就业工作管理、提高就业指导能力、充分发挥高校毕业生就业状况反馈作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④加强组织领导和宣传教育：加强组织保障、加强监督检查、深化思想教育和宣传引导；</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注意：作为即将就业的大学生，应随时查看学校相关的就业信息，把握就业机会。同时，在国家大就业政策和框架的支持下，各地方还会出台相应的就业支持政策，也需要多登录地方就业网站查看。【3】</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3.3.竞争对手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主要是同专业的学生</w:t>
      </w:r>
    </w:p>
    <w:p>
      <w:pPr>
        <w:pStyle w:val="3"/>
        <w:bidi w:val="0"/>
        <w:rPr>
          <w:rFonts w:hint="eastAsia" w:ascii="黑体" w:hAnsi="黑体" w:eastAsia="黑体" w:cs="黑体"/>
          <w:lang w:val="en-US" w:eastAsia="zh-CN"/>
        </w:rPr>
      </w:pPr>
      <w:bookmarkStart w:id="26" w:name="_Toc30635"/>
      <w:r>
        <w:rPr>
          <w:rFonts w:hint="eastAsia" w:ascii="黑体" w:hAnsi="黑体" w:eastAsia="黑体" w:cs="黑体"/>
          <w:lang w:val="en-US" w:eastAsia="zh-CN"/>
        </w:rPr>
        <w:t>4.职业环境分析</w:t>
      </w:r>
      <w:bookmarkEnd w:id="26"/>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4.1.1.就业情况及管理分析师发展趋势</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美国劳工统计局预计，2016年—2026年，管理分析师的就业增长率为14.3%。在各公司都在寻求提高效率和控制成本的方法，所以对咨询服务的需求预计将增长。随着市场竞争的加剧，企业将需要更有效地利用资源。【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分析师被认为是未来十年收入最高、最热门的职业之一。自1981年国内首家咨询机构诞生以来,国内一批职业化、规范化的管理咨询机构应运而生,而一些国际管理咨询巨头也纷纷进入中国。到2005年，管理咨询市场渗透率达到55.89%。近年中国管理咨询业营业额以每年30-50％的速度上升；随着我国咨询市场日益成熟，特别是跨国咨询机构的咨询理念、方法、工具、管理模式、人才转移，未来几年的上升速度将在会更多。【5】</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预计医疗行业对管理分析师的需求将十分强劲。部分原因是人口老龄化促使这一行业更“多金”。此外，可能需要更多的管理分析师来帮助管理健康保险内部的监管环境。此期间，预计将有115200个工作岗位空缺。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专门从事特定行业或业务职能类型（如信息技术或人力资源）的小型咨询公司，对管理分析师的需求也很强劲。政府机构正在寻找减少开支和提高效率的方法，所以也将寻求管理分析师的服务。</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4.1.2.管理分析师行业现状</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→管理分析师有很多的职业选择，就业范围广。升值空间大。</w:t>
      </w:r>
    </w:p>
    <w:p>
      <w:pPr>
        <w:bidi w:val="0"/>
        <w:jc w:val="center"/>
        <w:rPr>
          <w:rFonts w:hint="eastAsia" w:ascii="微软雅黑" w:hAnsi="微软雅黑" w:eastAsia="微软雅黑" w:cs="微软雅黑"/>
          <w:i w:val="0"/>
          <w:iCs w:val="0"/>
          <w:caps w:val="0"/>
          <w:color w:val="121212"/>
          <w:spacing w:val="0"/>
          <w:sz w:val="27"/>
          <w:szCs w:val="27"/>
        </w:rPr>
      </w:pPr>
      <w:r>
        <w:rPr>
          <w:rFonts w:ascii="宋体" w:hAnsi="宋体" w:eastAsia="宋体" w:cs="宋体"/>
          <w:sz w:val="24"/>
          <w:szCs w:val="24"/>
        </w:rPr>
        <w:drawing>
          <wp:inline distT="0" distB="0" distL="114300" distR="114300">
            <wp:extent cx="2771775" cy="2390140"/>
            <wp:effectExtent l="0" t="0" r="9525" b="1016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2771775" cy="2390140"/>
                    </a:xfrm>
                    <a:prstGeom prst="rect">
                      <a:avLst/>
                    </a:prstGeom>
                    <a:noFill/>
                    <a:ln w="9525">
                      <a:noFill/>
                    </a:ln>
                  </pic:spPr>
                </pic:pic>
              </a:graphicData>
            </a:graphic>
          </wp:inline>
        </w:drawing>
      </w:r>
    </w:p>
    <w:p>
      <w:pPr>
        <w:tabs>
          <w:tab w:val="left" w:pos="900"/>
        </w:tabs>
        <w:bidi w:val="0"/>
        <w:rPr>
          <w:rFonts w:hint="default" w:ascii="Times New Roman" w:hAnsi="Times New Roman" w:eastAsia="黑体" w:cs="Times New Roman"/>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管理分析师有5个职业大方向可以选择：高级财务分析师、管理顾问、项目经理、业务流程/管理顾问和政府项目经理。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以高级财务分析师为例，它又分为2个职业小方向，分别是：财务经理和财务总监</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→薪资较高</w:t>
      </w:r>
    </w:p>
    <w:p>
      <w:pPr>
        <w:keepNext w:val="0"/>
        <w:keepLines w:val="0"/>
        <w:pageBreakBefore w:val="0"/>
        <w:widowControl w:val="0"/>
        <w:kinsoku/>
        <w:wordWrap/>
        <w:overflowPunct/>
        <w:topLinePunct w:val="0"/>
        <w:autoSpaceDE/>
        <w:autoSpaceDN/>
        <w:bidi w:val="0"/>
        <w:adjustRightInd/>
        <w:snapToGrid/>
        <w:spacing w:line="300" w:lineRule="auto"/>
        <w:ind w:firstLine="360" w:firstLineChars="200"/>
        <w:jc w:val="left"/>
        <w:textAlignment w:val="auto"/>
        <w:rPr>
          <w:rFonts w:ascii="宋体" w:hAnsi="宋体" w:eastAsia="宋体" w:cs="宋体"/>
          <w:sz w:val="18"/>
          <w:szCs w:val="18"/>
        </w:rPr>
      </w:pPr>
      <w:r>
        <w:rPr>
          <w:rFonts w:ascii="宋体" w:hAnsi="宋体" w:eastAsia="宋体" w:cs="宋体"/>
          <w:sz w:val="18"/>
          <w:szCs w:val="18"/>
        </w:rPr>
        <w:drawing>
          <wp:inline distT="0" distB="0" distL="114300" distR="114300">
            <wp:extent cx="4572635" cy="980440"/>
            <wp:effectExtent l="0" t="0" r="18415" b="1016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tretch>
                      <a:fillRect/>
                    </a:stretch>
                  </pic:blipFill>
                  <pic:spPr>
                    <a:xfrm>
                      <a:off x="0" y="0"/>
                      <a:ext cx="4572635" cy="9804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00" w:lineRule="auto"/>
        <w:ind w:firstLine="360" w:firstLineChars="200"/>
        <w:jc w:val="left"/>
        <w:textAlignment w:val="auto"/>
        <w:rPr>
          <w:rFonts w:hint="default"/>
          <w:sz w:val="18"/>
          <w:szCs w:val="18"/>
          <w:lang w:val="en-US" w:eastAsia="zh-CN"/>
        </w:rPr>
      </w:pPr>
      <w:r>
        <w:rPr>
          <w:rFonts w:hint="eastAsia" w:ascii="宋体" w:hAnsi="宋体" w:eastAsia="宋体" w:cs="宋体"/>
          <w:sz w:val="18"/>
          <w:szCs w:val="18"/>
          <w:vertAlign w:val="superscript"/>
          <w:lang w:val="en-US" w:eastAsia="zh-CN"/>
        </w:rPr>
        <w:t>【6】</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→职业岗位比较需要</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4.2.地域分析（人城分析）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从现在的政策分析国家是鼓励人才向下走投身基层中，地方也有较好的人才引进政策。我也并不是很向往大城市的生活，所以可能会向中层城市发展。</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4.3.企业分析（人企匹配）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各种企业、互联网公司都需要相应的人才，就业范围广泛，我也希望去尝试几个行业后扩宽至极的视野和能力。北京正略钧策企业管理咨询有限公司：中国第一家在 “ 哈佛中国评论 ” 年会上演讲的咨询公司。共有200多名专职咨询顾问和研究人员，获得亚洲开发银行（Asian Development Bank）和世界银行（World Bank）的正式咨询资格，是中国管理咨询的实践派。</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宋体" w:hAnsi="宋体" w:eastAsia="宋体" w:cs="宋体"/>
          <w:sz w:val="21"/>
          <w:szCs w:val="21"/>
          <w:lang w:val="en-US" w:eastAsia="zh-CN"/>
        </w:rPr>
      </w:pPr>
    </w:p>
    <w:p>
      <w:pPr>
        <w:pStyle w:val="3"/>
        <w:bidi w:val="0"/>
        <w:rPr>
          <w:rFonts w:hint="eastAsia" w:ascii="宋体" w:hAnsi="宋体" w:eastAsia="宋体" w:cs="宋体"/>
          <w:kern w:val="2"/>
          <w:sz w:val="21"/>
          <w:szCs w:val="21"/>
          <w:lang w:val="en-US" w:eastAsia="zh-CN" w:bidi="ar-SA"/>
        </w:rPr>
      </w:pPr>
      <w:bookmarkStart w:id="27" w:name="_Toc3000"/>
      <w:r>
        <w:rPr>
          <w:rFonts w:hint="eastAsia" w:ascii="宋体" w:hAnsi="宋体" w:eastAsia="宋体" w:cs="宋体"/>
          <w:kern w:val="2"/>
          <w:sz w:val="21"/>
          <w:szCs w:val="21"/>
          <w:lang w:val="en-US" w:eastAsia="zh-CN" w:bidi="ar-SA"/>
        </w:rPr>
        <w:t>4.4.职业分析</w:t>
      </w:r>
      <w:bookmarkEnd w:id="27"/>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4.4.1.职业工作内容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职业简介：</w:t>
      </w:r>
      <w:r>
        <w:rPr>
          <w:rFonts w:hint="default" w:ascii="宋体" w:hAnsi="宋体" w:eastAsia="宋体" w:cs="宋体"/>
          <w:sz w:val="21"/>
          <w:szCs w:val="21"/>
          <w:lang w:val="en-US" w:eastAsia="zh-CN"/>
        </w:rPr>
        <w:t>管理分析师（也称为管理顾问）收集和分析有关公司运作方式的数据，就提高效率的各种方法向管理层提供建议，他们研究如何帮助公司降低成本、增加收入和提管理分析师分运营管理分析师、供应链管理分析师、财经管理分析师、收益管理分析师等多个分支，负责解决大量的组织问题。他们通过收集、审查和分析数据，分析企业经营状况和外部环境，预测企业所需资源和发展前景，从而对企业的管理和投资发展提出建议，规避可能出现的风险，制定解决问题的方案，并协助实施这些提议。管理咨询师是一个帮助管理者将他们的企业做得更好的职业。高利润。</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工作内容：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1.为客户提供专项咨询服务，承担企业管理咨询项目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2.选择项目并评估项目的可行性，协助客户进行需求分析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3.协助高级顾问搜集资料，开展调研工作，诊断客户经营管理状况和所在行业市场状况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4.规划和设计管理咨询项目的总体解决方案，设计项目执行计划、具体实施方案等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outlineLvl w:val="1"/>
        <w:rPr>
          <w:rFonts w:hint="eastAsia" w:ascii="宋体" w:hAnsi="宋体" w:eastAsia="宋体" w:cs="宋体"/>
          <w:sz w:val="21"/>
          <w:szCs w:val="21"/>
          <w:lang w:val="en-US" w:eastAsia="zh-CN"/>
        </w:rPr>
      </w:pPr>
      <w:bookmarkStart w:id="28" w:name="_Toc14903"/>
      <w:r>
        <w:rPr>
          <w:rFonts w:hint="eastAsia" w:ascii="宋体" w:hAnsi="宋体" w:eastAsia="宋体" w:cs="宋体"/>
          <w:sz w:val="21"/>
          <w:szCs w:val="21"/>
          <w:lang w:val="en-US" w:eastAsia="zh-CN"/>
        </w:rPr>
        <w:t>5.分析新企业的发展前景和可能出现的麻烦，协助新企业的组建</w:t>
      </w:r>
      <w:bookmarkEnd w:id="28"/>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6.帮助被咨询公司找出或判断生产经营上的主要问题，找出主要原因，提出切实可行的改进方案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7.传授经营管理理论和科学方法，培训各级管理干部，从根本上提高企业素质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8.帮助企业改制，分析企业改制的政策环境，设计改制方案，包括组织结构调整、管理流程优化和岗位职责优化等</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9.撰写企业调研、诊断报告，并为项目的具体实施提供支持、咨询、培训、指导，帮助项目成功执行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p>
    <w:p>
      <w:pPr>
        <w:bidi w:val="0"/>
        <w:jc w:val="center"/>
        <w:rPr>
          <w:rFonts w:hint="eastAsia"/>
          <w:lang w:val="en-US" w:eastAsia="zh-CN"/>
        </w:rPr>
      </w:pPr>
      <w:r>
        <w:rPr>
          <w:rFonts w:hint="eastAsia"/>
          <w:lang w:val="en-US" w:eastAsia="zh-CN"/>
        </w:rPr>
        <w:drawing>
          <wp:inline distT="0" distB="0" distL="114300" distR="114300">
            <wp:extent cx="1550670" cy="1864995"/>
            <wp:effectExtent l="0" t="0" r="11430" b="1905"/>
            <wp:docPr id="8" name="图片 8" descr="218776691845b920b74014ecd2bb4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18776691845b920b74014ecd2bb4c7"/>
                    <pic:cNvPicPr>
                      <a:picLocks noChangeAspect="1"/>
                    </pic:cNvPicPr>
                  </pic:nvPicPr>
                  <pic:blipFill>
                    <a:blip r:embed="rId11"/>
                    <a:stretch>
                      <a:fillRect/>
                    </a:stretch>
                  </pic:blipFill>
                  <pic:spPr>
                    <a:xfrm>
                      <a:off x="0" y="0"/>
                      <a:ext cx="1550670" cy="1864995"/>
                    </a:xfrm>
                    <a:prstGeom prst="rect">
                      <a:avLst/>
                    </a:prstGeom>
                  </pic:spPr>
                </pic:pic>
              </a:graphicData>
            </a:graphic>
          </wp:inline>
        </w:drawing>
      </w:r>
    </w:p>
    <w:p>
      <w:pPr>
        <w:bidi w:val="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4.4.2.工作要求</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教育背景</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企业管理、经济、人力资源管理、公共管理等相关专业本科以上学历</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入行经验</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不限</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核心课程</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管理学、电子数据处理系统、组织行为学、统计学、财务管理、人力资源管理等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培训及认证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default"/>
          <w:lang w:val="en-US" w:eastAsia="zh-CN"/>
        </w:rPr>
      </w:pPr>
      <w:r>
        <w:rPr>
          <w:rFonts w:hint="eastAsia" w:ascii="宋体" w:hAnsi="宋体" w:eastAsia="宋体" w:cs="宋体"/>
          <w:sz w:val="21"/>
          <w:szCs w:val="21"/>
          <w:lang w:val="en-US" w:eastAsia="zh-CN"/>
        </w:rPr>
        <w:t>国际： 美国国际训练协会(AITA)的高级管理咨询顾问资格认证： AITA是国际职业资格培训的权威机构，其高级管理咨询顾问资格在管理顾问业赢得了职业资格认证中的权威的地位，在国际上得到广泛认可。 国内： 中国企业联合会的管理咨询顾问资格认证： 设管理咨询顾问(中级顾问)、高级管理咨询顾问(高级顾问)两个级别，1991年开始实行，2001年修订。</w:t>
      </w:r>
    </w:p>
    <w:p>
      <w:pPr>
        <w:bidi w:val="0"/>
        <w:jc w:val="center"/>
        <w:rPr>
          <w:rFonts w:hint="default"/>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r>
        <w:rPr>
          <w:rFonts w:hint="default"/>
          <w:lang w:val="en-US" w:eastAsia="zh-CN"/>
        </w:rPr>
        <w:drawing>
          <wp:inline distT="0" distB="0" distL="114300" distR="114300">
            <wp:extent cx="1806575" cy="2192020"/>
            <wp:effectExtent l="0" t="0" r="3175" b="17780"/>
            <wp:docPr id="6" name="图片 6" descr="5f46443355a7808560404952bedc1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f46443355a7808560404952bedc18c"/>
                    <pic:cNvPicPr>
                      <a:picLocks noChangeAspect="1"/>
                    </pic:cNvPicPr>
                  </pic:nvPicPr>
                  <pic:blipFill>
                    <a:blip r:embed="rId12"/>
                    <a:stretch>
                      <a:fillRect/>
                    </a:stretch>
                  </pic:blipFill>
                  <pic:spPr>
                    <a:xfrm>
                      <a:off x="0" y="0"/>
                      <a:ext cx="1806575" cy="2192020"/>
                    </a:xfrm>
                    <a:prstGeom prst="rect">
                      <a:avLst/>
                    </a:prstGeom>
                  </pic:spPr>
                </pic:pic>
              </a:graphicData>
            </a:graphic>
          </wp:inline>
        </w:drawing>
      </w:r>
      <w:r>
        <w:rPr>
          <w:rFonts w:hint="default"/>
          <w:lang w:val="en-US" w:eastAsia="zh-CN"/>
        </w:rPr>
        <w:drawing>
          <wp:inline distT="0" distB="0" distL="114300" distR="114300">
            <wp:extent cx="1976755" cy="1976755"/>
            <wp:effectExtent l="0" t="0" r="4445" b="4445"/>
            <wp:docPr id="7" name="图片 7" descr="896382892244e79c1337a444dc8c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96382892244e79c1337a444dc8c413"/>
                    <pic:cNvPicPr>
                      <a:picLocks noChangeAspect="1"/>
                    </pic:cNvPicPr>
                  </pic:nvPicPr>
                  <pic:blipFill>
                    <a:blip r:embed="rId13"/>
                    <a:stretch>
                      <a:fillRect/>
                    </a:stretch>
                  </pic:blipFill>
                  <pic:spPr>
                    <a:xfrm>
                      <a:off x="0" y="0"/>
                      <a:ext cx="1976755" cy="1976755"/>
                    </a:xfrm>
                    <a:prstGeom prst="rect">
                      <a:avLst/>
                    </a:prstGeom>
                  </pic:spPr>
                </pic:pic>
              </a:graphicData>
            </a:graphic>
          </wp:inline>
        </w:drawing>
      </w:r>
    </w:p>
    <w:p>
      <w:pPr>
        <w:bidi w:val="0"/>
        <w:ind w:firstLine="420" w:firstLineChars="200"/>
        <w:jc w:val="left"/>
        <w:rPr>
          <w:rFonts w:hint="default"/>
          <w:lang w:val="en-US" w:eastAsia="zh-CN"/>
        </w:rPr>
      </w:pPr>
      <w:r>
        <w:rPr>
          <w:rFonts w:hint="eastAsia" w:ascii="宋体" w:hAnsi="宋体" w:eastAsia="宋体" w:cs="宋体"/>
          <w:sz w:val="21"/>
          <w:szCs w:val="21"/>
          <w:lang w:val="en-US" w:eastAsia="zh-CN"/>
        </w:rPr>
        <w:t>4.4.3.人岗分析</w:t>
      </w:r>
    </w:p>
    <w:p>
      <w:pPr>
        <w:bidi w:val="0"/>
        <w:jc w:val="center"/>
      </w:pPr>
      <w:r>
        <w:drawing>
          <wp:inline distT="0" distB="0" distL="114300" distR="114300">
            <wp:extent cx="1535430" cy="3163570"/>
            <wp:effectExtent l="0" t="0" r="7620" b="1778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4"/>
                    <a:stretch>
                      <a:fillRect/>
                    </a:stretch>
                  </pic:blipFill>
                  <pic:spPr>
                    <a:xfrm>
                      <a:off x="0" y="0"/>
                      <a:ext cx="1535430" cy="3163570"/>
                    </a:xfrm>
                    <a:prstGeom prst="rect">
                      <a:avLst/>
                    </a:prstGeom>
                    <a:noFill/>
                    <a:ln>
                      <a:noFill/>
                    </a:ln>
                  </pic:spPr>
                </pic:pic>
              </a:graphicData>
            </a:graphic>
          </wp:inline>
        </w:drawing>
      </w:r>
      <w:r>
        <w:drawing>
          <wp:inline distT="0" distB="0" distL="114300" distR="114300">
            <wp:extent cx="1636395" cy="2037715"/>
            <wp:effectExtent l="0" t="0" r="1905"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1636395" cy="2037715"/>
                    </a:xfrm>
                    <a:prstGeom prst="rect">
                      <a:avLst/>
                    </a:prstGeom>
                    <a:noFill/>
                    <a:ln>
                      <a:noFill/>
                    </a:ln>
                  </pic:spPr>
                </pic:pic>
              </a:graphicData>
            </a:graphic>
          </wp:inline>
        </w:drawing>
      </w:r>
      <w:r>
        <w:drawing>
          <wp:inline distT="0" distB="0" distL="114300" distR="114300">
            <wp:extent cx="1134745" cy="1312545"/>
            <wp:effectExtent l="0" t="0" r="8255"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1134745" cy="1312545"/>
                    </a:xfrm>
                    <a:prstGeom prst="rect">
                      <a:avLst/>
                    </a:prstGeom>
                    <a:noFill/>
                    <a:ln>
                      <a:noFill/>
                    </a:ln>
                  </pic:spPr>
                </pic:pic>
              </a:graphicData>
            </a:graphic>
          </wp:inline>
        </w:drawing>
      </w:r>
    </w:p>
    <w:p>
      <w:pPr>
        <w:keepNext w:val="0"/>
        <w:keepLines w:val="0"/>
        <w:pageBreakBefore w:val="0"/>
        <w:widowControl w:val="0"/>
        <w:tabs>
          <w:tab w:val="left" w:pos="234"/>
        </w:tabs>
        <w:kinsoku/>
        <w:wordWrap/>
        <w:overflowPunct/>
        <w:topLinePunct w:val="0"/>
        <w:autoSpaceDE/>
        <w:autoSpaceDN/>
        <w:bidi w:val="0"/>
        <w:adjustRightInd/>
        <w:snapToGrid/>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从个人探索的兴趣工作价值观技能来看：自己属于研究型、也比较有自己的想法，除了在职业技能方面有欠缺，其他的都比较符合，而职业技能这方面也是自己将来以后阶段主打的内容；其次从职业认识上来看这份工作也比较符合自己。</w:t>
      </w:r>
    </w:p>
    <w:p>
      <w:pPr>
        <w:pStyle w:val="3"/>
        <w:bidi w:val="0"/>
        <w:rPr>
          <w:rFonts w:hint="eastAsia" w:ascii="黑体" w:hAnsi="黑体" w:eastAsia="黑体" w:cs="黑体"/>
          <w:lang w:val="en-US" w:eastAsia="zh-CN"/>
        </w:rPr>
      </w:pPr>
      <w:r>
        <w:rPr>
          <w:rFonts w:hint="eastAsia" w:ascii="黑体" w:hAnsi="黑体" w:eastAsia="黑体" w:cs="黑体"/>
          <w:lang w:val="en-US" w:eastAsia="zh-CN"/>
        </w:rPr>
        <w:t>5.职业分析小结</w:t>
      </w:r>
    </w:p>
    <w:p>
      <w:pPr>
        <w:keepNext w:val="0"/>
        <w:keepLines w:val="0"/>
        <w:pageBreakBefore w:val="0"/>
        <w:widowControl w:val="0"/>
        <w:tabs>
          <w:tab w:val="left" w:pos="234"/>
        </w:tabs>
        <w:kinsoku/>
        <w:wordWrap/>
        <w:overflowPunct/>
        <w:topLinePunct w:val="0"/>
        <w:autoSpaceDE/>
        <w:autoSpaceDN/>
        <w:bidi w:val="0"/>
        <w:adjustRightInd/>
        <w:snapToGrid/>
        <w:spacing w:line="300" w:lineRule="auto"/>
        <w:ind w:firstLine="420" w:firstLineChars="200"/>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综合考虑来讲管理分析师挺适合自己的过渡阶段。</w:t>
      </w:r>
    </w:p>
    <w:p>
      <w:pPr>
        <w:pStyle w:val="2"/>
        <w:bidi w:val="0"/>
        <w:rPr>
          <w:rFonts w:hint="eastAsia"/>
          <w:lang w:val="en-US" w:eastAsia="zh-CN"/>
        </w:rPr>
      </w:pPr>
      <w:bookmarkStart w:id="29" w:name="_Toc32502"/>
      <w:r>
        <w:rPr>
          <w:rFonts w:hint="eastAsia"/>
          <w:lang w:val="en-US" w:eastAsia="zh-CN"/>
        </w:rPr>
        <w:t>四．职业决策</w:t>
      </w:r>
      <w:bookmarkEnd w:id="29"/>
    </w:p>
    <w:p>
      <w:pPr>
        <w:pStyle w:val="3"/>
        <w:bidi w:val="0"/>
        <w:rPr>
          <w:rFonts w:hint="default"/>
          <w:lang w:val="en-US" w:eastAsia="zh-CN"/>
        </w:rPr>
      </w:pPr>
      <w:bookmarkStart w:id="30" w:name="_Toc20338"/>
      <w:r>
        <w:rPr>
          <w:rFonts w:hint="eastAsia" w:ascii="黑体" w:hAnsi="黑体" w:eastAsia="黑体" w:cs="黑体"/>
          <w:lang w:val="en-US" w:eastAsia="zh-CN"/>
        </w:rPr>
        <w:t>1.综合自我分析及职业分析的主要内容得出本人职业定位的SWOT分析：</w:t>
      </w:r>
      <w:bookmarkEnd w:id="30"/>
    </w:p>
    <w:tbl>
      <w:tblPr>
        <w:tblStyle w:val="12"/>
        <w:tblW w:w="8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3801"/>
        <w:gridCol w:w="3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2" w:hRule="atLeast"/>
        </w:trPr>
        <w:tc>
          <w:tcPr>
            <w:tcW w:w="1161" w:type="dxa"/>
          </w:tcPr>
          <w:p>
            <w:pPr>
              <w:bidi w:val="0"/>
              <w:jc w:val="left"/>
              <w:rPr>
                <w:rFonts w:hint="eastAsia" w:ascii="宋体" w:hAnsi="宋体" w:eastAsia="宋体" w:cs="宋体"/>
                <w:sz w:val="18"/>
                <w:szCs w:val="18"/>
                <w:vertAlign w:val="baseline"/>
                <w:lang w:val="en-US" w:eastAsia="zh-CN"/>
              </w:rPr>
            </w:pPr>
          </w:p>
          <w:p>
            <w:pPr>
              <w:bidi w:val="0"/>
              <w:rPr>
                <w:rFonts w:hint="eastAsia" w:ascii="宋体" w:hAnsi="宋体" w:eastAsia="宋体" w:cs="宋体"/>
                <w:kern w:val="2"/>
                <w:sz w:val="18"/>
                <w:szCs w:val="18"/>
                <w:lang w:val="en-US" w:eastAsia="zh-CN" w:bidi="ar-SA"/>
              </w:rPr>
            </w:pPr>
          </w:p>
          <w:p>
            <w:pPr>
              <w:bidi w:val="0"/>
              <w:rPr>
                <w:rFonts w:hint="eastAsia" w:ascii="宋体" w:hAnsi="宋体" w:eastAsia="宋体" w:cs="宋体"/>
                <w:sz w:val="18"/>
                <w:szCs w:val="18"/>
                <w:lang w:val="en-US" w:eastAsia="zh-CN"/>
              </w:rPr>
            </w:pPr>
          </w:p>
          <w:p>
            <w:pPr>
              <w:bidi w:val="0"/>
              <w:jc w:val="cente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内部环境分析</w:t>
            </w:r>
          </w:p>
        </w:tc>
        <w:tc>
          <w:tcPr>
            <w:tcW w:w="3801"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优势因素：</w:t>
            </w:r>
          </w:p>
          <w:p>
            <w:pPr>
              <w:numPr>
                <w:ilvl w:val="0"/>
                <w:numId w:val="1"/>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分析研究能力乐于思考</w:t>
            </w:r>
          </w:p>
          <w:p>
            <w:pPr>
              <w:numPr>
                <w:ilvl w:val="0"/>
                <w:numId w:val="2"/>
              </w:numPr>
              <w:bidi w:val="0"/>
              <w:ind w:left="0" w:leftChars="0" w:firstLine="0" w:firstLineChars="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乐于学习不断学习，学习能力强</w:t>
            </w:r>
          </w:p>
          <w:p>
            <w:pPr>
              <w:numPr>
                <w:ilvl w:val="0"/>
                <w:numId w:val="2"/>
              </w:numPr>
              <w:bidi w:val="0"/>
              <w:ind w:left="0" w:leftChars="0" w:firstLine="0" w:firstLineChars="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自我管理技能和可迁移技能方面比较有优势</w:t>
            </w:r>
          </w:p>
        </w:tc>
        <w:tc>
          <w:tcPr>
            <w:tcW w:w="3636"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弱势因素：</w:t>
            </w:r>
          </w:p>
          <w:p>
            <w:pPr>
              <w:numPr>
                <w:ilvl w:val="0"/>
                <w:numId w:val="3"/>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专业技能较少</w:t>
            </w:r>
          </w:p>
          <w:p>
            <w:pPr>
              <w:widowControl w:val="0"/>
              <w:numPr>
                <w:ilvl w:val="0"/>
                <w:numId w:val="3"/>
              </w:numPr>
              <w:bidi w:val="0"/>
              <w:ind w:left="0" w:leftChars="0" w:firstLine="0" w:firstLineChars="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有效沟通能力有待提高</w:t>
            </w:r>
          </w:p>
          <w:p>
            <w:pPr>
              <w:widowControl w:val="0"/>
              <w:numPr>
                <w:ilvl w:val="0"/>
                <w:numId w:val="3"/>
              </w:numPr>
              <w:bidi w:val="0"/>
              <w:ind w:left="0" w:leftChars="0" w:firstLine="0" w:firstLineChars="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身体素质有待提高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1161" w:type="dxa"/>
          </w:tcPr>
          <w:p>
            <w:pPr>
              <w:bidi w:val="0"/>
              <w:jc w:val="center"/>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外部环境分析</w:t>
            </w:r>
          </w:p>
        </w:tc>
        <w:tc>
          <w:tcPr>
            <w:tcW w:w="3801"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机会因素：</w:t>
            </w:r>
          </w:p>
          <w:p>
            <w:pPr>
              <w:numPr>
                <w:ilvl w:val="0"/>
                <w:numId w:val="4"/>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管理分析师职位市场上仍有很大的需求。</w:t>
            </w:r>
          </w:p>
          <w:p>
            <w:pPr>
              <w:numPr>
                <w:ilvl w:val="0"/>
                <w:numId w:val="4"/>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国家对于大学生回归基层的相关政策</w:t>
            </w:r>
          </w:p>
        </w:tc>
        <w:tc>
          <w:tcPr>
            <w:tcW w:w="3636"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威胁因素：</w:t>
            </w:r>
          </w:p>
          <w:p>
            <w:pPr>
              <w:numPr>
                <w:ilvl w:val="0"/>
                <w:numId w:val="5"/>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大学生多，竞争压力力大</w:t>
            </w:r>
          </w:p>
          <w:p>
            <w:pPr>
              <w:numPr>
                <w:ilvl w:val="0"/>
                <w:numId w:val="5"/>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学业、工作之间的代沟</w:t>
            </w:r>
          </w:p>
        </w:tc>
      </w:tr>
    </w:tbl>
    <w:p>
      <w:pPr>
        <w:bidi w:val="0"/>
        <w:jc w:val="left"/>
        <w:rPr>
          <w:rFonts w:hint="default"/>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p>
    <w:p>
      <w:pPr>
        <w:pStyle w:val="3"/>
        <w:bidi w:val="0"/>
        <w:rPr>
          <w:rFonts w:hint="eastAsia" w:ascii="黑体" w:hAnsi="黑体" w:eastAsia="黑体" w:cs="黑体"/>
          <w:lang w:val="en-US" w:eastAsia="zh-CN"/>
        </w:rPr>
      </w:pPr>
      <w:r>
        <w:rPr>
          <w:rFonts w:hint="eastAsia" w:ascii="黑体" w:hAnsi="黑体" w:eastAsia="黑体" w:cs="黑体"/>
          <w:lang w:val="en-US" w:eastAsia="zh-CN"/>
        </w:rPr>
        <w:tab/>
      </w:r>
      <w:bookmarkStart w:id="31" w:name="_Toc4998"/>
      <w:r>
        <w:rPr>
          <w:rFonts w:hint="eastAsia" w:ascii="黑体" w:hAnsi="黑体" w:eastAsia="黑体" w:cs="黑体"/>
          <w:lang w:val="en-US" w:eastAsia="zh-CN"/>
        </w:rPr>
        <w:t>2.结论</w:t>
      </w:r>
      <w:bookmarkEnd w:id="31"/>
    </w:p>
    <w:p>
      <w:pPr>
        <w:tabs>
          <w:tab w:val="left" w:pos="217"/>
        </w:tabs>
        <w:bidi w:val="0"/>
        <w:jc w:val="left"/>
        <w:rPr>
          <w:rFonts w:hint="default"/>
          <w:vertAlign w:val="baseline"/>
          <w:lang w:val="en-US" w:eastAsia="zh-CN"/>
        </w:rPr>
      </w:pPr>
      <w:r>
        <w:rPr>
          <w:rFonts w:hint="eastAsia"/>
          <w:lang w:val="en-US" w:eastAsia="zh-CN"/>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7"/>
        <w:gridCol w:w="6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2007" w:type="dxa"/>
          </w:tcPr>
          <w:p>
            <w:pPr>
              <w:tabs>
                <w:tab w:val="left" w:pos="217"/>
              </w:tabs>
              <w:bidi w:val="0"/>
              <w:jc w:val="left"/>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职业目标</w:t>
            </w:r>
          </w:p>
        </w:tc>
        <w:tc>
          <w:tcPr>
            <w:tcW w:w="6393" w:type="dxa"/>
          </w:tcPr>
          <w:p>
            <w:pPr>
              <w:tabs>
                <w:tab w:val="left" w:pos="217"/>
              </w:tabs>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将来从事管理分析师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2007" w:type="dxa"/>
          </w:tcPr>
          <w:p>
            <w:pPr>
              <w:tabs>
                <w:tab w:val="left" w:pos="217"/>
              </w:tabs>
              <w:bidi w:val="0"/>
              <w:jc w:val="left"/>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职业发展策略</w:t>
            </w:r>
          </w:p>
        </w:tc>
        <w:tc>
          <w:tcPr>
            <w:tcW w:w="6393" w:type="dxa"/>
          </w:tcPr>
          <w:p>
            <w:pPr>
              <w:tabs>
                <w:tab w:val="left" w:pos="217"/>
              </w:tabs>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进入管理咨询或各种企业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2007" w:type="dxa"/>
          </w:tcPr>
          <w:p>
            <w:pPr>
              <w:tabs>
                <w:tab w:val="left" w:pos="217"/>
              </w:tabs>
              <w:bidi w:val="0"/>
              <w:jc w:val="left"/>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职业发展路径</w:t>
            </w:r>
          </w:p>
        </w:tc>
        <w:tc>
          <w:tcPr>
            <w:tcW w:w="6393" w:type="dxa"/>
          </w:tcPr>
          <w:p>
            <w:pPr>
              <w:tabs>
                <w:tab w:val="left" w:pos="217"/>
              </w:tabs>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走能力实践路径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7" w:hRule="atLeast"/>
        </w:trPr>
        <w:tc>
          <w:tcPr>
            <w:tcW w:w="2007" w:type="dxa"/>
          </w:tcPr>
          <w:p>
            <w:pPr>
              <w:tabs>
                <w:tab w:val="left" w:pos="217"/>
              </w:tabs>
              <w:bidi w:val="0"/>
              <w:jc w:val="left"/>
              <w:rPr>
                <w:rFonts w:hint="eastAsia" w:ascii="宋体" w:hAnsi="宋体" w:eastAsia="宋体" w:cs="宋体"/>
                <w:sz w:val="18"/>
                <w:szCs w:val="18"/>
                <w:vertAlign w:val="baseline"/>
                <w:lang w:val="en-US" w:eastAsia="zh-CN"/>
              </w:rPr>
            </w:pPr>
          </w:p>
          <w:p>
            <w:pPr>
              <w:bidi w:val="0"/>
              <w:jc w:val="center"/>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具体路径</w:t>
            </w:r>
          </w:p>
        </w:tc>
        <w:tc>
          <w:tcPr>
            <w:tcW w:w="6393" w:type="dxa"/>
          </w:tcPr>
          <w:p>
            <w:pPr>
              <w:tabs>
                <w:tab w:val="left" w:pos="217"/>
              </w:tabs>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尽量参加多种行业的管培生，然后在对行业熟悉后逐渐的走向管理咨询</w:t>
            </w:r>
          </w:p>
        </w:tc>
      </w:tr>
    </w:tbl>
    <w:p>
      <w:pPr>
        <w:bidi w:val="0"/>
        <w:rPr>
          <w:rFonts w:hint="default"/>
          <w:lang w:val="en-US" w:eastAsia="zh-CN"/>
        </w:rPr>
      </w:pPr>
    </w:p>
    <w:p>
      <w:pPr>
        <w:pStyle w:val="2"/>
        <w:bidi w:val="0"/>
        <w:rPr>
          <w:rFonts w:hint="default"/>
          <w:lang w:val="en-US" w:eastAsia="zh-CN"/>
        </w:rPr>
      </w:pPr>
      <w:bookmarkStart w:id="32" w:name="_Toc12712"/>
      <w:r>
        <w:rPr>
          <w:rFonts w:hint="eastAsia"/>
          <w:lang w:val="en-US" w:eastAsia="zh-CN"/>
        </w:rPr>
        <w:t>五．计划于路径</w:t>
      </w:r>
      <w:bookmarkEnd w:id="32"/>
    </w:p>
    <w:tbl>
      <w:tblPr>
        <w:tblStyle w:val="12"/>
        <w:tblW w:w="8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8"/>
        <w:gridCol w:w="2010"/>
        <w:gridCol w:w="2010"/>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计划名称</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短期计划（大学计划）</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中期计划（毕业后五年的计划）</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长期计划（毕业后是您说以上的计划）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时间跨度</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2022-2025年</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2025-2030年</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2030-2035年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总目标</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实现保研</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一段不错的爱情</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练习自己生活能力</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修行自身能力</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读完研究生</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不断地去学习</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适应工作环境，并从中得到自己的自己相关的经验</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培养自己职场的交流能力</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较为稳定的生活</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并向管理分析师和相对较高的职位进发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分目标</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1.大一期间把自己精力多放在专业课和创赛有关知识的学习上，多结交不同类型的朋友，同时段练自己的身体，有效表达能力，完成一次实习，阅读。</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2.大二时期准备考一下相关管理分析师领域的证书</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3.形成自己独特的风格雏形。</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1.优秀地完成研究生的学习，并进一步地结交不同类型的朋友。</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2.选一个比较好的企业，完成对爱情的修炼。</w:t>
            </w:r>
          </w:p>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3.适应职场，并从职场中不断地积累经验，形成自己的职场优势。</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1.提炼自己的不可替代性</w:t>
            </w:r>
          </w:p>
          <w:p>
            <w:pPr>
              <w:bidi w:val="0"/>
              <w:jc w:val="left"/>
              <w:rPr>
                <w:rFonts w:hint="eastAsia" w:ascii="宋体" w:hAnsi="宋体" w:eastAsia="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计划内容</w:t>
            </w:r>
          </w:p>
        </w:tc>
        <w:tc>
          <w:tcPr>
            <w:tcW w:w="2010" w:type="dxa"/>
          </w:tcPr>
          <w:p>
            <w:pPr>
              <w:numPr>
                <w:ilvl w:val="0"/>
                <w:numId w:val="6"/>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多参加各种活动，不限于校内的，校外社区的都可以尝试，结交不同层面的人。</w:t>
            </w:r>
          </w:p>
          <w:p>
            <w:pPr>
              <w:numPr>
                <w:ilvl w:val="0"/>
                <w:numId w:val="6"/>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多看脱口秀电影辩论赛等节目。</w:t>
            </w:r>
          </w:p>
          <w:p>
            <w:pPr>
              <w:numPr>
                <w:ilvl w:val="0"/>
                <w:numId w:val="6"/>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跟我其他同学学习完善自己的品格和为人处世的修炼。</w:t>
            </w:r>
          </w:p>
          <w:p>
            <w:pPr>
              <w:numPr>
                <w:ilvl w:val="0"/>
                <w:numId w:val="6"/>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尽量早地去实习体验下横火种的工作是什么样的。</w:t>
            </w:r>
          </w:p>
        </w:tc>
        <w:tc>
          <w:tcPr>
            <w:tcW w:w="2010" w:type="dxa"/>
          </w:tcPr>
          <w:p>
            <w:pPr>
              <w:numPr>
                <w:ilvl w:val="0"/>
                <w:numId w:val="7"/>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不断地去学习，需要前期扎实的基本功。</w:t>
            </w:r>
          </w:p>
          <w:p>
            <w:pPr>
              <w:numPr>
                <w:ilvl w:val="0"/>
                <w:numId w:val="7"/>
              </w:num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在研究生阶段也不断地去学习管理类的前沿知识</w:t>
            </w:r>
          </w:p>
        </w:tc>
        <w:tc>
          <w:tcPr>
            <w:tcW w:w="2010" w:type="dxa"/>
          </w:tcPr>
          <w:p>
            <w:pPr>
              <w:bidi w:val="0"/>
              <w:jc w:val="left"/>
              <w:rPr>
                <w:rFonts w:hint="eastAsia" w:ascii="宋体" w:hAnsi="宋体" w:eastAsia="宋体" w:cs="宋体"/>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策略与措施</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时间管理优化策略</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时间管理优化策略</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时间管理与化策略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08"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备注</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打一个超厚的基础</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逐渐蝶变</w:t>
            </w:r>
          </w:p>
        </w:tc>
        <w:tc>
          <w:tcPr>
            <w:tcW w:w="2010" w:type="dxa"/>
          </w:tcPr>
          <w:p>
            <w:pPr>
              <w:bidi w:val="0"/>
              <w:jc w:val="left"/>
              <w:rPr>
                <w:rFonts w:hint="eastAsia" w:ascii="宋体" w:hAnsi="宋体" w:eastAsia="宋体" w:cs="宋体"/>
                <w:sz w:val="18"/>
                <w:szCs w:val="18"/>
                <w:vertAlign w:val="baseline"/>
                <w:lang w:val="en-US" w:eastAsia="zh-CN"/>
              </w:rPr>
            </w:pPr>
            <w:r>
              <w:rPr>
                <w:rFonts w:hint="eastAsia" w:ascii="宋体" w:hAnsi="宋体" w:eastAsia="宋体" w:cs="宋体"/>
                <w:sz w:val="18"/>
                <w:szCs w:val="18"/>
                <w:vertAlign w:val="baseline"/>
                <w:lang w:val="en-US" w:eastAsia="zh-CN"/>
              </w:rPr>
              <w:t>平稳生活</w:t>
            </w:r>
          </w:p>
        </w:tc>
      </w:tr>
    </w:tbl>
    <w:p>
      <w:pPr>
        <w:bidi w:val="0"/>
        <w:jc w:val="left"/>
        <w:rPr>
          <w:rFonts w:hint="default"/>
          <w:lang w:val="en-US" w:eastAsia="zh-CN"/>
        </w:rPr>
      </w:pPr>
    </w:p>
    <w:p>
      <w:pPr>
        <w:bidi w:val="0"/>
        <w:jc w:val="left"/>
        <w:rPr>
          <w:rFonts w:hint="default"/>
          <w:lang w:val="en-US" w:eastAsia="zh-CN"/>
        </w:rPr>
      </w:pPr>
    </w:p>
    <w:p>
      <w:pPr>
        <w:bidi w:val="0"/>
        <w:jc w:val="left"/>
        <w:rPr>
          <w:rFonts w:hint="default"/>
          <w:lang w:val="en-US" w:eastAsia="zh-CN"/>
        </w:rPr>
      </w:pPr>
    </w:p>
    <w:p>
      <w:pPr>
        <w:pStyle w:val="2"/>
        <w:bidi w:val="0"/>
        <w:rPr>
          <w:rFonts w:hint="default"/>
          <w:lang w:val="en-US" w:eastAsia="zh-CN"/>
        </w:rPr>
      </w:pPr>
      <w:bookmarkStart w:id="33" w:name="_Toc14168"/>
      <w:r>
        <w:rPr>
          <w:rFonts w:hint="eastAsia"/>
          <w:lang w:val="en-US" w:eastAsia="zh-CN"/>
        </w:rPr>
        <w:t>五．结语</w:t>
      </w:r>
      <w:bookmarkEnd w:id="33"/>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青年时候就应当狠下心来去努力，坚持自己的计划，也没有必要让别人知道你的计划，不断成长，厉害到有一天，你可以随时离开那些让你不舒服的圈子和人，让他们统统对你羡慕不已，穷了就去挣，累了就早睡，落后就奔跑，无知就学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我制作的计划就应当相信他，但计划有时赶不上自己的变化，那就需要不断的去优化他，自己也应当不断地去反思。</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left"/>
        <w:textAlignment w:val="auto"/>
        <w:rPr>
          <w:rFonts w:hint="default" w:ascii="宋体" w:hAnsi="宋体" w:eastAsia="宋体" w:cs="宋体"/>
          <w:sz w:val="21"/>
          <w:szCs w:val="21"/>
          <w:lang w:val="en-US" w:eastAsia="zh-CN"/>
        </w:rPr>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宋体" w:hAnsi="宋体" w:eastAsia="宋体" w:cs="宋体"/>
          <w:sz w:val="21"/>
          <w:szCs w:val="21"/>
          <w:lang w:val="en-US" w:eastAsia="zh-CN"/>
        </w:rPr>
        <w:t>“天行健君子，当自强不息。”说得再多自己还因亲身的去做，脚踏实地一步一步向前走。</w:t>
      </w:r>
    </w:p>
    <w:p>
      <w:pPr>
        <w:pStyle w:val="2"/>
        <w:bidi w:val="0"/>
        <w:rPr>
          <w:rFonts w:hint="eastAsia" w:ascii="黑体" w:hAnsi="黑体" w:eastAsia="黑体" w:cs="黑体"/>
          <w:sz w:val="21"/>
          <w:szCs w:val="21"/>
          <w:lang w:val="en-US" w:eastAsia="zh-CN"/>
        </w:rPr>
      </w:pPr>
      <w:bookmarkStart w:id="34" w:name="_Toc26742"/>
      <w:r>
        <w:rPr>
          <w:rFonts w:hint="eastAsia" w:ascii="黑体" w:hAnsi="黑体" w:eastAsia="黑体" w:cs="黑体"/>
          <w:sz w:val="21"/>
          <w:szCs w:val="21"/>
          <w:lang w:val="en-US" w:eastAsia="zh-CN"/>
        </w:rPr>
        <w:t>六.参考文献</w:t>
      </w:r>
      <w:bookmarkEnd w:id="34"/>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【1】合作交流，360百科东北大学秦皇岛分校区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【2】江君，大学生就业指导、大学生就业形势分析</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【3】江君，大学生就业指导、大学生就业帮扶政策</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【4】、【6】知乎、藤之声、如何成为管理分析师？</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【5】北森生涯教育一体化平台、职业简介-管理分析师</w:t>
      </w:r>
    </w:p>
    <w:sectPr>
      <w:pgSz w:w="11906" w:h="16838"/>
      <w:pgMar w:top="680" w:right="1797" w:bottom="680" w:left="1797"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5131"/>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70AD1"/>
    <w:multiLevelType w:val="singleLevel"/>
    <w:tmpl w:val="9F770AD1"/>
    <w:lvl w:ilvl="0" w:tentative="0">
      <w:start w:val="1"/>
      <w:numFmt w:val="decimal"/>
      <w:lvlText w:val="%1."/>
      <w:lvlJc w:val="left"/>
      <w:pPr>
        <w:tabs>
          <w:tab w:val="left" w:pos="312"/>
        </w:tabs>
      </w:pPr>
    </w:lvl>
  </w:abstractNum>
  <w:abstractNum w:abstractNumId="1">
    <w:nsid w:val="AE5921AD"/>
    <w:multiLevelType w:val="singleLevel"/>
    <w:tmpl w:val="AE5921AD"/>
    <w:lvl w:ilvl="0" w:tentative="0">
      <w:start w:val="1"/>
      <w:numFmt w:val="decimal"/>
      <w:lvlText w:val="%1."/>
      <w:lvlJc w:val="left"/>
      <w:pPr>
        <w:tabs>
          <w:tab w:val="left" w:pos="312"/>
        </w:tabs>
      </w:pPr>
    </w:lvl>
  </w:abstractNum>
  <w:abstractNum w:abstractNumId="2">
    <w:nsid w:val="F1966B70"/>
    <w:multiLevelType w:val="singleLevel"/>
    <w:tmpl w:val="F1966B70"/>
    <w:lvl w:ilvl="0" w:tentative="0">
      <w:start w:val="1"/>
      <w:numFmt w:val="decimal"/>
      <w:lvlText w:val="%1."/>
      <w:lvlJc w:val="left"/>
      <w:pPr>
        <w:tabs>
          <w:tab w:val="left" w:pos="312"/>
        </w:tabs>
      </w:pPr>
    </w:lvl>
  </w:abstractNum>
  <w:abstractNum w:abstractNumId="3">
    <w:nsid w:val="07FBD611"/>
    <w:multiLevelType w:val="singleLevel"/>
    <w:tmpl w:val="07FBD611"/>
    <w:lvl w:ilvl="0" w:tentative="0">
      <w:start w:val="1"/>
      <w:numFmt w:val="decimal"/>
      <w:lvlText w:val="%1."/>
      <w:lvlJc w:val="left"/>
      <w:pPr>
        <w:tabs>
          <w:tab w:val="left" w:pos="312"/>
        </w:tabs>
      </w:pPr>
    </w:lvl>
  </w:abstractNum>
  <w:abstractNum w:abstractNumId="4">
    <w:nsid w:val="0E374E02"/>
    <w:multiLevelType w:val="singleLevel"/>
    <w:tmpl w:val="0E374E02"/>
    <w:lvl w:ilvl="0" w:tentative="0">
      <w:start w:val="1"/>
      <w:numFmt w:val="decimal"/>
      <w:lvlText w:val="%1."/>
      <w:lvlJc w:val="left"/>
      <w:pPr>
        <w:tabs>
          <w:tab w:val="left" w:pos="312"/>
        </w:tabs>
      </w:pPr>
    </w:lvl>
  </w:abstractNum>
  <w:abstractNum w:abstractNumId="5">
    <w:nsid w:val="1EFF09D6"/>
    <w:multiLevelType w:val="singleLevel"/>
    <w:tmpl w:val="1EFF09D6"/>
    <w:lvl w:ilvl="0" w:tentative="0">
      <w:start w:val="1"/>
      <w:numFmt w:val="decimal"/>
      <w:lvlText w:val="%1."/>
      <w:lvlJc w:val="left"/>
      <w:pPr>
        <w:tabs>
          <w:tab w:val="left" w:pos="312"/>
        </w:tabs>
      </w:pPr>
    </w:lvl>
  </w:abstractNum>
  <w:abstractNum w:abstractNumId="6">
    <w:nsid w:val="5510022B"/>
    <w:multiLevelType w:val="singleLevel"/>
    <w:tmpl w:val="5510022B"/>
    <w:lvl w:ilvl="0" w:tentative="0">
      <w:start w:val="1"/>
      <w:numFmt w:val="decimal"/>
      <w:lvlText w:val="%1."/>
      <w:lvlJc w:val="left"/>
      <w:pPr>
        <w:tabs>
          <w:tab w:val="left" w:pos="312"/>
        </w:tabs>
      </w:pPr>
    </w:lvl>
  </w:abstractNum>
  <w:num w:numId="1">
    <w:abstractNumId w:val="6"/>
  </w:num>
  <w:num w:numId="2">
    <w:abstractNumId w:val="3"/>
  </w:num>
  <w:num w:numId="3">
    <w:abstractNumId w:val="1"/>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2MTAxNzEzZGEwMWUzN2I4MjdhYzhkMDg1MmJkYTAifQ=="/>
  </w:docVars>
  <w:rsids>
    <w:rsidRoot w:val="00000000"/>
    <w:rsid w:val="05337A15"/>
    <w:rsid w:val="06491F92"/>
    <w:rsid w:val="111B5E75"/>
    <w:rsid w:val="1FD34F5E"/>
    <w:rsid w:val="21F65A2B"/>
    <w:rsid w:val="241F5D81"/>
    <w:rsid w:val="24DD1431"/>
    <w:rsid w:val="34937062"/>
    <w:rsid w:val="3E040A26"/>
    <w:rsid w:val="42EC1040"/>
    <w:rsid w:val="47AE36A8"/>
    <w:rsid w:val="48737286"/>
    <w:rsid w:val="499E6DEB"/>
    <w:rsid w:val="612004C8"/>
    <w:rsid w:val="65B72FF0"/>
    <w:rsid w:val="69A434D5"/>
    <w:rsid w:val="750A0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黑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仿宋"/>
      <w:b/>
      <w:kern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1"/>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微软雅黑 Light"/>
      <w:sz w:val="21"/>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iPriority w:val="0"/>
    <w:rPr>
      <w:color w:val="0000FF"/>
      <w:u w:val="single"/>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9053</Words>
  <Characters>9390</Characters>
  <Lines>0</Lines>
  <Paragraphs>0</Paragraphs>
  <TotalTime>0</TotalTime>
  <ScaleCrop>false</ScaleCrop>
  <LinksUpToDate>false</LinksUpToDate>
  <CharactersWithSpaces>9520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2022-12-18T07:11:00Z</dcterms:created>
  <dc:creator>86186</dc:creator>
  <cp:lastModifiedBy>حسناً ، من أنت ؟</cp:lastModifiedBy>
  <dcterms:modified xsi:type="dcterms:W3CDTF">2022-12-26T17:13:45Z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A8F4C9BA6C064A889FBB73057AA89B85</vt:lpwstr>
  </property>
</Properties>
</file>