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二．世纪之初的科学管理</w:t>
      </w:r>
    </w:p>
    <w:p>
      <w:pPr>
        <w:rPr>
          <w:sz w:val="24"/>
          <w:szCs w:val="24"/>
          <w:highlight w:val="green"/>
        </w:rPr>
      </w:pPr>
    </w:p>
    <w:p>
      <w:pPr>
        <w:rPr>
          <w:sz w:val="24"/>
          <w:szCs w:val="24"/>
          <w:highlight w:val="green"/>
        </w:rPr>
      </w:pPr>
      <w:r>
        <w:rPr>
          <w:rFonts w:hint="eastAsia"/>
          <w:sz w:val="24"/>
          <w:szCs w:val="24"/>
          <w:highlight w:val="green"/>
        </w:rPr>
        <w:t>1．泰勒的观点主要包括以下几个方面：</w:t>
      </w:r>
    </w:p>
    <w:p>
      <w:pPr>
        <w:autoSpaceDE w:val="0"/>
        <w:autoSpaceDN w:val="0"/>
        <w:adjustRightInd w:val="0"/>
        <w:ind w:firstLine="440" w:firstLineChars="200"/>
        <w:jc w:val="left"/>
        <w:rPr>
          <w:rFonts w:asciiTheme="minorEastAsia" w:hAnsiTheme="minorEastAsia"/>
          <w:sz w:val="22"/>
          <w:highlight w:val="cyan"/>
        </w:rPr>
      </w:pPr>
    </w:p>
    <w:p>
      <w:pPr>
        <w:autoSpaceDE w:val="0"/>
        <w:autoSpaceDN w:val="0"/>
        <w:adjustRightInd w:val="0"/>
        <w:ind w:firstLine="440" w:firstLineChars="200"/>
        <w:jc w:val="left"/>
        <w:rPr>
          <w:rFonts w:cs="HYa1gj" w:asciiTheme="minorEastAsia" w:hAnsiTheme="minorEastAsia"/>
          <w:kern w:val="0"/>
          <w:sz w:val="22"/>
        </w:rPr>
      </w:pPr>
      <w:r>
        <w:rPr>
          <w:rFonts w:hint="eastAsia" w:asciiTheme="minorEastAsia" w:hAnsiTheme="minorEastAsia"/>
          <w:sz w:val="22"/>
          <w:highlight w:val="cyan"/>
        </w:rPr>
        <w:t>（</w:t>
      </w:r>
      <w:r>
        <w:rPr>
          <w:rFonts w:hint="eastAsia"/>
          <w:sz w:val="22"/>
          <w:highlight w:val="cyan"/>
        </w:rPr>
        <w:t>1</w:t>
      </w:r>
      <w:r>
        <w:rPr>
          <w:rFonts w:hint="eastAsia" w:asciiTheme="minorEastAsia" w:hAnsiTheme="minorEastAsia"/>
          <w:sz w:val="22"/>
          <w:highlight w:val="cyan"/>
        </w:rPr>
        <w:t>）</w:t>
      </w:r>
      <w:r>
        <w:rPr>
          <w:rFonts w:hint="eastAsia" w:cs="HYa1gj" w:asciiTheme="minorEastAsia" w:hAnsiTheme="minorEastAsia"/>
          <w:kern w:val="0"/>
          <w:sz w:val="22"/>
          <w:highlight w:val="cyan"/>
        </w:rPr>
        <w:t>实行定额管理。</w:t>
      </w:r>
      <w:r>
        <w:rPr>
          <w:rFonts w:hint="eastAsia" w:cs="HYa1gj" w:asciiTheme="minorEastAsia" w:hAnsiTheme="minorEastAsia"/>
          <w:kern w:val="0"/>
          <w:sz w:val="22"/>
        </w:rPr>
        <w:t>要按照科学根据而不是凭主观经验制订合理的日工作量定额。</w:t>
      </w:r>
    </w:p>
    <w:p>
      <w:pPr>
        <w:ind w:firstLine="440" w:firstLineChars="200"/>
        <w:rPr>
          <w:rFonts w:asciiTheme="minorEastAsia" w:hAnsiTheme="minorEastAsia"/>
          <w:sz w:val="22"/>
          <w:highlight w:val="cyan"/>
        </w:rPr>
      </w:pPr>
      <w:r>
        <w:rPr>
          <w:rFonts w:hint="eastAsia"/>
          <w:sz w:val="22"/>
          <w:highlight w:val="cyan"/>
        </w:rPr>
        <w:t>（2）实行</w:t>
      </w:r>
      <w:r>
        <w:rPr>
          <w:rFonts w:hint="eastAsia" w:asciiTheme="minorEastAsia" w:hAnsiTheme="minorEastAsia"/>
          <w:sz w:val="22"/>
          <w:highlight w:val="cyan"/>
        </w:rPr>
        <w:t>工作标准化、程序化。</w:t>
      </w:r>
      <w:r>
        <w:rPr>
          <w:rFonts w:hint="eastAsia" w:asciiTheme="minorEastAsia" w:hAnsiTheme="minorEastAsia"/>
          <w:sz w:val="22"/>
        </w:rPr>
        <w:t>要通过实验研究</w:t>
      </w:r>
      <w:r>
        <w:rPr>
          <w:rFonts w:hint="eastAsia" w:cs="HYa1gj" w:asciiTheme="minorEastAsia" w:hAnsiTheme="minorEastAsia"/>
          <w:kern w:val="0"/>
          <w:sz w:val="22"/>
        </w:rPr>
        <w:t>确定科学的操作程序和标准。包括工具摆放和材料堆放都要有规定，使之最便于取用。所有工人都要按统一的标准程序进行操作。</w:t>
      </w:r>
    </w:p>
    <w:p>
      <w:pPr>
        <w:ind w:firstLine="440" w:firstLineChars="200"/>
        <w:rPr>
          <w:rFonts w:cs="HYa1gj" w:asciiTheme="minorEastAsia" w:hAnsiTheme="minorEastAsia"/>
          <w:kern w:val="0"/>
          <w:sz w:val="22"/>
        </w:rPr>
      </w:pPr>
      <w:r>
        <w:rPr>
          <w:rFonts w:hint="eastAsia" w:cs="HYa1gj" w:asciiTheme="minorEastAsia" w:hAnsiTheme="minorEastAsia"/>
          <w:kern w:val="0"/>
          <w:sz w:val="22"/>
          <w:highlight w:val="cyan"/>
        </w:rPr>
        <w:t>（</w:t>
      </w:r>
      <w:r>
        <w:rPr>
          <w:rFonts w:cs="HYa1gj"/>
          <w:kern w:val="0"/>
          <w:sz w:val="22"/>
          <w:highlight w:val="cyan"/>
        </w:rPr>
        <w:t>3</w:t>
      </w:r>
      <w:r>
        <w:rPr>
          <w:rFonts w:hint="eastAsia" w:cs="HYa1gj" w:asciiTheme="minorEastAsia" w:hAnsiTheme="minorEastAsia"/>
          <w:kern w:val="0"/>
          <w:sz w:val="22"/>
          <w:highlight w:val="cyan"/>
        </w:rPr>
        <w:t>）推行计件工资制。</w:t>
      </w:r>
      <w:r>
        <w:rPr>
          <w:rFonts w:hint="eastAsia" w:cs="HYa1gj" w:asciiTheme="minorEastAsia" w:hAnsiTheme="minorEastAsia"/>
          <w:kern w:val="0"/>
          <w:sz w:val="22"/>
        </w:rPr>
        <w:t>要根据定额完成情况，实行差别计件工资制，工效挂钩，多劳多得。</w:t>
      </w:r>
    </w:p>
    <w:p>
      <w:pPr>
        <w:ind w:firstLine="440" w:firstLineChars="200"/>
        <w:rPr>
          <w:sz w:val="22"/>
        </w:rPr>
      </w:pPr>
      <w:r>
        <w:rPr>
          <w:rFonts w:hint="eastAsia"/>
          <w:sz w:val="22"/>
          <w:highlight w:val="cyan"/>
        </w:rPr>
        <w:t>（4）培训熟练工人。</w:t>
      </w:r>
      <w:r>
        <w:rPr>
          <w:rFonts w:hint="eastAsia"/>
          <w:sz w:val="22"/>
        </w:rPr>
        <w:t>对工人要进行培训，使他们熟练掌握操作标准和程序，而且要为每个岗位安排最合适的人选，做到人尽其才。</w:t>
      </w:r>
    </w:p>
    <w:p>
      <w:pPr>
        <w:ind w:firstLine="440" w:firstLineChars="200"/>
        <w:rPr>
          <w:sz w:val="22"/>
        </w:rPr>
      </w:pPr>
      <w:r>
        <w:rPr>
          <w:rFonts w:hint="eastAsia"/>
          <w:sz w:val="22"/>
          <w:highlight w:val="cyan"/>
        </w:rPr>
        <w:t>（5）计划和执行分开。</w:t>
      </w:r>
      <w:r>
        <w:rPr>
          <w:rFonts w:hint="eastAsia"/>
          <w:sz w:val="22"/>
        </w:rPr>
        <w:t>要有专职部门制定工作标准、工作定额、工作计划及原材料供应等工作，工人只按计划执行操作。也就是把管理层和执行层分开，以提高效率。</w:t>
      </w:r>
    </w:p>
    <w:p>
      <w:pPr>
        <w:rPr>
          <w:rFonts w:hAnsiTheme="minorEastAsia"/>
          <w:sz w:val="24"/>
          <w:szCs w:val="24"/>
        </w:rPr>
      </w:pPr>
      <w:r>
        <w:rPr>
          <w:rFonts w:hint="eastAsia"/>
          <w:sz w:val="22"/>
        </w:rPr>
        <w:t>2．</w:t>
      </w:r>
      <w:r>
        <w:rPr>
          <w:sz w:val="24"/>
          <w:szCs w:val="24"/>
        </w:rPr>
        <w:t>弗兰克</w:t>
      </w:r>
      <w:r>
        <w:rPr>
          <w:rFonts w:hint="eastAsia" w:asciiTheme="minorEastAsia" w:hAnsiTheme="minorEastAsia"/>
          <w:sz w:val="24"/>
          <w:szCs w:val="24"/>
        </w:rPr>
        <w:t>·</w:t>
      </w:r>
      <w:r>
        <w:rPr>
          <w:sz w:val="24"/>
          <w:szCs w:val="24"/>
        </w:rPr>
        <w:t>B</w:t>
      </w:r>
      <w:r>
        <w:rPr>
          <w:rFonts w:hint="eastAsia" w:asciiTheme="minorEastAsia" w:hAnsiTheme="minorEastAsia"/>
          <w:sz w:val="24"/>
          <w:szCs w:val="24"/>
        </w:rPr>
        <w:t>·</w:t>
      </w:r>
      <w:r>
        <w:rPr>
          <w:rFonts w:hAnsiTheme="minorEastAsia"/>
          <w:sz w:val="24"/>
          <w:szCs w:val="24"/>
        </w:rPr>
        <w:t>吉尔布雷斯</w:t>
      </w:r>
      <w:r>
        <w:rPr>
          <w:rFonts w:hint="eastAsia" w:hAnsiTheme="minorEastAsia"/>
          <w:sz w:val="24"/>
          <w:szCs w:val="24"/>
        </w:rPr>
        <w:t>（1868-1923）</w:t>
      </w:r>
    </w:p>
    <w:p>
      <w:pPr>
        <w:ind w:firstLine="480"/>
        <w:rPr>
          <w:rFonts w:hAnsiTheme="minorEastAsia"/>
          <w:sz w:val="24"/>
          <w:szCs w:val="24"/>
        </w:rPr>
      </w:pPr>
      <w:r>
        <w:rPr>
          <w:rFonts w:hint="eastAsia" w:hAnsiTheme="minorEastAsia"/>
          <w:sz w:val="24"/>
          <w:szCs w:val="24"/>
        </w:rPr>
        <w:t>（1）开始动作研究</w:t>
      </w:r>
    </w:p>
    <w:p>
      <w:pPr>
        <w:ind w:firstLine="480"/>
        <w:rPr>
          <w:sz w:val="24"/>
          <w:szCs w:val="24"/>
        </w:rPr>
      </w:pPr>
      <w:r>
        <w:rPr>
          <w:rFonts w:hint="eastAsia"/>
          <w:sz w:val="24"/>
          <w:szCs w:val="24"/>
        </w:rPr>
        <w:t>（2）借助电影摄影机分析动作</w:t>
      </w:r>
    </w:p>
    <w:p>
      <w:pPr>
        <w:ind w:firstLine="480"/>
        <w:rPr>
          <w:sz w:val="24"/>
          <w:szCs w:val="24"/>
        </w:rPr>
      </w:pPr>
      <w:r>
        <w:rPr>
          <w:rFonts w:hint="eastAsia"/>
          <w:sz w:val="24"/>
          <w:szCs w:val="24"/>
        </w:rPr>
        <w:t>（3）出版研究书籍</w:t>
      </w:r>
    </w:p>
    <w:p>
      <w:pPr>
        <w:ind w:firstLine="480"/>
        <w:rPr>
          <w:sz w:val="24"/>
          <w:szCs w:val="24"/>
        </w:rPr>
      </w:pPr>
      <w:r>
        <w:rPr>
          <w:rFonts w:hint="eastAsia"/>
          <w:sz w:val="24"/>
          <w:szCs w:val="24"/>
        </w:rPr>
        <w:t>（4）投身管理咨询</w:t>
      </w:r>
    </w:p>
    <w:p>
      <w:pPr>
        <w:rPr>
          <w:b/>
          <w:sz w:val="24"/>
          <w:szCs w:val="24"/>
          <w:highlight w:val="green"/>
        </w:rPr>
      </w:pPr>
      <w:r>
        <w:rPr>
          <w:rFonts w:hint="eastAsia"/>
          <w:b/>
          <w:sz w:val="24"/>
          <w:szCs w:val="24"/>
          <w:highlight w:val="green"/>
        </w:rPr>
        <w:t>三、主要成果及贡献</w:t>
      </w:r>
    </w:p>
    <w:p>
      <w:pPr>
        <w:ind w:firstLine="480" w:firstLineChars="200"/>
        <w:rPr>
          <w:sz w:val="24"/>
          <w:szCs w:val="24"/>
          <w:highlight w:val="cyan"/>
        </w:rPr>
      </w:pPr>
      <w:r>
        <w:rPr>
          <w:rFonts w:hint="eastAsia"/>
          <w:sz w:val="24"/>
          <w:szCs w:val="24"/>
          <w:highlight w:val="cyan"/>
        </w:rPr>
        <w:t>1.“科学管理”进入公众视野</w:t>
      </w:r>
    </w:p>
    <w:p>
      <w:pPr>
        <w:ind w:firstLine="480" w:firstLineChars="200"/>
        <w:rPr>
          <w:sz w:val="24"/>
          <w:szCs w:val="24"/>
          <w:highlight w:val="cyan"/>
        </w:rPr>
      </w:pPr>
      <w:r>
        <w:rPr>
          <w:rFonts w:hint="eastAsia"/>
          <w:sz w:val="24"/>
          <w:szCs w:val="24"/>
          <w:highlight w:val="cyan"/>
        </w:rPr>
        <w:t>2.促进了劳资双方的和谐</w:t>
      </w:r>
    </w:p>
    <w:p>
      <w:pPr>
        <w:pStyle w:val="5"/>
        <w:ind w:firstLine="0" w:firstLineChars="0"/>
        <w:rPr>
          <w:b/>
          <w:sz w:val="24"/>
          <w:szCs w:val="24"/>
          <w:highlight w:val="green"/>
        </w:rPr>
      </w:pPr>
    </w:p>
    <w:p>
      <w:pPr>
        <w:jc w:val="center"/>
        <w:rPr>
          <w:b/>
          <w:sz w:val="28"/>
          <w:szCs w:val="28"/>
        </w:rPr>
      </w:pPr>
      <w:r>
        <w:rPr>
          <w:rFonts w:hint="eastAsia"/>
          <w:b/>
          <w:sz w:val="28"/>
          <w:szCs w:val="28"/>
        </w:rPr>
        <w:t>三．福特制背景下的大规模生产</w:t>
      </w:r>
    </w:p>
    <w:p>
      <w:pPr>
        <w:pStyle w:val="5"/>
        <w:numPr>
          <w:ilvl w:val="0"/>
          <w:numId w:val="1"/>
        </w:numPr>
        <w:ind w:firstLineChars="0"/>
        <w:rPr>
          <w:b/>
          <w:sz w:val="24"/>
          <w:szCs w:val="24"/>
          <w:highlight w:val="green"/>
        </w:rPr>
      </w:pPr>
      <w:r>
        <w:rPr>
          <w:rFonts w:hint="eastAsia"/>
          <w:b/>
          <w:sz w:val="24"/>
          <w:szCs w:val="24"/>
          <w:highlight w:val="green"/>
        </w:rPr>
        <w:t>时代背景</w:t>
      </w:r>
    </w:p>
    <w:p>
      <w:pPr>
        <w:rPr>
          <w:bCs/>
          <w:sz w:val="24"/>
          <w:szCs w:val="24"/>
        </w:rPr>
      </w:pPr>
      <w:r>
        <w:rPr>
          <w:rFonts w:hint="eastAsia"/>
          <w:b/>
          <w:sz w:val="24"/>
          <w:szCs w:val="24"/>
        </w:rPr>
        <w:t xml:space="preserve">     </w:t>
      </w:r>
      <w:r>
        <w:rPr>
          <w:rFonts w:hint="eastAsia"/>
          <w:bCs/>
          <w:sz w:val="24"/>
          <w:szCs w:val="24"/>
        </w:rPr>
        <w:t>“福特制”几乎与“泰勒制”同时出现，社会背景相同。所不同的是，泰勒制主要从劳动者自身的动作入手，而福特制主要从改变生产方式入手，从而达到相同的目的，提高劳动生产率。</w:t>
      </w:r>
    </w:p>
    <w:p>
      <w:pPr>
        <w:rPr>
          <w:b/>
          <w:sz w:val="24"/>
          <w:szCs w:val="24"/>
          <w:highlight w:val="green"/>
        </w:rPr>
      </w:pPr>
    </w:p>
    <w:p>
      <w:pPr>
        <w:rPr>
          <w:b/>
          <w:sz w:val="24"/>
          <w:szCs w:val="24"/>
        </w:rPr>
      </w:pPr>
      <w:r>
        <w:rPr>
          <w:rFonts w:hint="eastAsia"/>
          <w:b/>
          <w:sz w:val="24"/>
          <w:szCs w:val="24"/>
          <w:highlight w:val="green"/>
        </w:rPr>
        <w:t>二、主要观点及做法</w:t>
      </w:r>
    </w:p>
    <w:p>
      <w:pPr>
        <w:ind w:firstLine="470" w:firstLineChars="196"/>
        <w:rPr>
          <w:bCs/>
          <w:sz w:val="24"/>
          <w:szCs w:val="24"/>
        </w:rPr>
      </w:pPr>
      <w:r>
        <w:rPr>
          <w:rFonts w:hint="eastAsia"/>
          <w:bCs/>
          <w:sz w:val="24"/>
          <w:szCs w:val="24"/>
        </w:rPr>
        <w:t>1.福特汽车公司的创立</w:t>
      </w:r>
    </w:p>
    <w:p>
      <w:pPr>
        <w:ind w:firstLine="470" w:firstLineChars="196"/>
        <w:rPr>
          <w:bCs/>
          <w:sz w:val="24"/>
          <w:szCs w:val="24"/>
        </w:rPr>
      </w:pPr>
      <w:r>
        <w:rPr>
          <w:rFonts w:hint="eastAsia"/>
          <w:bCs/>
          <w:sz w:val="24"/>
          <w:szCs w:val="24"/>
        </w:rPr>
        <w:t>2.生产方式的缺陷：各小组装出半成品车，满地零件效率低</w:t>
      </w:r>
    </w:p>
    <w:p>
      <w:pPr>
        <w:ind w:firstLine="470" w:firstLineChars="196"/>
        <w:rPr>
          <w:bCs/>
          <w:sz w:val="24"/>
          <w:szCs w:val="24"/>
        </w:rPr>
      </w:pPr>
      <w:r>
        <w:rPr>
          <w:rFonts w:hint="eastAsia"/>
          <w:bCs/>
          <w:sz w:val="24"/>
          <w:szCs w:val="24"/>
        </w:rPr>
        <w:t>3.流水装配线的基础：可交换零部件（法国政府觉得每人生产一部分不合理）</w:t>
      </w:r>
    </w:p>
    <w:p>
      <w:pPr>
        <w:ind w:firstLine="470" w:firstLineChars="196"/>
        <w:rPr>
          <w:bCs/>
          <w:sz w:val="24"/>
          <w:szCs w:val="24"/>
        </w:rPr>
      </w:pPr>
      <w:r>
        <w:rPr>
          <w:rFonts w:hint="eastAsia"/>
          <w:bCs/>
          <w:sz w:val="24"/>
          <w:szCs w:val="24"/>
        </w:rPr>
        <w:t xml:space="preserve">                   惠特尼的锯齿轧棉机</w:t>
      </w:r>
    </w:p>
    <w:p>
      <w:pPr>
        <w:ind w:firstLine="470" w:firstLineChars="196"/>
        <w:rPr>
          <w:bCs/>
          <w:sz w:val="24"/>
          <w:szCs w:val="24"/>
        </w:rPr>
      </w:pPr>
      <w:r>
        <w:rPr>
          <w:rFonts w:hint="eastAsia"/>
          <w:bCs/>
          <w:sz w:val="24"/>
          <w:szCs w:val="24"/>
          <w:highlight w:val="cyan"/>
        </w:rPr>
        <w:t>4.流水装配线的建立：福特的流水装配线作业方式包括了生产标准化和移动装配法两个方面</w:t>
      </w:r>
      <w:r>
        <w:rPr>
          <w:rFonts w:hint="eastAsia"/>
          <w:bCs/>
          <w:sz w:val="24"/>
          <w:szCs w:val="24"/>
        </w:rPr>
        <w:t xml:space="preserve">                </w:t>
      </w:r>
    </w:p>
    <w:p>
      <w:pPr>
        <w:ind w:firstLine="470" w:firstLineChars="196"/>
        <w:rPr>
          <w:bCs/>
          <w:sz w:val="24"/>
          <w:szCs w:val="24"/>
          <w:highlight w:val="cyan"/>
        </w:rPr>
      </w:pPr>
      <w:r>
        <w:rPr>
          <w:rFonts w:hint="eastAsia"/>
          <w:bCs/>
          <w:sz w:val="24"/>
          <w:szCs w:val="24"/>
          <w:highlight w:val="cyan"/>
        </w:rPr>
        <w:t>4.高工资高福利的实施</w:t>
      </w:r>
    </w:p>
    <w:p>
      <w:pPr>
        <w:ind w:firstLine="470" w:firstLineChars="196"/>
        <w:rPr>
          <w:bCs/>
          <w:sz w:val="24"/>
          <w:szCs w:val="24"/>
          <w:highlight w:val="cyan"/>
        </w:rPr>
      </w:pPr>
      <w:r>
        <w:rPr>
          <w:rFonts w:hint="eastAsia"/>
          <w:bCs/>
          <w:sz w:val="24"/>
          <w:szCs w:val="24"/>
          <w:highlight w:val="cyan"/>
        </w:rPr>
        <w:t>5.产业集群的形成：向上游发展，自己完成原材料的供应和相应资源的控制</w:t>
      </w:r>
    </w:p>
    <w:p>
      <w:pPr>
        <w:ind w:firstLine="472" w:firstLineChars="196"/>
        <w:rPr>
          <w:b/>
          <w:sz w:val="24"/>
          <w:szCs w:val="24"/>
          <w:highlight w:val="green"/>
        </w:rPr>
      </w:pPr>
    </w:p>
    <w:p>
      <w:pPr>
        <w:ind w:firstLine="472" w:firstLineChars="196"/>
        <w:rPr>
          <w:b/>
          <w:color w:val="FF0000"/>
          <w:sz w:val="24"/>
          <w:szCs w:val="24"/>
          <w:highlight w:val="green"/>
        </w:rPr>
      </w:pPr>
      <w:r>
        <w:rPr>
          <w:rFonts w:hint="eastAsia"/>
          <w:b/>
          <w:color w:val="000000" w:themeColor="text1"/>
          <w:sz w:val="24"/>
          <w:szCs w:val="24"/>
          <w:highlight w:val="green"/>
          <w14:textFill>
            <w14:solidFill>
              <w14:schemeClr w14:val="tx1"/>
            </w14:solidFill>
          </w14:textFill>
        </w:rPr>
        <w:t>美国汽车工业发展的三阶段</w:t>
      </w:r>
    </w:p>
    <w:p>
      <w:pPr>
        <w:ind w:firstLine="470" w:firstLineChars="196"/>
        <w:rPr>
          <w:bCs/>
          <w:color w:val="000000" w:themeColor="text1"/>
          <w:sz w:val="24"/>
          <w:szCs w:val="24"/>
          <w14:textFill>
            <w14:solidFill>
              <w14:schemeClr w14:val="tx1"/>
            </w14:solidFill>
          </w14:textFill>
        </w:rPr>
      </w:pPr>
      <w:r>
        <w:rPr>
          <w:rFonts w:hint="eastAsia"/>
          <w:bCs/>
          <w:color w:val="000000" w:themeColor="text1"/>
          <w:sz w:val="24"/>
          <w:szCs w:val="24"/>
          <w14:textFill>
            <w14:solidFill>
              <w14:schemeClr w14:val="tx1"/>
            </w14:solidFill>
          </w14:textFill>
        </w:rPr>
        <w:t>第一阶段：市场零散：部分公司都保持着低产量、高收益、汽车售价很高。</w:t>
      </w:r>
    </w:p>
    <w:p>
      <w:pPr>
        <w:ind w:firstLine="470" w:firstLineChars="196"/>
        <w:rPr>
          <w:bCs/>
          <w:color w:val="000000" w:themeColor="text1"/>
          <w:sz w:val="24"/>
          <w:szCs w:val="24"/>
          <w14:textFill>
            <w14:solidFill>
              <w14:schemeClr w14:val="tx1"/>
            </w14:solidFill>
          </w14:textFill>
        </w:rPr>
      </w:pPr>
      <w:r>
        <w:rPr>
          <w:rFonts w:hint="eastAsia"/>
          <w:bCs/>
          <w:color w:val="000000" w:themeColor="text1"/>
          <w:sz w:val="24"/>
          <w:szCs w:val="24"/>
          <w14:textFill>
            <w14:solidFill>
              <w14:schemeClr w14:val="tx1"/>
            </w14:solidFill>
          </w14:textFill>
        </w:rPr>
        <w:t>第二阶段：市场集中：某些品牌或车型占据主导优势，形成高产量、低收益和全国范围（甚至世界范围）内的销售网。T型车的辉煌</w:t>
      </w:r>
    </w:p>
    <w:p>
      <w:pPr>
        <w:ind w:firstLine="470" w:firstLineChars="196"/>
        <w:rPr>
          <w:bCs/>
          <w:color w:val="000000" w:themeColor="text1"/>
          <w:sz w:val="24"/>
          <w:szCs w:val="24"/>
          <w14:textFill>
            <w14:solidFill>
              <w14:schemeClr w14:val="tx1"/>
            </w14:solidFill>
          </w14:textFill>
        </w:rPr>
      </w:pPr>
      <w:r>
        <w:rPr>
          <w:rFonts w:hint="eastAsia"/>
          <w:bCs/>
          <w:color w:val="000000" w:themeColor="text1"/>
          <w:sz w:val="24"/>
          <w:szCs w:val="24"/>
          <w14:textFill>
            <w14:solidFill>
              <w14:schemeClr w14:val="tx1"/>
            </w14:solidFill>
          </w14:textFill>
        </w:rPr>
        <w:t>第三阶段：市场分割：设计者和营销人员以购买者的需求为中心，通用汽车公司大胆地将汽车市场分割成块。</w:t>
      </w:r>
    </w:p>
    <w:p>
      <w:pPr>
        <w:ind w:firstLine="472" w:firstLineChars="196"/>
        <w:rPr>
          <w:b/>
          <w:sz w:val="24"/>
          <w:szCs w:val="24"/>
          <w:highlight w:val="cyan"/>
        </w:rPr>
      </w:pPr>
      <w:r>
        <w:rPr>
          <w:rFonts w:hint="eastAsia"/>
          <w:b/>
          <w:sz w:val="24"/>
          <w:szCs w:val="24"/>
          <w:highlight w:val="cyan"/>
        </w:rPr>
        <w:t>亨利福特的管理理念促进了美国汽车工业从第一阶段向第二阶段的转化，具有深远的经济（推动相关企业的发展）和社会（生活便捷，促进大众消费的到来）意义。环境保护（车祸尾气等）。</w:t>
      </w:r>
    </w:p>
    <w:p>
      <w:pPr>
        <w:ind w:firstLine="551" w:firstLineChars="196"/>
        <w:rPr>
          <w:b/>
          <w:sz w:val="28"/>
          <w:szCs w:val="28"/>
        </w:rPr>
      </w:pPr>
      <w:r>
        <w:rPr>
          <w:rFonts w:hint="eastAsia"/>
          <w:b/>
          <w:sz w:val="28"/>
          <w:szCs w:val="28"/>
        </w:rPr>
        <w:t xml:space="preserve">      </w:t>
      </w:r>
    </w:p>
    <w:p>
      <w:pPr>
        <w:ind w:firstLine="551" w:firstLineChars="196"/>
        <w:rPr>
          <w:b/>
          <w:sz w:val="28"/>
          <w:szCs w:val="28"/>
        </w:rPr>
      </w:pPr>
      <w:r>
        <w:rPr>
          <w:rFonts w:hint="eastAsia"/>
          <w:b/>
          <w:sz w:val="28"/>
          <w:szCs w:val="28"/>
        </w:rPr>
        <w:t xml:space="preserve">          四.20世纪50年代的营销革命</w:t>
      </w:r>
    </w:p>
    <w:p>
      <w:pPr>
        <w:rPr>
          <w:b/>
          <w:sz w:val="28"/>
          <w:szCs w:val="28"/>
        </w:rPr>
      </w:pPr>
      <w:r>
        <w:rPr>
          <w:rFonts w:hint="eastAsia"/>
          <w:b/>
          <w:sz w:val="28"/>
          <w:szCs w:val="28"/>
        </w:rPr>
        <w:t>二战后</w:t>
      </w:r>
    </w:p>
    <w:p>
      <w:pPr>
        <w:ind w:firstLine="480" w:firstLineChars="200"/>
        <w:rPr>
          <w:bCs/>
          <w:sz w:val="24"/>
          <w:szCs w:val="24"/>
          <w:highlight w:val="cyan"/>
        </w:rPr>
      </w:pPr>
      <w:r>
        <w:rPr>
          <w:rFonts w:hint="eastAsia"/>
          <w:bCs/>
          <w:sz w:val="24"/>
          <w:szCs w:val="24"/>
          <w:highlight w:val="cyan"/>
        </w:rPr>
        <w:t>第一，从供给的角度看，生产能力不断增强（福特制泰勒制）</w:t>
      </w:r>
    </w:p>
    <w:p>
      <w:pPr>
        <w:ind w:firstLine="480" w:firstLineChars="200"/>
        <w:rPr>
          <w:bCs/>
          <w:sz w:val="24"/>
          <w:szCs w:val="24"/>
          <w:highlight w:val="cyan"/>
        </w:rPr>
      </w:pPr>
      <w:r>
        <w:rPr>
          <w:rFonts w:hint="eastAsia"/>
          <w:bCs/>
          <w:sz w:val="24"/>
          <w:szCs w:val="24"/>
          <w:highlight w:val="cyan"/>
        </w:rPr>
        <w:t>第二，从需求的角度看，市场规模迅速扩大（美国人口增长）</w:t>
      </w:r>
    </w:p>
    <w:p>
      <w:pPr>
        <w:ind w:firstLine="480" w:firstLineChars="200"/>
        <w:rPr>
          <w:bCs/>
          <w:sz w:val="24"/>
          <w:szCs w:val="24"/>
          <w:highlight w:val="cyan"/>
        </w:rPr>
      </w:pPr>
      <w:r>
        <w:rPr>
          <w:rFonts w:hint="eastAsia"/>
          <w:bCs/>
          <w:sz w:val="24"/>
          <w:szCs w:val="24"/>
          <w:highlight w:val="cyan"/>
        </w:rPr>
        <w:t>第三，从社会分工的角度看，中间商的地位有所提高</w:t>
      </w:r>
    </w:p>
    <w:p>
      <w:pPr>
        <w:rPr>
          <w:b/>
          <w:sz w:val="24"/>
          <w:szCs w:val="24"/>
          <w:highlight w:val="green"/>
        </w:rPr>
      </w:pPr>
      <w:r>
        <w:rPr>
          <w:rFonts w:hint="eastAsia"/>
          <w:b/>
          <w:sz w:val="24"/>
          <w:szCs w:val="24"/>
          <w:highlight w:val="green"/>
        </w:rPr>
        <w:t>二、主要观点及做法</w:t>
      </w:r>
    </w:p>
    <w:p>
      <w:pPr>
        <w:ind w:firstLine="480" w:firstLineChars="200"/>
        <w:rPr>
          <w:bCs/>
          <w:sz w:val="24"/>
          <w:szCs w:val="24"/>
        </w:rPr>
      </w:pPr>
      <w:r>
        <w:rPr>
          <w:rFonts w:hint="eastAsia"/>
          <w:bCs/>
          <w:sz w:val="24"/>
          <w:szCs w:val="24"/>
        </w:rPr>
        <w:t>1.美国企业的营销活动</w:t>
      </w:r>
    </w:p>
    <w:p>
      <w:pPr>
        <w:ind w:firstLine="480" w:firstLineChars="200"/>
        <w:rPr>
          <w:rFonts w:asciiTheme="minorEastAsia" w:hAnsiTheme="minorEastAsia"/>
          <w:sz w:val="24"/>
          <w:szCs w:val="24"/>
        </w:rPr>
      </w:pPr>
      <w:r>
        <w:rPr>
          <w:rFonts w:hint="eastAsia"/>
          <w:bCs/>
          <w:sz w:val="24"/>
          <w:szCs w:val="24"/>
        </w:rPr>
        <w:t>2.美国企业中的营销部门：</w:t>
      </w:r>
      <w:r>
        <w:rPr>
          <w:rFonts w:hint="eastAsia"/>
          <w:sz w:val="24"/>
          <w:szCs w:val="24"/>
        </w:rPr>
        <w:t>（1）</w:t>
      </w:r>
      <w:r>
        <w:rPr>
          <w:rFonts w:hint="eastAsia" w:asciiTheme="minorEastAsia" w:hAnsiTheme="minorEastAsia"/>
          <w:sz w:val="24"/>
          <w:szCs w:val="24"/>
        </w:rPr>
        <w:t>单纯的销售部门 （</w:t>
      </w:r>
      <w:r>
        <w:rPr>
          <w:sz w:val="24"/>
          <w:szCs w:val="24"/>
        </w:rPr>
        <w:t>2</w:t>
      </w:r>
      <w:r>
        <w:rPr>
          <w:rFonts w:hint="eastAsia" w:asciiTheme="minorEastAsia" w:hAnsiTheme="minorEastAsia"/>
          <w:sz w:val="24"/>
          <w:szCs w:val="24"/>
        </w:rPr>
        <w:t>）兼有附属职能的销售部门 （</w:t>
      </w:r>
      <w:r>
        <w:rPr>
          <w:sz w:val="24"/>
          <w:szCs w:val="24"/>
        </w:rPr>
        <w:t>3</w:t>
      </w:r>
      <w:r>
        <w:rPr>
          <w:rFonts w:hint="eastAsia" w:asciiTheme="minorEastAsia" w:hAnsiTheme="minorEastAsia"/>
          <w:sz w:val="24"/>
          <w:szCs w:val="24"/>
        </w:rPr>
        <w:t>）独立的营销部门（</w:t>
      </w:r>
      <w:r>
        <w:rPr>
          <w:sz w:val="24"/>
          <w:szCs w:val="24"/>
        </w:rPr>
        <w:t>4</w:t>
      </w:r>
      <w:r>
        <w:rPr>
          <w:rFonts w:hint="eastAsia" w:asciiTheme="minorEastAsia" w:hAnsiTheme="minorEastAsia"/>
          <w:sz w:val="24"/>
          <w:szCs w:val="24"/>
        </w:rPr>
        <w:t>）现代营销部门（</w:t>
      </w:r>
      <w:r>
        <w:rPr>
          <w:sz w:val="24"/>
          <w:szCs w:val="24"/>
        </w:rPr>
        <w:t>5</w:t>
      </w:r>
      <w:r>
        <w:rPr>
          <w:rFonts w:hint="eastAsia" w:asciiTheme="minorEastAsia" w:hAnsiTheme="minorEastAsia"/>
          <w:sz w:val="24"/>
          <w:szCs w:val="24"/>
        </w:rPr>
        <w:t>）现代营销企业</w:t>
      </w:r>
    </w:p>
    <w:p>
      <w:pPr>
        <w:ind w:firstLine="480" w:firstLineChars="200"/>
        <w:rPr>
          <w:rFonts w:asciiTheme="minorEastAsia" w:hAnsiTheme="minorEastAsia"/>
          <w:sz w:val="24"/>
          <w:szCs w:val="24"/>
        </w:rPr>
      </w:pPr>
      <w:r>
        <w:rPr>
          <w:rFonts w:hint="eastAsia" w:asciiTheme="minorEastAsia" w:hAnsiTheme="minorEastAsia"/>
          <w:sz w:val="24"/>
          <w:szCs w:val="24"/>
        </w:rPr>
        <w:t>现代营销理念认为，营销不是一个部门的职能，而是贯穿企业一切部门的经营哲学，这样，企业才会成为以顾客为中心的现代营销企业。</w:t>
      </w:r>
    </w:p>
    <w:p>
      <w:pPr>
        <w:numPr>
          <w:ilvl w:val="0"/>
          <w:numId w:val="2"/>
        </w:numPr>
        <w:ind w:firstLine="482" w:firstLineChars="200"/>
        <w:rPr>
          <w:b/>
          <w:sz w:val="24"/>
          <w:szCs w:val="24"/>
        </w:rPr>
      </w:pPr>
      <w:r>
        <w:rPr>
          <w:rFonts w:hint="eastAsia"/>
          <w:b/>
          <w:sz w:val="24"/>
          <w:szCs w:val="24"/>
        </w:rPr>
        <w:t>市场营销学的发展阶段：</w:t>
      </w:r>
    </w:p>
    <w:p>
      <w:pPr>
        <w:rPr>
          <w:color w:val="FF0000"/>
          <w:sz w:val="24"/>
          <w:szCs w:val="24"/>
        </w:rPr>
      </w:pPr>
      <w:r>
        <w:rPr>
          <w:rFonts w:hint="eastAsia"/>
          <w:sz w:val="24"/>
          <w:szCs w:val="24"/>
        </w:rPr>
        <w:t xml:space="preserve"> （4）</w:t>
      </w:r>
      <w:r>
        <w:rPr>
          <w:sz w:val="24"/>
          <w:szCs w:val="24"/>
        </w:rPr>
        <w:t>市场</w:t>
      </w:r>
      <w:r>
        <w:rPr>
          <w:rFonts w:hint="eastAsia"/>
          <w:sz w:val="24"/>
          <w:szCs w:val="24"/>
        </w:rPr>
        <w:t>营销管理导向时期：</w:t>
      </w:r>
      <w:r>
        <w:rPr>
          <w:color w:val="FF0000"/>
          <w:sz w:val="24"/>
          <w:szCs w:val="24"/>
        </w:rPr>
        <w:t>麦</w:t>
      </w:r>
      <w:r>
        <w:rPr>
          <w:rFonts w:hint="eastAsia"/>
          <w:color w:val="FF0000"/>
          <w:sz w:val="24"/>
          <w:szCs w:val="24"/>
        </w:rPr>
        <w:t>卡锡在1960年出版《基础市场营销学</w:t>
      </w:r>
      <w:r>
        <w:rPr>
          <w:color w:val="FF0000"/>
          <w:sz w:val="24"/>
          <w:szCs w:val="24"/>
        </w:rPr>
        <w:t>》</w:t>
      </w:r>
    </w:p>
    <w:p>
      <w:pPr>
        <w:rPr>
          <w:rFonts w:asciiTheme="minorEastAsia" w:hAnsiTheme="minorEastAsia"/>
          <w:sz w:val="24"/>
          <w:szCs w:val="24"/>
        </w:rPr>
      </w:pPr>
      <w:r>
        <w:rPr>
          <w:rFonts w:hint="eastAsia"/>
          <w:color w:val="FF0000"/>
          <w:sz w:val="24"/>
          <w:szCs w:val="24"/>
        </w:rPr>
        <w:t xml:space="preserve">  </w:t>
      </w:r>
      <w:r>
        <w:rPr>
          <w:rFonts w:hint="eastAsia"/>
          <w:sz w:val="24"/>
          <w:szCs w:val="24"/>
        </w:rPr>
        <w:t>（5）协同和发展时期：</w:t>
      </w:r>
      <w:r>
        <w:rPr>
          <w:rFonts w:hint="eastAsia"/>
          <w:color w:val="FF0000"/>
          <w:sz w:val="24"/>
          <w:szCs w:val="24"/>
        </w:rPr>
        <w:t>1</w:t>
      </w:r>
      <w:r>
        <w:rPr>
          <w:color w:val="FF0000"/>
          <w:sz w:val="24"/>
          <w:szCs w:val="24"/>
        </w:rPr>
        <w:t>967</w:t>
      </w:r>
      <w:r>
        <w:rPr>
          <w:rFonts w:hint="eastAsia"/>
          <w:color w:val="FF0000"/>
          <w:sz w:val="24"/>
          <w:szCs w:val="24"/>
        </w:rPr>
        <w:t>年，</w:t>
      </w:r>
      <w:r>
        <w:rPr>
          <w:color w:val="FF0000"/>
          <w:sz w:val="24"/>
          <w:szCs w:val="24"/>
        </w:rPr>
        <w:t>美国</w:t>
      </w:r>
      <w:r>
        <w:rPr>
          <w:rFonts w:hint="eastAsia"/>
          <w:color w:val="FF0000"/>
          <w:sz w:val="24"/>
          <w:szCs w:val="24"/>
        </w:rPr>
        <w:t>学者菲利浦</w:t>
      </w:r>
      <w:r>
        <w:rPr>
          <w:rFonts w:hint="eastAsia" w:asciiTheme="minorEastAsia" w:hAnsiTheme="minorEastAsia"/>
          <w:color w:val="FF0000"/>
          <w:sz w:val="24"/>
          <w:szCs w:val="24"/>
        </w:rPr>
        <w:t>·科特勒出版了《市场营销管理：</w:t>
      </w:r>
      <w:r>
        <w:rPr>
          <w:rFonts w:asciiTheme="minorEastAsia" w:hAnsiTheme="minorEastAsia"/>
          <w:color w:val="FF0000"/>
          <w:sz w:val="24"/>
          <w:szCs w:val="24"/>
        </w:rPr>
        <w:t>分析</w:t>
      </w:r>
      <w:r>
        <w:rPr>
          <w:rFonts w:hint="eastAsia" w:asciiTheme="minorEastAsia" w:hAnsiTheme="minorEastAsia"/>
          <w:color w:val="FF0000"/>
          <w:sz w:val="24"/>
          <w:szCs w:val="24"/>
        </w:rPr>
        <w:t>、</w:t>
      </w:r>
      <w:r>
        <w:rPr>
          <w:rFonts w:asciiTheme="minorEastAsia" w:hAnsiTheme="minorEastAsia"/>
          <w:color w:val="FF0000"/>
          <w:sz w:val="24"/>
          <w:szCs w:val="24"/>
        </w:rPr>
        <w:t>计划</w:t>
      </w:r>
      <w:r>
        <w:rPr>
          <w:rFonts w:hint="eastAsia" w:asciiTheme="minorEastAsia" w:hAnsiTheme="minorEastAsia"/>
          <w:color w:val="FF0000"/>
          <w:sz w:val="24"/>
          <w:szCs w:val="24"/>
        </w:rPr>
        <w:t>与控制</w:t>
      </w:r>
      <w:r>
        <w:rPr>
          <w:rFonts w:asciiTheme="minorEastAsia" w:hAnsiTheme="minorEastAsia"/>
          <w:color w:val="FF0000"/>
          <w:sz w:val="24"/>
          <w:szCs w:val="24"/>
        </w:rPr>
        <w:t>》</w:t>
      </w:r>
      <w:r>
        <w:rPr>
          <w:rFonts w:hint="eastAsia" w:asciiTheme="minorEastAsia" w:hAnsiTheme="minorEastAsia"/>
          <w:color w:val="FF0000"/>
          <w:sz w:val="24"/>
          <w:szCs w:val="24"/>
        </w:rPr>
        <w:t>，</w:t>
      </w:r>
      <w:r>
        <w:rPr>
          <w:rFonts w:asciiTheme="minorEastAsia" w:hAnsiTheme="minorEastAsia"/>
          <w:sz w:val="24"/>
          <w:szCs w:val="24"/>
        </w:rPr>
        <w:t>全面</w:t>
      </w:r>
      <w:r>
        <w:rPr>
          <w:rFonts w:hint="eastAsia" w:asciiTheme="minorEastAsia" w:hAnsiTheme="minorEastAsia"/>
          <w:sz w:val="24"/>
          <w:szCs w:val="24"/>
        </w:rPr>
        <w:t>、</w:t>
      </w:r>
      <w:r>
        <w:rPr>
          <w:rFonts w:asciiTheme="minorEastAsia" w:hAnsiTheme="minorEastAsia"/>
          <w:sz w:val="24"/>
          <w:szCs w:val="24"/>
        </w:rPr>
        <w:t>系统</w:t>
      </w:r>
      <w:r>
        <w:rPr>
          <w:rFonts w:hint="eastAsia" w:asciiTheme="minorEastAsia" w:hAnsiTheme="minorEastAsia"/>
          <w:sz w:val="24"/>
          <w:szCs w:val="24"/>
        </w:rPr>
        <w:t>地发展了现代市场营销理论</w:t>
      </w:r>
    </w:p>
    <w:p>
      <w:pPr>
        <w:rPr>
          <w:rFonts w:asciiTheme="minorEastAsia" w:hAnsiTheme="minorEastAsia"/>
          <w:b/>
          <w:bCs/>
          <w:sz w:val="24"/>
          <w:szCs w:val="24"/>
        </w:rPr>
      </w:pPr>
      <w:r>
        <w:rPr>
          <w:rFonts w:hint="eastAsia"/>
          <w:b/>
          <w:bCs/>
          <w:sz w:val="24"/>
          <w:szCs w:val="24"/>
        </w:rPr>
        <w:t>市场营销学的基本内容包括以下五大部分：</w:t>
      </w:r>
    </w:p>
    <w:p>
      <w:pPr>
        <w:numPr>
          <w:ilvl w:val="0"/>
          <w:numId w:val="3"/>
        </w:numPr>
        <w:ind w:firstLine="480" w:firstLineChars="200"/>
        <w:rPr>
          <w:sz w:val="24"/>
          <w:szCs w:val="24"/>
        </w:rPr>
      </w:pPr>
      <w:r>
        <w:rPr>
          <w:sz w:val="24"/>
          <w:szCs w:val="24"/>
        </w:rPr>
        <w:t>市场</w:t>
      </w:r>
      <w:r>
        <w:rPr>
          <w:rFonts w:hint="eastAsia"/>
          <w:sz w:val="24"/>
          <w:szCs w:val="24"/>
        </w:rPr>
        <w:t>营销的基础理论、</w:t>
      </w:r>
      <w:r>
        <w:rPr>
          <w:sz w:val="24"/>
          <w:szCs w:val="24"/>
        </w:rPr>
        <w:t>基本</w:t>
      </w:r>
      <w:r>
        <w:rPr>
          <w:rFonts w:hint="eastAsia"/>
          <w:sz w:val="24"/>
          <w:szCs w:val="24"/>
        </w:rPr>
        <w:t>概念</w:t>
      </w:r>
    </w:p>
    <w:p>
      <w:pPr>
        <w:ind w:firstLine="480"/>
        <w:rPr>
          <w:sz w:val="24"/>
          <w:szCs w:val="24"/>
        </w:rPr>
      </w:pPr>
      <w:r>
        <w:rPr>
          <w:rFonts w:hint="eastAsia"/>
          <w:sz w:val="24"/>
          <w:szCs w:val="24"/>
        </w:rPr>
        <w:t>2</w:t>
      </w:r>
      <w:r>
        <w:rPr>
          <w:sz w:val="24"/>
          <w:szCs w:val="24"/>
        </w:rPr>
        <w:t>.环境</w:t>
      </w:r>
      <w:r>
        <w:rPr>
          <w:rFonts w:hint="eastAsia"/>
          <w:sz w:val="24"/>
          <w:szCs w:val="24"/>
        </w:rPr>
        <w:t>与市场分析</w:t>
      </w:r>
    </w:p>
    <w:p>
      <w:pPr>
        <w:ind w:firstLine="480"/>
        <w:rPr>
          <w:sz w:val="24"/>
          <w:szCs w:val="24"/>
        </w:rPr>
      </w:pPr>
      <w:r>
        <w:rPr>
          <w:rFonts w:hint="eastAsia"/>
          <w:sz w:val="24"/>
          <w:szCs w:val="24"/>
        </w:rPr>
        <w:t>3.</w:t>
      </w:r>
      <w:r>
        <w:rPr>
          <w:sz w:val="24"/>
          <w:szCs w:val="24"/>
        </w:rPr>
        <w:t>市场</w:t>
      </w:r>
      <w:r>
        <w:rPr>
          <w:rFonts w:hint="eastAsia"/>
          <w:sz w:val="24"/>
          <w:szCs w:val="24"/>
        </w:rPr>
        <w:t>营销策略</w:t>
      </w:r>
    </w:p>
    <w:p>
      <w:pPr>
        <w:ind w:firstLine="480"/>
        <w:rPr>
          <w:sz w:val="24"/>
          <w:szCs w:val="24"/>
        </w:rPr>
      </w:pPr>
      <w:r>
        <w:rPr>
          <w:rFonts w:hint="eastAsia"/>
          <w:sz w:val="24"/>
          <w:szCs w:val="24"/>
        </w:rPr>
        <w:t>4.营销管理与控制</w:t>
      </w:r>
    </w:p>
    <w:p>
      <w:pPr>
        <w:ind w:firstLine="480"/>
        <w:rPr>
          <w:sz w:val="24"/>
          <w:szCs w:val="24"/>
        </w:rPr>
      </w:pPr>
      <w:r>
        <w:rPr>
          <w:sz w:val="24"/>
          <w:szCs w:val="24"/>
        </w:rPr>
        <w:t>5.特殊</w:t>
      </w:r>
      <w:r>
        <w:rPr>
          <w:rFonts w:hint="eastAsia"/>
          <w:sz w:val="24"/>
          <w:szCs w:val="24"/>
        </w:rPr>
        <w:t>市场营销</w:t>
      </w:r>
    </w:p>
    <w:p>
      <w:pPr>
        <w:ind w:firstLine="480"/>
        <w:rPr>
          <w:b/>
          <w:sz w:val="28"/>
          <w:szCs w:val="28"/>
        </w:rPr>
      </w:pPr>
      <w:r>
        <w:rPr>
          <w:rFonts w:hint="eastAsia"/>
          <w:b/>
          <w:sz w:val="28"/>
          <w:szCs w:val="28"/>
        </w:rPr>
        <w:t xml:space="preserve">       </w:t>
      </w:r>
    </w:p>
    <w:p>
      <w:pPr>
        <w:ind w:firstLine="480"/>
        <w:rPr>
          <w:b/>
          <w:sz w:val="28"/>
          <w:szCs w:val="28"/>
        </w:rPr>
      </w:pPr>
      <w:r>
        <w:rPr>
          <w:rFonts w:hint="eastAsia"/>
          <w:b/>
          <w:sz w:val="28"/>
          <w:szCs w:val="28"/>
        </w:rPr>
        <w:t xml:space="preserve">               五.20世纪60年代的财务管理</w:t>
      </w:r>
    </w:p>
    <w:p>
      <w:pPr>
        <w:rPr>
          <w:b/>
          <w:color w:val="FF0000"/>
          <w:sz w:val="24"/>
          <w:szCs w:val="24"/>
        </w:rPr>
      </w:pPr>
      <w:r>
        <w:rPr>
          <w:rFonts w:hint="eastAsia"/>
          <w:b/>
          <w:sz w:val="28"/>
          <w:szCs w:val="28"/>
        </w:rPr>
        <w:t>时代背景:</w:t>
      </w:r>
      <w:r>
        <w:rPr>
          <w:rFonts w:hint="eastAsia"/>
          <w:b/>
          <w:color w:val="FF0000"/>
          <w:sz w:val="24"/>
          <w:szCs w:val="24"/>
        </w:rPr>
        <w:t>管理学理论的发展对于企业的财务管理产生重大影响</w:t>
      </w:r>
    </w:p>
    <w:p>
      <w:pPr>
        <w:rPr>
          <w:rFonts w:asciiTheme="minorEastAsia" w:hAnsiTheme="minorEastAsia"/>
          <w:b/>
          <w:color w:val="FF0000"/>
          <w:sz w:val="24"/>
          <w:szCs w:val="24"/>
        </w:rPr>
      </w:pPr>
      <w:r>
        <w:rPr>
          <w:rFonts w:hint="eastAsia"/>
          <w:b/>
          <w:color w:val="FF0000"/>
          <w:sz w:val="24"/>
          <w:szCs w:val="24"/>
        </w:rPr>
        <w:t xml:space="preserve">    </w:t>
      </w:r>
      <w:r>
        <w:rPr>
          <w:rFonts w:hint="eastAsia" w:asciiTheme="minorEastAsia" w:hAnsiTheme="minorEastAsia"/>
          <w:b/>
          <w:color w:val="FF0000"/>
          <w:sz w:val="24"/>
          <w:szCs w:val="24"/>
        </w:rPr>
        <w:t>企业会计活动已经从20世纪初期的成本会计发展到了管理会计的阶段：</w:t>
      </w:r>
    </w:p>
    <w:p>
      <w:pPr>
        <w:rPr>
          <w:rFonts w:cs="DY3+ZCTBo5-3" w:asciiTheme="minorEastAsia" w:hAnsiTheme="minorEastAsia"/>
          <w:kern w:val="0"/>
          <w:sz w:val="24"/>
          <w:szCs w:val="24"/>
        </w:rPr>
      </w:pPr>
      <w:r>
        <w:rPr>
          <w:rFonts w:hint="eastAsia" w:asciiTheme="minorEastAsia" w:hAnsiTheme="minorEastAsia"/>
          <w:b/>
          <w:color w:val="FF0000"/>
          <w:sz w:val="24"/>
          <w:szCs w:val="24"/>
        </w:rPr>
        <w:t xml:space="preserve">    </w:t>
      </w:r>
      <w:r>
        <w:rPr>
          <w:rFonts w:hint="eastAsia" w:cs="B6+SimSun" w:asciiTheme="minorEastAsia" w:hAnsiTheme="minorEastAsia"/>
          <w:kern w:val="0"/>
          <w:sz w:val="24"/>
          <w:szCs w:val="24"/>
        </w:rPr>
        <w:t>其职能发展为以核算为基础</w:t>
      </w:r>
      <w:r>
        <w:rPr>
          <w:rFonts w:cs="B4+CAJSymbolA" w:asciiTheme="minorEastAsia" w:hAnsiTheme="minorEastAsia"/>
          <w:kern w:val="0"/>
          <w:sz w:val="24"/>
          <w:szCs w:val="24"/>
        </w:rPr>
        <w:t xml:space="preserve">, </w:t>
      </w:r>
      <w:r>
        <w:rPr>
          <w:rFonts w:hint="eastAsia" w:cs="B6+SimSun" w:asciiTheme="minorEastAsia" w:hAnsiTheme="minorEastAsia"/>
          <w:kern w:val="0"/>
          <w:sz w:val="24"/>
          <w:szCs w:val="24"/>
        </w:rPr>
        <w:t>以控制为核心</w:t>
      </w:r>
      <w:r>
        <w:rPr>
          <w:rFonts w:cs="B4+CAJSymbolA" w:asciiTheme="minorEastAsia" w:hAnsiTheme="minorEastAsia"/>
          <w:kern w:val="0"/>
          <w:sz w:val="24"/>
          <w:szCs w:val="24"/>
        </w:rPr>
        <w:t>,</w:t>
      </w:r>
      <w:r>
        <w:rPr>
          <w:rFonts w:hint="eastAsia" w:cs="B6+SimSun" w:asciiTheme="minorEastAsia" w:hAnsiTheme="minorEastAsia"/>
          <w:kern w:val="0"/>
          <w:sz w:val="24"/>
          <w:szCs w:val="24"/>
        </w:rPr>
        <w:t>包括对</w:t>
      </w:r>
      <w:r>
        <w:rPr>
          <w:rFonts w:hint="eastAsia" w:cs="B6+SimSun" w:asciiTheme="minorEastAsia" w:hAnsiTheme="minorEastAsia"/>
          <w:color w:val="FF0000"/>
          <w:kern w:val="0"/>
          <w:sz w:val="24"/>
          <w:szCs w:val="24"/>
        </w:rPr>
        <w:t>成本的预测</w:t>
      </w:r>
      <w:r>
        <w:rPr>
          <w:rFonts w:hint="eastAsia" w:cs="B4+CAJSymbolA" w:asciiTheme="minorEastAsia" w:hAnsiTheme="minorEastAsia"/>
          <w:color w:val="FF0000"/>
          <w:kern w:val="0"/>
          <w:sz w:val="24"/>
          <w:szCs w:val="24"/>
        </w:rPr>
        <w:t>、</w:t>
      </w:r>
      <w:r>
        <w:rPr>
          <w:rFonts w:hint="eastAsia" w:cs="B6+SimSun" w:asciiTheme="minorEastAsia" w:hAnsiTheme="minorEastAsia"/>
          <w:color w:val="FF0000"/>
          <w:kern w:val="0"/>
          <w:sz w:val="24"/>
          <w:szCs w:val="24"/>
        </w:rPr>
        <w:t>决策</w:t>
      </w:r>
      <w:r>
        <w:rPr>
          <w:rFonts w:hint="eastAsia" w:cs="B4+CAJSymbolA" w:asciiTheme="minorEastAsia" w:hAnsiTheme="minorEastAsia"/>
          <w:color w:val="FF0000"/>
          <w:kern w:val="0"/>
          <w:sz w:val="24"/>
          <w:szCs w:val="24"/>
        </w:rPr>
        <w:t>、</w:t>
      </w:r>
      <w:r>
        <w:rPr>
          <w:rFonts w:hint="eastAsia" w:cs="B6+SimSun" w:asciiTheme="minorEastAsia" w:hAnsiTheme="minorEastAsia"/>
          <w:color w:val="FF0000"/>
          <w:kern w:val="0"/>
          <w:sz w:val="24"/>
          <w:szCs w:val="24"/>
        </w:rPr>
        <w:t>控制</w:t>
      </w:r>
      <w:r>
        <w:rPr>
          <w:rFonts w:hint="eastAsia" w:cs="B4+CAJSymbolA" w:asciiTheme="minorEastAsia" w:hAnsiTheme="minorEastAsia"/>
          <w:color w:val="FF0000"/>
          <w:kern w:val="0"/>
          <w:sz w:val="24"/>
          <w:szCs w:val="24"/>
        </w:rPr>
        <w:t>、</w:t>
      </w:r>
      <w:r>
        <w:rPr>
          <w:rFonts w:hint="eastAsia" w:cs="B6+SimSun" w:asciiTheme="minorEastAsia" w:hAnsiTheme="minorEastAsia"/>
          <w:color w:val="FF0000"/>
          <w:kern w:val="0"/>
          <w:sz w:val="24"/>
          <w:szCs w:val="24"/>
        </w:rPr>
        <w:t>核算</w:t>
      </w:r>
      <w:r>
        <w:rPr>
          <w:rFonts w:hint="eastAsia" w:cs="B4+CAJSymbolA" w:asciiTheme="minorEastAsia" w:hAnsiTheme="minorEastAsia"/>
          <w:color w:val="FF0000"/>
          <w:kern w:val="0"/>
          <w:sz w:val="24"/>
          <w:szCs w:val="24"/>
        </w:rPr>
        <w:t>、</w:t>
      </w:r>
      <w:r>
        <w:rPr>
          <w:rFonts w:hint="eastAsia" w:cs="B6+SimSun" w:asciiTheme="minorEastAsia" w:hAnsiTheme="minorEastAsia"/>
          <w:color w:val="FF0000"/>
          <w:kern w:val="0"/>
          <w:sz w:val="24"/>
          <w:szCs w:val="24"/>
        </w:rPr>
        <w:t>分析和考核</w:t>
      </w:r>
      <w:r>
        <w:rPr>
          <w:rFonts w:hint="eastAsia" w:cs="B6+SimSun" w:asciiTheme="minorEastAsia" w:hAnsiTheme="minorEastAsia"/>
          <w:kern w:val="0"/>
          <w:sz w:val="24"/>
          <w:szCs w:val="24"/>
        </w:rPr>
        <w:t>，</w:t>
      </w:r>
      <w:r>
        <w:rPr>
          <w:rFonts w:hint="eastAsia" w:cs="AdobeHeitiStd-Regular" w:asciiTheme="minorEastAsia" w:hAnsiTheme="minorEastAsia"/>
          <w:color w:val="FF0000"/>
          <w:kern w:val="0"/>
          <w:sz w:val="24"/>
          <w:szCs w:val="24"/>
        </w:rPr>
        <w:t>形成了事前</w:t>
      </w:r>
      <w:r>
        <w:rPr>
          <w:rFonts w:hint="eastAsia" w:cs="DY257+ZCTBpI-265" w:asciiTheme="minorEastAsia" w:hAnsiTheme="minorEastAsia"/>
          <w:color w:val="FF0000"/>
          <w:kern w:val="0"/>
          <w:sz w:val="24"/>
          <w:szCs w:val="24"/>
        </w:rPr>
        <w:t>、</w:t>
      </w:r>
      <w:r>
        <w:rPr>
          <w:rFonts w:hint="eastAsia" w:cs="AdobeHeitiStd-Regular" w:asciiTheme="minorEastAsia" w:hAnsiTheme="minorEastAsia"/>
          <w:color w:val="FF0000"/>
          <w:kern w:val="0"/>
          <w:sz w:val="24"/>
          <w:szCs w:val="24"/>
        </w:rPr>
        <w:t>事中控制与事后分析相结合的整个职能体系</w:t>
      </w:r>
      <w:r>
        <w:rPr>
          <w:rFonts w:hint="eastAsia" w:cs="DY3+ZCTBo5-3" w:asciiTheme="minorEastAsia" w:hAnsiTheme="minorEastAsia"/>
          <w:color w:val="FF0000"/>
          <w:kern w:val="0"/>
          <w:sz w:val="24"/>
          <w:szCs w:val="24"/>
        </w:rPr>
        <w:t>。</w:t>
      </w:r>
      <w:r>
        <w:rPr>
          <w:rFonts w:hint="eastAsia" w:cs="DY3+ZCTBo5-3" w:asciiTheme="minorEastAsia" w:hAnsiTheme="minorEastAsia"/>
          <w:kern w:val="0"/>
          <w:sz w:val="24"/>
          <w:szCs w:val="24"/>
        </w:rPr>
        <w:t>标志着以核算为主的成本会计开始向企业内部的控制转化。</w:t>
      </w:r>
    </w:p>
    <w:p>
      <w:pPr>
        <w:ind w:firstLine="482" w:firstLineChars="200"/>
        <w:rPr>
          <w:b/>
          <w:color w:val="FF0000"/>
          <w:sz w:val="24"/>
          <w:szCs w:val="24"/>
        </w:rPr>
      </w:pPr>
      <w:r>
        <w:rPr>
          <w:rFonts w:hint="eastAsia"/>
          <w:b/>
          <w:color w:val="FF0000"/>
          <w:sz w:val="24"/>
          <w:szCs w:val="24"/>
        </w:rPr>
        <w:t>标准成本的种类：</w:t>
      </w:r>
    </w:p>
    <w:p>
      <w:pPr>
        <w:rPr>
          <w:sz w:val="24"/>
          <w:szCs w:val="24"/>
        </w:rPr>
      </w:pPr>
      <w:r>
        <w:rPr>
          <w:rFonts w:hint="eastAsia"/>
          <w:sz w:val="24"/>
          <w:szCs w:val="24"/>
        </w:rPr>
        <w:t>一般分为</w:t>
      </w:r>
      <w:r>
        <w:rPr>
          <w:rFonts w:hint="eastAsia"/>
          <w:sz w:val="24"/>
          <w:szCs w:val="24"/>
          <w:highlight w:val="cyan"/>
        </w:rPr>
        <w:t>基础标准成本</w:t>
      </w:r>
      <w:r>
        <w:rPr>
          <w:rFonts w:hint="eastAsia"/>
          <w:sz w:val="24"/>
          <w:szCs w:val="24"/>
        </w:rPr>
        <w:t>（指在某一特定时期确定的多年保持不变的标准成本）、</w:t>
      </w:r>
      <w:r>
        <w:rPr>
          <w:rFonts w:hint="eastAsia"/>
          <w:sz w:val="24"/>
          <w:szCs w:val="24"/>
          <w:highlight w:val="cyan"/>
        </w:rPr>
        <w:t>理想标准成本</w:t>
      </w:r>
      <w:r>
        <w:rPr>
          <w:rFonts w:hint="eastAsia"/>
          <w:sz w:val="24"/>
          <w:szCs w:val="24"/>
        </w:rPr>
        <w:t>（指在最佳的生产技术条件、最优的经营状况所能达到的成本水平，是现有条件下最理想的成本最低水平）和</w:t>
      </w:r>
      <w:r>
        <w:rPr>
          <w:rFonts w:hint="eastAsia"/>
          <w:sz w:val="24"/>
          <w:szCs w:val="24"/>
          <w:highlight w:val="cyan"/>
        </w:rPr>
        <w:t>正常标准成本</w:t>
      </w:r>
      <w:r>
        <w:rPr>
          <w:rFonts w:hint="eastAsia"/>
          <w:sz w:val="24"/>
          <w:szCs w:val="24"/>
        </w:rPr>
        <w:t>（根据现有生产技术水平，在有效的经营条件预期能达到的成本水平）</w:t>
      </w:r>
    </w:p>
    <w:p>
      <w:pPr>
        <w:ind w:firstLine="482" w:firstLineChars="200"/>
        <w:rPr>
          <w:b/>
          <w:color w:val="FF0000"/>
          <w:sz w:val="24"/>
          <w:szCs w:val="24"/>
        </w:rPr>
      </w:pPr>
      <w:r>
        <w:rPr>
          <w:rFonts w:hint="eastAsia"/>
          <w:b/>
          <w:color w:val="FF0000"/>
          <w:sz w:val="24"/>
          <w:szCs w:val="24"/>
        </w:rPr>
        <w:t>标准成本的作用：</w:t>
      </w:r>
    </w:p>
    <w:p>
      <w:pPr>
        <w:ind w:firstLine="480"/>
        <w:rPr>
          <w:sz w:val="24"/>
          <w:szCs w:val="24"/>
        </w:rPr>
      </w:pPr>
      <w:r>
        <w:rPr>
          <w:rFonts w:hint="eastAsia"/>
          <w:sz w:val="24"/>
          <w:szCs w:val="24"/>
        </w:rPr>
        <w:t>（1）便于企业编制预算和进行预算控制</w:t>
      </w:r>
    </w:p>
    <w:p>
      <w:pPr>
        <w:ind w:firstLine="480"/>
        <w:rPr>
          <w:sz w:val="24"/>
          <w:szCs w:val="24"/>
        </w:rPr>
      </w:pPr>
      <w:r>
        <w:rPr>
          <w:rFonts w:hint="eastAsia"/>
          <w:sz w:val="24"/>
          <w:szCs w:val="24"/>
        </w:rPr>
        <w:t>（2）用于控制日常发生的经济业务</w:t>
      </w:r>
    </w:p>
    <w:p>
      <w:pPr>
        <w:ind w:firstLine="480"/>
        <w:rPr>
          <w:sz w:val="24"/>
          <w:szCs w:val="24"/>
        </w:rPr>
      </w:pPr>
      <w:r>
        <w:rPr>
          <w:rFonts w:hint="eastAsia"/>
          <w:sz w:val="24"/>
          <w:szCs w:val="24"/>
        </w:rPr>
        <w:t>（3）标准成本可以作为评价和考核工作质量和效果的重要依据</w:t>
      </w:r>
    </w:p>
    <w:p>
      <w:pPr>
        <w:ind w:firstLine="480"/>
        <w:rPr>
          <w:sz w:val="24"/>
          <w:szCs w:val="24"/>
        </w:rPr>
      </w:pPr>
      <w:r>
        <w:rPr>
          <w:rFonts w:hint="eastAsia"/>
          <w:sz w:val="24"/>
          <w:szCs w:val="24"/>
        </w:rPr>
        <w:t>（4）为原材料、在产品、产成品等存货的计价提供客观合理的基础</w:t>
      </w:r>
    </w:p>
    <w:p>
      <w:pPr>
        <w:ind w:firstLine="480"/>
        <w:rPr>
          <w:sz w:val="24"/>
          <w:szCs w:val="24"/>
        </w:rPr>
      </w:pPr>
      <w:r>
        <w:rPr>
          <w:rFonts w:hint="eastAsia"/>
          <w:sz w:val="24"/>
          <w:szCs w:val="24"/>
        </w:rPr>
        <w:t>（5）促进和简化产品成本的计算机账务处理</w:t>
      </w:r>
    </w:p>
    <w:p>
      <w:pPr>
        <w:rPr>
          <w:b/>
          <w:sz w:val="28"/>
          <w:szCs w:val="28"/>
        </w:rPr>
      </w:pPr>
    </w:p>
    <w:p>
      <w:pPr>
        <w:rPr>
          <w:b/>
          <w:sz w:val="28"/>
          <w:szCs w:val="28"/>
        </w:rPr>
      </w:pPr>
      <w:r>
        <w:rPr>
          <w:rFonts w:hint="eastAsia"/>
          <w:b/>
          <w:sz w:val="28"/>
          <w:szCs w:val="28"/>
        </w:rPr>
        <w:t xml:space="preserve">              六.</w:t>
      </w:r>
      <w:r>
        <w:rPr>
          <w:b/>
          <w:sz w:val="28"/>
          <w:szCs w:val="28"/>
        </w:rPr>
        <w:t>20</w:t>
      </w:r>
      <w:r>
        <w:rPr>
          <w:rFonts w:hint="eastAsia"/>
          <w:b/>
          <w:sz w:val="28"/>
          <w:szCs w:val="28"/>
        </w:rPr>
        <w:t>世纪</w:t>
      </w:r>
      <w:r>
        <w:rPr>
          <w:b/>
          <w:sz w:val="28"/>
          <w:szCs w:val="28"/>
        </w:rPr>
        <w:t>70</w:t>
      </w:r>
      <w:r>
        <w:rPr>
          <w:rFonts w:hint="eastAsia"/>
          <w:b/>
          <w:sz w:val="28"/>
          <w:szCs w:val="28"/>
        </w:rPr>
        <w:t>年代的人力资源管理</w:t>
      </w:r>
    </w:p>
    <w:p>
      <w:pPr>
        <w:autoSpaceDE w:val="0"/>
        <w:autoSpaceDN w:val="0"/>
        <w:adjustRightInd w:val="0"/>
        <w:jc w:val="left"/>
        <w:rPr>
          <w:rFonts w:cs="宋体"/>
          <w:bCs/>
          <w:kern w:val="0"/>
          <w:sz w:val="24"/>
        </w:rPr>
      </w:pPr>
      <w:r>
        <w:rPr>
          <w:rFonts w:cs="宋体"/>
          <w:bCs/>
          <w:kern w:val="0"/>
          <w:sz w:val="24"/>
        </w:rPr>
        <w:t>1.企业内部结构的日益复杂突出强调人的</w:t>
      </w:r>
      <w:r>
        <w:rPr>
          <w:rFonts w:hint="eastAsia" w:cs="宋体"/>
          <w:bCs/>
          <w:kern w:val="0"/>
          <w:sz w:val="24"/>
        </w:rPr>
        <w:t>能动</w:t>
      </w:r>
      <w:r>
        <w:rPr>
          <w:rFonts w:cs="宋体"/>
          <w:bCs/>
          <w:kern w:val="0"/>
          <w:sz w:val="24"/>
        </w:rPr>
        <w:t>作用</w:t>
      </w:r>
    </w:p>
    <w:p>
      <w:pPr>
        <w:autoSpaceDE w:val="0"/>
        <w:autoSpaceDN w:val="0"/>
        <w:adjustRightInd w:val="0"/>
        <w:jc w:val="left"/>
        <w:rPr>
          <w:rFonts w:cs="宋体"/>
          <w:b/>
          <w:kern w:val="0"/>
          <w:sz w:val="24"/>
        </w:rPr>
      </w:pPr>
      <w:r>
        <w:rPr>
          <w:rFonts w:cs="宋体"/>
          <w:bCs/>
          <w:kern w:val="0"/>
          <w:sz w:val="24"/>
        </w:rPr>
        <w:t>2.</w:t>
      </w:r>
      <w:r>
        <w:rPr>
          <w:rFonts w:hint="eastAsia" w:cs="宋体"/>
          <w:bCs/>
          <w:kern w:val="0"/>
          <w:sz w:val="24"/>
        </w:rPr>
        <w:t>德日等国的增长奇迹突破了以往经济发展的范式</w:t>
      </w:r>
      <w:r>
        <w:rPr>
          <w:rFonts w:hint="eastAsia" w:cs="宋体"/>
          <w:b/>
          <w:kern w:val="0"/>
          <w:sz w:val="24"/>
        </w:rPr>
        <w:t xml:space="preserve">  </w:t>
      </w:r>
    </w:p>
    <w:p>
      <w:pPr>
        <w:ind w:firstLine="480"/>
        <w:rPr>
          <w:bCs/>
          <w:sz w:val="24"/>
        </w:rPr>
      </w:pPr>
      <w:r>
        <w:rPr>
          <w:rFonts w:hint="eastAsia"/>
          <w:bCs/>
          <w:sz w:val="24"/>
        </w:rPr>
        <w:t>对于人力资源的重要性，德鲁克认为：企业的资源包括很多，但真正的资源只有一项，就是人力资源管理的任务就是要从不同的角度去设法满足职工对责任、诱导、参与、激励、报酬、领导、地位及职务等方面的要求。</w:t>
      </w:r>
    </w:p>
    <w:p>
      <w:pPr>
        <w:rPr>
          <w:rFonts w:cs="宋体" w:asciiTheme="minorEastAsia" w:hAnsiTheme="minorEastAsia"/>
          <w:bCs/>
          <w:kern w:val="0"/>
          <w:sz w:val="24"/>
        </w:rPr>
      </w:pPr>
      <w:r>
        <w:rPr>
          <w:rFonts w:hint="eastAsia" w:cs="宋体" w:asciiTheme="minorEastAsia" w:hAnsiTheme="minorEastAsia"/>
          <w:bCs/>
          <w:kern w:val="0"/>
          <w:sz w:val="24"/>
        </w:rPr>
        <w:t>（1）鲁克“用人之长”的思想。</w:t>
      </w:r>
    </w:p>
    <w:p>
      <w:pPr>
        <w:autoSpaceDE w:val="0"/>
        <w:autoSpaceDN w:val="0"/>
        <w:adjustRightInd w:val="0"/>
        <w:jc w:val="left"/>
        <w:rPr>
          <w:rFonts w:cs="宋体" w:asciiTheme="minorEastAsia" w:hAnsiTheme="minorEastAsia"/>
          <w:bCs/>
          <w:kern w:val="0"/>
          <w:sz w:val="24"/>
        </w:rPr>
      </w:pPr>
      <w:r>
        <w:rPr>
          <w:rFonts w:hint="eastAsia" w:cs="宋体" w:asciiTheme="minorEastAsia" w:hAnsiTheme="minorEastAsia"/>
          <w:bCs/>
          <w:kern w:val="0"/>
          <w:sz w:val="24"/>
        </w:rPr>
        <w:t>（2）德鲁克谈人员晋升的步骤。</w:t>
      </w:r>
    </w:p>
    <w:p>
      <w:pPr>
        <w:autoSpaceDE w:val="0"/>
        <w:autoSpaceDN w:val="0"/>
        <w:adjustRightInd w:val="0"/>
        <w:jc w:val="left"/>
        <w:rPr>
          <w:rFonts w:cs="TimesNewRoman" w:asciiTheme="minorEastAsia" w:hAnsiTheme="minorEastAsia"/>
          <w:bCs/>
          <w:kern w:val="0"/>
          <w:sz w:val="24"/>
        </w:rPr>
      </w:pPr>
      <w:r>
        <w:rPr>
          <w:rFonts w:hint="eastAsia" w:cs="宋体" w:asciiTheme="minorEastAsia" w:hAnsiTheme="minorEastAsia"/>
          <w:bCs/>
          <w:kern w:val="0"/>
          <w:sz w:val="24"/>
        </w:rPr>
        <w:t xml:space="preserve">   a.</w:t>
      </w:r>
      <w:r>
        <w:rPr>
          <w:rFonts w:hint="eastAsia" w:cs="TimesNewRoman" w:asciiTheme="minorEastAsia" w:hAnsiTheme="minorEastAsia"/>
          <w:bCs/>
          <w:kern w:val="0"/>
          <w:sz w:val="24"/>
        </w:rPr>
        <w:t>要仔细推敲任命，即使是一个很低职位的任命</w:t>
      </w:r>
    </w:p>
    <w:p>
      <w:pPr>
        <w:autoSpaceDE w:val="0"/>
        <w:autoSpaceDN w:val="0"/>
        <w:adjustRightInd w:val="0"/>
        <w:jc w:val="left"/>
        <w:rPr>
          <w:rFonts w:cs="宋体" w:asciiTheme="minorEastAsia" w:hAnsiTheme="minorEastAsia"/>
          <w:bCs/>
          <w:kern w:val="0"/>
          <w:sz w:val="24"/>
        </w:rPr>
      </w:pPr>
      <w:r>
        <w:rPr>
          <w:rFonts w:hint="eastAsia" w:cs="TimesNewRoman" w:asciiTheme="minorEastAsia" w:hAnsiTheme="minorEastAsia"/>
          <w:bCs/>
          <w:kern w:val="0"/>
          <w:sz w:val="24"/>
        </w:rPr>
        <w:t xml:space="preserve">   b.</w:t>
      </w:r>
      <w:r>
        <w:rPr>
          <w:rFonts w:hint="eastAsia" w:cs="宋体" w:asciiTheme="minorEastAsia" w:hAnsiTheme="minorEastAsia"/>
          <w:bCs/>
          <w:kern w:val="0"/>
          <w:sz w:val="24"/>
        </w:rPr>
        <w:t>要着眼于一定数量的潜在的合格人才</w:t>
      </w:r>
    </w:p>
    <w:p>
      <w:pPr>
        <w:autoSpaceDE w:val="0"/>
        <w:autoSpaceDN w:val="0"/>
        <w:adjustRightInd w:val="0"/>
        <w:jc w:val="left"/>
        <w:rPr>
          <w:rFonts w:cs="TimesNewRoman" w:asciiTheme="minorEastAsia" w:hAnsiTheme="minorEastAsia"/>
          <w:bCs/>
          <w:kern w:val="0"/>
          <w:sz w:val="24"/>
        </w:rPr>
      </w:pPr>
      <w:r>
        <w:rPr>
          <w:rFonts w:hint="eastAsia" w:cs="宋体" w:asciiTheme="minorEastAsia" w:hAnsiTheme="minorEastAsia"/>
          <w:bCs/>
          <w:kern w:val="0"/>
          <w:sz w:val="24"/>
        </w:rPr>
        <w:t xml:space="preserve">   c.</w:t>
      </w:r>
      <w:r>
        <w:rPr>
          <w:rFonts w:hint="eastAsia" w:cs="TimesNewRoman" w:asciiTheme="minorEastAsia" w:hAnsiTheme="minorEastAsia"/>
          <w:bCs/>
          <w:kern w:val="0"/>
          <w:sz w:val="24"/>
        </w:rPr>
        <w:t>要认真考虑如何看待这些候选人，重点考虑“胜任的能力”。</w:t>
      </w:r>
    </w:p>
    <w:p>
      <w:pPr>
        <w:autoSpaceDE w:val="0"/>
        <w:autoSpaceDN w:val="0"/>
        <w:adjustRightInd w:val="0"/>
        <w:jc w:val="left"/>
        <w:rPr>
          <w:rFonts w:cs="宋体" w:asciiTheme="minorEastAsia" w:hAnsiTheme="minorEastAsia"/>
          <w:bCs/>
          <w:kern w:val="0"/>
          <w:sz w:val="24"/>
        </w:rPr>
      </w:pPr>
      <w:r>
        <w:rPr>
          <w:rFonts w:hint="eastAsia" w:cs="宋体" w:asciiTheme="minorEastAsia" w:hAnsiTheme="minorEastAsia"/>
          <w:bCs/>
          <w:kern w:val="0"/>
          <w:sz w:val="24"/>
        </w:rPr>
        <w:t xml:space="preserve">   d.要与几个曾与候选人一起工作过的人讨论每一位候选人</w:t>
      </w:r>
      <w:r>
        <w:rPr>
          <w:rFonts w:hint="eastAsia" w:cs="TimesNewRoman" w:asciiTheme="minorEastAsia" w:hAnsiTheme="minorEastAsia"/>
          <w:bCs/>
          <w:kern w:val="0"/>
          <w:sz w:val="24"/>
        </w:rPr>
        <w:t>，</w:t>
      </w:r>
      <w:r>
        <w:rPr>
          <w:rFonts w:hint="eastAsia" w:cs="宋体" w:asciiTheme="minorEastAsia" w:hAnsiTheme="minorEastAsia"/>
          <w:bCs/>
          <w:kern w:val="0"/>
          <w:sz w:val="24"/>
        </w:rPr>
        <w:t>最好与</w:t>
      </w:r>
      <w:r>
        <w:rPr>
          <w:rFonts w:cs="TimesNewRoman" w:asciiTheme="minorEastAsia" w:hAnsiTheme="minorEastAsia"/>
          <w:bCs/>
          <w:kern w:val="0"/>
          <w:sz w:val="24"/>
        </w:rPr>
        <w:t>3</w:t>
      </w:r>
      <w:r>
        <w:rPr>
          <w:rFonts w:hint="eastAsia" w:cs="宋体" w:asciiTheme="minorEastAsia" w:hAnsiTheme="minorEastAsia"/>
          <w:bCs/>
          <w:kern w:val="0"/>
          <w:sz w:val="24"/>
        </w:rPr>
        <w:t>～</w:t>
      </w:r>
      <w:r>
        <w:rPr>
          <w:rFonts w:cs="TimesNewRoman" w:asciiTheme="minorEastAsia" w:hAnsiTheme="minorEastAsia"/>
          <w:bCs/>
          <w:kern w:val="0"/>
          <w:sz w:val="24"/>
        </w:rPr>
        <w:t>4</w:t>
      </w:r>
      <w:r>
        <w:rPr>
          <w:rFonts w:hint="eastAsia" w:cs="宋体" w:asciiTheme="minorEastAsia" w:hAnsiTheme="minorEastAsia"/>
          <w:bCs/>
          <w:kern w:val="0"/>
          <w:sz w:val="24"/>
        </w:rPr>
        <w:t>名他们的前上司或同事一起来检验、考察他们</w:t>
      </w:r>
    </w:p>
    <w:p>
      <w:pPr>
        <w:autoSpaceDE w:val="0"/>
        <w:autoSpaceDN w:val="0"/>
        <w:adjustRightInd w:val="0"/>
        <w:jc w:val="left"/>
        <w:rPr>
          <w:rFonts w:cs="宋体" w:asciiTheme="minorEastAsia" w:hAnsiTheme="minorEastAsia"/>
          <w:bCs/>
          <w:kern w:val="0"/>
          <w:sz w:val="24"/>
        </w:rPr>
      </w:pPr>
      <w:r>
        <w:rPr>
          <w:rFonts w:hint="eastAsia" w:cs="宋体" w:asciiTheme="minorEastAsia" w:hAnsiTheme="minorEastAsia"/>
          <w:bCs/>
          <w:kern w:val="0"/>
          <w:sz w:val="24"/>
        </w:rPr>
        <w:t xml:space="preserve">   e.要确保任命人了解自己的职位</w:t>
      </w:r>
    </w:p>
    <w:p>
      <w:pPr>
        <w:autoSpaceDE w:val="0"/>
        <w:autoSpaceDN w:val="0"/>
        <w:adjustRightInd w:val="0"/>
        <w:jc w:val="left"/>
        <w:rPr>
          <w:rFonts w:cs="AdobeHeitiStd-Regular" w:asciiTheme="minorEastAsia" w:hAnsiTheme="minorEastAsia"/>
          <w:b/>
          <w:kern w:val="0"/>
          <w:sz w:val="24"/>
        </w:rPr>
      </w:pPr>
      <w:r>
        <w:rPr>
          <w:rFonts w:hint="eastAsia" w:cs="AdobeHeitiStd-Regular" w:asciiTheme="minorEastAsia" w:hAnsiTheme="minorEastAsia"/>
          <w:b/>
          <w:kern w:val="0"/>
          <w:sz w:val="24"/>
        </w:rPr>
        <w:t xml:space="preserve"> 德鲁克提出了管理的三个更广泛的职能</w:t>
      </w:r>
      <w:r>
        <w:rPr>
          <w:rFonts w:cs="AdobeHeitiStd-Regular" w:asciiTheme="minorEastAsia" w:hAnsiTheme="minorEastAsia"/>
          <w:b/>
          <w:kern w:val="0"/>
          <w:sz w:val="24"/>
        </w:rPr>
        <w:t xml:space="preserve">: </w:t>
      </w:r>
      <w:r>
        <w:rPr>
          <w:rFonts w:hint="eastAsia" w:cs="AdobeHeitiStd-Regular" w:asciiTheme="minorEastAsia" w:hAnsiTheme="minorEastAsia"/>
          <w:b/>
          <w:kern w:val="0"/>
          <w:sz w:val="24"/>
        </w:rPr>
        <w:t>管理企业</w:t>
      </w:r>
      <w:r>
        <w:rPr>
          <w:rFonts w:hint="eastAsia" w:cs="KTJ+ZMMIQd-2" w:asciiTheme="minorEastAsia" w:hAnsiTheme="minorEastAsia"/>
          <w:b/>
          <w:kern w:val="0"/>
          <w:sz w:val="24"/>
        </w:rPr>
        <w:t>、</w:t>
      </w:r>
      <w:r>
        <w:rPr>
          <w:rFonts w:hint="eastAsia" w:cs="AdobeHeitiStd-Regular" w:asciiTheme="minorEastAsia" w:hAnsiTheme="minorEastAsia"/>
          <w:b/>
          <w:kern w:val="0"/>
          <w:sz w:val="24"/>
        </w:rPr>
        <w:t>管理经理人员</w:t>
      </w:r>
      <w:r>
        <w:rPr>
          <w:rFonts w:hint="eastAsia" w:cs="KTJ+ZMMIQd-2" w:asciiTheme="minorEastAsia" w:hAnsiTheme="minorEastAsia"/>
          <w:b/>
          <w:kern w:val="0"/>
          <w:sz w:val="24"/>
        </w:rPr>
        <w:t>、</w:t>
      </w:r>
      <w:r>
        <w:rPr>
          <w:rFonts w:hint="eastAsia" w:cs="AdobeHeitiStd-Regular" w:asciiTheme="minorEastAsia" w:hAnsiTheme="minorEastAsia"/>
          <w:b/>
          <w:kern w:val="0"/>
          <w:sz w:val="24"/>
        </w:rPr>
        <w:t>管理员工及其工作</w:t>
      </w:r>
    </w:p>
    <w:p>
      <w:pPr>
        <w:autoSpaceDE w:val="0"/>
        <w:autoSpaceDN w:val="0"/>
        <w:adjustRightInd w:val="0"/>
        <w:jc w:val="left"/>
        <w:rPr>
          <w:rFonts w:cs="AdobeHeitiStd-Regular" w:asciiTheme="minorEastAsia" w:hAnsiTheme="minorEastAsia"/>
          <w:bCs/>
          <w:kern w:val="0"/>
          <w:sz w:val="24"/>
          <w:highlight w:val="cyan"/>
        </w:rPr>
      </w:pPr>
      <w:r>
        <w:rPr>
          <w:rFonts w:hint="eastAsia" w:cs="AdobeHeitiStd-Regular" w:asciiTheme="minorEastAsia" w:hAnsiTheme="minorEastAsia"/>
          <w:b/>
          <w:kern w:val="0"/>
          <w:sz w:val="24"/>
        </w:rPr>
        <w:t xml:space="preserve">      </w:t>
      </w:r>
      <w:r>
        <w:rPr>
          <w:rFonts w:hint="eastAsia" w:cs="AdobeHeitiStd-Regular" w:asciiTheme="minorEastAsia" w:hAnsiTheme="minorEastAsia"/>
          <w:bCs/>
          <w:kern w:val="0"/>
          <w:sz w:val="24"/>
        </w:rPr>
        <w:t>舒尔茨的人力资本理论与德鲁克的人力资源理论</w:t>
      </w:r>
      <w:r>
        <w:rPr>
          <w:rFonts w:hint="eastAsia" w:cs="AdobeHeitiStd-Regular" w:asciiTheme="minorEastAsia" w:hAnsiTheme="minorEastAsia"/>
          <w:bCs/>
          <w:kern w:val="0"/>
          <w:sz w:val="24"/>
          <w:highlight w:val="cyan"/>
        </w:rPr>
        <w:t>都强调人的异质性</w:t>
      </w:r>
      <w:r>
        <w:rPr>
          <w:rFonts w:hint="eastAsia" w:cs="AdobeHeitiStd-Regular" w:asciiTheme="minorEastAsia" w:hAnsiTheme="minorEastAsia"/>
          <w:bCs/>
          <w:kern w:val="0"/>
          <w:sz w:val="24"/>
        </w:rPr>
        <w:t>，这是二者概念上的最大共同点</w:t>
      </w:r>
      <w:r>
        <w:rPr>
          <w:rFonts w:hint="eastAsia" w:cs="KTJ+ZMMIQd-2" w:asciiTheme="minorEastAsia" w:hAnsiTheme="minorEastAsia"/>
          <w:bCs/>
          <w:kern w:val="0"/>
          <w:sz w:val="24"/>
        </w:rPr>
        <w:t>。</w:t>
      </w:r>
      <w:r>
        <w:rPr>
          <w:rFonts w:hint="eastAsia" w:cs="AdobeHeitiStd-Regular" w:asciiTheme="minorEastAsia" w:hAnsiTheme="minorEastAsia"/>
          <w:bCs/>
          <w:kern w:val="0"/>
          <w:sz w:val="24"/>
        </w:rPr>
        <w:t>其区别是，人力资源理论主要基于人力资源的异质性</w:t>
      </w:r>
      <w:r>
        <w:rPr>
          <w:rFonts w:hint="eastAsia" w:cs="AdobeHeitiStd-Regular" w:asciiTheme="minorEastAsia" w:hAnsiTheme="minorEastAsia"/>
          <w:bCs/>
          <w:kern w:val="0"/>
          <w:sz w:val="24"/>
          <w:highlight w:val="cyan"/>
        </w:rPr>
        <w:t>强调人力资源使用和激励上的差异性</w:t>
      </w:r>
      <w:r>
        <w:rPr>
          <w:rFonts w:hint="eastAsia" w:cs="AdobeHeitiStd-Regular" w:asciiTheme="minorEastAsia" w:hAnsiTheme="minorEastAsia"/>
          <w:bCs/>
          <w:kern w:val="0"/>
          <w:sz w:val="24"/>
        </w:rPr>
        <w:t>，而人力资本理论的关注点更多地</w:t>
      </w:r>
      <w:r>
        <w:rPr>
          <w:rFonts w:hint="eastAsia" w:cs="AdobeHeitiStd-Regular" w:asciiTheme="minorEastAsia" w:hAnsiTheme="minorEastAsia"/>
          <w:bCs/>
          <w:kern w:val="0"/>
          <w:sz w:val="24"/>
          <w:highlight w:val="cyan"/>
        </w:rPr>
        <w:t>从使用转移到投入方面，强调教育和培训的重要性</w:t>
      </w:r>
    </w:p>
    <w:p>
      <w:pPr>
        <w:autoSpaceDE w:val="0"/>
        <w:autoSpaceDN w:val="0"/>
        <w:adjustRightInd w:val="0"/>
        <w:jc w:val="left"/>
        <w:rPr>
          <w:rFonts w:cs="AdobeHeitiStd-Regular" w:asciiTheme="minorEastAsia" w:hAnsiTheme="minorEastAsia"/>
          <w:bCs/>
          <w:kern w:val="0"/>
          <w:sz w:val="24"/>
        </w:rPr>
      </w:pPr>
    </w:p>
    <w:p>
      <w:pPr>
        <w:autoSpaceDE w:val="0"/>
        <w:autoSpaceDN w:val="0"/>
        <w:adjustRightInd w:val="0"/>
        <w:jc w:val="left"/>
        <w:rPr>
          <w:rFonts w:cs="AdobeHeitiStd-Regular" w:asciiTheme="minorEastAsia" w:hAnsiTheme="minorEastAsia"/>
          <w:b/>
          <w:kern w:val="0"/>
          <w:sz w:val="28"/>
          <w:szCs w:val="24"/>
        </w:rPr>
      </w:pPr>
      <w:r>
        <w:rPr>
          <w:rFonts w:hint="eastAsia" w:cs="AdobeHeitiStd-Regular" w:asciiTheme="minorEastAsia" w:hAnsiTheme="minorEastAsia"/>
          <w:b/>
          <w:kern w:val="0"/>
          <w:sz w:val="24"/>
        </w:rPr>
        <w:t xml:space="preserve">         </w:t>
      </w:r>
      <w:r>
        <w:rPr>
          <w:rFonts w:hint="eastAsia" w:cs="AdobeHeitiStd-Regular" w:asciiTheme="minorEastAsia" w:hAnsiTheme="minorEastAsia"/>
          <w:b/>
          <w:kern w:val="0"/>
          <w:sz w:val="24"/>
          <w:lang w:val="en-US" w:eastAsia="zh-CN"/>
        </w:rPr>
        <w:t xml:space="preserve">      </w:t>
      </w:r>
      <w:bookmarkStart w:id="0" w:name="_GoBack"/>
      <w:bookmarkEnd w:id="0"/>
      <w:r>
        <w:rPr>
          <w:rFonts w:hint="eastAsia" w:cs="AdobeHeitiStd-Regular" w:asciiTheme="minorEastAsia" w:hAnsiTheme="minorEastAsia"/>
          <w:b/>
          <w:kern w:val="0"/>
          <w:sz w:val="28"/>
          <w:szCs w:val="24"/>
        </w:rPr>
        <w:t xml:space="preserve">  七.</w:t>
      </w:r>
      <w:r>
        <w:rPr>
          <w:rFonts w:hint="eastAsia" w:ascii="Calibri" w:hAnsi="Calibri" w:eastAsia="宋体" w:cs="Times New Roman"/>
          <w:b/>
          <w:sz w:val="32"/>
          <w:szCs w:val="32"/>
        </w:rPr>
        <w:t>20世纪80年代的战略管理</w:t>
      </w:r>
    </w:p>
    <w:p>
      <w:pPr>
        <w:autoSpaceDE w:val="0"/>
        <w:autoSpaceDN w:val="0"/>
        <w:adjustRightInd w:val="0"/>
        <w:jc w:val="left"/>
        <w:rPr>
          <w:rFonts w:cs="宋体" w:asciiTheme="minorEastAsia" w:hAnsiTheme="minorEastAsia"/>
          <w:bCs/>
          <w:kern w:val="0"/>
          <w:sz w:val="24"/>
          <w:szCs w:val="24"/>
        </w:rPr>
      </w:pPr>
      <w:r>
        <w:rPr>
          <w:rFonts w:hint="eastAsia" w:cs="宋体" w:asciiTheme="minorEastAsia" w:hAnsiTheme="minorEastAsia"/>
          <w:bCs/>
          <w:kern w:val="0"/>
          <w:sz w:val="24"/>
          <w:szCs w:val="24"/>
          <w:highlight w:val="green"/>
        </w:rPr>
        <w:t>一、时代背景</w:t>
      </w:r>
    </w:p>
    <w:p>
      <w:pPr>
        <w:autoSpaceDE w:val="0"/>
        <w:autoSpaceDN w:val="0"/>
        <w:adjustRightInd w:val="0"/>
        <w:ind w:firstLine="480" w:firstLineChars="200"/>
        <w:jc w:val="left"/>
        <w:rPr>
          <w:rFonts w:cs="KTJ+ZFQBLq-4" w:asciiTheme="minorEastAsia" w:hAnsiTheme="minorEastAsia"/>
          <w:bCs/>
          <w:kern w:val="0"/>
          <w:sz w:val="24"/>
          <w:szCs w:val="24"/>
        </w:rPr>
      </w:pPr>
      <w:r>
        <w:rPr>
          <w:rFonts w:hint="eastAsia" w:cs="宋体" w:asciiTheme="minorEastAsia" w:hAnsiTheme="minorEastAsia"/>
          <w:bCs/>
          <w:kern w:val="0"/>
          <w:sz w:val="24"/>
          <w:szCs w:val="24"/>
          <w:highlight w:val="yellow"/>
        </w:rPr>
        <w:t>1.</w:t>
      </w:r>
      <w:r>
        <w:rPr>
          <w:rFonts w:hint="eastAsia" w:cs="KTJ+ZFQBLq-4" w:asciiTheme="minorEastAsia" w:hAnsiTheme="minorEastAsia"/>
          <w:bCs/>
          <w:kern w:val="0"/>
          <w:sz w:val="24"/>
          <w:szCs w:val="24"/>
          <w:highlight w:val="yellow"/>
        </w:rPr>
        <w:t>企业关注内部决策的分工和协同问题</w:t>
      </w:r>
    </w:p>
    <w:p>
      <w:pPr>
        <w:ind w:firstLine="480"/>
        <w:rPr>
          <w:rFonts w:cs="AdobeHeitiStd-Regular" w:asciiTheme="minorEastAsia" w:hAnsiTheme="minorEastAsia"/>
          <w:bCs/>
          <w:kern w:val="0"/>
          <w:sz w:val="24"/>
          <w:szCs w:val="24"/>
        </w:rPr>
      </w:pPr>
      <w:r>
        <w:rPr>
          <w:rFonts w:hint="eastAsia" w:cs="AdobeHeitiStd-Regular" w:asciiTheme="minorEastAsia" w:hAnsiTheme="minorEastAsia"/>
          <w:bCs/>
          <w:color w:val="FF0000"/>
          <w:kern w:val="0"/>
          <w:sz w:val="24"/>
          <w:szCs w:val="24"/>
        </w:rPr>
        <w:t>传统公司管理阶层的思维</w:t>
      </w:r>
      <w:r>
        <w:rPr>
          <w:rFonts w:hint="eastAsia" w:cs="AdobeHeitiStd-Regular" w:asciiTheme="minorEastAsia" w:hAnsiTheme="minorEastAsia"/>
          <w:bCs/>
          <w:kern w:val="0"/>
          <w:sz w:val="24"/>
          <w:szCs w:val="24"/>
        </w:rPr>
        <w:t>主要以市场营销</w:t>
      </w:r>
      <w:r>
        <w:rPr>
          <w:rFonts w:hint="eastAsia" w:cs="DY129+ZFcH3U-139" w:asciiTheme="minorEastAsia" w:hAnsiTheme="minorEastAsia"/>
          <w:bCs/>
          <w:kern w:val="0"/>
          <w:sz w:val="24"/>
          <w:szCs w:val="24"/>
        </w:rPr>
        <w:t>、</w:t>
      </w:r>
      <w:r>
        <w:rPr>
          <w:rFonts w:hint="eastAsia" w:cs="AdobeHeitiStd-Regular" w:asciiTheme="minorEastAsia" w:hAnsiTheme="minorEastAsia"/>
          <w:bCs/>
          <w:kern w:val="0"/>
          <w:sz w:val="24"/>
          <w:szCs w:val="24"/>
        </w:rPr>
        <w:t>生产制造和财务等单项职能管理为导向</w:t>
      </w:r>
      <w:r>
        <w:rPr>
          <w:rFonts w:hint="eastAsia" w:cs="DY129+ZFcH3U-139" w:asciiTheme="minorEastAsia" w:hAnsiTheme="minorEastAsia"/>
          <w:bCs/>
          <w:kern w:val="0"/>
          <w:sz w:val="24"/>
          <w:szCs w:val="24"/>
        </w:rPr>
        <w:t>，</w:t>
      </w:r>
      <w:r>
        <w:rPr>
          <w:rFonts w:hint="eastAsia" w:cs="AdobeHeitiStd-Regular" w:asciiTheme="minorEastAsia" w:hAnsiTheme="minorEastAsia"/>
          <w:bCs/>
          <w:kern w:val="0"/>
          <w:sz w:val="24"/>
          <w:szCs w:val="24"/>
        </w:rPr>
        <w:t>将管理重点放在日常生产经营活动上</w:t>
      </w:r>
      <w:r>
        <w:rPr>
          <w:rFonts w:hint="eastAsia" w:cs="DY129+ZFcH3U-139" w:asciiTheme="minorEastAsia" w:hAnsiTheme="minorEastAsia"/>
          <w:bCs/>
          <w:kern w:val="0"/>
          <w:sz w:val="24"/>
          <w:szCs w:val="24"/>
        </w:rPr>
        <w:t>，</w:t>
      </w:r>
      <w:r>
        <w:rPr>
          <w:rFonts w:hint="eastAsia" w:cs="AdobeHeitiStd-Regular" w:asciiTheme="minorEastAsia" w:hAnsiTheme="minorEastAsia"/>
          <w:bCs/>
          <w:color w:val="FF0000"/>
          <w:kern w:val="0"/>
          <w:sz w:val="24"/>
          <w:szCs w:val="24"/>
        </w:rPr>
        <w:t>忽略了公司整体发展的管理</w:t>
      </w:r>
      <w:r>
        <w:rPr>
          <w:rFonts w:hint="eastAsia" w:cs="AdobeHeitiStd-Regular" w:asciiTheme="minorEastAsia" w:hAnsiTheme="minorEastAsia"/>
          <w:bCs/>
          <w:kern w:val="0"/>
          <w:sz w:val="24"/>
          <w:szCs w:val="24"/>
        </w:rPr>
        <w:t>。</w:t>
      </w:r>
    </w:p>
    <w:p>
      <w:pPr>
        <w:autoSpaceDE w:val="0"/>
        <w:autoSpaceDN w:val="0"/>
        <w:adjustRightInd w:val="0"/>
        <w:ind w:firstLine="480" w:firstLineChars="200"/>
        <w:jc w:val="left"/>
        <w:rPr>
          <w:rFonts w:cs="宋体" w:asciiTheme="minorEastAsia" w:hAnsiTheme="minorEastAsia"/>
          <w:bCs/>
          <w:kern w:val="0"/>
          <w:sz w:val="24"/>
          <w:szCs w:val="24"/>
        </w:rPr>
      </w:pPr>
      <w:r>
        <w:rPr>
          <w:rFonts w:hint="eastAsia" w:cs="宋体" w:asciiTheme="minorEastAsia" w:hAnsiTheme="minorEastAsia"/>
          <w:bCs/>
          <w:kern w:val="0"/>
          <w:sz w:val="24"/>
          <w:szCs w:val="24"/>
          <w:highlight w:val="yellow"/>
        </w:rPr>
        <w:t>2.企业关注外部环境的风险和盈利问题</w:t>
      </w:r>
    </w:p>
    <w:p>
      <w:pPr>
        <w:ind w:firstLine="480"/>
        <w:rPr>
          <w:rFonts w:cs="宋体" w:asciiTheme="minorEastAsia" w:hAnsiTheme="minorEastAsia"/>
          <w:bCs/>
          <w:kern w:val="0"/>
          <w:sz w:val="24"/>
          <w:szCs w:val="24"/>
        </w:rPr>
      </w:pPr>
      <w:r>
        <w:rPr>
          <w:rFonts w:hint="eastAsia" w:cs="AdobeHeitiStd-Regular" w:asciiTheme="minorEastAsia" w:hAnsiTheme="minorEastAsia"/>
          <w:bCs/>
          <w:kern w:val="0"/>
          <w:sz w:val="24"/>
          <w:szCs w:val="24"/>
        </w:rPr>
        <w:t>20世纪初，泰勒等人</w:t>
      </w:r>
      <w:r>
        <w:rPr>
          <w:rFonts w:hint="eastAsia" w:cs="宋体" w:asciiTheme="minorEastAsia" w:hAnsiTheme="minorEastAsia"/>
          <w:bCs/>
          <w:color w:val="FF0000"/>
          <w:kern w:val="0"/>
          <w:sz w:val="24"/>
          <w:szCs w:val="24"/>
        </w:rPr>
        <w:t>着眼于提高制造业组织内的个人与群体的生产效率问题。</w:t>
      </w:r>
      <w:r>
        <w:rPr>
          <w:rFonts w:hint="eastAsia" w:cs="宋体" w:asciiTheme="minorEastAsia" w:hAnsiTheme="minorEastAsia"/>
          <w:bCs/>
          <w:kern w:val="0"/>
          <w:sz w:val="24"/>
          <w:szCs w:val="24"/>
        </w:rPr>
        <w:t>随着经济的发展、技术的进步、消费水平的提高、企业国际化的发展，西方企业的生产经历了</w:t>
      </w:r>
      <w:r>
        <w:rPr>
          <w:rFonts w:hint="eastAsia" w:cs="宋体" w:asciiTheme="minorEastAsia" w:hAnsiTheme="minorEastAsia"/>
          <w:bCs/>
          <w:color w:val="FF0000"/>
          <w:kern w:val="0"/>
          <w:sz w:val="24"/>
          <w:szCs w:val="24"/>
        </w:rPr>
        <w:t>大规模制造时代和大规模营销时代。</w:t>
      </w:r>
      <w:r>
        <w:rPr>
          <w:rFonts w:hint="eastAsia" w:cs="宋体" w:asciiTheme="minorEastAsia" w:hAnsiTheme="minorEastAsia"/>
          <w:bCs/>
          <w:color w:val="000000" w:themeColor="text1"/>
          <w:kern w:val="0"/>
          <w:sz w:val="24"/>
          <w:szCs w:val="24"/>
          <w14:textFill>
            <w14:solidFill>
              <w14:schemeClr w14:val="tx1"/>
            </w14:solidFill>
          </w14:textFill>
        </w:rPr>
        <w:t>60年代</w:t>
      </w:r>
      <w:r>
        <w:rPr>
          <w:rFonts w:hint="eastAsia" w:cs="宋体" w:asciiTheme="minorEastAsia" w:hAnsiTheme="minorEastAsia"/>
          <w:bCs/>
          <w:color w:val="FF0000"/>
          <w:kern w:val="0"/>
          <w:sz w:val="24"/>
          <w:szCs w:val="24"/>
        </w:rPr>
        <w:t>市场由卖方市场转为买方市场，人们逐渐认识到需要重新考虑企业未来的盈利能力问题，需要重新进行战略定位以适应不断变化的挑战</w:t>
      </w:r>
      <w:r>
        <w:rPr>
          <w:rFonts w:hint="eastAsia" w:cs="KTJ+ZFQBLq-4" w:asciiTheme="minorEastAsia" w:hAnsiTheme="minorEastAsia"/>
          <w:bCs/>
          <w:color w:val="FF0000"/>
          <w:kern w:val="0"/>
          <w:sz w:val="24"/>
          <w:szCs w:val="24"/>
        </w:rPr>
        <w:t>、</w:t>
      </w:r>
      <w:r>
        <w:rPr>
          <w:rFonts w:hint="eastAsia" w:cs="宋体" w:asciiTheme="minorEastAsia" w:hAnsiTheme="minorEastAsia"/>
          <w:bCs/>
          <w:color w:val="FF0000"/>
          <w:kern w:val="0"/>
          <w:sz w:val="24"/>
          <w:szCs w:val="24"/>
        </w:rPr>
        <w:t>威胁和机会，而不是根据目标进行决策</w:t>
      </w:r>
      <w:r>
        <w:rPr>
          <w:rFonts w:hint="eastAsia" w:cs="宋体" w:asciiTheme="minorEastAsia" w:hAnsiTheme="minorEastAsia"/>
          <w:bCs/>
          <w:kern w:val="0"/>
          <w:sz w:val="24"/>
          <w:szCs w:val="24"/>
        </w:rPr>
        <w:t>（安索夫，</w:t>
      </w:r>
      <w:r>
        <w:rPr>
          <w:rFonts w:cs="Courier+ZFQBLq-5"/>
          <w:bCs/>
          <w:kern w:val="0"/>
          <w:sz w:val="24"/>
          <w:szCs w:val="24"/>
        </w:rPr>
        <w:t>1988</w:t>
      </w:r>
      <w:r>
        <w:rPr>
          <w:rFonts w:hint="eastAsia" w:cs="宋体" w:asciiTheme="minorEastAsia" w:hAnsiTheme="minorEastAsia"/>
          <w:bCs/>
          <w:kern w:val="0"/>
          <w:sz w:val="24"/>
          <w:szCs w:val="24"/>
        </w:rPr>
        <w:t>）</w:t>
      </w:r>
    </w:p>
    <w:p>
      <w:pPr>
        <w:rPr>
          <w:b/>
          <w:sz w:val="24"/>
        </w:rPr>
      </w:pPr>
      <w:r>
        <w:rPr>
          <w:rFonts w:hint="eastAsia"/>
          <w:b/>
          <w:sz w:val="24"/>
          <w:highlight w:val="green"/>
        </w:rPr>
        <w:t>二、主要观点及做法</w:t>
      </w:r>
    </w:p>
    <w:p>
      <w:pPr>
        <w:autoSpaceDE w:val="0"/>
        <w:autoSpaceDN w:val="0"/>
        <w:adjustRightInd w:val="0"/>
        <w:jc w:val="left"/>
        <w:rPr>
          <w:rFonts w:ascii="宋体" w:eastAsia="宋体" w:cs="宋体"/>
          <w:bCs/>
          <w:kern w:val="0"/>
          <w:sz w:val="24"/>
          <w:szCs w:val="24"/>
        </w:rPr>
      </w:pPr>
      <w:r>
        <w:rPr>
          <w:rFonts w:hint="eastAsia" w:ascii="宋体" w:eastAsia="宋体" w:cs="宋体"/>
          <w:b/>
          <w:kern w:val="0"/>
          <w:sz w:val="24"/>
          <w:szCs w:val="24"/>
        </w:rPr>
        <w:t xml:space="preserve">   </w:t>
      </w:r>
      <w:r>
        <w:rPr>
          <w:rFonts w:eastAsia="宋体" w:cs="宋体"/>
          <w:b/>
          <w:kern w:val="0"/>
          <w:sz w:val="24"/>
          <w:szCs w:val="24"/>
        </w:rPr>
        <w:t xml:space="preserve"> </w:t>
      </w:r>
      <w:r>
        <w:rPr>
          <w:rFonts w:eastAsia="宋体" w:cs="宋体"/>
          <w:bCs/>
          <w:kern w:val="0"/>
          <w:sz w:val="24"/>
          <w:szCs w:val="24"/>
        </w:rPr>
        <w:t>1</w:t>
      </w:r>
      <w:r>
        <w:rPr>
          <w:rFonts w:hint="eastAsia" w:ascii="宋体" w:eastAsia="宋体" w:cs="宋体"/>
          <w:bCs/>
          <w:kern w:val="0"/>
          <w:sz w:val="24"/>
          <w:szCs w:val="24"/>
        </w:rPr>
        <w:t>.战略管理发展的两个阶段</w:t>
      </w:r>
    </w:p>
    <w:p>
      <w:pPr>
        <w:ind w:firstLine="480"/>
        <w:rPr>
          <w:rFonts w:ascii="宋体" w:eastAsia="宋体" w:cs="宋体"/>
          <w:bCs/>
          <w:kern w:val="0"/>
          <w:sz w:val="24"/>
          <w:szCs w:val="24"/>
        </w:rPr>
      </w:pPr>
      <w:r>
        <w:rPr>
          <w:rFonts w:hint="eastAsia" w:ascii="宋体" w:eastAsia="宋体" w:cs="宋体"/>
          <w:bCs/>
          <w:kern w:val="0"/>
          <w:sz w:val="24"/>
          <w:szCs w:val="24"/>
        </w:rPr>
        <w:t>第一阶段：企业</w:t>
      </w:r>
      <w:r>
        <w:rPr>
          <w:rFonts w:hint="eastAsia" w:ascii="DLF-3-0-234753903+ZCZLvy-298" w:hAnsi="DLF-3-0-234753903+ZCZLvy-298" w:eastAsia="宋体" w:cs="DLF-3-0-234753903+ZCZLvy-298"/>
          <w:bCs/>
          <w:kern w:val="0"/>
          <w:sz w:val="24"/>
          <w:szCs w:val="24"/>
        </w:rPr>
        <w:t>-</w:t>
      </w:r>
      <w:r>
        <w:rPr>
          <w:rFonts w:hint="eastAsia" w:ascii="宋体" w:eastAsia="宋体" w:cs="宋体"/>
          <w:bCs/>
          <w:kern w:val="0"/>
          <w:sz w:val="24"/>
          <w:szCs w:val="24"/>
        </w:rPr>
        <w:t>环境综合分析范式：</w:t>
      </w:r>
      <w:r>
        <w:rPr>
          <w:rFonts w:hint="eastAsia" w:ascii="宋体" w:eastAsia="宋体" w:cs="宋体"/>
          <w:bCs/>
          <w:color w:val="FF0000"/>
          <w:kern w:val="0"/>
          <w:sz w:val="24"/>
          <w:szCs w:val="24"/>
        </w:rPr>
        <w:t>战略规划理论是以未来可以预测为前提或假设的，</w:t>
      </w:r>
      <w:r>
        <w:rPr>
          <w:rFonts w:hint="eastAsia" w:ascii="宋体" w:eastAsia="宋体" w:cs="宋体"/>
          <w:bCs/>
          <w:kern w:val="0"/>
          <w:sz w:val="24"/>
          <w:szCs w:val="24"/>
        </w:rPr>
        <w:t>认为战略是要让企业自身的条件与所遇到的机会相适应。制定战略规划的步骤包括</w:t>
      </w:r>
      <w:r>
        <w:rPr>
          <w:rFonts w:hint="eastAsia" w:ascii="宋体" w:eastAsia="宋体" w:cs="宋体"/>
          <w:bCs/>
          <w:color w:val="FF0000"/>
          <w:kern w:val="0"/>
          <w:sz w:val="24"/>
          <w:szCs w:val="24"/>
        </w:rPr>
        <w:t>资料的收集与分析、战略制定、评估、选择与实施。</w:t>
      </w:r>
      <w:r>
        <w:rPr>
          <w:rFonts w:hint="eastAsia" w:ascii="宋体" w:eastAsia="宋体" w:cs="宋体"/>
          <w:bCs/>
          <w:kern w:val="0"/>
          <w:sz w:val="24"/>
          <w:szCs w:val="24"/>
        </w:rPr>
        <w:t>这种方法的实质是认为战略是如何匹配公司能力与其竞争环境的商机</w:t>
      </w:r>
    </w:p>
    <w:p>
      <w:pPr>
        <w:autoSpaceDE w:val="0"/>
        <w:autoSpaceDN w:val="0"/>
        <w:adjustRightInd w:val="0"/>
        <w:ind w:firstLine="480" w:firstLineChars="200"/>
        <w:jc w:val="left"/>
        <w:rPr>
          <w:rFonts w:ascii="宋体" w:eastAsia="宋体" w:cs="宋体"/>
          <w:bCs/>
          <w:kern w:val="0"/>
          <w:sz w:val="24"/>
          <w:szCs w:val="24"/>
        </w:rPr>
      </w:pPr>
      <w:r>
        <w:rPr>
          <w:rFonts w:hint="eastAsia" w:ascii="宋体" w:eastAsia="宋体" w:cs="宋体"/>
          <w:bCs/>
          <w:kern w:val="0"/>
          <w:sz w:val="24"/>
          <w:szCs w:val="24"/>
        </w:rPr>
        <w:t>第二阶段：环境适应范式</w:t>
      </w:r>
    </w:p>
    <w:p>
      <w:pPr>
        <w:autoSpaceDE w:val="0"/>
        <w:autoSpaceDN w:val="0"/>
        <w:adjustRightInd w:val="0"/>
        <w:ind w:firstLine="480" w:firstLineChars="200"/>
        <w:jc w:val="left"/>
        <w:rPr>
          <w:rFonts w:cs="宋体" w:asciiTheme="minorEastAsia" w:hAnsiTheme="minorEastAsia"/>
          <w:bCs/>
          <w:kern w:val="0"/>
          <w:sz w:val="24"/>
          <w:szCs w:val="24"/>
        </w:rPr>
      </w:pPr>
      <w:r>
        <w:rPr>
          <w:rFonts w:hint="eastAsia" w:cs="宋体" w:asciiTheme="minorEastAsia" w:hAnsiTheme="minorEastAsia"/>
          <w:bCs/>
          <w:color w:val="FF0000"/>
          <w:kern w:val="0"/>
          <w:sz w:val="24"/>
          <w:szCs w:val="24"/>
        </w:rPr>
        <w:t>随着环境变化步伐的加快，人们越来越认识到未来是不可预测的，环境是不确定、不连续的，</w:t>
      </w:r>
      <w:r>
        <w:rPr>
          <w:rFonts w:hint="eastAsia" w:cs="宋体" w:asciiTheme="minorEastAsia" w:hAnsiTheme="minorEastAsia"/>
          <w:bCs/>
          <w:kern w:val="0"/>
          <w:sz w:val="24"/>
          <w:szCs w:val="24"/>
        </w:rPr>
        <w:t>这就从根本上动摇了战略规划关于未来可以计划、可以预测的思想。这时，</w:t>
      </w:r>
      <w:r>
        <w:rPr>
          <w:rFonts w:hint="eastAsia" w:cs="宋体" w:asciiTheme="minorEastAsia" w:hAnsiTheme="minorEastAsia"/>
          <w:bCs/>
          <w:color w:val="FF0000"/>
          <w:kern w:val="0"/>
          <w:sz w:val="24"/>
          <w:szCs w:val="24"/>
        </w:rPr>
        <w:t>以环境变化分析为中心的战略理论（包括波特的产业组织理论）便占主导地位。</w:t>
      </w:r>
      <w:r>
        <w:rPr>
          <w:rFonts w:hint="eastAsia" w:cs="宋体" w:asciiTheme="minorEastAsia" w:hAnsiTheme="minorEastAsia"/>
          <w:bCs/>
          <w:color w:val="000000" w:themeColor="text1"/>
          <w:kern w:val="0"/>
          <w:sz w:val="24"/>
          <w:szCs w:val="24"/>
          <w14:textFill>
            <w14:solidFill>
              <w14:schemeClr w14:val="tx1"/>
            </w14:solidFill>
          </w14:textFill>
        </w:rPr>
        <w:t>后由于环境问题，</w:t>
      </w:r>
      <w:r>
        <w:rPr>
          <w:rFonts w:hint="eastAsia" w:cs="宋体" w:asciiTheme="minorEastAsia" w:hAnsiTheme="minorEastAsia"/>
          <w:bCs/>
          <w:kern w:val="0"/>
          <w:sz w:val="24"/>
          <w:szCs w:val="24"/>
        </w:rPr>
        <w:t>开始出现基于</w:t>
      </w:r>
      <w:r>
        <w:rPr>
          <w:rFonts w:hint="eastAsia" w:cs="宋体" w:asciiTheme="minorEastAsia" w:hAnsiTheme="minorEastAsia"/>
          <w:bCs/>
          <w:color w:val="FF0000"/>
          <w:kern w:val="0"/>
          <w:sz w:val="24"/>
          <w:szCs w:val="24"/>
        </w:rPr>
        <w:t>企业内部分析（如价值链理论）的战略理论</w:t>
      </w:r>
      <w:r>
        <w:rPr>
          <w:rFonts w:hint="eastAsia" w:cs="宋体" w:asciiTheme="minorEastAsia" w:hAnsiTheme="minorEastAsia"/>
          <w:bCs/>
          <w:kern w:val="0"/>
          <w:sz w:val="24"/>
          <w:szCs w:val="24"/>
        </w:rPr>
        <w:t>及基于企业社会关系分析的战略理论，如网络优势理论。</w:t>
      </w:r>
    </w:p>
    <w:p>
      <w:pPr>
        <w:autoSpaceDE w:val="0"/>
        <w:autoSpaceDN w:val="0"/>
        <w:adjustRightInd w:val="0"/>
        <w:ind w:firstLine="480" w:firstLineChars="200"/>
        <w:jc w:val="left"/>
        <w:rPr>
          <w:rFonts w:cs="宋体" w:asciiTheme="minorEastAsia" w:hAnsiTheme="minorEastAsia"/>
          <w:bCs/>
          <w:kern w:val="0"/>
          <w:sz w:val="24"/>
          <w:szCs w:val="24"/>
        </w:rPr>
      </w:pPr>
    </w:p>
    <w:p>
      <w:pPr>
        <w:autoSpaceDE w:val="0"/>
        <w:autoSpaceDN w:val="0"/>
        <w:adjustRightInd w:val="0"/>
        <w:jc w:val="left"/>
        <w:rPr>
          <w:rFonts w:cs="宋体" w:asciiTheme="minorEastAsia" w:hAnsiTheme="minorEastAsia"/>
          <w:b/>
          <w:kern w:val="0"/>
          <w:sz w:val="24"/>
          <w:szCs w:val="24"/>
        </w:rPr>
      </w:pPr>
      <w:r>
        <w:rPr>
          <w:rFonts w:hint="eastAsia" w:cs="宋体" w:asciiTheme="minorEastAsia" w:hAnsiTheme="minorEastAsia"/>
          <w:b/>
          <w:kern w:val="0"/>
          <w:sz w:val="24"/>
          <w:szCs w:val="24"/>
        </w:rPr>
        <w:t>五力模型</w:t>
      </w:r>
    </w:p>
    <w:p>
      <w:pPr>
        <w:ind w:firstLine="480"/>
        <w:rPr>
          <w:rFonts w:ascii="宋体" w:eastAsia="宋体" w:cs="宋体"/>
          <w:b/>
          <w:kern w:val="0"/>
          <w:sz w:val="24"/>
          <w:szCs w:val="24"/>
        </w:rPr>
      </w:pPr>
      <w:r>
        <w:rPr>
          <w:rFonts w:hint="eastAsia" w:cs="KTJ+ZFQBLq-4" w:asciiTheme="minorEastAsia" w:hAnsiTheme="minorEastAsia"/>
          <w:b/>
          <w:kern w:val="0"/>
          <w:sz w:val="24"/>
          <w:szCs w:val="24"/>
        </w:rPr>
        <w:drawing>
          <wp:inline distT="0" distB="0" distL="0" distR="0">
            <wp:extent cx="3649345" cy="195389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3650602" cy="1955048"/>
                    </a:xfrm>
                    <a:prstGeom prst="rect">
                      <a:avLst/>
                    </a:prstGeom>
                    <a:noFill/>
                    <a:ln w="9525">
                      <a:noFill/>
                      <a:miter lim="800000"/>
                      <a:headEnd/>
                      <a:tailEnd/>
                    </a:ln>
                  </pic:spPr>
                </pic:pic>
              </a:graphicData>
            </a:graphic>
          </wp:inline>
        </w:drawing>
      </w:r>
    </w:p>
    <w:p>
      <w:pPr>
        <w:rPr>
          <w:bCs/>
          <w:sz w:val="24"/>
        </w:rPr>
      </w:pPr>
      <w:r>
        <w:rPr>
          <w:rFonts w:asciiTheme="minorEastAsia" w:hAnsiTheme="minorEastAsia"/>
          <w:bCs/>
          <w:sz w:val="24"/>
        </w:rPr>
        <w:t>企业</w:t>
      </w:r>
      <w:r>
        <w:rPr>
          <w:bCs/>
          <w:sz w:val="24"/>
        </w:rPr>
        <w:t>的价值创造</w:t>
      </w:r>
      <w:r>
        <w:rPr>
          <w:rFonts w:hint="eastAsia"/>
          <w:bCs/>
          <w:sz w:val="24"/>
        </w:rPr>
        <w:t>：</w:t>
      </w:r>
    </w:p>
    <w:p>
      <w:pPr>
        <w:rPr>
          <w:bCs/>
          <w:sz w:val="24"/>
        </w:rPr>
      </w:pPr>
      <w:r>
        <w:rPr>
          <w:rFonts w:hint="eastAsia"/>
          <w:bCs/>
          <w:color w:val="FF0000"/>
          <w:sz w:val="24"/>
        </w:rPr>
        <w:t xml:space="preserve">    </w:t>
      </w:r>
      <w:r>
        <w:rPr>
          <w:bCs/>
          <w:color w:val="FF0000"/>
          <w:sz w:val="24"/>
        </w:rPr>
        <w:t>基本活动包括内部后勤、生产经营、外部后勤、市场营销、服务</w:t>
      </w:r>
      <w:r>
        <w:rPr>
          <w:bCs/>
          <w:sz w:val="24"/>
        </w:rPr>
        <w:t>等；而</w:t>
      </w:r>
      <w:r>
        <w:rPr>
          <w:bCs/>
          <w:color w:val="FF0000"/>
          <w:sz w:val="24"/>
        </w:rPr>
        <w:t>辅助活动包括采购、技术开发、人力资源管理和企业基础设施</w:t>
      </w:r>
      <w:r>
        <w:rPr>
          <w:bCs/>
          <w:sz w:val="24"/>
        </w:rPr>
        <w:t>等</w:t>
      </w:r>
    </w:p>
    <w:p>
      <w:pPr>
        <w:rPr>
          <w:rFonts w:cs="DY133+ZFcH3V-143" w:asciiTheme="minorEastAsia" w:hAnsiTheme="minorEastAsia"/>
          <w:bCs/>
          <w:kern w:val="0"/>
          <w:sz w:val="24"/>
          <w:szCs w:val="24"/>
        </w:rPr>
      </w:pPr>
      <w:r>
        <w:rPr>
          <w:rFonts w:hint="eastAsia" w:cs="AdobeHeitiStd-Regular" w:asciiTheme="minorEastAsia" w:hAnsiTheme="minorEastAsia"/>
          <w:bCs/>
          <w:kern w:val="0"/>
          <w:sz w:val="24"/>
          <w:szCs w:val="24"/>
        </w:rPr>
        <w:t>企业可以采用三个通用战略</w:t>
      </w:r>
      <w:r>
        <w:rPr>
          <w:rFonts w:hint="eastAsia" w:cs="DY133+ZFcH3V-143" w:asciiTheme="minorEastAsia" w:hAnsiTheme="minorEastAsia"/>
          <w:bCs/>
          <w:kern w:val="0"/>
          <w:sz w:val="24"/>
          <w:szCs w:val="24"/>
        </w:rPr>
        <w:t>：</w:t>
      </w:r>
    </w:p>
    <w:p>
      <w:pPr>
        <w:rPr>
          <w:bCs/>
          <w:sz w:val="28"/>
          <w:szCs w:val="28"/>
        </w:rPr>
      </w:pPr>
      <w:r>
        <w:rPr>
          <w:rFonts w:hint="eastAsia" w:cs="DY133+ZFcH3V-143" w:asciiTheme="minorEastAsia" w:hAnsiTheme="minorEastAsia"/>
          <w:bCs/>
          <w:kern w:val="0"/>
          <w:sz w:val="24"/>
          <w:szCs w:val="24"/>
        </w:rPr>
        <w:t xml:space="preserve">     </w:t>
      </w:r>
      <w:r>
        <w:rPr>
          <w:rFonts w:hint="eastAsia" w:cs="AdobeHeitiStd-Regular" w:asciiTheme="minorEastAsia" w:hAnsiTheme="minorEastAsia"/>
          <w:bCs/>
          <w:kern w:val="0"/>
          <w:sz w:val="24"/>
          <w:szCs w:val="24"/>
        </w:rPr>
        <w:t>成为在既定市场中成本最低的生产者</w:t>
      </w:r>
      <w:r>
        <w:rPr>
          <w:rFonts w:hint="eastAsia" w:cs="DY133+ZFcH3V-143" w:asciiTheme="minorEastAsia" w:hAnsiTheme="minorEastAsia"/>
          <w:bCs/>
          <w:kern w:val="0"/>
          <w:sz w:val="24"/>
          <w:szCs w:val="24"/>
        </w:rPr>
        <w:t>（</w:t>
      </w:r>
      <w:r>
        <w:rPr>
          <w:rFonts w:hint="eastAsia" w:cs="AdobeHeitiStd-Regular" w:asciiTheme="minorEastAsia" w:hAnsiTheme="minorEastAsia"/>
          <w:bCs/>
          <w:color w:val="FF0000"/>
          <w:kern w:val="0"/>
          <w:sz w:val="24"/>
          <w:szCs w:val="24"/>
        </w:rPr>
        <w:t>低成本战略</w:t>
      </w:r>
      <w:r>
        <w:rPr>
          <w:rFonts w:hint="eastAsia" w:cs="DY133+ZFcH3V-143" w:asciiTheme="minorEastAsia" w:hAnsiTheme="minorEastAsia"/>
          <w:bCs/>
          <w:kern w:val="0"/>
          <w:sz w:val="24"/>
          <w:szCs w:val="24"/>
        </w:rPr>
        <w:t>）；</w:t>
      </w:r>
      <w:r>
        <w:rPr>
          <w:rFonts w:hint="eastAsia" w:cs="AdobeHeitiStd-Regular" w:asciiTheme="minorEastAsia" w:hAnsiTheme="minorEastAsia"/>
          <w:bCs/>
          <w:kern w:val="0"/>
          <w:sz w:val="24"/>
          <w:szCs w:val="24"/>
        </w:rPr>
        <w:t>提供独特的产品以便获得特别的价格</w:t>
      </w:r>
      <w:r>
        <w:rPr>
          <w:rFonts w:hint="eastAsia" w:cs="DY133+ZFcH3V-143" w:asciiTheme="minorEastAsia" w:hAnsiTheme="minorEastAsia"/>
          <w:bCs/>
          <w:kern w:val="0"/>
          <w:sz w:val="24"/>
          <w:szCs w:val="24"/>
        </w:rPr>
        <w:t>，</w:t>
      </w:r>
      <w:r>
        <w:rPr>
          <w:rFonts w:hint="eastAsia" w:cs="AdobeHeitiStd-Regular" w:asciiTheme="minorEastAsia" w:hAnsiTheme="minorEastAsia"/>
          <w:bCs/>
          <w:kern w:val="0"/>
          <w:sz w:val="24"/>
          <w:szCs w:val="24"/>
        </w:rPr>
        <w:t>成为有差异产品的生产者</w:t>
      </w:r>
      <w:r>
        <w:rPr>
          <w:rFonts w:hint="eastAsia" w:cs="DY133+ZFcH3V-143" w:asciiTheme="minorEastAsia" w:hAnsiTheme="minorEastAsia"/>
          <w:bCs/>
          <w:kern w:val="0"/>
          <w:sz w:val="24"/>
          <w:szCs w:val="24"/>
        </w:rPr>
        <w:t>（</w:t>
      </w:r>
      <w:r>
        <w:rPr>
          <w:rFonts w:hint="eastAsia" w:cs="AdobeHeitiStd-Regular" w:asciiTheme="minorEastAsia" w:hAnsiTheme="minorEastAsia"/>
          <w:bCs/>
          <w:color w:val="FF0000"/>
          <w:kern w:val="0"/>
          <w:sz w:val="24"/>
          <w:szCs w:val="24"/>
        </w:rPr>
        <w:t>差异化战略</w:t>
      </w:r>
      <w:r>
        <w:rPr>
          <w:rFonts w:hint="eastAsia" w:cs="DY133+ZFcH3V-143" w:asciiTheme="minorEastAsia" w:hAnsiTheme="minorEastAsia"/>
          <w:bCs/>
          <w:kern w:val="0"/>
          <w:sz w:val="24"/>
          <w:szCs w:val="24"/>
        </w:rPr>
        <w:t>）；</w:t>
      </w:r>
      <w:r>
        <w:rPr>
          <w:rFonts w:hint="eastAsia" w:cs="AdobeHeitiStd-Regular" w:asciiTheme="minorEastAsia" w:hAnsiTheme="minorEastAsia"/>
          <w:bCs/>
          <w:kern w:val="0"/>
          <w:sz w:val="24"/>
          <w:szCs w:val="24"/>
        </w:rPr>
        <w:t>成为专门生产某种产品的生产者</w:t>
      </w:r>
      <w:r>
        <w:rPr>
          <w:rFonts w:hint="eastAsia" w:cs="DY133+ZFcH3V-143" w:asciiTheme="minorEastAsia" w:hAnsiTheme="minorEastAsia"/>
          <w:bCs/>
          <w:kern w:val="0"/>
          <w:sz w:val="24"/>
          <w:szCs w:val="24"/>
        </w:rPr>
        <w:t>，</w:t>
      </w:r>
      <w:r>
        <w:rPr>
          <w:rFonts w:hint="eastAsia" w:cs="AdobeHeitiStd-Regular" w:asciiTheme="minorEastAsia" w:hAnsiTheme="minorEastAsia"/>
          <w:bCs/>
          <w:kern w:val="0"/>
          <w:sz w:val="24"/>
          <w:szCs w:val="24"/>
        </w:rPr>
        <w:t>以取得在一个市场缝隙中的支配地位</w:t>
      </w:r>
      <w:r>
        <w:rPr>
          <w:rFonts w:hint="eastAsia" w:cs="DY133+ZFcH3V-143" w:asciiTheme="minorEastAsia" w:hAnsiTheme="minorEastAsia"/>
          <w:bCs/>
          <w:kern w:val="0"/>
          <w:sz w:val="24"/>
          <w:szCs w:val="24"/>
        </w:rPr>
        <w:t>（</w:t>
      </w:r>
      <w:r>
        <w:rPr>
          <w:rFonts w:hint="eastAsia" w:cs="AdobeHeitiStd-Regular" w:asciiTheme="minorEastAsia" w:hAnsiTheme="minorEastAsia"/>
          <w:bCs/>
          <w:color w:val="FF0000"/>
          <w:kern w:val="0"/>
          <w:sz w:val="24"/>
          <w:szCs w:val="24"/>
        </w:rPr>
        <w:t>重点集中战略</w:t>
      </w:r>
      <w:r>
        <w:rPr>
          <w:rFonts w:hint="eastAsia" w:cs="DY133+ZFcH3V-143" w:asciiTheme="minorEastAsia" w:hAnsiTheme="minorEastAsia"/>
          <w:bCs/>
          <w:kern w:val="0"/>
          <w:sz w:val="24"/>
          <w:szCs w:val="24"/>
        </w:rPr>
        <w:t>）</w:t>
      </w:r>
    </w:p>
    <w:p>
      <w:pPr>
        <w:ind w:firstLine="480" w:firstLineChars="200"/>
        <w:rPr>
          <w:rFonts w:asciiTheme="minorEastAsia" w:hAnsiTheme="minorEastAsia"/>
          <w:bCs/>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a1gj">
    <w:altName w:val="宋体"/>
    <w:panose1 w:val="00000000000000000000"/>
    <w:charset w:val="86"/>
    <w:family w:val="auto"/>
    <w:pitch w:val="default"/>
    <w:sig w:usb0="00000000" w:usb1="00000000" w:usb2="00000010" w:usb3="00000000" w:csb0="00040000" w:csb1="00000000"/>
  </w:font>
  <w:font w:name="DY3+ZCTBo5-3">
    <w:altName w:val="宋体"/>
    <w:panose1 w:val="00000000000000000000"/>
    <w:charset w:val="86"/>
    <w:family w:val="auto"/>
    <w:pitch w:val="default"/>
    <w:sig w:usb0="00000000" w:usb1="00000000" w:usb2="00000010" w:usb3="00000000" w:csb0="00040000" w:csb1="00000000"/>
  </w:font>
  <w:font w:name="B6+SimSun">
    <w:altName w:val="宋体"/>
    <w:panose1 w:val="00000000000000000000"/>
    <w:charset w:val="86"/>
    <w:family w:val="auto"/>
    <w:pitch w:val="default"/>
    <w:sig w:usb0="00000000" w:usb1="00000000" w:usb2="00000010" w:usb3="00000000" w:csb0="00040000" w:csb1="00000000"/>
  </w:font>
  <w:font w:name="B4+CAJSymbolA">
    <w:altName w:val="宋体"/>
    <w:panose1 w:val="00000000000000000000"/>
    <w:charset w:val="86"/>
    <w:family w:val="auto"/>
    <w:pitch w:val="default"/>
    <w:sig w:usb0="00000000" w:usb1="00000000" w:usb2="00000010" w:usb3="00000000" w:csb0="00040000" w:csb1="00000000"/>
  </w:font>
  <w:font w:name="AdobeHeitiStd-Regular">
    <w:altName w:val="宋体"/>
    <w:panose1 w:val="00000000000000000000"/>
    <w:charset w:val="86"/>
    <w:family w:val="auto"/>
    <w:pitch w:val="default"/>
    <w:sig w:usb0="00000000" w:usb1="00000000" w:usb2="00000010" w:usb3="00000000" w:csb0="00040000" w:csb1="00000000"/>
  </w:font>
  <w:font w:name="DY257+ZCTBpI-265">
    <w:altName w:val="宋体"/>
    <w:panose1 w:val="00000000000000000000"/>
    <w:charset w:val="86"/>
    <w:family w:val="auto"/>
    <w:pitch w:val="default"/>
    <w:sig w:usb0="00000000" w:usb1="00000000" w:usb2="00000010" w:usb3="00000000" w:csb0="00040000" w:csb1="00000000"/>
  </w:font>
  <w:font w:name="TimesNewRoman">
    <w:altName w:val="宋体"/>
    <w:panose1 w:val="00000000000000000000"/>
    <w:charset w:val="86"/>
    <w:family w:val="auto"/>
    <w:pitch w:val="default"/>
    <w:sig w:usb0="00000000" w:usb1="00000000" w:usb2="00000010" w:usb3="00000000" w:csb0="00040000" w:csb1="00000000"/>
  </w:font>
  <w:font w:name="KTJ+ZMMIQd-2">
    <w:altName w:val="宋体"/>
    <w:panose1 w:val="00000000000000000000"/>
    <w:charset w:val="86"/>
    <w:family w:val="auto"/>
    <w:pitch w:val="default"/>
    <w:sig w:usb0="00000000" w:usb1="00000000" w:usb2="00000010" w:usb3="00000000" w:csb0="00040000" w:csb1="00000000"/>
  </w:font>
  <w:font w:name="KTJ+ZFQBLq-4">
    <w:altName w:val="宋体"/>
    <w:panose1 w:val="00000000000000000000"/>
    <w:charset w:val="86"/>
    <w:family w:val="auto"/>
    <w:pitch w:val="default"/>
    <w:sig w:usb0="00000000" w:usb1="00000000" w:usb2="00000010" w:usb3="00000000" w:csb0="00040000" w:csb1="00000000"/>
  </w:font>
  <w:font w:name="DY129+ZFcH3U-139">
    <w:altName w:val="宋体"/>
    <w:panose1 w:val="00000000000000000000"/>
    <w:charset w:val="86"/>
    <w:family w:val="auto"/>
    <w:pitch w:val="default"/>
    <w:sig w:usb0="00000000" w:usb1="00000000" w:usb2="00000010" w:usb3="00000000" w:csb0="00040000" w:csb1="00000000"/>
  </w:font>
  <w:font w:name="Courier+ZFQBLq-5">
    <w:altName w:val="宋体"/>
    <w:panose1 w:val="00000000000000000000"/>
    <w:charset w:val="86"/>
    <w:family w:val="auto"/>
    <w:pitch w:val="default"/>
    <w:sig w:usb0="00000000" w:usb1="00000000" w:usb2="00000010" w:usb3="00000000" w:csb0="00040000" w:csb1="00000000"/>
  </w:font>
  <w:font w:name="DLF-3-0-234753903+ZCZLvy-298">
    <w:altName w:val="Times New Roman"/>
    <w:panose1 w:val="00000000000000000000"/>
    <w:charset w:val="00"/>
    <w:family w:val="auto"/>
    <w:pitch w:val="default"/>
    <w:sig w:usb0="00000000" w:usb1="00000000" w:usb2="00000000" w:usb3="00000000" w:csb0="00000001" w:csb1="00000000"/>
  </w:font>
  <w:font w:name="DY133+ZFcH3V-143">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D2EBC"/>
    <w:multiLevelType w:val="multilevel"/>
    <w:tmpl w:val="25ED2EBC"/>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5E4610"/>
    <w:multiLevelType w:val="singleLevel"/>
    <w:tmpl w:val="595E4610"/>
    <w:lvl w:ilvl="0" w:tentative="0">
      <w:start w:val="3"/>
      <w:numFmt w:val="decimal"/>
      <w:suff w:val="nothing"/>
      <w:lvlText w:val="%1."/>
      <w:lvlJc w:val="left"/>
    </w:lvl>
  </w:abstractNum>
  <w:abstractNum w:abstractNumId="2">
    <w:nsid w:val="595E497A"/>
    <w:multiLevelType w:val="singleLevel"/>
    <w:tmpl w:val="595E497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916CA"/>
    <w:rsid w:val="00656863"/>
    <w:rsid w:val="00CF66E4"/>
    <w:rsid w:val="19894C0E"/>
    <w:rsid w:val="4FFE03A7"/>
    <w:rsid w:val="5729686B"/>
    <w:rsid w:val="57E90970"/>
    <w:rsid w:val="58A9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uiPriority w:val="0"/>
    <w:rPr>
      <w:sz w:val="18"/>
      <w:szCs w:val="18"/>
    </w:rPr>
  </w:style>
  <w:style w:type="paragraph" w:customStyle="1" w:styleId="5">
    <w:name w:val="列出段落1"/>
    <w:basedOn w:val="1"/>
    <w:qFormat/>
    <w:uiPriority w:val="34"/>
    <w:pPr>
      <w:ind w:firstLine="420" w:firstLineChars="200"/>
    </w:pPr>
  </w:style>
  <w:style w:type="character" w:customStyle="1" w:styleId="6">
    <w:name w:val="批注框文本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498</Words>
  <Characters>2842</Characters>
  <Lines>23</Lines>
  <Paragraphs>6</Paragraphs>
  <TotalTime>4</TotalTime>
  <ScaleCrop>false</ScaleCrop>
  <LinksUpToDate>false</LinksUpToDate>
  <CharactersWithSpaces>3334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2017-07-06T12:43:00Z</dcterms:created>
  <dc:creator>14306</dc:creator>
  <cp:lastModifiedBy>。。。</cp:lastModifiedBy>
  <dcterms:modified xsi:type="dcterms:W3CDTF">2021-12-03T08:42:56Z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9914E267483E4F9C8BF778025DC1E26F</vt:lpwstr>
  </property>
</Properties>
</file>