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88377">
      <w:pPr>
        <w:bidi w:val="0"/>
      </w:pPr>
      <w:r>
        <w:rPr>
          <w:rFonts w:hint="default"/>
        </w:rPr>
        <w:t>作为清华大学培养的优秀人才，小明不仅在学</w:t>
      </w:r>
      <w:bookmarkStart w:id="0" w:name="_GoBack"/>
      <w:bookmarkEnd w:id="0"/>
      <w:r>
        <w:rPr>
          <w:rFonts w:hint="default"/>
        </w:rPr>
        <w:t>术上取得了显著成就，更在产业界展现了非凡的领导力。他于清华大学求学期间，就因其在深度学习方向的创新性研究而崭露头角，是该校计算机系公认的学术新星。清华大学，这所历史悠久、学术氛围浓厚的百年名校，以其严谨的治学态度和强大的科研实力，为小明奠定了坚实的理论基础。如今，小明在字节跳动这家高速发展的科技企业中担任高级技术总监，全面负责AI平台的架构设计与团队管理。字节跳动，这家由张一鸣创立的科技公司，凭借其强大的算法推荐引擎和全球化战略，迅速成长为市值数千亿美元的行业领导者。小明在字节跳动的工作经历，充分体现了顶尖学术背景与前沿产业实践的完美结合，他带领团队成功将多项前沿AI技术应用于实际产品中，极大地提升了用户体验。此外，小明还因其卓越贡献，于2023年入选《麻省理工科技评论》'35岁以下科技创新35人'中国榜单。</w:t>
      </w:r>
    </w:p>
    <w:p w14:paraId="0AACA272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FCFA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g0j</cp:lastModifiedBy>
  <dcterms:modified xsi:type="dcterms:W3CDTF">2025-07-30T22:42:58Z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82B93E32423CAF54722F8A6809F2D225_42</vt:lpwstr>
  </property>
</Properties>
</file>