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>: root intent (document/external core) → deviation detection (trajectory–field distance, clause-level) → above-threshold triggers vt-channel pull-back — "free fluctuation + field pull-back" generation loop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>: dim48/dim10 as loss terms (φ jointly optimized with LM — eliminating OOD injection)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6.6.10 Math-Operation Collapse Vectors across Abstraction Levels (v0.88 — longitudinal collapse — shared content pool — placeholder-Δg criterion — REJECTED)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Question (user — directional correction)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: v0.85 compared four operations at a single language level and only measured operator-word surface differences. Real mathematization is *longitudinal*: for each operation, the collapse direction C = n(F_L4) − n(F_L1) from L1 (language entities) → L2 (action language) → L3 (symbols) → L4 (algebra) might be the geometric signature of the operation. </w:t>
      </w:r>
      <w:r>
        <w:rPr>
          <w:rFonts w:ascii="Times New Roman" w:hAnsi="Times New Roman" w:eastAsia="宋体"/>
          <w:b/>
          <w:i w:val="0"/>
          <w:sz w:val="21"/>
        </w:rPr>
        <w:t>Telescoping identity</w:t>
      </w:r>
      <w:r>
        <w:rPr>
          <w:rFonts w:ascii="Times New Roman" w:hAnsi="Times New Roman" w:eastAsia="宋体"/>
          <w:b w:val="0"/>
          <w:i w:val="0"/>
          <w:sz w:val="21"/>
        </w:rPr>
        <w:t>: C = sum of level-wise displacements — middle levels contribute only to diagnostics (pre-registered declaration).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Design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(criteria pre-registered — 5 review points absorbed): 4 ops × 12 ladders × 4 levels; </w:t>
      </w:r>
      <w:r>
        <w:rPr>
          <w:rFonts w:ascii="Times New Roman" w:hAnsi="Times New Roman" w:eastAsia="宋体"/>
          <w:b/>
          <w:i w:val="0"/>
          <w:sz w:val="21"/>
        </w:rPr>
        <w:t>shared content pool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(the same (A,B,object,variable-group) across all four ops — A,B value distributions pointwise identical; C values appear only in L2/L3 and telescope-cancel — the v0.85 numeric-range confound is structurally eliminated); placeholder arm = same texts with only operator slots swapped (P0 pre-check switched to random pinyin — sil 0.224→0.066); </w:t>
      </w:r>
      <w:r>
        <w:rPr>
          <w:rFonts w:ascii="Times New Roman" w:hAnsi="Times New Roman" w:eastAsia="宋体"/>
          <w:b/>
          <w:i w:val="0"/>
          <w:sz w:val="21"/>
        </w:rPr>
        <w:t>both arms residualized against the same real-arm common direction Ĉ</w:t>
      </w:r>
      <w:r>
        <w:rPr>
          <w:rFonts w:ascii="Times New Roman" w:hAnsi="Times New Roman" w:eastAsia="宋体"/>
          <w:b w:val="0"/>
          <w:i w:val="0"/>
          <w:sz w:val="21"/>
        </w:rPr>
        <w:t xml:space="preserve"> (Δg same-baseline — the shared "narrative→algebra" jump, κ=0.534, removed); fresh seed 20260816.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Results (honest)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Real arm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Placeholder arm (same Ĉ)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Criterion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residual-space within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0.092 (≈ random baseline 0.10)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0.279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M-C1 ✗ (needs ≥0.5)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0.147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0.221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M-C2 ✗ (just under 0.15)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−0.074 (CI [−0.124, −0.022] — significantly negative)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M-C2 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label permutation p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separation exists but template-carried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cross-op shuffle p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0.952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M-C1 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level-wise Δg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d12 +0.015 /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d23 (Chinese word→symbol) +0.105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d34 −0.036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d23 marginal positive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M-C3 alignment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division·D_shared 0.296 (CI [0.227,0.342]); all flagged dims in HUMAN_ORG (dim11/34)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report-only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512-d support arm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 0.201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Δg −0.104 (perm p=0.000)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report-only (same pattern)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Conclusion (REJECTED — converged wording)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collapse direction is </w:t>
      </w:r>
      <w:r>
        <w:rPr>
          <w:rFonts w:ascii="Times New Roman" w:hAnsi="Times New Roman" w:eastAsia="宋体"/>
          <w:b/>
          <w:i w:val="0"/>
          <w:sz w:val="21"/>
        </w:rPr>
        <w:t>not</w:t>
      </w:r>
      <w:r>
        <w:rPr>
          <w:rFonts w:ascii="Times New Roman" w:hAnsi="Times New Roman" w:eastAsia="宋体"/>
          <w:b w:val="0"/>
          <w:i w:val="0"/>
          <w:sz w:val="21"/>
        </w:rPr>
        <w:t xml:space="preserve"> confirmed as operation-specific: ① residual-space within = 0.092 ≈ random baseline — after removing the common jump, op-specific residual directions are unstable across ladders (M-C1 fails badly); ② </w:t>
      </w:r>
      <w:r>
        <w:rPr>
          <w:rFonts w:ascii="Times New Roman" w:hAnsi="Times New Roman" w:eastAsia="宋体"/>
          <w:b/>
          <w:i w:val="0"/>
          <w:sz w:val="21"/>
        </w:rPr>
        <w:t>Δg significantly negative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placeholder arm separates *more* — real operator words/symbols add no increment and destabilize the directions; ③ op separation exists (label permutation p=0.000) but is fully explained by the L1 entity-layer templates (shared by both arms, op-specific by construction) — </w:t>
      </w:r>
      <w:r>
        <w:rPr>
          <w:rFonts w:ascii="Times New Roman" w:hAnsi="Times New Roman" w:eastAsia="宋体"/>
          <w:b/>
          <w:i w:val="0"/>
          <w:sz w:val="21"/>
        </w:rPr>
        <w:t>the "abstraction process adds operation-specific geometry" hypothesis is not supported in this space</w:t>
      </w:r>
      <w:r>
        <w:rPr>
          <w:rFonts w:ascii="Times New Roman" w:hAnsi="Times New Roman" w:eastAsia="宋体"/>
          <w:b w:val="0"/>
          <w:i w:val="0"/>
          <w:sz w:val="21"/>
        </w:rPr>
        <w:t>; ④ narrow positives (do not change the verdict, report-only): d23 symbol-transition Δg=+0.105 (marginal), division direction aligned with D_shared, all flagged dims in HUMAN_ORG; ⑤ the structure (or its absence) lives in bge semantics — the 512-d arm shows the same pattern, the discriminator does not transform it. Methodological assets: shared content pool / same-Ĉ residualization / cross-op shuffle null / level-wise Δg / unbiased bootstrap.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