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5D10" w:rsidRDefault="00C35D10" w:rsidP="00C35D10">
      <w:pPr>
        <w:spacing w:after="0" w:line="240" w:lineRule="auto"/>
        <w:jc w:val="center"/>
        <w:rPr>
          <w:rFonts w:ascii="Times New Roman" w:eastAsia="Times New Roman" w:hAnsi="Times New Roman"/>
          <w:b/>
        </w:rPr>
        <w:sectPr w:rsidR="00C35D10" w:rsidSect="00933ACF">
          <w:pgSz w:w="11906" w:h="16838"/>
          <w:pgMar w:top="851" w:right="851" w:bottom="851" w:left="851" w:header="709" w:footer="709" w:gutter="567"/>
          <w:cols w:space="708"/>
          <w:docGrid w:linePitch="360"/>
        </w:sectPr>
      </w:pPr>
      <w:bookmarkStart w:id="0" w:name="_GoBack"/>
      <w:bookmarkEnd w:id="0"/>
    </w:p>
    <w:p w:rsidR="00C35D10" w:rsidRPr="00872DBA" w:rsidRDefault="00C35D10" w:rsidP="00C35D10">
      <w:pPr>
        <w:pStyle w:val="a3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C35D10" w:rsidRPr="00B00CBF" w:rsidRDefault="00C35D10" w:rsidP="00C35D1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B00CBF">
        <w:rPr>
          <w:rFonts w:ascii="Times New Roman" w:eastAsia="Times New Roman" w:hAnsi="Times New Roman"/>
          <w:b/>
          <w:sz w:val="24"/>
          <w:szCs w:val="24"/>
        </w:rPr>
        <w:t>Экспертиза качества проведенных сеансов ГД/ГДФ</w:t>
      </w:r>
    </w:p>
    <w:p w:rsidR="00C35D10" w:rsidRPr="00B00CBF" w:rsidRDefault="00C35D10" w:rsidP="00C35D1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B00CBF">
        <w:rPr>
          <w:rFonts w:ascii="Times New Roman" w:eastAsia="Times New Roman" w:hAnsi="Times New Roman"/>
          <w:b/>
          <w:sz w:val="24"/>
          <w:szCs w:val="24"/>
        </w:rPr>
        <w:t>Форма №11 ОМС/о (</w:t>
      </w:r>
      <w:r>
        <w:rPr>
          <w:rFonts w:ascii="Times New Roman" w:eastAsia="Times New Roman" w:hAnsi="Times New Roman"/>
          <w:b/>
          <w:sz w:val="24"/>
          <w:szCs w:val="24"/>
          <w:lang w:val="ky-KG"/>
        </w:rPr>
        <w:t>по итогам полугодия</w:t>
      </w:r>
      <w:r w:rsidRPr="00B00CBF">
        <w:rPr>
          <w:rFonts w:ascii="Times New Roman" w:eastAsia="Times New Roman" w:hAnsi="Times New Roman"/>
          <w:b/>
          <w:sz w:val="24"/>
          <w:szCs w:val="24"/>
        </w:rPr>
        <w:t>)</w:t>
      </w:r>
    </w:p>
    <w:p w:rsidR="00C35D10" w:rsidRPr="00B00CBF" w:rsidRDefault="00C35D10" w:rsidP="00C35D1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B00CBF">
        <w:rPr>
          <w:rFonts w:ascii="Times New Roman" w:eastAsia="Times New Roman" w:hAnsi="Times New Roman"/>
          <w:b/>
          <w:sz w:val="24"/>
          <w:szCs w:val="24"/>
        </w:rPr>
        <w:t>Отчет за ___________месяц 20___г.</w:t>
      </w:r>
    </w:p>
    <w:p w:rsidR="00C35D10" w:rsidRPr="00B00CBF" w:rsidRDefault="00C35D10" w:rsidP="00C35D1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tbl>
      <w:tblPr>
        <w:tblW w:w="15721" w:type="dxa"/>
        <w:tblInd w:w="-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01"/>
        <w:gridCol w:w="834"/>
        <w:gridCol w:w="725"/>
        <w:gridCol w:w="850"/>
        <w:gridCol w:w="851"/>
        <w:gridCol w:w="850"/>
        <w:gridCol w:w="993"/>
        <w:gridCol w:w="992"/>
        <w:gridCol w:w="992"/>
        <w:gridCol w:w="992"/>
        <w:gridCol w:w="851"/>
        <w:gridCol w:w="992"/>
        <w:gridCol w:w="1134"/>
        <w:gridCol w:w="1134"/>
        <w:gridCol w:w="1134"/>
        <w:gridCol w:w="996"/>
      </w:tblGrid>
      <w:tr w:rsidR="00C35D10" w:rsidRPr="00B00CBF" w:rsidTr="00DF58E6">
        <w:trPr>
          <w:cantSplit/>
          <w:trHeight w:val="588"/>
        </w:trPr>
        <w:tc>
          <w:tcPr>
            <w:tcW w:w="1401" w:type="dxa"/>
            <w:vMerge w:val="restart"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  <w:proofErr w:type="spellStart"/>
            <w:r w:rsidRPr="00B00CBF">
              <w:rPr>
                <w:rFonts w:ascii="Times New Roman" w:eastAsia="Times New Roman" w:hAnsi="Times New Roman"/>
                <w:b/>
              </w:rPr>
              <w:t>Наименова</w:t>
            </w:r>
            <w:proofErr w:type="spellEnd"/>
            <w:r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B00CBF">
              <w:rPr>
                <w:rFonts w:ascii="Times New Roman" w:eastAsia="Times New Roman" w:hAnsi="Times New Roman"/>
                <w:b/>
              </w:rPr>
              <w:t>ние</w:t>
            </w:r>
            <w:proofErr w:type="spellEnd"/>
            <w:r w:rsidRPr="00B00CBF">
              <w:rPr>
                <w:rFonts w:ascii="Times New Roman" w:eastAsia="Times New Roman" w:hAnsi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/>
                <w:b/>
              </w:rPr>
              <w:t xml:space="preserve">         Центра гемодиализа</w:t>
            </w:r>
          </w:p>
        </w:tc>
        <w:tc>
          <w:tcPr>
            <w:tcW w:w="834" w:type="dxa"/>
            <w:vMerge w:val="restart"/>
            <w:textDirection w:val="btLr"/>
          </w:tcPr>
          <w:p w:rsidR="00C35D10" w:rsidRPr="00B00CBF" w:rsidRDefault="00C35D10" w:rsidP="00DF58E6">
            <w:pPr>
              <w:spacing w:after="0" w:line="240" w:lineRule="auto"/>
              <w:ind w:left="113" w:right="113"/>
              <w:rPr>
                <w:rFonts w:ascii="Times New Roman" w:eastAsia="Times New Roman" w:hAnsi="Times New Roman"/>
                <w:b/>
              </w:rPr>
            </w:pPr>
            <w:r w:rsidRPr="00B00CBF">
              <w:rPr>
                <w:rFonts w:ascii="Times New Roman" w:eastAsia="Times New Roman" w:hAnsi="Times New Roman"/>
                <w:b/>
              </w:rPr>
              <w:t xml:space="preserve">Кол-во </w:t>
            </w:r>
            <w:proofErr w:type="spellStart"/>
            <w:r w:rsidRPr="00B00CBF">
              <w:rPr>
                <w:rFonts w:ascii="Times New Roman" w:eastAsia="Times New Roman" w:hAnsi="Times New Roman"/>
                <w:b/>
              </w:rPr>
              <w:t>мед.карт</w:t>
            </w:r>
            <w:proofErr w:type="spellEnd"/>
            <w:r w:rsidRPr="00B00CBF">
              <w:rPr>
                <w:rFonts w:ascii="Times New Roman" w:eastAsia="Times New Roman" w:hAnsi="Times New Roman"/>
                <w:b/>
              </w:rPr>
              <w:t>, подлежащих экспертизе</w:t>
            </w:r>
          </w:p>
        </w:tc>
        <w:tc>
          <w:tcPr>
            <w:tcW w:w="2426" w:type="dxa"/>
            <w:gridSpan w:val="3"/>
            <w:tcBorders>
              <w:bottom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00CBF">
              <w:rPr>
                <w:rFonts w:ascii="Times New Roman" w:eastAsia="Times New Roman" w:hAnsi="Times New Roman"/>
                <w:b/>
              </w:rPr>
              <w:t>Количество актов</w:t>
            </w:r>
          </w:p>
        </w:tc>
        <w:tc>
          <w:tcPr>
            <w:tcW w:w="850" w:type="dxa"/>
            <w:vMerge w:val="restart"/>
            <w:textDirection w:val="btLr"/>
          </w:tcPr>
          <w:p w:rsidR="00C35D10" w:rsidRPr="00B00CBF" w:rsidRDefault="00C35D10" w:rsidP="00DF58E6">
            <w:pPr>
              <w:spacing w:after="0" w:line="240" w:lineRule="auto"/>
              <w:ind w:left="113" w:right="113"/>
              <w:rPr>
                <w:rFonts w:ascii="Times New Roman" w:eastAsia="Times New Roman" w:hAnsi="Times New Roman"/>
                <w:b/>
              </w:rPr>
            </w:pPr>
            <w:r w:rsidRPr="00B00CBF">
              <w:rPr>
                <w:rFonts w:ascii="Times New Roman" w:eastAsia="Times New Roman" w:hAnsi="Times New Roman"/>
                <w:b/>
              </w:rPr>
              <w:t>Количество дефектных случаев</w:t>
            </w:r>
          </w:p>
        </w:tc>
        <w:tc>
          <w:tcPr>
            <w:tcW w:w="3969" w:type="dxa"/>
            <w:gridSpan w:val="4"/>
            <w:tcBorders>
              <w:bottom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00CBF">
              <w:rPr>
                <w:rFonts w:ascii="Times New Roman" w:eastAsia="Times New Roman" w:hAnsi="Times New Roman"/>
                <w:b/>
              </w:rPr>
              <w:t>Дефекты обследования</w:t>
            </w:r>
          </w:p>
        </w:tc>
        <w:tc>
          <w:tcPr>
            <w:tcW w:w="2977" w:type="dxa"/>
            <w:gridSpan w:val="3"/>
            <w:tcBorders>
              <w:bottom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00CBF">
              <w:rPr>
                <w:rFonts w:ascii="Times New Roman" w:eastAsia="Times New Roman" w:hAnsi="Times New Roman"/>
                <w:b/>
              </w:rPr>
              <w:t>Дефекты лечения</w:t>
            </w:r>
          </w:p>
        </w:tc>
        <w:tc>
          <w:tcPr>
            <w:tcW w:w="1134" w:type="dxa"/>
            <w:vMerge w:val="restart"/>
            <w:textDirection w:val="btLr"/>
          </w:tcPr>
          <w:p w:rsidR="00C35D10" w:rsidRPr="00B00CBF" w:rsidRDefault="00C35D10" w:rsidP="00DF58E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Целевые уровни эффективности и качества не достигнуты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textDirection w:val="btLr"/>
          </w:tcPr>
          <w:p w:rsidR="00C35D10" w:rsidRPr="00B00CBF" w:rsidRDefault="00C35D10" w:rsidP="00DF58E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</w:rPr>
            </w:pPr>
            <w:r w:rsidRPr="00B00CBF">
              <w:rPr>
                <w:rFonts w:ascii="Times New Roman" w:eastAsia="Times New Roman" w:hAnsi="Times New Roman"/>
                <w:b/>
              </w:rPr>
              <w:t>Дефект оформлени</w:t>
            </w:r>
            <w:r>
              <w:rPr>
                <w:rFonts w:ascii="Times New Roman" w:eastAsia="Times New Roman" w:hAnsi="Times New Roman"/>
                <w:b/>
              </w:rPr>
              <w:t>я</w:t>
            </w:r>
            <w:r w:rsidRPr="00B00CBF">
              <w:rPr>
                <w:rFonts w:ascii="Times New Roman" w:eastAsia="Times New Roman" w:hAnsi="Times New Roman"/>
                <w:b/>
              </w:rPr>
              <w:t xml:space="preserve"> медицинской документации</w:t>
            </w:r>
          </w:p>
        </w:tc>
        <w:tc>
          <w:tcPr>
            <w:tcW w:w="996" w:type="dxa"/>
            <w:vMerge w:val="restart"/>
            <w:textDirection w:val="btLr"/>
          </w:tcPr>
          <w:p w:rsidR="00C35D10" w:rsidRPr="00B00CBF" w:rsidRDefault="00C35D10" w:rsidP="00DF58E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Отсутствие </w:t>
            </w:r>
            <w:r w:rsidRPr="00B00CBF">
              <w:rPr>
                <w:rFonts w:ascii="Times New Roman" w:eastAsia="Times New Roman" w:hAnsi="Times New Roman"/>
                <w:b/>
              </w:rPr>
              <w:t>в протоколах сеанса всех параметров</w:t>
            </w:r>
          </w:p>
        </w:tc>
      </w:tr>
      <w:tr w:rsidR="00C35D10" w:rsidRPr="00B00CBF" w:rsidTr="00DF58E6">
        <w:trPr>
          <w:cantSplit/>
          <w:trHeight w:val="3531"/>
        </w:trPr>
        <w:tc>
          <w:tcPr>
            <w:tcW w:w="1401" w:type="dxa"/>
            <w:vMerge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4" w:type="dxa"/>
            <w:vMerge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7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C35D10" w:rsidRPr="00B00CBF" w:rsidRDefault="00C35D10" w:rsidP="00DF58E6">
            <w:pPr>
              <w:spacing w:after="0" w:line="240" w:lineRule="auto"/>
              <w:ind w:left="113" w:right="113"/>
              <w:rPr>
                <w:rFonts w:ascii="Times New Roman" w:eastAsia="Times New Roman" w:hAnsi="Times New Roman"/>
                <w:b/>
              </w:rPr>
            </w:pPr>
            <w:r w:rsidRPr="00B00CBF">
              <w:rPr>
                <w:rFonts w:ascii="Times New Roman" w:eastAsia="Times New Roman" w:hAnsi="Times New Roman"/>
                <w:b/>
              </w:rPr>
              <w:t>всего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C35D10" w:rsidRPr="00B00CBF" w:rsidRDefault="00C35D10" w:rsidP="00DF58E6">
            <w:pPr>
              <w:spacing w:after="0" w:line="240" w:lineRule="auto"/>
              <w:ind w:left="113" w:right="113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Без дефектов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extDirection w:val="btLr"/>
          </w:tcPr>
          <w:p w:rsidR="00C35D10" w:rsidRPr="00B00CBF" w:rsidRDefault="00C35D10" w:rsidP="00DF58E6">
            <w:pPr>
              <w:spacing w:after="0" w:line="240" w:lineRule="auto"/>
              <w:ind w:left="113" w:right="113"/>
              <w:rPr>
                <w:rFonts w:ascii="Times New Roman" w:eastAsia="Times New Roman" w:hAnsi="Times New Roman"/>
                <w:b/>
              </w:rPr>
            </w:pPr>
            <w:r w:rsidRPr="00B00CBF">
              <w:rPr>
                <w:rFonts w:ascii="Times New Roman" w:eastAsia="Times New Roman" w:hAnsi="Times New Roman"/>
                <w:b/>
              </w:rPr>
              <w:t>С дефектами</w:t>
            </w:r>
          </w:p>
        </w:tc>
        <w:tc>
          <w:tcPr>
            <w:tcW w:w="850" w:type="dxa"/>
            <w:vMerge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C35D10" w:rsidRPr="00B00CBF" w:rsidRDefault="00C35D10" w:rsidP="00DF58E6">
            <w:pPr>
              <w:spacing w:after="0" w:line="240" w:lineRule="auto"/>
              <w:ind w:left="113" w:right="113"/>
              <w:rPr>
                <w:rFonts w:ascii="Times New Roman" w:eastAsia="Times New Roman" w:hAnsi="Times New Roman"/>
                <w:b/>
              </w:rPr>
            </w:pPr>
            <w:r w:rsidRPr="00B00CBF">
              <w:rPr>
                <w:rFonts w:ascii="Times New Roman" w:eastAsia="Times New Roman" w:hAnsi="Times New Roman"/>
                <w:b/>
              </w:rPr>
              <w:t>Всего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C35D10" w:rsidRPr="00B00CBF" w:rsidRDefault="00C35D10" w:rsidP="00DF58E6">
            <w:pPr>
              <w:spacing w:after="0" w:line="240" w:lineRule="auto"/>
              <w:ind w:left="113" w:right="113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Отсутствие обязательных </w:t>
            </w:r>
            <w:r w:rsidRPr="00B00CBF">
              <w:rPr>
                <w:rFonts w:ascii="Times New Roman" w:eastAsia="Times New Roman" w:hAnsi="Times New Roman"/>
                <w:b/>
              </w:rPr>
              <w:t>ла</w:t>
            </w:r>
            <w:r>
              <w:rPr>
                <w:rFonts w:ascii="Times New Roman" w:eastAsia="Times New Roman" w:hAnsi="Times New Roman"/>
                <w:b/>
              </w:rPr>
              <w:t>б</w:t>
            </w:r>
            <w:r w:rsidRPr="00B00CBF">
              <w:rPr>
                <w:rFonts w:ascii="Times New Roman" w:eastAsia="Times New Roman" w:hAnsi="Times New Roman"/>
                <w:b/>
              </w:rPr>
              <w:t>ораторных исследований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C35D10" w:rsidRPr="00B00CBF" w:rsidRDefault="00C35D10" w:rsidP="00DF58E6">
            <w:pPr>
              <w:spacing w:after="0" w:line="240" w:lineRule="auto"/>
              <w:ind w:left="113" w:right="113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Отсутствие обязательных </w:t>
            </w:r>
            <w:r w:rsidRPr="00B00CBF">
              <w:rPr>
                <w:rFonts w:ascii="Times New Roman" w:eastAsia="Times New Roman" w:hAnsi="Times New Roman"/>
                <w:b/>
              </w:rPr>
              <w:t>инструментальных исследований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extDirection w:val="btLr"/>
          </w:tcPr>
          <w:p w:rsidR="00C35D10" w:rsidRPr="00B00CBF" w:rsidRDefault="00C35D10" w:rsidP="00DF58E6">
            <w:pPr>
              <w:spacing w:after="0" w:line="240" w:lineRule="auto"/>
              <w:ind w:left="113" w:right="113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Отсутствие к</w:t>
            </w:r>
            <w:r w:rsidRPr="00B00CBF">
              <w:rPr>
                <w:rFonts w:ascii="Times New Roman" w:eastAsia="Times New Roman" w:hAnsi="Times New Roman"/>
                <w:b/>
              </w:rPr>
              <w:t>онсультаци</w:t>
            </w:r>
            <w:r>
              <w:rPr>
                <w:rFonts w:ascii="Times New Roman" w:eastAsia="Times New Roman" w:hAnsi="Times New Roman"/>
                <w:b/>
              </w:rPr>
              <w:t>й</w:t>
            </w:r>
            <w:r w:rsidRPr="00B00CBF">
              <w:rPr>
                <w:rFonts w:ascii="Times New Roman" w:eastAsia="Times New Roman" w:hAnsi="Times New Roman"/>
                <w:b/>
              </w:rPr>
              <w:t xml:space="preserve"> узких специалистов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C35D10" w:rsidRPr="00B00CBF" w:rsidRDefault="00C35D10" w:rsidP="00DF58E6">
            <w:pPr>
              <w:spacing w:after="0" w:line="240" w:lineRule="auto"/>
              <w:ind w:left="113" w:right="113"/>
              <w:rPr>
                <w:rFonts w:ascii="Times New Roman" w:eastAsia="Times New Roman" w:hAnsi="Times New Roman"/>
                <w:b/>
              </w:rPr>
            </w:pPr>
            <w:r w:rsidRPr="00B00CBF">
              <w:rPr>
                <w:rFonts w:ascii="Times New Roman" w:eastAsia="Times New Roman" w:hAnsi="Times New Roman"/>
                <w:b/>
              </w:rPr>
              <w:t>Всего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C35D10" w:rsidRPr="00B00CBF" w:rsidRDefault="00C35D10" w:rsidP="00DF58E6">
            <w:pPr>
              <w:spacing w:after="0" w:line="240" w:lineRule="auto"/>
              <w:ind w:left="113" w:right="113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В</w:t>
            </w:r>
            <w:r w:rsidRPr="00B00CBF">
              <w:rPr>
                <w:rFonts w:ascii="Times New Roman" w:eastAsia="Times New Roman" w:hAnsi="Times New Roman"/>
                <w:b/>
              </w:rPr>
              <w:t xml:space="preserve">озникновение </w:t>
            </w:r>
            <w:proofErr w:type="gramStart"/>
            <w:r w:rsidRPr="00B00CBF">
              <w:rPr>
                <w:rFonts w:ascii="Times New Roman" w:eastAsia="Times New Roman" w:hAnsi="Times New Roman"/>
                <w:b/>
              </w:rPr>
              <w:t>осложнений  после</w:t>
            </w:r>
            <w:proofErr w:type="gramEnd"/>
            <w:r w:rsidRPr="00B00CBF">
              <w:rPr>
                <w:rFonts w:ascii="Times New Roman" w:eastAsia="Times New Roman" w:hAnsi="Times New Roman"/>
                <w:b/>
              </w:rPr>
              <w:t xml:space="preserve"> проведенных сеансов ГД/ГДФ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extDirection w:val="btLr"/>
          </w:tcPr>
          <w:p w:rsidR="00C35D10" w:rsidRPr="00B00CBF" w:rsidRDefault="00C35D10" w:rsidP="00DF58E6">
            <w:pPr>
              <w:spacing w:after="0" w:line="240" w:lineRule="auto"/>
              <w:ind w:left="113" w:right="113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Отсутствие </w:t>
            </w:r>
            <w:r w:rsidRPr="00B00CBF">
              <w:rPr>
                <w:rFonts w:ascii="Times New Roman" w:eastAsia="Times New Roman" w:hAnsi="Times New Roman"/>
                <w:b/>
              </w:rPr>
              <w:t>лечени</w:t>
            </w:r>
            <w:r>
              <w:rPr>
                <w:rFonts w:ascii="Times New Roman" w:eastAsia="Times New Roman" w:hAnsi="Times New Roman"/>
                <w:b/>
              </w:rPr>
              <w:t>я</w:t>
            </w:r>
            <w:r w:rsidRPr="00B00CBF">
              <w:rPr>
                <w:rFonts w:ascii="Times New Roman" w:eastAsia="Times New Roman" w:hAnsi="Times New Roman"/>
                <w:b/>
              </w:rPr>
              <w:t xml:space="preserve"> анеми</w:t>
            </w:r>
            <w:r>
              <w:rPr>
                <w:rFonts w:ascii="Times New Roman" w:eastAsia="Times New Roman" w:hAnsi="Times New Roman"/>
                <w:b/>
              </w:rPr>
              <w:t xml:space="preserve">и препаратами железа и </w:t>
            </w:r>
            <w:proofErr w:type="spellStart"/>
            <w:r>
              <w:rPr>
                <w:rFonts w:ascii="Times New Roman" w:eastAsia="Times New Roman" w:hAnsi="Times New Roman"/>
                <w:b/>
              </w:rPr>
              <w:t>эритропоэ</w:t>
            </w:r>
            <w:r w:rsidRPr="00B00CBF">
              <w:rPr>
                <w:rFonts w:ascii="Times New Roman" w:eastAsia="Times New Roman" w:hAnsi="Times New Roman"/>
                <w:b/>
              </w:rPr>
              <w:t>тином</w:t>
            </w:r>
            <w:proofErr w:type="spellEnd"/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textDirection w:val="btLr"/>
          </w:tcPr>
          <w:p w:rsidR="00C35D10" w:rsidRPr="00B00CBF" w:rsidRDefault="00C35D10" w:rsidP="00DF58E6">
            <w:pPr>
              <w:spacing w:after="0" w:line="240" w:lineRule="auto"/>
              <w:ind w:left="113" w:right="113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1134" w:type="dxa"/>
            <w:vMerge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6" w:type="dxa"/>
            <w:vMerge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</w:tr>
      <w:tr w:rsidR="00C35D10" w:rsidRPr="00B00CBF" w:rsidTr="00DF58E6">
        <w:trPr>
          <w:cantSplit/>
          <w:trHeight w:val="403"/>
        </w:trPr>
        <w:tc>
          <w:tcPr>
            <w:tcW w:w="1401" w:type="dxa"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00CBF">
              <w:rPr>
                <w:rFonts w:ascii="Times New Roman" w:eastAsia="Times New Roman" w:hAnsi="Times New Roman"/>
                <w:b/>
              </w:rPr>
              <w:t>1</w:t>
            </w:r>
          </w:p>
        </w:tc>
        <w:tc>
          <w:tcPr>
            <w:tcW w:w="834" w:type="dxa"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00CBF">
              <w:rPr>
                <w:rFonts w:ascii="Times New Roman" w:eastAsia="Times New Roman" w:hAnsi="Times New Roman"/>
                <w:b/>
              </w:rPr>
              <w:t>2</w:t>
            </w:r>
          </w:p>
        </w:tc>
        <w:tc>
          <w:tcPr>
            <w:tcW w:w="7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 w:rsidRPr="00B00CBF">
              <w:rPr>
                <w:rFonts w:ascii="Times New Roman" w:eastAsia="Times New Roman" w:hAnsi="Times New Roman"/>
                <w:b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 w:rsidRPr="00B00CBF">
              <w:rPr>
                <w:rFonts w:ascii="Times New Roman" w:eastAsia="Times New Roman" w:hAnsi="Times New Roman"/>
                <w:b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5</w:t>
            </w:r>
          </w:p>
        </w:tc>
        <w:tc>
          <w:tcPr>
            <w:tcW w:w="850" w:type="dxa"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6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11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 w:rsidRPr="00B00CBF">
              <w:rPr>
                <w:rFonts w:ascii="Times New Roman" w:eastAsia="Times New Roman" w:hAnsi="Times New Roman"/>
                <w:b/>
              </w:rPr>
              <w:t>1</w:t>
            </w:r>
            <w:r>
              <w:rPr>
                <w:rFonts w:ascii="Times New Roman" w:eastAsia="Times New Roman" w:hAnsi="Times New Roman"/>
                <w:b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 w:rsidRPr="00B00CBF">
              <w:rPr>
                <w:rFonts w:ascii="Times New Roman" w:eastAsia="Times New Roman" w:hAnsi="Times New Roman"/>
                <w:b/>
              </w:rPr>
              <w:t>1</w:t>
            </w:r>
            <w:r>
              <w:rPr>
                <w:rFonts w:ascii="Times New Roman" w:eastAsia="Times New Roman" w:hAnsi="Times New Roman"/>
                <w:b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14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15</w:t>
            </w:r>
          </w:p>
        </w:tc>
        <w:tc>
          <w:tcPr>
            <w:tcW w:w="996" w:type="dxa"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16</w:t>
            </w:r>
          </w:p>
        </w:tc>
      </w:tr>
      <w:tr w:rsidR="00C35D10" w:rsidRPr="00B00CBF" w:rsidTr="00DF58E6">
        <w:trPr>
          <w:cantSplit/>
          <w:trHeight w:val="403"/>
        </w:trPr>
        <w:tc>
          <w:tcPr>
            <w:tcW w:w="1401" w:type="dxa"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4" w:type="dxa"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7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50" w:type="dxa"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6" w:type="dxa"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</w:tr>
      <w:tr w:rsidR="00C35D10" w:rsidRPr="00B00CBF" w:rsidTr="00DF58E6">
        <w:trPr>
          <w:cantSplit/>
          <w:trHeight w:val="403"/>
        </w:trPr>
        <w:tc>
          <w:tcPr>
            <w:tcW w:w="1401" w:type="dxa"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4" w:type="dxa"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7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50" w:type="dxa"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1134" w:type="dxa"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6" w:type="dxa"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</w:tr>
      <w:tr w:rsidR="00C35D10" w:rsidRPr="00B00CBF" w:rsidTr="00DF58E6">
        <w:trPr>
          <w:cantSplit/>
          <w:trHeight w:val="403"/>
        </w:trPr>
        <w:tc>
          <w:tcPr>
            <w:tcW w:w="1401" w:type="dxa"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4" w:type="dxa"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7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50" w:type="dxa"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1134" w:type="dxa"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6" w:type="dxa"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</w:tr>
      <w:tr w:rsidR="00C35D10" w:rsidRPr="00B00CBF" w:rsidTr="00DF58E6">
        <w:trPr>
          <w:cantSplit/>
          <w:trHeight w:val="403"/>
        </w:trPr>
        <w:tc>
          <w:tcPr>
            <w:tcW w:w="1401" w:type="dxa"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4" w:type="dxa"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7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50" w:type="dxa"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35D10" w:rsidRPr="00B00CBF" w:rsidRDefault="00C35D10" w:rsidP="00DF58E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1134" w:type="dxa"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996" w:type="dxa"/>
          </w:tcPr>
          <w:p w:rsidR="00C35D10" w:rsidRPr="00B00CBF" w:rsidRDefault="00C35D10" w:rsidP="00DF58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</w:tr>
    </w:tbl>
    <w:p w:rsidR="00C35D10" w:rsidRDefault="00C35D10" w:rsidP="00C35D10">
      <w:pPr>
        <w:spacing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B00CBF">
        <w:rPr>
          <w:rFonts w:ascii="Times New Roman" w:eastAsia="Times New Roman" w:hAnsi="Times New Roman"/>
          <w:b/>
          <w:sz w:val="24"/>
          <w:szCs w:val="24"/>
        </w:rPr>
        <w:tab/>
      </w:r>
      <w:r w:rsidRPr="00B00CBF">
        <w:rPr>
          <w:rFonts w:ascii="Times New Roman" w:eastAsia="Times New Roman" w:hAnsi="Times New Roman"/>
          <w:b/>
          <w:sz w:val="24"/>
          <w:szCs w:val="24"/>
        </w:rPr>
        <w:tab/>
      </w:r>
    </w:p>
    <w:p w:rsidR="00C35D10" w:rsidRPr="00B00CBF" w:rsidRDefault="00C35D10" w:rsidP="00C35D10">
      <w:pPr>
        <w:spacing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           </w:t>
      </w:r>
      <w:r w:rsidRPr="00B00CBF">
        <w:rPr>
          <w:rFonts w:ascii="Times New Roman" w:eastAsia="Times New Roman" w:hAnsi="Times New Roman"/>
          <w:b/>
          <w:sz w:val="24"/>
          <w:szCs w:val="24"/>
        </w:rPr>
        <w:t>Начальник ОЭК ТУ ФОМС</w:t>
      </w:r>
      <w:r w:rsidRPr="00B00CBF">
        <w:rPr>
          <w:rFonts w:eastAsia="Times New Roman"/>
          <w:sz w:val="22"/>
          <w:szCs w:val="22"/>
        </w:rPr>
        <w:t xml:space="preserve">     __________________                         _______________________________</w:t>
      </w:r>
      <w:r>
        <w:rPr>
          <w:rFonts w:eastAsia="Times New Roman"/>
          <w:sz w:val="22"/>
          <w:szCs w:val="22"/>
        </w:rPr>
        <w:t xml:space="preserve">                                                   </w:t>
      </w:r>
      <w:r w:rsidRPr="00B00CBF">
        <w:rPr>
          <w:rFonts w:eastAsia="Times New Roman"/>
          <w:sz w:val="22"/>
          <w:szCs w:val="22"/>
        </w:rPr>
        <w:tab/>
      </w:r>
      <w:r w:rsidRPr="00B00CBF">
        <w:rPr>
          <w:rFonts w:eastAsia="Times New Roman"/>
          <w:sz w:val="22"/>
          <w:szCs w:val="22"/>
        </w:rPr>
        <w:tab/>
      </w:r>
      <w:r w:rsidRPr="00B00CBF">
        <w:rPr>
          <w:rFonts w:ascii="Times New Roman" w:eastAsia="Times New Roman" w:hAnsi="Times New Roman"/>
          <w:b/>
          <w:sz w:val="24"/>
          <w:szCs w:val="24"/>
        </w:rPr>
        <w:t>Директор ТУ ФОМС                _________________                    _____________________________</w:t>
      </w:r>
    </w:p>
    <w:p w:rsidR="00C35D10" w:rsidRPr="00F4704C" w:rsidRDefault="00C35D10" w:rsidP="00C35D10">
      <w:pPr>
        <w:pStyle w:val="a3"/>
        <w:jc w:val="both"/>
        <w:rPr>
          <w:rFonts w:ascii="Times New Roman" w:hAnsi="Times New Roman"/>
          <w:sz w:val="28"/>
          <w:szCs w:val="28"/>
        </w:rPr>
        <w:sectPr w:rsidR="00C35D10" w:rsidRPr="00F4704C" w:rsidSect="00B00CBF">
          <w:pgSz w:w="16838" w:h="11906" w:orient="landscape"/>
          <w:pgMar w:top="851" w:right="851" w:bottom="851" w:left="851" w:header="709" w:footer="709" w:gutter="567"/>
          <w:cols w:space="708"/>
          <w:docGrid w:linePitch="360"/>
        </w:sectPr>
      </w:pPr>
    </w:p>
    <w:p w:rsidR="00C35D10" w:rsidRPr="00F27C49" w:rsidRDefault="00C35D10" w:rsidP="00C35D10">
      <w:pPr>
        <w:keepNext/>
        <w:tabs>
          <w:tab w:val="left" w:pos="426"/>
        </w:tabs>
        <w:spacing w:after="0" w:line="240" w:lineRule="auto"/>
        <w:ind w:left="709"/>
        <w:jc w:val="center"/>
        <w:outlineLvl w:val="1"/>
        <w:rPr>
          <w:rFonts w:ascii="Times New Roman" w:eastAsia="Times New Roman" w:hAnsi="Times New Roman"/>
          <w:b/>
          <w:bCs/>
          <w:sz w:val="24"/>
          <w:szCs w:val="24"/>
        </w:rPr>
      </w:pPr>
      <w:r w:rsidRPr="00F27C49">
        <w:rPr>
          <w:rFonts w:ascii="Times New Roman" w:eastAsia="Times New Roman" w:hAnsi="Times New Roman"/>
          <w:b/>
          <w:bCs/>
          <w:sz w:val="24"/>
          <w:szCs w:val="24"/>
        </w:rPr>
        <w:t>Инструкция</w:t>
      </w:r>
    </w:p>
    <w:p w:rsidR="00C35D10" w:rsidRPr="00F27C49" w:rsidRDefault="00C35D10" w:rsidP="00C35D10">
      <w:pPr>
        <w:tabs>
          <w:tab w:val="left" w:pos="426"/>
        </w:tabs>
        <w:spacing w:after="0" w:line="240" w:lineRule="auto"/>
        <w:ind w:left="709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F27C49">
        <w:rPr>
          <w:rFonts w:ascii="Times New Roman" w:eastAsia="Times New Roman" w:hAnsi="Times New Roman"/>
          <w:b/>
          <w:bCs/>
          <w:sz w:val="24"/>
          <w:szCs w:val="24"/>
        </w:rPr>
        <w:t>по заполнению отчетной формы №11 ОМС/</w:t>
      </w:r>
      <w:proofErr w:type="gramStart"/>
      <w:r w:rsidRPr="00F27C49">
        <w:rPr>
          <w:rFonts w:ascii="Times New Roman" w:eastAsia="Times New Roman" w:hAnsi="Times New Roman"/>
          <w:b/>
          <w:bCs/>
          <w:sz w:val="24"/>
          <w:szCs w:val="24"/>
        </w:rPr>
        <w:t>о  (</w:t>
      </w:r>
      <w:proofErr w:type="gramEnd"/>
      <w:r w:rsidRPr="00F27C49">
        <w:rPr>
          <w:rFonts w:ascii="Times New Roman" w:eastAsia="Times New Roman" w:hAnsi="Times New Roman"/>
          <w:b/>
          <w:bCs/>
          <w:sz w:val="24"/>
          <w:szCs w:val="24"/>
        </w:rPr>
        <w:t>по итогам полугодий)</w:t>
      </w:r>
    </w:p>
    <w:p w:rsidR="00C35D10" w:rsidRPr="00F27C49" w:rsidRDefault="00C35D10" w:rsidP="00C35D10">
      <w:pPr>
        <w:tabs>
          <w:tab w:val="left" w:pos="426"/>
        </w:tabs>
        <w:spacing w:after="0" w:line="240" w:lineRule="auto"/>
        <w:ind w:left="709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F27C49">
        <w:rPr>
          <w:rFonts w:ascii="Times New Roman" w:eastAsia="Times New Roman" w:hAnsi="Times New Roman"/>
          <w:b/>
          <w:bCs/>
          <w:sz w:val="24"/>
          <w:szCs w:val="24"/>
        </w:rPr>
        <w:t>«Экспертиза качества проведенных сеансов</w:t>
      </w: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 диализа</w:t>
      </w:r>
      <w:r w:rsidRPr="00F27C49">
        <w:rPr>
          <w:rFonts w:ascii="Times New Roman" w:eastAsia="Times New Roman" w:hAnsi="Times New Roman"/>
          <w:b/>
          <w:bCs/>
          <w:sz w:val="24"/>
          <w:szCs w:val="24"/>
        </w:rPr>
        <w:t>»</w:t>
      </w:r>
    </w:p>
    <w:p w:rsidR="00C35D10" w:rsidRPr="00F27C49" w:rsidRDefault="00C35D10" w:rsidP="00C35D10">
      <w:pPr>
        <w:tabs>
          <w:tab w:val="left" w:pos="426"/>
        </w:tabs>
        <w:spacing w:after="0" w:line="240" w:lineRule="auto"/>
        <w:ind w:left="709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</w:p>
    <w:p w:rsidR="00C35D10" w:rsidRPr="00F27C49" w:rsidRDefault="00C35D10" w:rsidP="00C35D10">
      <w:pPr>
        <w:tabs>
          <w:tab w:val="left" w:pos="0"/>
          <w:tab w:val="left" w:pos="426"/>
          <w:tab w:val="left" w:pos="2835"/>
          <w:tab w:val="left" w:pos="4962"/>
        </w:tabs>
        <w:spacing w:after="0" w:line="240" w:lineRule="auto"/>
        <w:ind w:left="1068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F27C49">
        <w:rPr>
          <w:rFonts w:ascii="Times New Roman" w:eastAsia="Times New Roman" w:hAnsi="Times New Roman"/>
          <w:b/>
          <w:sz w:val="24"/>
          <w:szCs w:val="24"/>
        </w:rPr>
        <w:t xml:space="preserve">I. Общие положения </w:t>
      </w:r>
    </w:p>
    <w:p w:rsidR="00C35D10" w:rsidRPr="00F27C49" w:rsidRDefault="00C35D10" w:rsidP="00C35D10">
      <w:pPr>
        <w:numPr>
          <w:ilvl w:val="0"/>
          <w:numId w:val="3"/>
        </w:num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27C49">
        <w:rPr>
          <w:rFonts w:ascii="Times New Roman" w:eastAsia="Times New Roman" w:hAnsi="Times New Roman"/>
          <w:sz w:val="24"/>
          <w:szCs w:val="24"/>
        </w:rPr>
        <w:t>Отчетная форма №11 ОМС/о</w:t>
      </w:r>
      <w:r w:rsidRPr="00F27C49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 w:rsidRPr="00F27C49">
        <w:rPr>
          <w:rFonts w:ascii="Times New Roman" w:eastAsia="Times New Roman" w:hAnsi="Times New Roman"/>
          <w:sz w:val="24"/>
          <w:szCs w:val="24"/>
        </w:rPr>
        <w:t>является документом ведомственной отчетности по экспертизе качества медицинских услуг в</w:t>
      </w:r>
      <w:r>
        <w:rPr>
          <w:rFonts w:ascii="Times New Roman" w:eastAsia="Times New Roman" w:hAnsi="Times New Roman"/>
          <w:sz w:val="24"/>
          <w:szCs w:val="24"/>
        </w:rPr>
        <w:t xml:space="preserve"> организациях здравоохранения</w:t>
      </w:r>
      <w:r w:rsidRPr="00F27C49">
        <w:rPr>
          <w:rFonts w:ascii="Times New Roman" w:eastAsia="Times New Roman" w:hAnsi="Times New Roman"/>
          <w:sz w:val="24"/>
          <w:szCs w:val="24"/>
        </w:rPr>
        <w:t>.</w:t>
      </w:r>
    </w:p>
    <w:p w:rsidR="00C35D10" w:rsidRPr="00F27C49" w:rsidRDefault="00C35D10" w:rsidP="00C35D10">
      <w:pPr>
        <w:numPr>
          <w:ilvl w:val="0"/>
          <w:numId w:val="3"/>
        </w:num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27C49">
        <w:rPr>
          <w:rFonts w:ascii="Times New Roman" w:eastAsia="Times New Roman" w:hAnsi="Times New Roman"/>
          <w:sz w:val="24"/>
          <w:szCs w:val="24"/>
        </w:rPr>
        <w:t xml:space="preserve">Отчетная форма №11 ОМС/о служит основанием для проведения анализа по экспертизе качества медицинских услуг, предоставляемых пациентам за отчетный период. </w:t>
      </w:r>
    </w:p>
    <w:p w:rsidR="00C35D10" w:rsidRPr="00F27C49" w:rsidRDefault="00C35D10" w:rsidP="00C35D10">
      <w:pPr>
        <w:numPr>
          <w:ilvl w:val="0"/>
          <w:numId w:val="3"/>
        </w:num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27C49">
        <w:rPr>
          <w:rFonts w:ascii="Times New Roman" w:eastAsia="Times New Roman" w:hAnsi="Times New Roman"/>
          <w:sz w:val="24"/>
          <w:szCs w:val="24"/>
        </w:rPr>
        <w:t xml:space="preserve">Директор территориального управления Фонда ОМС несет персональную ответственность за своевременность и качество составления отчетных форм №11 ОМС/о. </w:t>
      </w:r>
    </w:p>
    <w:p w:rsidR="00C35D10" w:rsidRPr="00F27C49" w:rsidRDefault="00C35D10" w:rsidP="00C35D10">
      <w:pPr>
        <w:numPr>
          <w:ilvl w:val="0"/>
          <w:numId w:val="3"/>
        </w:num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27C49">
        <w:rPr>
          <w:rFonts w:ascii="Times New Roman" w:eastAsia="Times New Roman" w:hAnsi="Times New Roman"/>
          <w:sz w:val="24"/>
          <w:szCs w:val="24"/>
        </w:rPr>
        <w:t xml:space="preserve">Отчетная форма №11 ОМС/о автоматически формируется </w:t>
      </w:r>
      <w:proofErr w:type="gramStart"/>
      <w:r w:rsidRPr="00F27C49">
        <w:rPr>
          <w:rFonts w:ascii="Times New Roman" w:eastAsia="Times New Roman" w:hAnsi="Times New Roman"/>
          <w:sz w:val="24"/>
          <w:szCs w:val="24"/>
        </w:rPr>
        <w:t>программой  «</w:t>
      </w:r>
      <w:proofErr w:type="gramEnd"/>
      <w:r w:rsidRPr="00F27C49">
        <w:rPr>
          <w:rFonts w:ascii="Times New Roman" w:eastAsia="Times New Roman" w:hAnsi="Times New Roman"/>
          <w:sz w:val="24"/>
          <w:szCs w:val="24"/>
        </w:rPr>
        <w:t>Экспертиза качества» в виде электронной таблицы «</w:t>
      </w:r>
      <w:proofErr w:type="spellStart"/>
      <w:r w:rsidRPr="00F27C49">
        <w:rPr>
          <w:rFonts w:ascii="Times New Roman" w:eastAsia="Times New Roman" w:hAnsi="Times New Roman"/>
          <w:sz w:val="24"/>
          <w:szCs w:val="24"/>
        </w:rPr>
        <w:t>Exсel</w:t>
      </w:r>
      <w:proofErr w:type="spellEnd"/>
      <w:r w:rsidRPr="00F27C49">
        <w:rPr>
          <w:rFonts w:ascii="Times New Roman" w:eastAsia="Times New Roman" w:hAnsi="Times New Roman"/>
          <w:sz w:val="24"/>
          <w:szCs w:val="24"/>
        </w:rPr>
        <w:t xml:space="preserve">» в абсолютных числах на основании электронных актов медицинской экспертизы проведенных сеансов </w:t>
      </w:r>
      <w:r>
        <w:rPr>
          <w:rFonts w:ascii="Times New Roman" w:eastAsia="Times New Roman" w:hAnsi="Times New Roman"/>
          <w:sz w:val="24"/>
          <w:szCs w:val="24"/>
        </w:rPr>
        <w:t xml:space="preserve">диализа </w:t>
      </w:r>
      <w:r w:rsidRPr="00F27C49">
        <w:rPr>
          <w:rFonts w:ascii="Times New Roman" w:eastAsia="Times New Roman" w:hAnsi="Times New Roman"/>
          <w:sz w:val="24"/>
          <w:szCs w:val="24"/>
        </w:rPr>
        <w:t>(формы №11 ОМС/у), заполненных специалистами ОЭК ТУ ФОМС по результатам проведенных экспертиз качества медицинских услуг в</w:t>
      </w:r>
      <w:r>
        <w:rPr>
          <w:rFonts w:ascii="Times New Roman" w:eastAsia="Times New Roman" w:hAnsi="Times New Roman"/>
          <w:sz w:val="24"/>
          <w:szCs w:val="24"/>
        </w:rPr>
        <w:t xml:space="preserve"> организациях здравоохранения</w:t>
      </w:r>
      <w:r w:rsidRPr="00F27C49">
        <w:rPr>
          <w:rFonts w:ascii="Times New Roman" w:eastAsia="Times New Roman" w:hAnsi="Times New Roman"/>
          <w:sz w:val="24"/>
          <w:szCs w:val="24"/>
        </w:rPr>
        <w:t xml:space="preserve">. </w:t>
      </w:r>
    </w:p>
    <w:p w:rsidR="00C35D10" w:rsidRPr="00F27C49" w:rsidRDefault="00C35D10" w:rsidP="00C35D10">
      <w:pPr>
        <w:numPr>
          <w:ilvl w:val="0"/>
          <w:numId w:val="3"/>
        </w:num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27C49">
        <w:rPr>
          <w:rFonts w:ascii="Times New Roman" w:eastAsia="Times New Roman" w:hAnsi="Times New Roman"/>
          <w:sz w:val="24"/>
          <w:szCs w:val="24"/>
        </w:rPr>
        <w:t>Отчетная форма №11 ОМС/о формируется как на территориальном, так и на центральном уровне.</w:t>
      </w:r>
    </w:p>
    <w:p w:rsidR="00C35D10" w:rsidRPr="00F27C49" w:rsidRDefault="00C35D10" w:rsidP="00C35D10">
      <w:pPr>
        <w:numPr>
          <w:ilvl w:val="0"/>
          <w:numId w:val="3"/>
        </w:num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27C49">
        <w:rPr>
          <w:rFonts w:ascii="Times New Roman" w:eastAsia="Times New Roman" w:hAnsi="Times New Roman"/>
          <w:sz w:val="24"/>
          <w:szCs w:val="24"/>
        </w:rPr>
        <w:t>Сформированный отчет по форме №11 ОМС/о в абсолютных числах в виде электронных таблиц «</w:t>
      </w:r>
      <w:proofErr w:type="spellStart"/>
      <w:r w:rsidRPr="00F27C49">
        <w:rPr>
          <w:rFonts w:ascii="Times New Roman" w:eastAsia="Times New Roman" w:hAnsi="Times New Roman"/>
          <w:sz w:val="24"/>
          <w:szCs w:val="24"/>
        </w:rPr>
        <w:t>Exсel</w:t>
      </w:r>
      <w:proofErr w:type="spellEnd"/>
      <w:r w:rsidRPr="00F27C49">
        <w:rPr>
          <w:rFonts w:ascii="Times New Roman" w:eastAsia="Times New Roman" w:hAnsi="Times New Roman"/>
          <w:sz w:val="24"/>
          <w:szCs w:val="24"/>
        </w:rPr>
        <w:t>», а также отсканированный вариант отчета с подписями начальника отдела экспертизы качества и директора ТУ ФОМС, заверенный печатью ТУ</w:t>
      </w:r>
      <w:r>
        <w:rPr>
          <w:rFonts w:ascii="Times New Roman" w:eastAsia="Times New Roman" w:hAnsi="Times New Roman"/>
          <w:sz w:val="24"/>
          <w:szCs w:val="24"/>
        </w:rPr>
        <w:t xml:space="preserve"> ФОМС</w:t>
      </w:r>
      <w:r w:rsidRPr="00F27C49">
        <w:rPr>
          <w:rFonts w:ascii="Times New Roman" w:eastAsia="Times New Roman" w:hAnsi="Times New Roman"/>
          <w:sz w:val="24"/>
          <w:szCs w:val="24"/>
        </w:rPr>
        <w:t xml:space="preserve">, должен быть представлен начальником отдела экспертизы качества в </w:t>
      </w:r>
      <w:r>
        <w:rPr>
          <w:rFonts w:ascii="Times New Roman" w:eastAsia="Times New Roman" w:hAnsi="Times New Roman"/>
          <w:sz w:val="24"/>
          <w:szCs w:val="24"/>
        </w:rPr>
        <w:t xml:space="preserve">сектор по мониторингу заместительной почечной терапии при Управлении контроля и анализа качества медицинской помощи </w:t>
      </w:r>
      <w:r w:rsidRPr="00F27C49">
        <w:rPr>
          <w:rFonts w:ascii="Times New Roman" w:eastAsia="Times New Roman" w:hAnsi="Times New Roman"/>
          <w:sz w:val="24"/>
          <w:szCs w:val="24"/>
        </w:rPr>
        <w:t>Фонда ОМС по электронной почте не позднее 5-го числа, следующего за отчетным периодом.</w:t>
      </w:r>
    </w:p>
    <w:p w:rsidR="00C35D10" w:rsidRPr="00F27C49" w:rsidRDefault="00C35D10" w:rsidP="00C35D10">
      <w:pPr>
        <w:numPr>
          <w:ilvl w:val="0"/>
          <w:numId w:val="3"/>
        </w:num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27C49">
        <w:rPr>
          <w:rFonts w:ascii="Times New Roman" w:eastAsia="Times New Roman" w:hAnsi="Times New Roman"/>
          <w:sz w:val="24"/>
          <w:szCs w:val="24"/>
        </w:rPr>
        <w:t xml:space="preserve">Координация и регулирование работы базы данных, а также </w:t>
      </w:r>
      <w:proofErr w:type="gramStart"/>
      <w:r w:rsidRPr="00F27C49">
        <w:rPr>
          <w:rFonts w:ascii="Times New Roman" w:eastAsia="Times New Roman" w:hAnsi="Times New Roman"/>
          <w:sz w:val="24"/>
          <w:szCs w:val="24"/>
        </w:rPr>
        <w:t>программы  «</w:t>
      </w:r>
      <w:proofErr w:type="gramEnd"/>
      <w:r w:rsidRPr="00F27C49">
        <w:rPr>
          <w:rFonts w:ascii="Times New Roman" w:eastAsia="Times New Roman" w:hAnsi="Times New Roman"/>
          <w:sz w:val="24"/>
          <w:szCs w:val="24"/>
        </w:rPr>
        <w:t xml:space="preserve">Экспертиза качества» ведется специалистами отдела информационно-технического обеспечения на центральном и территориальном уровнях. </w:t>
      </w:r>
    </w:p>
    <w:p w:rsidR="00C35D10" w:rsidRPr="00F27C49" w:rsidRDefault="00C35D10" w:rsidP="00C35D10">
      <w:pPr>
        <w:tabs>
          <w:tab w:val="left" w:pos="426"/>
        </w:tabs>
        <w:spacing w:after="0" w:line="240" w:lineRule="auto"/>
        <w:ind w:left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C35D10" w:rsidRPr="00F27C49" w:rsidRDefault="00C35D10" w:rsidP="00C35D10">
      <w:pPr>
        <w:tabs>
          <w:tab w:val="left" w:pos="0"/>
          <w:tab w:val="left" w:pos="426"/>
          <w:tab w:val="left" w:pos="2835"/>
          <w:tab w:val="left" w:pos="4962"/>
        </w:tabs>
        <w:spacing w:after="0" w:line="240" w:lineRule="auto"/>
        <w:ind w:left="1068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F27C49">
        <w:rPr>
          <w:rFonts w:ascii="Times New Roman" w:eastAsia="Times New Roman" w:hAnsi="Times New Roman"/>
          <w:b/>
          <w:sz w:val="24"/>
          <w:szCs w:val="24"/>
        </w:rPr>
        <w:t>II. Порядок заполнения отчетной формы №11 ОМС/о</w:t>
      </w:r>
    </w:p>
    <w:p w:rsidR="00C35D10" w:rsidRPr="0025660D" w:rsidRDefault="00C35D10" w:rsidP="00C35D10">
      <w:pPr>
        <w:numPr>
          <w:ilvl w:val="0"/>
          <w:numId w:val="3"/>
        </w:num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5660D">
        <w:rPr>
          <w:rFonts w:ascii="Times New Roman" w:eastAsia="Times New Roman" w:hAnsi="Times New Roman"/>
          <w:sz w:val="24"/>
          <w:szCs w:val="24"/>
        </w:rPr>
        <w:t xml:space="preserve">В графе 1 проставляется наименование </w:t>
      </w:r>
      <w:r>
        <w:rPr>
          <w:rFonts w:ascii="Times New Roman" w:eastAsia="Times New Roman" w:hAnsi="Times New Roman"/>
          <w:sz w:val="24"/>
          <w:szCs w:val="24"/>
        </w:rPr>
        <w:t>организации здравоохранения</w:t>
      </w:r>
      <w:r w:rsidRPr="0025660D">
        <w:rPr>
          <w:rFonts w:ascii="Times New Roman" w:eastAsia="Times New Roman" w:hAnsi="Times New Roman"/>
          <w:sz w:val="24"/>
          <w:szCs w:val="24"/>
        </w:rPr>
        <w:t xml:space="preserve">. </w:t>
      </w:r>
    </w:p>
    <w:p w:rsidR="00C35D10" w:rsidRPr="0025660D" w:rsidRDefault="00C35D10" w:rsidP="00C35D10">
      <w:pPr>
        <w:numPr>
          <w:ilvl w:val="0"/>
          <w:numId w:val="3"/>
        </w:num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5660D">
        <w:rPr>
          <w:rFonts w:ascii="Times New Roman" w:eastAsia="Times New Roman" w:hAnsi="Times New Roman"/>
          <w:sz w:val="24"/>
          <w:szCs w:val="24"/>
        </w:rPr>
        <w:t>В графе 2 проставляется количество медицинских карт, подлежащих экспертизе.</w:t>
      </w:r>
    </w:p>
    <w:p w:rsidR="00C35D10" w:rsidRPr="0025660D" w:rsidRDefault="00C35D10" w:rsidP="00C35D10">
      <w:pPr>
        <w:numPr>
          <w:ilvl w:val="0"/>
          <w:numId w:val="3"/>
        </w:num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5660D">
        <w:rPr>
          <w:rFonts w:ascii="Times New Roman" w:eastAsia="Times New Roman" w:hAnsi="Times New Roman"/>
          <w:sz w:val="24"/>
          <w:szCs w:val="24"/>
        </w:rPr>
        <w:t xml:space="preserve">В графе 3 проставляется общее количество актов на </w:t>
      </w:r>
      <w:proofErr w:type="spellStart"/>
      <w:r w:rsidRPr="0025660D">
        <w:rPr>
          <w:rFonts w:ascii="Times New Roman" w:eastAsia="Times New Roman" w:hAnsi="Times New Roman"/>
          <w:sz w:val="24"/>
          <w:szCs w:val="24"/>
        </w:rPr>
        <w:t>проэкспертированные</w:t>
      </w:r>
      <w:proofErr w:type="spellEnd"/>
      <w:r w:rsidRPr="0025660D">
        <w:rPr>
          <w:rFonts w:ascii="Times New Roman" w:eastAsia="Times New Roman" w:hAnsi="Times New Roman"/>
          <w:sz w:val="24"/>
          <w:szCs w:val="24"/>
        </w:rPr>
        <w:t xml:space="preserve"> медицинские карты за отчетный период.  Данные графы 3 равны сумме данных граф 4 и 5. </w:t>
      </w:r>
    </w:p>
    <w:p w:rsidR="00C35D10" w:rsidRPr="0025660D" w:rsidRDefault="00C35D10" w:rsidP="00C35D10">
      <w:pPr>
        <w:numPr>
          <w:ilvl w:val="0"/>
          <w:numId w:val="3"/>
        </w:num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5660D">
        <w:rPr>
          <w:rFonts w:ascii="Times New Roman" w:eastAsia="Times New Roman" w:hAnsi="Times New Roman"/>
          <w:sz w:val="24"/>
          <w:szCs w:val="24"/>
        </w:rPr>
        <w:t>Графа 4 «Количество актов без дефектов» формируется из суммы количества протоколов сеанса диализа из акта формы №11-1 ОМС/у.</w:t>
      </w:r>
    </w:p>
    <w:p w:rsidR="00C35D10" w:rsidRPr="0025660D" w:rsidRDefault="00C35D10" w:rsidP="00C35D10">
      <w:pPr>
        <w:numPr>
          <w:ilvl w:val="0"/>
          <w:numId w:val="3"/>
        </w:num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5660D">
        <w:rPr>
          <w:rFonts w:ascii="Times New Roman" w:eastAsia="Times New Roman" w:hAnsi="Times New Roman"/>
          <w:sz w:val="24"/>
          <w:szCs w:val="24"/>
        </w:rPr>
        <w:t>Графа 5 «Количество актов с дефектами» складывается из суммы количества акта формы №11 ОМС/у.</w:t>
      </w:r>
    </w:p>
    <w:p w:rsidR="00C35D10" w:rsidRPr="0025660D" w:rsidRDefault="00C35D10" w:rsidP="00C35D10">
      <w:pPr>
        <w:numPr>
          <w:ilvl w:val="0"/>
          <w:numId w:val="3"/>
        </w:num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5660D">
        <w:rPr>
          <w:rFonts w:ascii="Times New Roman" w:eastAsia="Times New Roman" w:hAnsi="Times New Roman"/>
          <w:sz w:val="24"/>
          <w:szCs w:val="24"/>
        </w:rPr>
        <w:t>В графе 6 проставляется общее количество дефектных случаев. Данные графы 6 равны сумме данных граф 7, 11, 14, 15, 16.</w:t>
      </w:r>
    </w:p>
    <w:p w:rsidR="00C35D10" w:rsidRPr="0025660D" w:rsidRDefault="00C35D10" w:rsidP="00C35D10">
      <w:pPr>
        <w:numPr>
          <w:ilvl w:val="0"/>
          <w:numId w:val="3"/>
        </w:num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5660D">
        <w:rPr>
          <w:rFonts w:ascii="Times New Roman" w:eastAsia="Times New Roman" w:hAnsi="Times New Roman"/>
          <w:sz w:val="24"/>
          <w:szCs w:val="24"/>
        </w:rPr>
        <w:t>В графе 7 проставляется общее количество дефектных случаев обследования. Данные графы 7 равны сумме данных граф 8, 9, 10.</w:t>
      </w:r>
    </w:p>
    <w:p w:rsidR="00C35D10" w:rsidRPr="0025660D" w:rsidRDefault="00C35D10" w:rsidP="00C35D10">
      <w:pPr>
        <w:numPr>
          <w:ilvl w:val="0"/>
          <w:numId w:val="3"/>
        </w:num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5660D">
        <w:rPr>
          <w:rFonts w:ascii="Times New Roman" w:eastAsia="Times New Roman" w:hAnsi="Times New Roman"/>
          <w:sz w:val="24"/>
          <w:szCs w:val="24"/>
        </w:rPr>
        <w:t>В графе 8 проставляется число дефектных случаев с отсутствием обязательных лабораторных исследований и формируется из суммы количества ответов «</w:t>
      </w:r>
      <w:proofErr w:type="gramStart"/>
      <w:r w:rsidRPr="0025660D">
        <w:rPr>
          <w:rFonts w:ascii="Times New Roman" w:eastAsia="Times New Roman" w:hAnsi="Times New Roman"/>
          <w:sz w:val="24"/>
          <w:szCs w:val="24"/>
        </w:rPr>
        <w:t xml:space="preserve">нет»   </w:t>
      </w:r>
      <w:proofErr w:type="gramEnd"/>
      <w:r w:rsidRPr="0025660D">
        <w:rPr>
          <w:rFonts w:ascii="Times New Roman" w:eastAsia="Times New Roman" w:hAnsi="Times New Roman"/>
          <w:sz w:val="24"/>
          <w:szCs w:val="24"/>
        </w:rPr>
        <w:t xml:space="preserve">         </w:t>
      </w:r>
      <w:r>
        <w:rPr>
          <w:rFonts w:ascii="Times New Roman" w:eastAsia="Times New Roman" w:hAnsi="Times New Roman"/>
          <w:sz w:val="24"/>
          <w:szCs w:val="24"/>
        </w:rPr>
        <w:t xml:space="preserve">п.5.1. акта </w:t>
      </w:r>
      <w:r w:rsidRPr="0025660D">
        <w:rPr>
          <w:rFonts w:ascii="Times New Roman" w:eastAsia="Times New Roman" w:hAnsi="Times New Roman"/>
          <w:sz w:val="24"/>
          <w:szCs w:val="24"/>
        </w:rPr>
        <w:t xml:space="preserve">медицинской </w:t>
      </w:r>
      <w:r>
        <w:rPr>
          <w:rFonts w:ascii="Times New Roman" w:eastAsia="Times New Roman" w:hAnsi="Times New Roman"/>
          <w:sz w:val="24"/>
          <w:szCs w:val="24"/>
        </w:rPr>
        <w:t>экспертизы проведенных сеансов</w:t>
      </w:r>
      <w:r w:rsidRPr="000D3A87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диализа</w:t>
      </w:r>
      <w:r w:rsidRPr="0025660D">
        <w:rPr>
          <w:rFonts w:ascii="Times New Roman" w:eastAsia="Times New Roman" w:hAnsi="Times New Roman"/>
          <w:sz w:val="24"/>
          <w:szCs w:val="24"/>
        </w:rPr>
        <w:t>.</w:t>
      </w:r>
    </w:p>
    <w:p w:rsidR="00C35D10" w:rsidRPr="0025660D" w:rsidRDefault="00C35D10" w:rsidP="00C35D10">
      <w:pPr>
        <w:numPr>
          <w:ilvl w:val="0"/>
          <w:numId w:val="3"/>
        </w:num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5660D">
        <w:rPr>
          <w:rFonts w:ascii="Times New Roman" w:eastAsia="Times New Roman" w:hAnsi="Times New Roman"/>
          <w:sz w:val="24"/>
          <w:szCs w:val="24"/>
        </w:rPr>
        <w:t xml:space="preserve">В графе 9 проставляется число дефектных случаев с отсутствием обязательных инструментальных исследований и формируется из суммы количества ответов «нет» п.5.2. акта медицинской экспертизы проведенных сеансов </w:t>
      </w:r>
      <w:r>
        <w:rPr>
          <w:rFonts w:ascii="Times New Roman" w:eastAsia="Times New Roman" w:hAnsi="Times New Roman"/>
          <w:sz w:val="24"/>
          <w:szCs w:val="24"/>
        </w:rPr>
        <w:t>диализа</w:t>
      </w:r>
      <w:r w:rsidRPr="0025660D">
        <w:rPr>
          <w:rFonts w:ascii="Times New Roman" w:eastAsia="Times New Roman" w:hAnsi="Times New Roman"/>
          <w:sz w:val="24"/>
          <w:szCs w:val="24"/>
        </w:rPr>
        <w:t>.</w:t>
      </w:r>
    </w:p>
    <w:p w:rsidR="00C35D10" w:rsidRPr="0025660D" w:rsidRDefault="00C35D10" w:rsidP="00C35D10">
      <w:pPr>
        <w:numPr>
          <w:ilvl w:val="0"/>
          <w:numId w:val="3"/>
        </w:num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5660D">
        <w:rPr>
          <w:rFonts w:ascii="Times New Roman" w:eastAsia="Times New Roman" w:hAnsi="Times New Roman"/>
          <w:sz w:val="24"/>
          <w:szCs w:val="24"/>
        </w:rPr>
        <w:t>В графе 10 проставляется число дефектных случаев с отсутствием консультаций узких специалистов</w:t>
      </w:r>
      <w:r w:rsidRPr="0025660D">
        <w:rPr>
          <w:rFonts w:ascii="Times New Roman" w:eastAsia="Times New Roman" w:hAnsi="Times New Roman"/>
          <w:sz w:val="28"/>
          <w:szCs w:val="24"/>
        </w:rPr>
        <w:t xml:space="preserve"> </w:t>
      </w:r>
      <w:r w:rsidRPr="0025660D">
        <w:rPr>
          <w:rFonts w:ascii="Times New Roman" w:eastAsia="Times New Roman" w:hAnsi="Times New Roman"/>
          <w:sz w:val="24"/>
          <w:szCs w:val="24"/>
        </w:rPr>
        <w:t xml:space="preserve">и формируется из суммы количества ответов «нет» п.5.3. акта медицинской экспертизы проведенных сеансов </w:t>
      </w:r>
      <w:r>
        <w:rPr>
          <w:rFonts w:ascii="Times New Roman" w:eastAsia="Times New Roman" w:hAnsi="Times New Roman"/>
          <w:sz w:val="24"/>
          <w:szCs w:val="24"/>
        </w:rPr>
        <w:t>диализа</w:t>
      </w:r>
      <w:r w:rsidRPr="0025660D">
        <w:rPr>
          <w:rFonts w:ascii="Times New Roman" w:eastAsia="Times New Roman" w:hAnsi="Times New Roman"/>
          <w:sz w:val="24"/>
          <w:szCs w:val="24"/>
        </w:rPr>
        <w:t>.</w:t>
      </w:r>
    </w:p>
    <w:p w:rsidR="00C35D10" w:rsidRPr="0025660D" w:rsidRDefault="00C35D10" w:rsidP="00C35D10">
      <w:pPr>
        <w:numPr>
          <w:ilvl w:val="0"/>
          <w:numId w:val="3"/>
        </w:num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5660D">
        <w:rPr>
          <w:rFonts w:ascii="Times New Roman" w:eastAsia="Times New Roman" w:hAnsi="Times New Roman"/>
          <w:sz w:val="24"/>
          <w:szCs w:val="24"/>
        </w:rPr>
        <w:t>В графе 11 проставляется общее количество дефектных случаев лечения. Данные графы 11 равны сумме данных граф 12 и 13.</w:t>
      </w:r>
    </w:p>
    <w:p w:rsidR="00C35D10" w:rsidRPr="0025660D" w:rsidRDefault="00C35D10" w:rsidP="00C35D10">
      <w:pPr>
        <w:numPr>
          <w:ilvl w:val="0"/>
          <w:numId w:val="3"/>
        </w:num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5660D">
        <w:rPr>
          <w:rFonts w:ascii="Times New Roman" w:eastAsia="Times New Roman" w:hAnsi="Times New Roman"/>
          <w:sz w:val="24"/>
          <w:szCs w:val="24"/>
        </w:rPr>
        <w:t xml:space="preserve">В графе 12 проставляется число дефектных случаев с возникновением осложнений после проведенных сеансов </w:t>
      </w:r>
      <w:r>
        <w:rPr>
          <w:rFonts w:ascii="Times New Roman" w:eastAsia="Times New Roman" w:hAnsi="Times New Roman"/>
          <w:sz w:val="24"/>
          <w:szCs w:val="24"/>
        </w:rPr>
        <w:t>диализа</w:t>
      </w:r>
      <w:r w:rsidRPr="0025660D">
        <w:rPr>
          <w:rFonts w:ascii="Times New Roman" w:eastAsia="Times New Roman" w:hAnsi="Times New Roman"/>
          <w:sz w:val="24"/>
          <w:szCs w:val="24"/>
        </w:rPr>
        <w:t xml:space="preserve"> и формируется из суммы количества ответов «да» п.6.1. акта медицинской экспертизы проведенных сеансов </w:t>
      </w:r>
      <w:r>
        <w:rPr>
          <w:rFonts w:ascii="Times New Roman" w:eastAsia="Times New Roman" w:hAnsi="Times New Roman"/>
          <w:sz w:val="24"/>
          <w:szCs w:val="24"/>
        </w:rPr>
        <w:t>диализа</w:t>
      </w:r>
      <w:r w:rsidRPr="0025660D">
        <w:rPr>
          <w:rFonts w:ascii="Times New Roman" w:eastAsia="Times New Roman" w:hAnsi="Times New Roman"/>
          <w:sz w:val="24"/>
          <w:szCs w:val="24"/>
        </w:rPr>
        <w:t>.</w:t>
      </w:r>
    </w:p>
    <w:p w:rsidR="00C35D10" w:rsidRPr="0025660D" w:rsidRDefault="00C35D10" w:rsidP="00C35D10">
      <w:pPr>
        <w:numPr>
          <w:ilvl w:val="0"/>
          <w:numId w:val="3"/>
        </w:num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5660D">
        <w:rPr>
          <w:rFonts w:ascii="Times New Roman" w:eastAsia="Times New Roman" w:hAnsi="Times New Roman"/>
          <w:sz w:val="24"/>
          <w:szCs w:val="24"/>
        </w:rPr>
        <w:t xml:space="preserve">В графе 13 проставляется число дефектных случаев с отсутствием лечения анемии препаратами железа и </w:t>
      </w:r>
      <w:proofErr w:type="spellStart"/>
      <w:r w:rsidRPr="0025660D">
        <w:rPr>
          <w:rFonts w:ascii="Times New Roman" w:eastAsia="Times New Roman" w:hAnsi="Times New Roman"/>
          <w:sz w:val="24"/>
          <w:szCs w:val="24"/>
        </w:rPr>
        <w:t>эритропоэтином</w:t>
      </w:r>
      <w:proofErr w:type="spellEnd"/>
      <w:r w:rsidRPr="0025660D">
        <w:rPr>
          <w:rFonts w:ascii="Times New Roman" w:eastAsia="Times New Roman" w:hAnsi="Times New Roman"/>
          <w:sz w:val="24"/>
          <w:szCs w:val="24"/>
        </w:rPr>
        <w:t xml:space="preserve"> и формируется из суммы количества ответов «нет» п.6.2. акта медицинской экспертизы проведенных сеансов </w:t>
      </w:r>
      <w:r>
        <w:rPr>
          <w:rFonts w:ascii="Times New Roman" w:eastAsia="Times New Roman" w:hAnsi="Times New Roman"/>
          <w:sz w:val="24"/>
          <w:szCs w:val="24"/>
        </w:rPr>
        <w:t>диализа</w:t>
      </w:r>
      <w:r w:rsidRPr="0025660D">
        <w:rPr>
          <w:rFonts w:ascii="Times New Roman" w:eastAsia="Times New Roman" w:hAnsi="Times New Roman"/>
          <w:sz w:val="24"/>
          <w:szCs w:val="24"/>
        </w:rPr>
        <w:t>.</w:t>
      </w:r>
    </w:p>
    <w:p w:rsidR="00C35D10" w:rsidRPr="0025660D" w:rsidRDefault="00C35D10" w:rsidP="00C35D10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Times New Roman" w:hAnsi="Times New Roman"/>
          <w:sz w:val="24"/>
          <w:szCs w:val="24"/>
        </w:rPr>
      </w:pPr>
      <w:r w:rsidRPr="0025660D">
        <w:rPr>
          <w:rFonts w:ascii="Times New Roman" w:hAnsi="Times New Roman"/>
          <w:sz w:val="24"/>
          <w:szCs w:val="24"/>
          <w:lang w:eastAsia="en-US"/>
        </w:rPr>
        <w:t xml:space="preserve">В графе 14 проставляется число дефектных случаев с недостигнутыми целевыми уровнями эффективности и качества услуги </w:t>
      </w:r>
      <w:r w:rsidRPr="0025660D">
        <w:rPr>
          <w:rFonts w:ascii="Times New Roman" w:eastAsia="Times New Roman" w:hAnsi="Times New Roman"/>
          <w:sz w:val="24"/>
          <w:szCs w:val="24"/>
        </w:rPr>
        <w:t>и формируется из суммы количества ответов «не</w:t>
      </w:r>
      <w:r>
        <w:rPr>
          <w:rFonts w:ascii="Times New Roman" w:eastAsia="Times New Roman" w:hAnsi="Times New Roman"/>
          <w:sz w:val="24"/>
          <w:szCs w:val="24"/>
        </w:rPr>
        <w:t xml:space="preserve"> достигнуты</w:t>
      </w:r>
      <w:r w:rsidRPr="0025660D">
        <w:rPr>
          <w:rFonts w:ascii="Times New Roman" w:eastAsia="Times New Roman" w:hAnsi="Times New Roman"/>
          <w:sz w:val="24"/>
          <w:szCs w:val="24"/>
        </w:rPr>
        <w:t xml:space="preserve">» п.7 акта медицинской экспертизы проведенных сеансов </w:t>
      </w:r>
      <w:r>
        <w:rPr>
          <w:rFonts w:ascii="Times New Roman" w:eastAsia="Times New Roman" w:hAnsi="Times New Roman"/>
          <w:sz w:val="24"/>
          <w:szCs w:val="24"/>
        </w:rPr>
        <w:t>диализа</w:t>
      </w:r>
      <w:r w:rsidRPr="0025660D">
        <w:rPr>
          <w:rFonts w:ascii="Times New Roman" w:eastAsia="Times New Roman" w:hAnsi="Times New Roman"/>
          <w:sz w:val="24"/>
          <w:szCs w:val="24"/>
        </w:rPr>
        <w:t xml:space="preserve">. </w:t>
      </w:r>
    </w:p>
    <w:p w:rsidR="00C35D10" w:rsidRPr="0025660D" w:rsidRDefault="00C35D10" w:rsidP="00C35D10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Times New Roman" w:hAnsi="Times New Roman"/>
          <w:sz w:val="24"/>
          <w:szCs w:val="24"/>
        </w:rPr>
      </w:pPr>
      <w:r w:rsidRPr="0025660D">
        <w:rPr>
          <w:rFonts w:ascii="Times New Roman" w:eastAsia="Times New Roman" w:hAnsi="Times New Roman"/>
          <w:sz w:val="24"/>
          <w:szCs w:val="24"/>
        </w:rPr>
        <w:t xml:space="preserve"> </w:t>
      </w:r>
      <w:r w:rsidRPr="0025660D">
        <w:rPr>
          <w:rFonts w:ascii="Times New Roman" w:hAnsi="Times New Roman"/>
          <w:sz w:val="24"/>
          <w:szCs w:val="22"/>
          <w:lang w:eastAsia="en-US"/>
        </w:rPr>
        <w:t xml:space="preserve">В графе 15 проставляется число случаев с дефектами оформления медицинской документации и формируется из суммы количества ответов «да» п.8 акта медицинской экспертизы проведенных сеансов </w:t>
      </w:r>
      <w:r>
        <w:rPr>
          <w:rFonts w:ascii="Times New Roman" w:hAnsi="Times New Roman"/>
          <w:sz w:val="24"/>
          <w:szCs w:val="22"/>
          <w:lang w:eastAsia="en-US"/>
        </w:rPr>
        <w:t>диализа</w:t>
      </w:r>
      <w:r w:rsidRPr="0025660D">
        <w:rPr>
          <w:rFonts w:ascii="Times New Roman" w:hAnsi="Times New Roman"/>
          <w:sz w:val="24"/>
          <w:szCs w:val="22"/>
          <w:lang w:eastAsia="en-US"/>
        </w:rPr>
        <w:t>.</w:t>
      </w:r>
    </w:p>
    <w:p w:rsidR="00C35D10" w:rsidRPr="0025660D" w:rsidRDefault="00C35D10" w:rsidP="00C35D10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Times New Roman" w:hAnsi="Times New Roman"/>
          <w:sz w:val="24"/>
          <w:szCs w:val="24"/>
        </w:rPr>
      </w:pPr>
      <w:r w:rsidRPr="0025660D">
        <w:rPr>
          <w:rFonts w:ascii="Times New Roman" w:eastAsia="Times New Roman" w:hAnsi="Times New Roman"/>
          <w:sz w:val="24"/>
          <w:szCs w:val="24"/>
        </w:rPr>
        <w:t xml:space="preserve">В графе 16 проставляется число дефектных случаев с отсутствием в протоколах сеанса всех параметров и формируется из суммы количества ответов «нет» п.9 акта медицинской экспертизы проведенных сеансов </w:t>
      </w:r>
      <w:r>
        <w:rPr>
          <w:rFonts w:ascii="Times New Roman" w:eastAsia="Times New Roman" w:hAnsi="Times New Roman"/>
          <w:sz w:val="24"/>
          <w:szCs w:val="24"/>
        </w:rPr>
        <w:t>диализа</w:t>
      </w:r>
      <w:r w:rsidRPr="0025660D">
        <w:rPr>
          <w:rFonts w:ascii="Times New Roman" w:eastAsia="Times New Roman" w:hAnsi="Times New Roman"/>
          <w:sz w:val="24"/>
          <w:szCs w:val="24"/>
        </w:rPr>
        <w:t>.</w:t>
      </w:r>
    </w:p>
    <w:p w:rsidR="00C35D10" w:rsidRPr="00F4704C" w:rsidRDefault="00C35D10" w:rsidP="00C35D10">
      <w:pPr>
        <w:pStyle w:val="a3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C35D10" w:rsidRPr="00F4704C" w:rsidRDefault="00C35D10" w:rsidP="00C35D10">
      <w:pPr>
        <w:pStyle w:val="a3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C35D10" w:rsidRDefault="00C35D10" w:rsidP="00C35D10">
      <w:pPr>
        <w:pStyle w:val="a3"/>
        <w:ind w:firstLine="567"/>
        <w:jc w:val="center"/>
        <w:rPr>
          <w:rFonts w:ascii="Times New Roman" w:hAnsi="Times New Roman"/>
          <w:b/>
          <w:sz w:val="28"/>
          <w:szCs w:val="28"/>
        </w:rPr>
      </w:pPr>
    </w:p>
    <w:p w:rsidR="00C35D10" w:rsidRDefault="00C35D10" w:rsidP="00C35D10">
      <w:pPr>
        <w:pStyle w:val="a3"/>
        <w:ind w:firstLine="567"/>
        <w:jc w:val="center"/>
        <w:rPr>
          <w:rFonts w:ascii="Times New Roman" w:hAnsi="Times New Roman"/>
          <w:b/>
          <w:sz w:val="28"/>
          <w:szCs w:val="28"/>
        </w:rPr>
      </w:pPr>
    </w:p>
    <w:p w:rsidR="00C35D10" w:rsidRDefault="00C35D10" w:rsidP="00C35D10">
      <w:pPr>
        <w:pStyle w:val="a3"/>
        <w:ind w:firstLine="567"/>
        <w:jc w:val="center"/>
        <w:rPr>
          <w:rFonts w:ascii="Times New Roman" w:hAnsi="Times New Roman"/>
          <w:b/>
          <w:sz w:val="28"/>
          <w:szCs w:val="28"/>
        </w:rPr>
      </w:pPr>
    </w:p>
    <w:p w:rsidR="00C35D10" w:rsidRDefault="00C35D10" w:rsidP="00C35D10">
      <w:pPr>
        <w:pStyle w:val="a3"/>
        <w:ind w:firstLine="567"/>
        <w:jc w:val="center"/>
        <w:rPr>
          <w:rFonts w:ascii="Times New Roman" w:hAnsi="Times New Roman"/>
          <w:b/>
          <w:sz w:val="28"/>
          <w:szCs w:val="28"/>
        </w:rPr>
      </w:pPr>
    </w:p>
    <w:p w:rsidR="00C35D10" w:rsidRDefault="00C35D10" w:rsidP="00C35D10">
      <w:pPr>
        <w:pStyle w:val="a3"/>
        <w:ind w:firstLine="567"/>
        <w:jc w:val="center"/>
        <w:rPr>
          <w:rFonts w:ascii="Times New Roman" w:hAnsi="Times New Roman"/>
          <w:b/>
          <w:sz w:val="28"/>
          <w:szCs w:val="28"/>
        </w:rPr>
      </w:pPr>
    </w:p>
    <w:p w:rsidR="00C35D10" w:rsidRDefault="00C35D10" w:rsidP="00C35D10">
      <w:pPr>
        <w:pStyle w:val="a3"/>
        <w:ind w:firstLine="567"/>
        <w:jc w:val="center"/>
        <w:rPr>
          <w:rFonts w:ascii="Times New Roman" w:hAnsi="Times New Roman"/>
          <w:b/>
          <w:sz w:val="28"/>
          <w:szCs w:val="28"/>
        </w:rPr>
      </w:pPr>
    </w:p>
    <w:p w:rsidR="00C35D10" w:rsidRDefault="00C35D10" w:rsidP="00C35D10">
      <w:pPr>
        <w:pStyle w:val="a3"/>
        <w:ind w:firstLine="567"/>
        <w:jc w:val="center"/>
        <w:rPr>
          <w:rFonts w:ascii="Times New Roman" w:hAnsi="Times New Roman"/>
          <w:b/>
          <w:sz w:val="28"/>
          <w:szCs w:val="28"/>
        </w:rPr>
      </w:pPr>
    </w:p>
    <w:p w:rsidR="00C35D10" w:rsidRDefault="00C35D10" w:rsidP="00C35D10">
      <w:pPr>
        <w:pStyle w:val="a3"/>
        <w:ind w:firstLine="567"/>
        <w:jc w:val="center"/>
        <w:rPr>
          <w:rFonts w:ascii="Times New Roman" w:hAnsi="Times New Roman"/>
          <w:b/>
          <w:sz w:val="28"/>
          <w:szCs w:val="28"/>
        </w:rPr>
      </w:pPr>
    </w:p>
    <w:p w:rsidR="00C35D10" w:rsidRDefault="00C35D10" w:rsidP="00C35D10">
      <w:pPr>
        <w:pStyle w:val="a3"/>
        <w:ind w:firstLine="567"/>
        <w:jc w:val="center"/>
        <w:rPr>
          <w:rFonts w:ascii="Times New Roman" w:hAnsi="Times New Roman"/>
          <w:b/>
          <w:sz w:val="28"/>
          <w:szCs w:val="28"/>
        </w:rPr>
      </w:pPr>
    </w:p>
    <w:p w:rsidR="00C35D10" w:rsidRDefault="00C35D10" w:rsidP="00C35D10">
      <w:pPr>
        <w:pStyle w:val="a3"/>
        <w:ind w:firstLine="567"/>
        <w:jc w:val="center"/>
        <w:rPr>
          <w:rFonts w:ascii="Times New Roman" w:hAnsi="Times New Roman"/>
          <w:b/>
          <w:sz w:val="28"/>
          <w:szCs w:val="28"/>
        </w:rPr>
      </w:pPr>
    </w:p>
    <w:p w:rsidR="00C35D10" w:rsidRDefault="00C35D10" w:rsidP="00C35D10">
      <w:pPr>
        <w:pStyle w:val="a3"/>
        <w:ind w:firstLine="567"/>
        <w:jc w:val="center"/>
        <w:rPr>
          <w:rFonts w:ascii="Times New Roman" w:hAnsi="Times New Roman"/>
          <w:b/>
          <w:sz w:val="28"/>
          <w:szCs w:val="28"/>
        </w:rPr>
      </w:pPr>
    </w:p>
    <w:p w:rsidR="00C35D10" w:rsidRDefault="00C35D10" w:rsidP="00C35D10">
      <w:pPr>
        <w:pStyle w:val="a3"/>
        <w:ind w:firstLine="567"/>
        <w:jc w:val="center"/>
        <w:rPr>
          <w:rFonts w:ascii="Times New Roman" w:hAnsi="Times New Roman"/>
          <w:b/>
          <w:sz w:val="28"/>
          <w:szCs w:val="28"/>
        </w:rPr>
      </w:pPr>
    </w:p>
    <w:p w:rsidR="00C35D10" w:rsidRDefault="00C35D10" w:rsidP="00C35D10">
      <w:pPr>
        <w:pStyle w:val="a3"/>
        <w:ind w:firstLine="567"/>
        <w:jc w:val="center"/>
        <w:rPr>
          <w:rFonts w:ascii="Times New Roman" w:hAnsi="Times New Roman"/>
          <w:b/>
          <w:sz w:val="28"/>
          <w:szCs w:val="28"/>
        </w:rPr>
      </w:pPr>
    </w:p>
    <w:p w:rsidR="00C35D10" w:rsidRDefault="00C35D10" w:rsidP="00C35D10">
      <w:pPr>
        <w:pStyle w:val="a3"/>
        <w:ind w:firstLine="567"/>
        <w:jc w:val="center"/>
        <w:rPr>
          <w:rFonts w:ascii="Times New Roman" w:hAnsi="Times New Roman"/>
          <w:b/>
          <w:sz w:val="28"/>
          <w:szCs w:val="28"/>
        </w:rPr>
      </w:pPr>
    </w:p>
    <w:p w:rsidR="00C35D10" w:rsidRDefault="00C35D10" w:rsidP="00C35D10">
      <w:pPr>
        <w:pStyle w:val="a3"/>
        <w:ind w:firstLine="567"/>
        <w:jc w:val="center"/>
        <w:rPr>
          <w:rFonts w:ascii="Times New Roman" w:hAnsi="Times New Roman"/>
          <w:b/>
          <w:sz w:val="28"/>
          <w:szCs w:val="28"/>
        </w:rPr>
      </w:pPr>
    </w:p>
    <w:p w:rsidR="00C35D10" w:rsidRDefault="00C35D10" w:rsidP="00C35D10">
      <w:pPr>
        <w:pStyle w:val="a3"/>
        <w:ind w:firstLine="567"/>
        <w:jc w:val="center"/>
        <w:rPr>
          <w:rFonts w:ascii="Times New Roman" w:hAnsi="Times New Roman"/>
          <w:b/>
          <w:sz w:val="28"/>
          <w:szCs w:val="28"/>
        </w:rPr>
      </w:pPr>
    </w:p>
    <w:p w:rsidR="00C35D10" w:rsidRDefault="00C35D10" w:rsidP="00C35D10">
      <w:pPr>
        <w:pStyle w:val="a3"/>
        <w:ind w:firstLine="567"/>
        <w:jc w:val="center"/>
        <w:rPr>
          <w:rFonts w:ascii="Times New Roman" w:hAnsi="Times New Roman"/>
          <w:b/>
          <w:sz w:val="28"/>
          <w:szCs w:val="28"/>
        </w:rPr>
      </w:pPr>
    </w:p>
    <w:p w:rsidR="00C35D10" w:rsidRDefault="00C35D10" w:rsidP="00C35D10">
      <w:pPr>
        <w:pStyle w:val="a3"/>
        <w:ind w:firstLine="567"/>
        <w:jc w:val="center"/>
        <w:rPr>
          <w:rFonts w:ascii="Times New Roman" w:hAnsi="Times New Roman"/>
          <w:b/>
          <w:sz w:val="28"/>
          <w:szCs w:val="28"/>
        </w:rPr>
      </w:pPr>
    </w:p>
    <w:p w:rsidR="0063620B" w:rsidRDefault="0063620B"/>
    <w:sectPr w:rsidR="00636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1F6588"/>
    <w:multiLevelType w:val="hybridMultilevel"/>
    <w:tmpl w:val="FC7E173E"/>
    <w:lvl w:ilvl="0" w:tplc="D7905AE2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A29AB"/>
    <w:multiLevelType w:val="multilevel"/>
    <w:tmpl w:val="CCCE7F8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isLgl/>
      <w:lvlText w:val="%1.%2."/>
      <w:lvlJc w:val="left"/>
      <w:pPr>
        <w:ind w:left="1004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2" w15:restartNumberingAfterBreak="0">
    <w:nsid w:val="5A814C0F"/>
    <w:multiLevelType w:val="hybridMultilevel"/>
    <w:tmpl w:val="F2DCABB4"/>
    <w:lvl w:ilvl="0" w:tplc="C2FE0BA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D10"/>
    <w:rsid w:val="00004E4A"/>
    <w:rsid w:val="00034A2F"/>
    <w:rsid w:val="00060732"/>
    <w:rsid w:val="0063620B"/>
    <w:rsid w:val="0063663F"/>
    <w:rsid w:val="00A9029A"/>
    <w:rsid w:val="00C35D10"/>
    <w:rsid w:val="00F8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816326-FA0A-4537-A1F2-A9E0BAF4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5D10"/>
    <w:pPr>
      <w:spacing w:after="200" w:line="276" w:lineRule="auto"/>
    </w:pPr>
    <w:rPr>
      <w:rFonts w:ascii="Calibri" w:eastAsia="Calibri" w:hAnsi="Calibri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35D10"/>
    <w:pPr>
      <w:spacing w:after="0" w:line="240" w:lineRule="auto"/>
    </w:pPr>
    <w:rPr>
      <w:rFonts w:ascii="Calibri" w:eastAsia="Calibri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jetigenova</dc:creator>
  <cp:keywords/>
  <dc:description/>
  <cp:lastModifiedBy>Учетная запись Майкрософт</cp:lastModifiedBy>
  <cp:revision>2</cp:revision>
  <dcterms:created xsi:type="dcterms:W3CDTF">2023-07-19T06:09:00Z</dcterms:created>
  <dcterms:modified xsi:type="dcterms:W3CDTF">2023-07-19T06:09:00Z</dcterms:modified>
</cp:coreProperties>
</file>