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E40A" w14:textId="77777777" w:rsidR="00AB03DE" w:rsidRDefault="00000000">
      <w:pPr>
        <w:spacing w:beforeLines="800" w:before="2496" w:afterLines="400" w:after="1248" w:line="276" w:lineRule="auto"/>
        <w:jc w:val="center"/>
        <w:rPr>
          <w:rFonts w:ascii="Arial" w:hAnsi="Arial" w:cs="Arial"/>
          <w:b/>
          <w:color w:val="000000" w:themeColor="text1"/>
          <w:sz w:val="44"/>
          <w:szCs w:val="44"/>
        </w:rPr>
      </w:pPr>
      <w:r>
        <w:rPr>
          <w:rFonts w:ascii="Arial" w:hAnsi="Arial" w:cs="Arial" w:hint="eastAsia"/>
          <w:b/>
          <w:color w:val="000000" w:themeColor="text1"/>
          <w:sz w:val="44"/>
          <w:szCs w:val="44"/>
        </w:rPr>
        <w:t>AutoRoute</w:t>
      </w:r>
      <w:r>
        <w:rPr>
          <w:rFonts w:ascii="Arial" w:hAnsi="Arial" w:cs="Arial" w:hint="eastAsia"/>
          <w:b/>
          <w:color w:val="000000" w:themeColor="text1"/>
          <w:sz w:val="44"/>
          <w:szCs w:val="44"/>
        </w:rPr>
        <w:t>使用说明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4520"/>
      </w:tblGrid>
      <w:tr w:rsidR="00AB03DE" w14:paraId="0B9BA434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249F2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模块名称</w:t>
            </w: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C4B9B8F" w14:textId="77777777" w:rsidR="00AB03DE" w:rsidRDefault="00000000">
            <w:pPr>
              <w:spacing w:before="156" w:after="62" w:line="276" w:lineRule="auto"/>
              <w:rPr>
                <w:rFonts w:ascii="Arial" w:eastAsia="宋体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AutoRoute</w:t>
            </w:r>
          </w:p>
        </w:tc>
      </w:tr>
      <w:tr w:rsidR="00AB03DE" w14:paraId="2CDF11D8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F71DE7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版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>
              <w:rPr>
                <w:rFonts w:ascii="Arial" w:hAnsi="Arial" w:cs="Arial"/>
                <w:b/>
                <w:sz w:val="28"/>
                <w:szCs w:val="28"/>
              </w:rPr>
              <w:t>本</w:t>
            </w: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F431DE7" w14:textId="4F54A1DD" w:rsidR="00AB03DE" w:rsidRDefault="00000000">
            <w:pPr>
              <w:spacing w:before="156" w:after="62" w:line="276" w:lineRule="auto"/>
              <w:rPr>
                <w:rFonts w:ascii="Arial" w:eastAsia="宋体" w:hAnsi="Arial" w:cs="Arial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V</w:t>
            </w:r>
            <w:r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0.</w:t>
            </w:r>
            <w:r w:rsidR="00C44B93"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2</w:t>
            </w:r>
          </w:p>
        </w:tc>
      </w:tr>
      <w:tr w:rsidR="00AB03DE" w14:paraId="16FD3D9F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C46AB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完成日期</w:t>
            </w: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5EFAE44" w14:textId="59D91CBB" w:rsidR="00AB03DE" w:rsidRDefault="00000000">
            <w:pPr>
              <w:spacing w:before="156" w:after="62" w:line="276" w:lineRule="auto"/>
              <w:rPr>
                <w:rFonts w:ascii="Arial" w:eastAsia="宋体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2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02</w:t>
            </w:r>
            <w:r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6.</w:t>
            </w:r>
            <w:r w:rsidR="00C44B93"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7.15</w:t>
            </w:r>
          </w:p>
        </w:tc>
      </w:tr>
      <w:tr w:rsidR="00AB03DE" w14:paraId="597CDE68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1CB37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作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>
              <w:rPr>
                <w:rFonts w:ascii="Arial" w:hAnsi="Arial" w:cs="Arial"/>
                <w:b/>
                <w:sz w:val="28"/>
                <w:szCs w:val="28"/>
              </w:rPr>
              <w:t>者</w:t>
            </w: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D4DB746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谷沼桥</w:t>
            </w:r>
          </w:p>
        </w:tc>
      </w:tr>
      <w:tr w:rsidR="00AB03DE" w14:paraId="295369B0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6D1DDD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审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>
              <w:rPr>
                <w:rFonts w:ascii="Arial" w:hAnsi="Arial" w:cs="Arial"/>
                <w:b/>
                <w:sz w:val="28"/>
                <w:szCs w:val="28"/>
              </w:rPr>
              <w:t>核</w:t>
            </w: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1F7835" w14:textId="77777777" w:rsidR="00AB03DE" w:rsidRDefault="00AB03DE">
            <w:pPr>
              <w:spacing w:before="156" w:after="62" w:line="276" w:lineRule="auto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AB03DE" w14:paraId="393C7CEA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0A5604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批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>
              <w:rPr>
                <w:rFonts w:ascii="Arial" w:hAnsi="Arial" w:cs="Arial"/>
                <w:b/>
                <w:sz w:val="28"/>
                <w:szCs w:val="28"/>
              </w:rPr>
              <w:t>准</w:t>
            </w: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7927919" w14:textId="77777777" w:rsidR="00AB03DE" w:rsidRDefault="00AB03DE">
            <w:pPr>
              <w:spacing w:before="156" w:after="62" w:line="276" w:lineRule="auto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AB03DE" w14:paraId="46248B48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90F366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文件状态</w:t>
            </w: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3D67A74" w14:textId="77777777" w:rsidR="00AB03DE" w:rsidRDefault="00000000">
            <w:pPr>
              <w:spacing w:before="156" w:after="62"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☑</w:t>
            </w:r>
            <w:r>
              <w:rPr>
                <w:rFonts w:ascii="Arial" w:hAnsi="Arial" w:cs="Arial"/>
                <w:sz w:val="28"/>
                <w:szCs w:val="28"/>
              </w:rPr>
              <w:t>草稿</w:t>
            </w:r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/>
                <w:sz w:val="28"/>
                <w:szCs w:val="28"/>
              </w:rPr>
              <w:sym w:font="Wingdings 2" w:char="00A3"/>
            </w:r>
            <w:r>
              <w:rPr>
                <w:rFonts w:ascii="Arial" w:hAnsi="Arial" w:cs="Arial"/>
                <w:sz w:val="28"/>
                <w:szCs w:val="28"/>
              </w:rPr>
              <w:t>正式发布</w:t>
            </w:r>
            <w:r>
              <w:rPr>
                <w:rFonts w:ascii="Arial" w:hAnsi="Arial" w:cs="Arial"/>
                <w:sz w:val="28"/>
                <w:szCs w:val="28"/>
              </w:rPr>
              <w:t xml:space="preserve">  □</w:t>
            </w:r>
            <w:r>
              <w:rPr>
                <w:rFonts w:ascii="Arial" w:hAnsi="Arial" w:cs="Arial"/>
                <w:sz w:val="28"/>
                <w:szCs w:val="28"/>
              </w:rPr>
              <w:t>正在修改</w:t>
            </w:r>
          </w:p>
        </w:tc>
      </w:tr>
    </w:tbl>
    <w:p w14:paraId="03002C84" w14:textId="77777777" w:rsidR="00AB03DE" w:rsidRDefault="00AB03DE">
      <w:pPr>
        <w:spacing w:beforeLines="100" w:before="312" w:after="62" w:line="276" w:lineRule="auto"/>
        <w:jc w:val="center"/>
        <w:rPr>
          <w:rFonts w:ascii="Arial" w:hAnsi="Arial" w:cs="Arial"/>
        </w:rPr>
        <w:sectPr w:rsidR="00AB03D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304" w:bottom="1134" w:left="1304" w:header="340" w:footer="567" w:gutter="0"/>
          <w:pgNumType w:fmt="upperRoman" w:start="1"/>
          <w:cols w:space="425"/>
          <w:titlePg/>
          <w:docGrid w:type="lines" w:linePitch="312"/>
        </w:sectPr>
      </w:pPr>
    </w:p>
    <w:p w14:paraId="38B871E3" w14:textId="77777777" w:rsidR="00AB03DE" w:rsidRDefault="00000000">
      <w:pPr>
        <w:spacing w:beforeLines="50" w:before="156" w:afterLines="25" w:after="78" w:line="276" w:lineRule="auto"/>
        <w:jc w:val="center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lastRenderedPageBreak/>
        <w:t>版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b/>
          <w:bCs/>
          <w:sz w:val="24"/>
        </w:rPr>
        <w:t>本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b/>
          <w:bCs/>
          <w:sz w:val="24"/>
        </w:rPr>
        <w:t>历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b/>
          <w:bCs/>
          <w:sz w:val="24"/>
        </w:rPr>
        <w:t>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5"/>
        <w:gridCol w:w="1040"/>
        <w:gridCol w:w="2352"/>
        <w:gridCol w:w="4741"/>
      </w:tblGrid>
      <w:tr w:rsidR="00AB03DE" w14:paraId="799304E1" w14:textId="77777777" w:rsidTr="00C44B93">
        <w:trPr>
          <w:trHeight w:val="343"/>
          <w:jc w:val="center"/>
        </w:trPr>
        <w:tc>
          <w:tcPr>
            <w:tcW w:w="1155" w:type="dxa"/>
            <w:shd w:val="clear" w:color="auto" w:fill="E6E6E6"/>
          </w:tcPr>
          <w:p w14:paraId="16F5D235" w14:textId="77777777" w:rsidR="00AB03DE" w:rsidRDefault="00000000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版本</w:t>
            </w:r>
            <w:r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状态</w:t>
            </w:r>
          </w:p>
        </w:tc>
        <w:tc>
          <w:tcPr>
            <w:tcW w:w="1040" w:type="dxa"/>
            <w:shd w:val="clear" w:color="auto" w:fill="E6E6E6"/>
          </w:tcPr>
          <w:p w14:paraId="6F8E0355" w14:textId="77777777" w:rsidR="00AB03DE" w:rsidRDefault="00000000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责任人</w:t>
            </w:r>
          </w:p>
        </w:tc>
        <w:tc>
          <w:tcPr>
            <w:tcW w:w="2352" w:type="dxa"/>
            <w:shd w:val="clear" w:color="auto" w:fill="E6E6E6"/>
          </w:tcPr>
          <w:p w14:paraId="3622CA0B" w14:textId="77777777" w:rsidR="00AB03DE" w:rsidRDefault="00000000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起止日期</w:t>
            </w:r>
          </w:p>
        </w:tc>
        <w:tc>
          <w:tcPr>
            <w:tcW w:w="4741" w:type="dxa"/>
            <w:shd w:val="clear" w:color="auto" w:fill="E6E6E6"/>
          </w:tcPr>
          <w:p w14:paraId="6FADCCB4" w14:textId="77777777" w:rsidR="00AB03DE" w:rsidRDefault="00000000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备注</w:t>
            </w:r>
          </w:p>
        </w:tc>
      </w:tr>
      <w:tr w:rsidR="00AB03DE" w14:paraId="25EA9ACB" w14:textId="77777777" w:rsidTr="00C44B93">
        <w:trPr>
          <w:trHeight w:val="673"/>
          <w:jc w:val="center"/>
        </w:trPr>
        <w:tc>
          <w:tcPr>
            <w:tcW w:w="1155" w:type="dxa"/>
            <w:vAlign w:val="center"/>
          </w:tcPr>
          <w:p w14:paraId="182F36BC" w14:textId="77777777" w:rsidR="00AB03DE" w:rsidRDefault="00000000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0.1/</w:t>
            </w:r>
            <w:r>
              <w:rPr>
                <w:rFonts w:ascii="Arial" w:hAnsi="Arial" w:cs="Arial" w:hint="eastAsia"/>
                <w:kern w:val="0"/>
                <w:szCs w:val="20"/>
              </w:rPr>
              <w:t>草稿</w:t>
            </w:r>
          </w:p>
        </w:tc>
        <w:tc>
          <w:tcPr>
            <w:tcW w:w="1040" w:type="dxa"/>
            <w:vAlign w:val="center"/>
          </w:tcPr>
          <w:p w14:paraId="66537BAC" w14:textId="77777777" w:rsidR="00AB03DE" w:rsidRDefault="00000000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2352" w:type="dxa"/>
            <w:vAlign w:val="center"/>
          </w:tcPr>
          <w:p w14:paraId="2BBC6A39" w14:textId="77777777" w:rsidR="00AB03DE" w:rsidRDefault="00000000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eastAsia="宋体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</w:t>
            </w:r>
            <w:r>
              <w:rPr>
                <w:rFonts w:ascii="Arial" w:hAnsi="Arial" w:cs="Arial" w:hint="eastAsia"/>
                <w:kern w:val="0"/>
                <w:szCs w:val="20"/>
              </w:rPr>
              <w:t>5</w:t>
            </w:r>
            <w:r>
              <w:rPr>
                <w:rFonts w:ascii="Arial" w:hAnsi="Arial" w:cs="Arial"/>
                <w:kern w:val="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.</w:t>
            </w:r>
            <w:r>
              <w:rPr>
                <w:rFonts w:ascii="Arial" w:hAnsi="Arial" w:cs="Arial" w:hint="eastAsia"/>
                <w:kern w:val="0"/>
                <w:szCs w:val="20"/>
              </w:rPr>
              <w:t>10</w:t>
            </w:r>
            <w:r>
              <w:rPr>
                <w:rFonts w:ascii="Arial" w:hAnsi="Arial" w:cs="Arial"/>
                <w:kern w:val="0"/>
                <w:szCs w:val="20"/>
              </w:rPr>
              <w:t>-202</w:t>
            </w:r>
            <w:r>
              <w:rPr>
                <w:rFonts w:ascii="Arial" w:hAnsi="Arial" w:cs="Arial" w:hint="eastAsia"/>
                <w:kern w:val="0"/>
                <w:szCs w:val="20"/>
              </w:rPr>
              <w:t>6</w:t>
            </w:r>
            <w:r>
              <w:rPr>
                <w:rFonts w:ascii="Arial" w:hAnsi="Arial" w:cs="Arial"/>
                <w:kern w:val="0"/>
                <w:szCs w:val="20"/>
              </w:rPr>
              <w:t>.1.</w:t>
            </w:r>
            <w:r>
              <w:rPr>
                <w:rFonts w:ascii="Arial" w:hAnsi="Arial" w:cs="Arial" w:hint="eastAsia"/>
                <w:kern w:val="0"/>
                <w:szCs w:val="20"/>
              </w:rPr>
              <w:t>6</w:t>
            </w:r>
          </w:p>
        </w:tc>
        <w:tc>
          <w:tcPr>
            <w:tcW w:w="4741" w:type="dxa"/>
          </w:tcPr>
          <w:p w14:paraId="7643E665" w14:textId="77777777" w:rsidR="00AB03DE" w:rsidRDefault="00000000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起草了第一版使用说明</w:t>
            </w:r>
          </w:p>
        </w:tc>
      </w:tr>
      <w:tr w:rsidR="00C44B93" w14:paraId="1EE841A5" w14:textId="77777777" w:rsidTr="00C44B93">
        <w:trPr>
          <w:trHeight w:val="673"/>
          <w:jc w:val="center"/>
        </w:trPr>
        <w:tc>
          <w:tcPr>
            <w:tcW w:w="1155" w:type="dxa"/>
            <w:vAlign w:val="center"/>
          </w:tcPr>
          <w:p w14:paraId="775EEEFC" w14:textId="048CE263" w:rsidR="00C44B93" w:rsidRDefault="00C44B93" w:rsidP="00C44B93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 w:hint="eastAsia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0.</w:t>
            </w: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/</w:t>
            </w:r>
            <w:r>
              <w:rPr>
                <w:rFonts w:ascii="Arial" w:hAnsi="Arial" w:cs="Arial" w:hint="eastAsia"/>
                <w:kern w:val="0"/>
                <w:szCs w:val="20"/>
              </w:rPr>
              <w:t>草稿</w:t>
            </w:r>
          </w:p>
        </w:tc>
        <w:tc>
          <w:tcPr>
            <w:tcW w:w="1040" w:type="dxa"/>
            <w:vAlign w:val="center"/>
          </w:tcPr>
          <w:p w14:paraId="1003419F" w14:textId="18284CF6" w:rsidR="00C44B93" w:rsidRDefault="00C44B93" w:rsidP="00C44B93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 w:hint="eastAsia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2352" w:type="dxa"/>
            <w:vAlign w:val="center"/>
          </w:tcPr>
          <w:p w14:paraId="67F91ED7" w14:textId="00A9A4F2" w:rsidR="00C44B93" w:rsidRDefault="00C44B93" w:rsidP="00C44B93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 w:hint="eastAsia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</w:t>
            </w:r>
            <w:r>
              <w:rPr>
                <w:rFonts w:ascii="Arial" w:hAnsi="Arial" w:cs="Arial" w:hint="eastAsia"/>
                <w:kern w:val="0"/>
                <w:szCs w:val="20"/>
              </w:rPr>
              <w:t>6</w:t>
            </w:r>
            <w:r>
              <w:rPr>
                <w:rFonts w:ascii="Arial" w:hAnsi="Arial" w:cs="Arial"/>
                <w:kern w:val="0"/>
                <w:szCs w:val="20"/>
              </w:rPr>
              <w:t>.</w:t>
            </w:r>
            <w:r>
              <w:rPr>
                <w:rFonts w:ascii="Arial" w:hAnsi="Arial" w:cs="Arial" w:hint="eastAsia"/>
                <w:kern w:val="0"/>
                <w:szCs w:val="20"/>
              </w:rPr>
              <w:t>1.6</w:t>
            </w:r>
            <w:r>
              <w:rPr>
                <w:rFonts w:ascii="Arial" w:hAnsi="Arial" w:cs="Arial"/>
                <w:kern w:val="0"/>
                <w:szCs w:val="20"/>
              </w:rPr>
              <w:t>-202</w:t>
            </w:r>
            <w:r>
              <w:rPr>
                <w:rFonts w:ascii="Arial" w:hAnsi="Arial" w:cs="Arial" w:hint="eastAsia"/>
                <w:kern w:val="0"/>
                <w:szCs w:val="20"/>
              </w:rPr>
              <w:t>6</w:t>
            </w:r>
            <w:r>
              <w:rPr>
                <w:rFonts w:ascii="Arial" w:hAnsi="Arial" w:cs="Arial"/>
                <w:kern w:val="0"/>
                <w:szCs w:val="20"/>
              </w:rPr>
              <w:t>.</w:t>
            </w:r>
            <w:r>
              <w:rPr>
                <w:rFonts w:ascii="Arial" w:hAnsi="Arial" w:cs="Arial" w:hint="eastAsia"/>
                <w:kern w:val="0"/>
                <w:szCs w:val="20"/>
              </w:rPr>
              <w:t>7.15</w:t>
            </w:r>
          </w:p>
        </w:tc>
        <w:tc>
          <w:tcPr>
            <w:tcW w:w="4741" w:type="dxa"/>
          </w:tcPr>
          <w:p w14:paraId="5B211324" w14:textId="120330A4" w:rsidR="00C44B93" w:rsidRDefault="004054C4" w:rsidP="00C44B93">
            <w:pPr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 w:hint="eastAsia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修改了部分敏感性内容</w:t>
            </w:r>
          </w:p>
        </w:tc>
      </w:tr>
    </w:tbl>
    <w:p w14:paraId="34411904" w14:textId="77777777" w:rsidR="00AB03DE" w:rsidRDefault="00000000">
      <w:pPr>
        <w:spacing w:before="156" w:after="62" w:line="276" w:lineRule="auto"/>
        <w:jc w:val="center"/>
        <w:rPr>
          <w:rFonts w:ascii="Arial" w:hAnsi="Arial" w:cs="Arial"/>
          <w:spacing w:val="200"/>
        </w:rPr>
      </w:pPr>
      <w:r>
        <w:rPr>
          <w:rFonts w:ascii="Arial" w:hAnsi="Arial" w:cs="Arial"/>
          <w:color w:val="0000FF"/>
        </w:rPr>
        <w:br w:type="page"/>
      </w:r>
      <w:r>
        <w:rPr>
          <w:rFonts w:ascii="Arial" w:hAnsi="Arial" w:cs="Arial"/>
          <w:b/>
          <w:spacing w:val="200"/>
          <w:sz w:val="28"/>
          <w:szCs w:val="28"/>
        </w:rPr>
        <w:lastRenderedPageBreak/>
        <w:t>目录</w:t>
      </w:r>
    </w:p>
    <w:p w14:paraId="40697BEE" w14:textId="77777777" w:rsidR="00AB03DE" w:rsidRDefault="00000000">
      <w:pPr>
        <w:pStyle w:val="TOC1"/>
        <w:tabs>
          <w:tab w:val="right" w:leader="dot" w:pos="9298"/>
        </w:tabs>
        <w:spacing w:after="62"/>
      </w:pPr>
      <w:r>
        <w:rPr>
          <w:rFonts w:cs="Arial"/>
          <w:szCs w:val="21"/>
        </w:rPr>
        <w:fldChar w:fldCharType="begin"/>
      </w:r>
      <w:r>
        <w:rPr>
          <w:rFonts w:cs="Arial"/>
          <w:szCs w:val="21"/>
        </w:rPr>
        <w:instrText xml:space="preserve"> TOC \o "1-3" \h \z \u </w:instrText>
      </w:r>
      <w:r>
        <w:rPr>
          <w:rFonts w:cs="Arial"/>
          <w:szCs w:val="21"/>
        </w:rPr>
        <w:fldChar w:fldCharType="separate"/>
      </w:r>
      <w:hyperlink w:anchor="_Toc14965" w:history="1">
        <w:r>
          <w:rPr>
            <w:rFonts w:ascii="微软雅黑" w:hAnsi="微软雅黑"/>
          </w:rPr>
          <w:t xml:space="preserve">1. </w:t>
        </w:r>
        <w:r>
          <w:t>前言</w:t>
        </w:r>
        <w:r>
          <w:tab/>
        </w:r>
        <w:r>
          <w:fldChar w:fldCharType="begin"/>
        </w:r>
        <w:r>
          <w:instrText xml:space="preserve"> PAGEREF _Toc14965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9C42C42" w14:textId="77777777" w:rsidR="00AB03DE" w:rsidRDefault="00000000">
      <w:pPr>
        <w:pStyle w:val="TOC1"/>
        <w:tabs>
          <w:tab w:val="right" w:leader="dot" w:pos="9298"/>
        </w:tabs>
        <w:spacing w:after="62"/>
      </w:pPr>
      <w:hyperlink w:anchor="_Toc20033" w:history="1">
        <w:r>
          <w:rPr>
            <w:rFonts w:ascii="微软雅黑" w:hAnsi="微软雅黑"/>
          </w:rPr>
          <w:t xml:space="preserve">2. </w:t>
        </w:r>
        <w:r>
          <w:t>Prerequests</w:t>
        </w:r>
        <w:r>
          <w:tab/>
        </w:r>
        <w:r>
          <w:fldChar w:fldCharType="begin"/>
        </w:r>
        <w:r>
          <w:instrText xml:space="preserve"> PAGEREF _Toc20033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5E2AECD" w14:textId="77777777" w:rsidR="00AB03DE" w:rsidRDefault="00000000">
      <w:pPr>
        <w:pStyle w:val="TOC1"/>
        <w:tabs>
          <w:tab w:val="right" w:leader="dot" w:pos="9298"/>
        </w:tabs>
        <w:spacing w:after="62"/>
      </w:pPr>
      <w:hyperlink w:anchor="_Toc10436" w:history="1">
        <w:r>
          <w:rPr>
            <w:rFonts w:ascii="微软雅黑" w:hAnsi="微软雅黑"/>
          </w:rPr>
          <w:t xml:space="preserve">3. </w:t>
        </w:r>
        <w:r>
          <w:rPr>
            <w:rFonts w:hint="eastAsia"/>
          </w:rPr>
          <w:t>工具使用方法</w:t>
        </w:r>
        <w:r>
          <w:tab/>
        </w:r>
        <w:r>
          <w:fldChar w:fldCharType="begin"/>
        </w:r>
        <w:r>
          <w:instrText xml:space="preserve"> PAGEREF _Toc10436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458CB9C" w14:textId="77777777" w:rsidR="00AB03DE" w:rsidRDefault="00000000">
      <w:pPr>
        <w:pStyle w:val="TOC2"/>
        <w:tabs>
          <w:tab w:val="right" w:leader="dot" w:pos="9298"/>
        </w:tabs>
        <w:spacing w:after="62"/>
      </w:pPr>
      <w:hyperlink w:anchor="_Toc3131" w:history="1">
        <w:r>
          <w:rPr>
            <w:rFonts w:ascii="微软雅黑" w:hAnsi="微软雅黑"/>
          </w:rPr>
          <w:t xml:space="preserve">3.1. </w:t>
        </w:r>
        <w:r>
          <w:rPr>
            <w:rFonts w:ascii="Arial" w:hAnsi="Arial" w:hint="eastAsia"/>
          </w:rPr>
          <w:t>工具进入</w:t>
        </w:r>
        <w:r>
          <w:tab/>
        </w:r>
        <w:r>
          <w:fldChar w:fldCharType="begin"/>
        </w:r>
        <w:r>
          <w:instrText xml:space="preserve"> PAGEREF _Toc3131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D87F10C" w14:textId="77777777" w:rsidR="00AB03DE" w:rsidRDefault="00000000">
      <w:pPr>
        <w:pStyle w:val="TOC2"/>
        <w:tabs>
          <w:tab w:val="right" w:leader="dot" w:pos="9298"/>
        </w:tabs>
        <w:spacing w:after="62"/>
      </w:pPr>
      <w:hyperlink w:anchor="_Toc10950" w:history="1">
        <w:r>
          <w:rPr>
            <w:rFonts w:ascii="微软雅黑" w:hAnsi="微软雅黑"/>
          </w:rPr>
          <w:t xml:space="preserve">3.2. </w:t>
        </w:r>
        <w:r>
          <w:rPr>
            <w:rFonts w:hint="eastAsia"/>
          </w:rPr>
          <w:t>工具页面介绍</w:t>
        </w:r>
        <w:r>
          <w:tab/>
        </w:r>
        <w:r>
          <w:fldChar w:fldCharType="begin"/>
        </w:r>
        <w:r>
          <w:instrText xml:space="preserve"> PAGEREF _Toc10950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33716E1" w14:textId="77777777" w:rsidR="00AB03DE" w:rsidRDefault="00000000">
      <w:pPr>
        <w:pStyle w:val="TOC2"/>
        <w:tabs>
          <w:tab w:val="right" w:leader="dot" w:pos="9298"/>
        </w:tabs>
        <w:spacing w:after="62"/>
      </w:pPr>
      <w:hyperlink w:anchor="_Toc20097" w:history="1">
        <w:r>
          <w:rPr>
            <w:rFonts w:ascii="微软雅黑" w:hAnsi="微软雅黑"/>
          </w:rPr>
          <w:t xml:space="preserve">3.3. </w:t>
        </w:r>
        <w:r>
          <w:rPr>
            <w:rFonts w:ascii="Arial" w:hAnsi="Arial" w:hint="eastAsia"/>
          </w:rPr>
          <w:t>功能介绍</w:t>
        </w:r>
        <w:r>
          <w:tab/>
        </w:r>
        <w:r>
          <w:fldChar w:fldCharType="begin"/>
        </w:r>
        <w:r>
          <w:instrText xml:space="preserve"> PAGEREF _Toc20097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3756E15" w14:textId="77777777" w:rsidR="00AB03DE" w:rsidRDefault="00000000">
      <w:pPr>
        <w:pStyle w:val="TOC3"/>
        <w:tabs>
          <w:tab w:val="right" w:leader="dot" w:pos="9298"/>
        </w:tabs>
        <w:spacing w:after="62"/>
      </w:pPr>
      <w:hyperlink w:anchor="_Toc5800" w:history="1">
        <w:r>
          <w:rPr>
            <w:rFonts w:ascii="微软雅黑" w:hAnsi="微软雅黑"/>
          </w:rPr>
          <w:t xml:space="preserve">3.3.1. </w:t>
        </w:r>
        <w:r>
          <w:rPr>
            <w:rFonts w:hint="eastAsia"/>
          </w:rPr>
          <w:t>转换邻接表</w:t>
        </w:r>
        <w:r>
          <w:tab/>
        </w:r>
        <w:r>
          <w:fldChar w:fldCharType="begin"/>
        </w:r>
        <w:r>
          <w:instrText xml:space="preserve"> PAGEREF _Toc5800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B0D0C3F" w14:textId="77777777" w:rsidR="00AB03DE" w:rsidRDefault="00000000">
      <w:pPr>
        <w:pStyle w:val="TOC3"/>
        <w:tabs>
          <w:tab w:val="right" w:leader="dot" w:pos="9298"/>
        </w:tabs>
        <w:spacing w:after="62"/>
      </w:pPr>
      <w:hyperlink w:anchor="_Toc20445" w:history="1">
        <w:r>
          <w:rPr>
            <w:rFonts w:ascii="微软雅黑" w:hAnsi="微软雅黑"/>
          </w:rPr>
          <w:t xml:space="preserve">3.3.2. </w:t>
        </w:r>
        <w:r>
          <w:rPr>
            <w:rFonts w:hint="eastAsia"/>
          </w:rPr>
          <w:t>初始化拓扑</w:t>
        </w:r>
        <w:r>
          <w:tab/>
        </w:r>
        <w:r>
          <w:fldChar w:fldCharType="begin"/>
        </w:r>
        <w:r>
          <w:instrText xml:space="preserve"> PAGEREF _Toc20445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E9BBDF4" w14:textId="77777777" w:rsidR="00AB03DE" w:rsidRDefault="00000000">
      <w:pPr>
        <w:pStyle w:val="TOC3"/>
        <w:tabs>
          <w:tab w:val="right" w:leader="dot" w:pos="9298"/>
        </w:tabs>
        <w:spacing w:after="62"/>
      </w:pPr>
      <w:hyperlink w:anchor="_Toc11310" w:history="1">
        <w:r>
          <w:rPr>
            <w:rFonts w:ascii="微软雅黑" w:hAnsi="微软雅黑"/>
          </w:rPr>
          <w:t xml:space="preserve">3.3.3. </w:t>
        </w:r>
        <w:r>
          <w:rPr>
            <w:rFonts w:hint="eastAsia"/>
          </w:rPr>
          <w:t>初始化业务</w:t>
        </w:r>
        <w:r>
          <w:tab/>
        </w:r>
        <w:r>
          <w:fldChar w:fldCharType="begin"/>
        </w:r>
        <w:r>
          <w:instrText xml:space="preserve"> PAGEREF _Toc11310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77D31739" w14:textId="77777777" w:rsidR="00AB03DE" w:rsidRDefault="00000000">
      <w:pPr>
        <w:pStyle w:val="TOC3"/>
        <w:tabs>
          <w:tab w:val="right" w:leader="dot" w:pos="9298"/>
        </w:tabs>
        <w:spacing w:after="62"/>
      </w:pPr>
      <w:hyperlink w:anchor="_Toc2202" w:history="1">
        <w:r>
          <w:rPr>
            <w:rFonts w:ascii="微软雅黑" w:hAnsi="微软雅黑"/>
          </w:rPr>
          <w:t xml:space="preserve">3.3.4. </w:t>
        </w:r>
        <w:r>
          <w:rPr>
            <w:rFonts w:hint="eastAsia"/>
          </w:rPr>
          <w:t>路由计算手动</w:t>
        </w:r>
        <w:r>
          <w:tab/>
        </w:r>
        <w:r>
          <w:fldChar w:fldCharType="begin"/>
        </w:r>
        <w:r>
          <w:instrText xml:space="preserve"> PAGEREF _Toc2202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82EE0E3" w14:textId="77777777" w:rsidR="00AB03DE" w:rsidRDefault="00000000">
      <w:pPr>
        <w:pStyle w:val="TOC3"/>
        <w:tabs>
          <w:tab w:val="right" w:leader="dot" w:pos="9298"/>
        </w:tabs>
        <w:spacing w:after="62"/>
      </w:pPr>
      <w:hyperlink w:anchor="_Toc17322" w:history="1">
        <w:r>
          <w:rPr>
            <w:rFonts w:ascii="微软雅黑" w:hAnsi="微软雅黑"/>
          </w:rPr>
          <w:t xml:space="preserve">3.3.5. </w:t>
        </w:r>
        <w:r>
          <w:rPr>
            <w:rFonts w:hint="eastAsia"/>
          </w:rPr>
          <w:t>路由计算自动</w:t>
        </w:r>
        <w:r>
          <w:tab/>
        </w:r>
        <w:r>
          <w:fldChar w:fldCharType="begin"/>
        </w:r>
        <w:r>
          <w:instrText xml:space="preserve"> PAGEREF _Toc17322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397655FB" w14:textId="77777777" w:rsidR="00AB03DE" w:rsidRDefault="00000000">
      <w:pPr>
        <w:pStyle w:val="TOC1"/>
        <w:tabs>
          <w:tab w:val="right" w:leader="dot" w:pos="9298"/>
        </w:tabs>
        <w:spacing w:after="62"/>
      </w:pPr>
      <w:hyperlink w:anchor="_Toc29740" w:history="1">
        <w:r>
          <w:rPr>
            <w:rFonts w:ascii="微软雅黑" w:hAnsi="微软雅黑"/>
          </w:rPr>
          <w:t xml:space="preserve">4. </w:t>
        </w:r>
        <w:r>
          <w:rPr>
            <w:rFonts w:hint="eastAsia"/>
          </w:rPr>
          <w:t>Change</w:t>
        </w:r>
        <w:r>
          <w:t xml:space="preserve"> LOG</w:t>
        </w:r>
        <w:r>
          <w:tab/>
        </w:r>
        <w:r>
          <w:fldChar w:fldCharType="begin"/>
        </w:r>
        <w:r>
          <w:instrText xml:space="preserve"> PAGEREF _Toc29740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BCD5F38" w14:textId="77777777" w:rsidR="00AB03DE" w:rsidRDefault="00000000">
      <w:pPr>
        <w:pStyle w:val="TOC1"/>
        <w:tabs>
          <w:tab w:val="right" w:leader="dot" w:pos="9298"/>
        </w:tabs>
        <w:spacing w:after="62"/>
      </w:pPr>
      <w:hyperlink w:anchor="_Toc1411" w:history="1">
        <w:r>
          <w:rPr>
            <w:rFonts w:ascii="微软雅黑" w:hAnsi="微软雅黑"/>
          </w:rPr>
          <w:t xml:space="preserve">5. </w:t>
        </w:r>
        <w:r>
          <w:rPr>
            <w:rFonts w:hint="eastAsia"/>
          </w:rPr>
          <w:t>存在的问题</w:t>
        </w:r>
        <w:r>
          <w:t>&amp;&amp;TODO</w:t>
        </w:r>
        <w:r>
          <w:tab/>
        </w:r>
        <w:r>
          <w:fldChar w:fldCharType="begin"/>
        </w:r>
        <w:r>
          <w:instrText xml:space="preserve"> PAGEREF _Toc1411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0CAA36F" w14:textId="77777777" w:rsidR="00AB03DE" w:rsidRDefault="00000000">
      <w:pPr>
        <w:spacing w:before="156" w:after="62" w:line="276" w:lineRule="auto"/>
        <w:rPr>
          <w:rFonts w:ascii="Arial" w:hAnsi="Arial" w:cs="Arial"/>
          <w:bCs/>
          <w:caps/>
          <w:szCs w:val="21"/>
        </w:rPr>
        <w:sectPr w:rsidR="00AB03DE">
          <w:footerReference w:type="default" r:id="rId14"/>
          <w:headerReference w:type="first" r:id="rId15"/>
          <w:footerReference w:type="first" r:id="rId16"/>
          <w:pgSz w:w="11906" w:h="16838"/>
          <w:pgMar w:top="1440" w:right="1304" w:bottom="1134" w:left="1304" w:header="340" w:footer="567" w:gutter="0"/>
          <w:pgNumType w:fmt="upperRoman" w:start="1"/>
          <w:cols w:space="425"/>
          <w:docGrid w:type="lines" w:linePitch="312"/>
        </w:sectPr>
      </w:pPr>
      <w:r>
        <w:rPr>
          <w:rFonts w:ascii="Arial" w:hAnsi="Arial" w:cs="Arial"/>
          <w:bCs/>
          <w:caps/>
          <w:szCs w:val="21"/>
        </w:rPr>
        <w:fldChar w:fldCharType="end"/>
      </w:r>
    </w:p>
    <w:p w14:paraId="58ECCD16" w14:textId="77777777" w:rsidR="00AB03DE" w:rsidRDefault="00000000">
      <w:pPr>
        <w:pStyle w:val="1"/>
        <w:tabs>
          <w:tab w:val="clear" w:pos="0"/>
          <w:tab w:val="left" w:pos="425"/>
        </w:tabs>
        <w:spacing w:before="156" w:after="62"/>
        <w:rPr>
          <w:rFonts w:hint="eastAsia"/>
        </w:rPr>
      </w:pPr>
      <w:bookmarkStart w:id="0" w:name="_Toc14965"/>
      <w:r>
        <w:lastRenderedPageBreak/>
        <w:t>前言</w:t>
      </w:r>
      <w:bookmarkEnd w:id="0"/>
    </w:p>
    <w:p w14:paraId="0F84B730" w14:textId="77777777" w:rsidR="00AB03DE" w:rsidRDefault="00000000">
      <w:pPr>
        <w:spacing w:before="156" w:after="62" w:line="276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目前工程师在规划通信网络拓扑时，经常需要阅读拓扑图或者拓扑相关表格等，了解到各个站点的连接情况，链路属性后再逐个手动计算和优化路由。这种方式在站点数量较少时效率尚可，但是站点数量如果达到数百个，或者需要计算的路由数量达到数百个时，工程师往往力不从心，需要耗费大量精力进行规划的同时，也无法保证精确度。</w:t>
      </w:r>
    </w:p>
    <w:p w14:paraId="71745904" w14:textId="77777777" w:rsidR="00AB03DE" w:rsidRDefault="00000000">
      <w:pPr>
        <w:spacing w:before="156" w:after="62" w:line="276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在这种背景下</w:t>
      </w:r>
      <w:r>
        <w:rPr>
          <w:rFonts w:ascii="Arial" w:hAnsi="Arial" w:cs="Arial" w:hint="eastAsia"/>
        </w:rPr>
        <w:t>AutoRoute</w:t>
      </w:r>
      <w:r>
        <w:rPr>
          <w:rFonts w:ascii="Arial" w:hAnsi="Arial" w:cs="Arial" w:hint="eastAsia"/>
        </w:rPr>
        <w:t>工具应运而生，该工具为节省工程师路由规划的精力而开发，预计实现下面的功能</w:t>
      </w:r>
      <w:r>
        <w:rPr>
          <w:rFonts w:ascii="Arial" w:hAnsi="Arial" w:cs="Arial" w:hint="eastAsia"/>
        </w:rPr>
        <w:t>:</w:t>
      </w:r>
    </w:p>
    <w:p w14:paraId="1787F195" w14:textId="77777777" w:rsidR="00AB03DE" w:rsidRDefault="00000000">
      <w:pPr>
        <w:numPr>
          <w:ilvl w:val="0"/>
          <w:numId w:val="2"/>
        </w:numPr>
        <w:spacing w:before="156" w:after="62" w:line="276" w:lineRule="auto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从传输段列表读取拓扑图信息</w:t>
      </w:r>
      <w:r>
        <w:rPr>
          <w:rFonts w:ascii="Arial" w:hAnsi="Arial" w:cs="Arial" w:hint="eastAsia"/>
          <w:b/>
          <w:bCs/>
        </w:rPr>
        <w:tab/>
        <w:t>(</w:t>
      </w:r>
      <w:r>
        <w:rPr>
          <w:rFonts w:ascii="Arial" w:hAnsi="Arial" w:cs="Arial" w:hint="eastAsia"/>
          <w:b/>
          <w:bCs/>
        </w:rPr>
        <w:t>已完成</w:t>
      </w:r>
      <w:r>
        <w:rPr>
          <w:rFonts w:ascii="Arial" w:hAnsi="Arial" w:cs="Arial" w:hint="eastAsia"/>
          <w:b/>
          <w:bCs/>
        </w:rPr>
        <w:t>)</w:t>
      </w:r>
    </w:p>
    <w:p w14:paraId="554B8FCF" w14:textId="77777777" w:rsidR="00AB03DE" w:rsidRDefault="00000000">
      <w:pPr>
        <w:numPr>
          <w:ilvl w:val="0"/>
          <w:numId w:val="2"/>
        </w:numPr>
        <w:spacing w:before="156" w:after="62" w:line="276" w:lineRule="auto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从地图文件读取拓扑图信息</w:t>
      </w:r>
      <w:r>
        <w:rPr>
          <w:rFonts w:ascii="Arial" w:hAnsi="Arial" w:cs="Arial" w:hint="eastAsia"/>
          <w:b/>
          <w:bCs/>
        </w:rPr>
        <w:tab/>
        <w:t>(</w:t>
      </w:r>
      <w:r>
        <w:rPr>
          <w:rFonts w:ascii="Arial" w:hAnsi="Arial" w:cs="Arial" w:hint="eastAsia"/>
          <w:b/>
          <w:bCs/>
        </w:rPr>
        <w:t>已开发，但精度不够</w:t>
      </w:r>
      <w:r>
        <w:rPr>
          <w:rFonts w:ascii="Arial" w:hAnsi="Arial" w:cs="Arial" w:hint="eastAsia"/>
          <w:b/>
          <w:bCs/>
        </w:rPr>
        <w:t xml:space="preserve">, </w:t>
      </w:r>
      <w:r>
        <w:rPr>
          <w:rFonts w:ascii="Arial" w:hAnsi="Arial" w:cs="Arial" w:hint="eastAsia"/>
          <w:b/>
          <w:bCs/>
        </w:rPr>
        <w:t>仅供参考</w:t>
      </w:r>
      <w:r>
        <w:rPr>
          <w:rFonts w:ascii="Arial" w:hAnsi="Arial" w:cs="Arial" w:hint="eastAsia"/>
          <w:b/>
          <w:bCs/>
        </w:rPr>
        <w:t>)</w:t>
      </w:r>
    </w:p>
    <w:p w14:paraId="4ED8D842" w14:textId="77777777" w:rsidR="00AB03DE" w:rsidRDefault="00000000">
      <w:pPr>
        <w:numPr>
          <w:ilvl w:val="0"/>
          <w:numId w:val="2"/>
        </w:numPr>
        <w:spacing w:before="156" w:after="62" w:line="276" w:lineRule="auto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手动输入信息计算路由</w:t>
      </w:r>
      <w:r>
        <w:rPr>
          <w:rFonts w:ascii="Arial" w:hAnsi="Arial" w:cs="Arial" w:hint="eastAsia"/>
          <w:b/>
          <w:bCs/>
        </w:rPr>
        <w:tab/>
      </w:r>
      <w:r>
        <w:rPr>
          <w:rFonts w:ascii="Arial" w:hAnsi="Arial" w:cs="Arial" w:hint="eastAsia"/>
          <w:b/>
          <w:bCs/>
        </w:rPr>
        <w:tab/>
        <w:t>(</w:t>
      </w:r>
      <w:r>
        <w:rPr>
          <w:rFonts w:ascii="Arial" w:hAnsi="Arial" w:cs="Arial" w:hint="eastAsia"/>
          <w:b/>
          <w:bCs/>
        </w:rPr>
        <w:t>已完成</w:t>
      </w:r>
      <w:r>
        <w:rPr>
          <w:rFonts w:ascii="Arial" w:hAnsi="Arial" w:cs="Arial" w:hint="eastAsia"/>
          <w:b/>
          <w:bCs/>
        </w:rPr>
        <w:t>)</w:t>
      </w:r>
    </w:p>
    <w:p w14:paraId="6FED3091" w14:textId="77777777" w:rsidR="00AB03DE" w:rsidRDefault="00000000">
      <w:pPr>
        <w:numPr>
          <w:ilvl w:val="0"/>
          <w:numId w:val="2"/>
        </w:numPr>
        <w:spacing w:before="156" w:after="62" w:line="276" w:lineRule="auto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输入业务表自动计算路由</w:t>
      </w:r>
      <w:r>
        <w:rPr>
          <w:rFonts w:ascii="Arial" w:hAnsi="Arial" w:cs="Arial" w:hint="eastAsia"/>
          <w:b/>
          <w:bCs/>
        </w:rPr>
        <w:tab/>
      </w:r>
      <w:r>
        <w:rPr>
          <w:rFonts w:ascii="Arial" w:hAnsi="Arial" w:cs="Arial" w:hint="eastAsia"/>
          <w:b/>
          <w:bCs/>
        </w:rPr>
        <w:tab/>
        <w:t>(</w:t>
      </w:r>
      <w:r>
        <w:rPr>
          <w:rFonts w:ascii="Arial" w:hAnsi="Arial" w:cs="Arial" w:hint="eastAsia"/>
          <w:b/>
          <w:bCs/>
        </w:rPr>
        <w:t>已完成，待完善</w:t>
      </w:r>
      <w:r>
        <w:rPr>
          <w:rFonts w:ascii="Arial" w:hAnsi="Arial" w:cs="Arial" w:hint="eastAsia"/>
          <w:b/>
          <w:bCs/>
        </w:rPr>
        <w:t>)</w:t>
      </w:r>
    </w:p>
    <w:p w14:paraId="796D2DA6" w14:textId="77777777" w:rsidR="00AB03DE" w:rsidRDefault="00000000">
      <w:pPr>
        <w:numPr>
          <w:ilvl w:val="0"/>
          <w:numId w:val="2"/>
        </w:numPr>
        <w:spacing w:before="156" w:after="62" w:line="276" w:lineRule="auto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同时计算光缆路由</w:t>
      </w:r>
      <w:r>
        <w:rPr>
          <w:rFonts w:ascii="Arial" w:hAnsi="Arial" w:cs="Arial" w:hint="eastAsia"/>
          <w:b/>
          <w:bCs/>
        </w:rPr>
        <w:tab/>
      </w:r>
      <w:r>
        <w:rPr>
          <w:rFonts w:ascii="Arial" w:hAnsi="Arial" w:cs="Arial" w:hint="eastAsia"/>
          <w:b/>
          <w:bCs/>
        </w:rPr>
        <w:tab/>
      </w:r>
      <w:r>
        <w:rPr>
          <w:rFonts w:ascii="Arial" w:hAnsi="Arial" w:cs="Arial" w:hint="eastAsia"/>
          <w:b/>
          <w:bCs/>
        </w:rPr>
        <w:tab/>
        <w:t>(</w:t>
      </w:r>
      <w:r>
        <w:rPr>
          <w:rFonts w:ascii="Arial" w:hAnsi="Arial" w:cs="Arial" w:hint="eastAsia"/>
          <w:b/>
          <w:bCs/>
        </w:rPr>
        <w:t>未完成</w:t>
      </w:r>
      <w:r>
        <w:rPr>
          <w:rFonts w:ascii="Arial" w:hAnsi="Arial" w:cs="Arial" w:hint="eastAsia"/>
          <w:b/>
          <w:bCs/>
        </w:rPr>
        <w:t>)</w:t>
      </w:r>
    </w:p>
    <w:p w14:paraId="6C7D269F" w14:textId="77777777" w:rsidR="00AB03DE" w:rsidRDefault="00AB03DE">
      <w:pPr>
        <w:spacing w:before="156" w:after="62" w:line="276" w:lineRule="auto"/>
        <w:ind w:left="420"/>
        <w:rPr>
          <w:rFonts w:ascii="Arial" w:hAnsi="Arial" w:cs="Arial"/>
          <w:b/>
          <w:bCs/>
        </w:rPr>
      </w:pPr>
    </w:p>
    <w:p w14:paraId="183FA291" w14:textId="77777777" w:rsidR="00AB03DE" w:rsidRDefault="00000000">
      <w:pPr>
        <w:shd w:val="clear" w:color="auto" w:fill="FFFF00"/>
        <w:spacing w:before="156" w:after="62" w:line="276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WARNING:</w:t>
      </w:r>
      <w:r>
        <w:rPr>
          <w:rFonts w:ascii="Arial" w:hAnsi="Arial" w:cs="Arial" w:hint="eastAsia"/>
        </w:rPr>
        <w:t>该工具目前仅为</w:t>
      </w:r>
      <w:r>
        <w:rPr>
          <w:rFonts w:ascii="Arial" w:hAnsi="Arial" w:cs="Arial" w:hint="eastAsia"/>
        </w:rPr>
        <w:t>v0.1</w:t>
      </w:r>
      <w:r>
        <w:rPr>
          <w:rFonts w:ascii="Arial" w:hAnsi="Arial" w:cs="Arial" w:hint="eastAsia"/>
        </w:rPr>
        <w:t>测试版本，该工具还未经过完善测试，计算结果仅供参考，请用户使用时认真核对计算结果是否符合预期。</w:t>
      </w:r>
    </w:p>
    <w:p w14:paraId="5C4C5171" w14:textId="77777777" w:rsidR="00AB03DE" w:rsidRDefault="00AB03DE">
      <w:pPr>
        <w:spacing w:before="156" w:after="62" w:line="276" w:lineRule="auto"/>
        <w:ind w:firstLineChars="200" w:firstLine="420"/>
        <w:rPr>
          <w:rFonts w:ascii="Arial" w:hAnsi="Arial" w:cs="Arial"/>
        </w:rPr>
      </w:pPr>
    </w:p>
    <w:p w14:paraId="76DD41CD" w14:textId="77777777" w:rsidR="00AB03DE" w:rsidRDefault="00000000">
      <w:pPr>
        <w:spacing w:before="156" w:after="62" w:line="276" w:lineRule="auto"/>
        <w:ind w:left="420"/>
        <w:rPr>
          <w:rFonts w:ascii="Arial" w:hAnsi="Arial" w:cs="Arial"/>
        </w:rPr>
      </w:pPr>
      <w:r>
        <w:rPr>
          <w:rFonts w:ascii="Arial" w:hAnsi="Arial" w:cs="Arial" w:hint="eastAsia"/>
          <w:highlight w:val="red"/>
        </w:rPr>
        <w:t>该工具依赖</w:t>
      </w:r>
      <w:r>
        <w:rPr>
          <w:rFonts w:ascii="Arial" w:hAnsi="Arial" w:cs="Arial" w:hint="eastAsia"/>
          <w:highlight w:val="red"/>
        </w:rPr>
        <w:t>window</w:t>
      </w:r>
      <w:r>
        <w:rPr>
          <w:rFonts w:ascii="Arial" w:hAnsi="Arial" w:cs="Arial" w:hint="eastAsia"/>
          <w:highlight w:val="red"/>
        </w:rPr>
        <w:t>提供的</w:t>
      </w:r>
      <w:r>
        <w:rPr>
          <w:rFonts w:ascii="Arial" w:hAnsi="Arial" w:cs="Arial" w:hint="eastAsia"/>
          <w:highlight w:val="red"/>
        </w:rPr>
        <w:t>api</w:t>
      </w:r>
      <w:r>
        <w:rPr>
          <w:rFonts w:ascii="Arial" w:hAnsi="Arial" w:cs="Arial" w:hint="eastAsia"/>
          <w:highlight w:val="red"/>
        </w:rPr>
        <w:t>运行，只支持在</w:t>
      </w:r>
      <w:r>
        <w:rPr>
          <w:rFonts w:ascii="Arial" w:hAnsi="Arial" w:cs="Arial" w:hint="eastAsia"/>
          <w:highlight w:val="red"/>
        </w:rPr>
        <w:t>windows</w:t>
      </w:r>
      <w:r>
        <w:rPr>
          <w:rFonts w:ascii="Arial" w:hAnsi="Arial" w:cs="Arial" w:hint="eastAsia"/>
          <w:highlight w:val="red"/>
        </w:rPr>
        <w:t>环境下使用。</w:t>
      </w:r>
    </w:p>
    <w:p w14:paraId="213248F0" w14:textId="77777777" w:rsidR="00AB03DE" w:rsidRDefault="00000000">
      <w:pPr>
        <w:pStyle w:val="1"/>
        <w:tabs>
          <w:tab w:val="clear" w:pos="0"/>
          <w:tab w:val="left" w:pos="425"/>
        </w:tabs>
        <w:spacing w:before="156" w:after="62"/>
        <w:rPr>
          <w:rFonts w:hint="eastAsia"/>
        </w:rPr>
      </w:pPr>
      <w:bookmarkStart w:id="1" w:name="_Toc144832612"/>
      <w:bookmarkStart w:id="2" w:name="_Toc20033"/>
      <w:r>
        <w:t>Prerequests</w:t>
      </w:r>
      <w:bookmarkEnd w:id="1"/>
      <w:bookmarkEnd w:id="2"/>
    </w:p>
    <w:p w14:paraId="2124F595" w14:textId="77777777" w:rsidR="00AB03DE" w:rsidRDefault="00000000">
      <w:pPr>
        <w:spacing w:after="62"/>
        <w:ind w:firstLine="420"/>
      </w:pPr>
      <w:r>
        <w:rPr>
          <w:rFonts w:hint="eastAsia"/>
        </w:rPr>
        <w:t>工具使用内嵌式</w:t>
      </w:r>
      <w:r>
        <w:rPr>
          <w:rFonts w:hint="eastAsia"/>
        </w:rPr>
        <w:t>python</w:t>
      </w:r>
      <w:r>
        <w:rPr>
          <w:rFonts w:hint="eastAsia"/>
        </w:rPr>
        <w:t>集成，无需配置环境即可运行。</w:t>
      </w:r>
    </w:p>
    <w:p w14:paraId="16A32190" w14:textId="18CD72E8" w:rsidR="00003F5D" w:rsidRDefault="00003F5D">
      <w:pPr>
        <w:spacing w:after="62"/>
        <w:ind w:firstLine="420"/>
        <w:rPr>
          <w:rFonts w:eastAsia="宋体" w:hint="eastAsia"/>
        </w:rPr>
      </w:pPr>
      <w:r>
        <w:rPr>
          <w:rFonts w:hint="eastAsia"/>
        </w:rPr>
        <w:t>详细工具启动方法请看</w:t>
      </w:r>
      <w:r>
        <w:rPr>
          <w:rFonts w:hint="eastAsia"/>
        </w:rPr>
        <w:t>CraftHub</w:t>
      </w:r>
      <w:r>
        <w:rPr>
          <w:rFonts w:hint="eastAsia"/>
        </w:rPr>
        <w:t>说明</w:t>
      </w:r>
    </w:p>
    <w:p w14:paraId="21EE192A" w14:textId="77777777" w:rsidR="00AB03DE" w:rsidRDefault="00000000">
      <w:pPr>
        <w:pStyle w:val="1"/>
        <w:tabs>
          <w:tab w:val="clear" w:pos="0"/>
          <w:tab w:val="left" w:pos="425"/>
        </w:tabs>
        <w:spacing w:before="156" w:after="62"/>
        <w:rPr>
          <w:rFonts w:hint="eastAsia"/>
        </w:rPr>
      </w:pPr>
      <w:bookmarkStart w:id="3" w:name="_Toc10436"/>
      <w:r>
        <w:rPr>
          <w:rFonts w:hint="eastAsia"/>
        </w:rPr>
        <w:t>工具使用方法</w:t>
      </w:r>
      <w:bookmarkEnd w:id="3"/>
    </w:p>
    <w:p w14:paraId="46483766" w14:textId="77777777" w:rsidR="00AB03DE" w:rsidRDefault="00000000">
      <w:pPr>
        <w:pStyle w:val="2"/>
        <w:tabs>
          <w:tab w:val="clear" w:pos="0"/>
          <w:tab w:val="left" w:pos="567"/>
        </w:tabs>
        <w:spacing w:before="156" w:after="62"/>
        <w:rPr>
          <w:rFonts w:ascii="Arial" w:hAnsi="Arial"/>
        </w:rPr>
      </w:pPr>
      <w:bookmarkStart w:id="4" w:name="_Toc3131"/>
      <w:r>
        <w:rPr>
          <w:rFonts w:ascii="Arial" w:hAnsi="Arial" w:hint="eastAsia"/>
        </w:rPr>
        <w:t>工具进入</w:t>
      </w:r>
      <w:bookmarkEnd w:id="4"/>
    </w:p>
    <w:p w14:paraId="5B822769" w14:textId="77777777" w:rsidR="00AB03DE" w:rsidRDefault="00000000">
      <w:pPr>
        <w:spacing w:after="62"/>
      </w:pPr>
      <w:r>
        <w:rPr>
          <w:noProof/>
        </w:rPr>
        <w:lastRenderedPageBreak/>
        <w:drawing>
          <wp:inline distT="0" distB="0" distL="114300" distR="114300" wp14:anchorId="128FAB36" wp14:editId="2CA7E6B9">
            <wp:extent cx="5899785" cy="3291205"/>
            <wp:effectExtent l="0" t="0" r="571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BB71" w14:textId="77777777" w:rsidR="00AB03DE" w:rsidRDefault="00000000" w:rsidP="00047BE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1</w:t>
        </w:r>
      </w:fldSimple>
      <w:r>
        <w:rPr>
          <w:rFonts w:hint="eastAsia"/>
        </w:rPr>
        <w:t xml:space="preserve"> 工具进入方法</w:t>
      </w:r>
    </w:p>
    <w:p w14:paraId="3AD99ECA" w14:textId="77777777" w:rsidR="00AB03DE" w:rsidRDefault="00000000">
      <w:pPr>
        <w:spacing w:after="62"/>
      </w:pPr>
      <w:r>
        <w:rPr>
          <w:rFonts w:hint="eastAsia"/>
        </w:rPr>
        <w:t>打开工具会进入</w:t>
      </w:r>
      <w:r>
        <w:rPr>
          <w:rFonts w:hint="eastAsia"/>
        </w:rPr>
        <w:t>Home</w:t>
      </w:r>
      <w:r>
        <w:rPr>
          <w:rFonts w:hint="eastAsia"/>
        </w:rPr>
        <w:t>目录，选择到</w:t>
      </w:r>
      <w:r>
        <w:rPr>
          <w:rFonts w:hint="eastAsia"/>
        </w:rPr>
        <w:t>AutoRoute</w:t>
      </w:r>
      <w:r>
        <w:rPr>
          <w:rFonts w:hint="eastAsia"/>
        </w:rPr>
        <w:t>对应的脚本，点打开即可。</w:t>
      </w:r>
    </w:p>
    <w:p w14:paraId="49AD82D3" w14:textId="77777777" w:rsidR="00AB03DE" w:rsidRDefault="00000000">
      <w:pPr>
        <w:pStyle w:val="2"/>
        <w:tabs>
          <w:tab w:val="clear" w:pos="0"/>
          <w:tab w:val="left" w:pos="567"/>
        </w:tabs>
        <w:spacing w:before="156" w:after="62"/>
        <w:rPr>
          <w:rFonts w:hint="eastAsia"/>
        </w:rPr>
      </w:pPr>
      <w:bookmarkStart w:id="5" w:name="_Toc10950"/>
      <w:r>
        <w:rPr>
          <w:rFonts w:hint="eastAsia"/>
        </w:rPr>
        <w:t>工具页面介绍</w:t>
      </w:r>
      <w:bookmarkEnd w:id="5"/>
    </w:p>
    <w:p w14:paraId="2080B185" w14:textId="77777777" w:rsidR="00AB03DE" w:rsidRDefault="00000000">
      <w:pPr>
        <w:keepNext/>
        <w:spacing w:after="62"/>
        <w:ind w:firstLine="420"/>
        <w:jc w:val="center"/>
      </w:pPr>
      <w:r>
        <w:rPr>
          <w:noProof/>
        </w:rPr>
        <w:drawing>
          <wp:inline distT="0" distB="0" distL="114300" distR="114300" wp14:anchorId="404B1236" wp14:editId="1B0674A4">
            <wp:extent cx="5897245" cy="3321050"/>
            <wp:effectExtent l="0" t="0" r="8255" b="1270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FF21" w14:textId="77777777" w:rsidR="00AB03DE" w:rsidRDefault="00000000">
      <w:pPr>
        <w:pStyle w:val="a4"/>
        <w:keepNext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2</w:t>
        </w:r>
      </w:fldSimple>
      <w:r>
        <w:rPr>
          <w:rFonts w:hint="eastAsia"/>
        </w:rPr>
        <w:t xml:space="preserve"> AutoRoute页面</w:t>
      </w:r>
    </w:p>
    <w:p w14:paraId="67165739" w14:textId="77777777" w:rsidR="00AB03DE" w:rsidRDefault="00000000">
      <w:pPr>
        <w:spacing w:after="62"/>
      </w:pPr>
      <w:r>
        <w:rPr>
          <w:rFonts w:hint="eastAsia"/>
        </w:rPr>
        <w:t>点击打开后进入工具子页面，工具的控件功能如下</w:t>
      </w:r>
      <w:r>
        <w:rPr>
          <w:rFonts w:hint="eastAsia"/>
        </w:rPr>
        <w:t>:</w:t>
      </w:r>
    </w:p>
    <w:p w14:paraId="5F1D156C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源文件显示框</w:t>
      </w:r>
    </w:p>
    <w:p w14:paraId="79CBC9C4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lastRenderedPageBreak/>
        <w:t>跳纤链路表显示框</w:t>
      </w:r>
    </w:p>
    <w:p w14:paraId="1A0855DF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邻接表显示框</w:t>
      </w:r>
    </w:p>
    <w:p w14:paraId="4CD3149E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业务表显示框</w:t>
      </w:r>
    </w:p>
    <w:p w14:paraId="58CACB9C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源文件选择按钮，目前可以选择地图文件</w:t>
      </w:r>
      <w:r>
        <w:rPr>
          <w:rFonts w:hint="eastAsia"/>
        </w:rPr>
        <w:t>(.png)</w:t>
      </w:r>
      <w:r>
        <w:rPr>
          <w:rFonts w:hint="eastAsia"/>
        </w:rPr>
        <w:t>或者传输段文件</w:t>
      </w:r>
      <w:r>
        <w:rPr>
          <w:rFonts w:hint="eastAsia"/>
        </w:rPr>
        <w:t>(.xlsx)</w:t>
      </w:r>
    </w:p>
    <w:p w14:paraId="76F2142F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跳纤链路表选择按钮，</w:t>
      </w:r>
      <w:r>
        <w:rPr>
          <w:rFonts w:hint="eastAsia"/>
          <w:shd w:val="clear" w:color="auto" w:fill="FFFF00"/>
        </w:rPr>
        <w:t>跳纤链路表读取功能现在还没有做，这里只是预留接口</w:t>
      </w:r>
    </w:p>
    <w:p w14:paraId="3FFD3A39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邻接表选择按钮，邻接表是通过源文件转换来的格式，后面介绍</w:t>
      </w:r>
    </w:p>
    <w:p w14:paraId="70AF6CF4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业务表选择按钮</w:t>
      </w:r>
    </w:p>
    <w:p w14:paraId="14F3BB17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工具菜单，目前只有一个访问工具暂存目录的功能</w:t>
      </w:r>
    </w:p>
    <w:p w14:paraId="655D0AF0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转换邻接表：将会将输入的源文件尝试转换为邻接表格式</w:t>
      </w:r>
    </w:p>
    <w:p w14:paraId="3D79921F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初始化拓扑：输入邻接表后，点击该按钮可以初始化拓扑信息</w:t>
      </w:r>
    </w:p>
    <w:p w14:paraId="7BE78F8B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初始化业务：输入业务表后，点击该按钮可以初始化业务信息</w:t>
      </w:r>
    </w:p>
    <w:p w14:paraId="7D7AB0FE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起点：初始化拓扑后，在这里选择起点节点，</w:t>
      </w:r>
      <w:r>
        <w:rPr>
          <w:rFonts w:hint="eastAsia"/>
          <w:shd w:val="clear" w:color="auto" w:fill="FFFF00"/>
        </w:rPr>
        <w:t>仅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路由计算</w:t>
      </w:r>
      <w:r>
        <w:rPr>
          <w:rFonts w:hint="eastAsia"/>
          <w:shd w:val="clear" w:color="auto" w:fill="FFFF00"/>
        </w:rPr>
        <w:t>(</w:t>
      </w:r>
      <w:r>
        <w:rPr>
          <w:rFonts w:hint="eastAsia"/>
          <w:shd w:val="clear" w:color="auto" w:fill="FFFF00"/>
        </w:rPr>
        <w:t>手动</w:t>
      </w:r>
      <w:r>
        <w:rPr>
          <w:rFonts w:hint="eastAsia"/>
          <w:shd w:val="clear" w:color="auto" w:fill="FFFF00"/>
        </w:rPr>
        <w:t>)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有效</w:t>
      </w:r>
    </w:p>
    <w:p w14:paraId="66E4F6E2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终点：初始化拓扑后，在这里选择终点节点，</w:t>
      </w:r>
      <w:r>
        <w:rPr>
          <w:rFonts w:hint="eastAsia"/>
          <w:shd w:val="clear" w:color="auto" w:fill="FFFF00"/>
        </w:rPr>
        <w:t>仅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路由计算</w:t>
      </w:r>
      <w:r>
        <w:rPr>
          <w:rFonts w:hint="eastAsia"/>
          <w:shd w:val="clear" w:color="auto" w:fill="FFFF00"/>
        </w:rPr>
        <w:t>(</w:t>
      </w:r>
      <w:r>
        <w:rPr>
          <w:rFonts w:hint="eastAsia"/>
          <w:shd w:val="clear" w:color="auto" w:fill="FFFF00"/>
        </w:rPr>
        <w:t>手动</w:t>
      </w:r>
      <w:r>
        <w:rPr>
          <w:rFonts w:hint="eastAsia"/>
          <w:shd w:val="clear" w:color="auto" w:fill="FFFF00"/>
        </w:rPr>
        <w:t>)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有效</w:t>
      </w:r>
    </w:p>
    <w:p w14:paraId="78E02A9E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期望路径数：选择期望计算出的路径数量，</w:t>
      </w:r>
      <w:r>
        <w:rPr>
          <w:rFonts w:hint="eastAsia"/>
          <w:shd w:val="clear" w:color="auto" w:fill="FFFF00"/>
        </w:rPr>
        <w:t>仅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路由计算</w:t>
      </w:r>
      <w:r>
        <w:rPr>
          <w:rFonts w:hint="eastAsia"/>
          <w:shd w:val="clear" w:color="auto" w:fill="FFFF00"/>
        </w:rPr>
        <w:t>(</w:t>
      </w:r>
      <w:r>
        <w:rPr>
          <w:rFonts w:hint="eastAsia"/>
          <w:shd w:val="clear" w:color="auto" w:fill="FFFF00"/>
        </w:rPr>
        <w:t>手动</w:t>
      </w:r>
      <w:r>
        <w:rPr>
          <w:rFonts w:hint="eastAsia"/>
          <w:shd w:val="clear" w:color="auto" w:fill="FFFF00"/>
        </w:rPr>
        <w:t>)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有效</w:t>
      </w:r>
    </w:p>
    <w:p w14:paraId="4ACFEC87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只使用</w:t>
      </w:r>
      <w:r>
        <w:rPr>
          <w:rFonts w:hint="eastAsia"/>
        </w:rPr>
        <w:t>Ason</w:t>
      </w:r>
      <w:r>
        <w:rPr>
          <w:rFonts w:hint="eastAsia"/>
        </w:rPr>
        <w:t>链路：选择后，将只使用带有</w:t>
      </w:r>
      <w:r>
        <w:rPr>
          <w:rFonts w:hint="eastAsia"/>
        </w:rPr>
        <w:t>Ason</w:t>
      </w:r>
      <w:r>
        <w:rPr>
          <w:rFonts w:hint="eastAsia"/>
        </w:rPr>
        <w:t>属性的链路，</w:t>
      </w:r>
      <w:r>
        <w:rPr>
          <w:rFonts w:hint="eastAsia"/>
          <w:shd w:val="clear" w:color="auto" w:fill="FF0000"/>
        </w:rPr>
        <w:t>但是目前邻接表默认所有链路都是非</w:t>
      </w:r>
      <w:r>
        <w:rPr>
          <w:rFonts w:hint="eastAsia"/>
          <w:shd w:val="clear" w:color="auto" w:fill="FF0000"/>
        </w:rPr>
        <w:t>Ason</w:t>
      </w:r>
      <w:r>
        <w:rPr>
          <w:rFonts w:hint="eastAsia"/>
          <w:shd w:val="clear" w:color="auto" w:fill="FF0000"/>
        </w:rPr>
        <w:t>的，现在请不要使用</w:t>
      </w:r>
      <w:r>
        <w:rPr>
          <w:rFonts w:hint="eastAsia"/>
        </w:rPr>
        <w:t>，</w:t>
      </w:r>
      <w:r>
        <w:rPr>
          <w:rFonts w:hint="eastAsia"/>
          <w:shd w:val="clear" w:color="auto" w:fill="FFFF00"/>
        </w:rPr>
        <w:t>仅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路由计算</w:t>
      </w:r>
      <w:r>
        <w:rPr>
          <w:rFonts w:hint="eastAsia"/>
          <w:shd w:val="clear" w:color="auto" w:fill="FFFF00"/>
        </w:rPr>
        <w:t>(</w:t>
      </w:r>
      <w:r>
        <w:rPr>
          <w:rFonts w:hint="eastAsia"/>
          <w:shd w:val="clear" w:color="auto" w:fill="FFFF00"/>
        </w:rPr>
        <w:t>手动</w:t>
      </w:r>
      <w:r>
        <w:rPr>
          <w:rFonts w:hint="eastAsia"/>
          <w:shd w:val="clear" w:color="auto" w:fill="FFFF00"/>
        </w:rPr>
        <w:t>)</w:t>
      </w:r>
      <w:r>
        <w:rPr>
          <w:shd w:val="clear" w:color="auto" w:fill="FFFF00"/>
        </w:rPr>
        <w:t>”</w:t>
      </w:r>
      <w:r>
        <w:rPr>
          <w:rFonts w:hint="eastAsia"/>
          <w:shd w:val="clear" w:color="auto" w:fill="FFFF00"/>
        </w:rPr>
        <w:t>有效</w:t>
      </w:r>
    </w:p>
    <w:p w14:paraId="25B1DE12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禁用链路输入框：输入的链路将被禁用，计算时将绕过这些链路，稍后介绍</w:t>
      </w:r>
    </w:p>
    <w:p w14:paraId="33A12903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输出框：</w:t>
      </w:r>
      <w:r>
        <w:t>”</w:t>
      </w:r>
      <w:r>
        <w:rPr>
          <w:rFonts w:hint="eastAsia"/>
        </w:rPr>
        <w:t>路由计算（手动）</w:t>
      </w:r>
      <w:r>
        <w:t>”</w:t>
      </w:r>
      <w:r>
        <w:rPr>
          <w:rFonts w:hint="eastAsia"/>
        </w:rPr>
        <w:t>的输出结果显示在这里</w:t>
      </w:r>
    </w:p>
    <w:p w14:paraId="48AF3513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路由计算</w:t>
      </w:r>
      <w:r>
        <w:rPr>
          <w:rFonts w:hint="eastAsia"/>
        </w:rPr>
        <w:t>(</w:t>
      </w:r>
      <w:r>
        <w:rPr>
          <w:rFonts w:hint="eastAsia"/>
        </w:rPr>
        <w:t>手动</w:t>
      </w:r>
      <w:r>
        <w:rPr>
          <w:rFonts w:hint="eastAsia"/>
        </w:rPr>
        <w:t>)</w:t>
      </w:r>
      <w:r>
        <w:rPr>
          <w:rFonts w:hint="eastAsia"/>
        </w:rPr>
        <w:t>：根据</w:t>
      </w:r>
      <w:r>
        <w:rPr>
          <w:rFonts w:hint="eastAsia"/>
        </w:rPr>
        <w:t>GUI</w:t>
      </w:r>
      <w:r>
        <w:rPr>
          <w:rFonts w:hint="eastAsia"/>
        </w:rPr>
        <w:t>的起点，终点，期望路径数等信息进行一次手动计算</w:t>
      </w:r>
    </w:p>
    <w:p w14:paraId="049403B4" w14:textId="77777777" w:rsidR="00AB03DE" w:rsidRDefault="00000000">
      <w:pPr>
        <w:numPr>
          <w:ilvl w:val="0"/>
          <w:numId w:val="3"/>
        </w:numPr>
        <w:spacing w:after="62"/>
      </w:pPr>
      <w:r>
        <w:rPr>
          <w:rFonts w:hint="eastAsia"/>
        </w:rPr>
        <w:t>路由计算</w:t>
      </w:r>
      <w:r>
        <w:rPr>
          <w:rFonts w:hint="eastAsia"/>
        </w:rPr>
        <w:t>(</w:t>
      </w:r>
      <w:r>
        <w:rPr>
          <w:rFonts w:hint="eastAsia"/>
        </w:rPr>
        <w:t>自动</w:t>
      </w:r>
      <w:r>
        <w:rPr>
          <w:rFonts w:hint="eastAsia"/>
        </w:rPr>
        <w:t xml:space="preserve">): </w:t>
      </w:r>
      <w:r>
        <w:rPr>
          <w:rFonts w:hint="eastAsia"/>
        </w:rPr>
        <w:t>根据输入拓扑，业务表，进行一次自动计算，导出对应的表格，业务表格式稍后介绍</w:t>
      </w:r>
    </w:p>
    <w:p w14:paraId="3D5ED626" w14:textId="77777777" w:rsidR="00AB03DE" w:rsidRDefault="00000000">
      <w:pPr>
        <w:pStyle w:val="2"/>
        <w:tabs>
          <w:tab w:val="clear" w:pos="0"/>
          <w:tab w:val="left" w:pos="567"/>
        </w:tabs>
        <w:spacing w:before="156" w:after="62"/>
        <w:rPr>
          <w:rFonts w:ascii="Arial" w:hAnsi="Arial"/>
        </w:rPr>
      </w:pPr>
      <w:bookmarkStart w:id="6" w:name="_Toc20097"/>
      <w:r>
        <w:rPr>
          <w:rFonts w:ascii="Arial" w:hAnsi="Arial" w:hint="eastAsia"/>
        </w:rPr>
        <w:t>功能介绍</w:t>
      </w:r>
      <w:bookmarkEnd w:id="6"/>
    </w:p>
    <w:p w14:paraId="7A4A4DC3" w14:textId="77777777" w:rsidR="00AB03DE" w:rsidRDefault="00000000">
      <w:pPr>
        <w:spacing w:after="62"/>
        <w:rPr>
          <w:rFonts w:ascii="Arial" w:hAnsi="Arial"/>
        </w:rPr>
      </w:pPr>
      <w:r>
        <w:rPr>
          <w:rFonts w:ascii="Arial" w:hAnsi="Arial" w:hint="eastAsia"/>
        </w:rPr>
        <w:t>工具目前具有五个功能，需要分别介绍操作顺序：</w:t>
      </w:r>
    </w:p>
    <w:p w14:paraId="0F962981" w14:textId="77777777" w:rsidR="00AB03DE" w:rsidRDefault="00000000">
      <w:pPr>
        <w:numPr>
          <w:ilvl w:val="0"/>
          <w:numId w:val="4"/>
        </w:numPr>
        <w:spacing w:after="62"/>
        <w:rPr>
          <w:rFonts w:ascii="Arial" w:hAnsi="Arial"/>
        </w:rPr>
      </w:pPr>
      <w:r>
        <w:rPr>
          <w:rFonts w:ascii="Arial" w:hAnsi="Arial" w:hint="eastAsia"/>
        </w:rPr>
        <w:t>转换邻接表</w:t>
      </w:r>
    </w:p>
    <w:p w14:paraId="0EC2F07D" w14:textId="77777777" w:rsidR="00AB03DE" w:rsidRDefault="00000000">
      <w:pPr>
        <w:numPr>
          <w:ilvl w:val="0"/>
          <w:numId w:val="4"/>
        </w:numPr>
        <w:spacing w:after="62"/>
        <w:rPr>
          <w:rFonts w:ascii="Arial" w:hAnsi="Arial"/>
        </w:rPr>
      </w:pPr>
      <w:r>
        <w:rPr>
          <w:rFonts w:ascii="Arial" w:hAnsi="Arial" w:hint="eastAsia"/>
        </w:rPr>
        <w:t>初始化拓扑</w:t>
      </w:r>
    </w:p>
    <w:p w14:paraId="6790AED8" w14:textId="77777777" w:rsidR="00AB03DE" w:rsidRDefault="00000000">
      <w:pPr>
        <w:numPr>
          <w:ilvl w:val="0"/>
          <w:numId w:val="4"/>
        </w:numPr>
        <w:spacing w:after="62"/>
        <w:rPr>
          <w:rFonts w:ascii="Arial" w:hAnsi="Arial"/>
        </w:rPr>
      </w:pPr>
      <w:r>
        <w:rPr>
          <w:rFonts w:ascii="Arial" w:hAnsi="Arial" w:hint="eastAsia"/>
        </w:rPr>
        <w:t>初始化业务</w:t>
      </w:r>
    </w:p>
    <w:p w14:paraId="34908097" w14:textId="77777777" w:rsidR="00AB03DE" w:rsidRDefault="00000000">
      <w:pPr>
        <w:numPr>
          <w:ilvl w:val="0"/>
          <w:numId w:val="4"/>
        </w:numPr>
        <w:spacing w:after="62"/>
        <w:rPr>
          <w:rFonts w:ascii="Arial" w:hAnsi="Arial"/>
        </w:rPr>
      </w:pPr>
      <w:r>
        <w:rPr>
          <w:rFonts w:ascii="Arial" w:hAnsi="Arial" w:hint="eastAsia"/>
        </w:rPr>
        <w:t>路由计算</w:t>
      </w:r>
      <w:r>
        <w:rPr>
          <w:rFonts w:ascii="Arial" w:hAnsi="Arial" w:hint="eastAsia"/>
        </w:rPr>
        <w:t>(</w:t>
      </w:r>
      <w:r>
        <w:rPr>
          <w:rFonts w:ascii="Arial" w:hAnsi="Arial" w:hint="eastAsia"/>
        </w:rPr>
        <w:t>手动</w:t>
      </w:r>
      <w:r>
        <w:rPr>
          <w:rFonts w:ascii="Arial" w:hAnsi="Arial" w:hint="eastAsia"/>
        </w:rPr>
        <w:t>)</w:t>
      </w:r>
    </w:p>
    <w:p w14:paraId="26A1FED1" w14:textId="77777777" w:rsidR="00AB03DE" w:rsidRDefault="00000000">
      <w:pPr>
        <w:numPr>
          <w:ilvl w:val="0"/>
          <w:numId w:val="4"/>
        </w:numPr>
        <w:spacing w:after="62"/>
        <w:rPr>
          <w:rFonts w:ascii="Arial" w:hAnsi="Arial"/>
        </w:rPr>
      </w:pPr>
      <w:r>
        <w:rPr>
          <w:rFonts w:ascii="Arial" w:hAnsi="Arial" w:hint="eastAsia"/>
        </w:rPr>
        <w:t>路由计算</w:t>
      </w:r>
      <w:r>
        <w:rPr>
          <w:rFonts w:ascii="Arial" w:hAnsi="Arial" w:hint="eastAsia"/>
        </w:rPr>
        <w:t>(</w:t>
      </w:r>
      <w:r>
        <w:rPr>
          <w:rFonts w:ascii="Arial" w:hAnsi="Arial" w:hint="eastAsia"/>
        </w:rPr>
        <w:t>自动</w:t>
      </w:r>
      <w:r>
        <w:rPr>
          <w:rFonts w:ascii="Arial" w:hAnsi="Arial" w:hint="eastAsia"/>
        </w:rPr>
        <w:t>)</w:t>
      </w:r>
    </w:p>
    <w:p w14:paraId="2FB96939" w14:textId="77777777" w:rsidR="00AB03DE" w:rsidRDefault="00000000">
      <w:pPr>
        <w:pStyle w:val="3"/>
        <w:spacing w:before="156" w:after="62"/>
        <w:rPr>
          <w:rFonts w:hint="eastAsia"/>
        </w:rPr>
      </w:pPr>
      <w:bookmarkStart w:id="7" w:name="_Toc5800"/>
      <w:r>
        <w:rPr>
          <w:rFonts w:hint="eastAsia"/>
        </w:rPr>
        <w:lastRenderedPageBreak/>
        <w:t>转换邻接表</w:t>
      </w:r>
      <w:bookmarkEnd w:id="7"/>
    </w:p>
    <w:p w14:paraId="77068C9D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定义</w:t>
      </w:r>
    </w:p>
    <w:p w14:paraId="514D6C3A" w14:textId="77777777" w:rsidR="00AB03DE" w:rsidRDefault="00000000">
      <w:pPr>
        <w:spacing w:after="62"/>
        <w:ind w:firstLine="420"/>
      </w:pPr>
      <w:r>
        <w:rPr>
          <w:rFonts w:hint="eastAsia"/>
        </w:rPr>
        <w:t>转换邻接表是指用户输入源文件</w:t>
      </w:r>
      <w:r>
        <w:rPr>
          <w:rFonts w:hint="eastAsia"/>
        </w:rPr>
        <w:t>(</w:t>
      </w:r>
      <w:r>
        <w:rPr>
          <w:rFonts w:hint="eastAsia"/>
        </w:rPr>
        <w:t>地图文件</w:t>
      </w:r>
      <w:r>
        <w:rPr>
          <w:rFonts w:hint="eastAsia"/>
        </w:rPr>
        <w:t>(.png)</w:t>
      </w:r>
      <w:r>
        <w:rPr>
          <w:rFonts w:hint="eastAsia"/>
        </w:rPr>
        <w:t>或者传输段文件</w:t>
      </w:r>
      <w:r>
        <w:rPr>
          <w:rFonts w:hint="eastAsia"/>
        </w:rPr>
        <w:t>(.xlsx))</w:t>
      </w:r>
      <w:r>
        <w:rPr>
          <w:rFonts w:hint="eastAsia"/>
        </w:rPr>
        <w:t>，将文件转换为工具统一的拓扑格式</w:t>
      </w:r>
      <w:r>
        <w:rPr>
          <w:rFonts w:hint="eastAsia"/>
        </w:rPr>
        <w:t>(</w:t>
      </w:r>
      <w:r>
        <w:rPr>
          <w:rFonts w:hint="eastAsia"/>
        </w:rPr>
        <w:t>邻接表</w:t>
      </w:r>
      <w:r>
        <w:rPr>
          <w:rFonts w:hint="eastAsia"/>
        </w:rPr>
        <w:t>)</w:t>
      </w:r>
      <w:r>
        <w:rPr>
          <w:rFonts w:hint="eastAsia"/>
        </w:rPr>
        <w:t>的功能。邻接表已经预留了光纤链路信息和</w:t>
      </w:r>
      <w:r>
        <w:rPr>
          <w:rFonts w:hint="eastAsia"/>
        </w:rPr>
        <w:t>Ason</w:t>
      </w:r>
      <w:r>
        <w:rPr>
          <w:rFonts w:hint="eastAsia"/>
        </w:rPr>
        <w:t>链路信息接口，后续如有相关数据也直接集成到邻接表中。</w:t>
      </w:r>
    </w:p>
    <w:p w14:paraId="223DDD64" w14:textId="77777777" w:rsidR="00AB03DE" w:rsidRDefault="00000000">
      <w:pPr>
        <w:spacing w:after="62"/>
        <w:ind w:firstLine="420"/>
      </w:pPr>
      <w:r>
        <w:rPr>
          <w:rFonts w:hint="eastAsia"/>
        </w:rPr>
        <w:t>该功能具有以下作用</w:t>
      </w:r>
    </w:p>
    <w:p w14:paraId="3A630385" w14:textId="77777777" w:rsidR="00AB03DE" w:rsidRDefault="00000000">
      <w:pPr>
        <w:numPr>
          <w:ilvl w:val="0"/>
          <w:numId w:val="5"/>
        </w:numPr>
        <w:spacing w:after="62"/>
      </w:pPr>
      <w:r>
        <w:rPr>
          <w:rFonts w:hint="eastAsia"/>
        </w:rPr>
        <w:t>邻接表作为一种中间格式，具备统一化拓扑信息的功能。后续初始化拓扑需要此格式的信息。</w:t>
      </w:r>
    </w:p>
    <w:p w14:paraId="038AD605" w14:textId="77777777" w:rsidR="00AB03DE" w:rsidRDefault="00000000">
      <w:pPr>
        <w:numPr>
          <w:ilvl w:val="0"/>
          <w:numId w:val="5"/>
        </w:numPr>
        <w:spacing w:after="62"/>
      </w:pPr>
      <w:r>
        <w:rPr>
          <w:rFonts w:hint="eastAsia"/>
        </w:rPr>
        <w:t>通过邻接表可以直接观察到拓扑转换是否正确，拓扑信息是否完毕。</w:t>
      </w:r>
      <w:r>
        <w:rPr>
          <w:rFonts w:hint="eastAsia"/>
          <w:shd w:val="clear" w:color="auto" w:fill="FFFF00"/>
        </w:rPr>
        <w:t>如果源文件中的数据有缺漏或读取错误，邻接表会直接体现其错误，用户可以自己矫正邻接表错误</w:t>
      </w:r>
    </w:p>
    <w:p w14:paraId="004122FC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地图文件格式</w:t>
      </w:r>
    </w:p>
    <w:p w14:paraId="5DE7D49E" w14:textId="77777777" w:rsidR="00AB03DE" w:rsidRDefault="00000000">
      <w:pPr>
        <w:spacing w:after="62"/>
        <w:ind w:firstLine="420"/>
      </w:pPr>
      <w:r>
        <w:rPr>
          <w:rFonts w:hint="eastAsia"/>
        </w:rPr>
        <w:t>下面是地图文件格式示例</w:t>
      </w:r>
      <w:r>
        <w:rPr>
          <w:rFonts w:hint="eastAsia"/>
        </w:rPr>
        <w:t>:</w:t>
      </w:r>
    </w:p>
    <w:p w14:paraId="21D49EA6" w14:textId="77777777" w:rsidR="00AB03DE" w:rsidRDefault="00000000">
      <w:pPr>
        <w:spacing w:after="62"/>
        <w:ind w:firstLine="420"/>
      </w:pPr>
      <w:r>
        <w:rPr>
          <w:noProof/>
        </w:rPr>
        <w:drawing>
          <wp:inline distT="0" distB="0" distL="114300" distR="114300" wp14:anchorId="61B574F1" wp14:editId="095438B1">
            <wp:extent cx="5898515" cy="2926715"/>
            <wp:effectExtent l="0" t="0" r="6985" b="6985"/>
            <wp:docPr id="8" name="图片 8" descr="net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Tes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01B8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3</w:t>
        </w:r>
      </w:fldSimple>
      <w:r>
        <w:rPr>
          <w:rFonts w:hint="eastAsia"/>
        </w:rPr>
        <w:t xml:space="preserve"> 地图文件示例</w:t>
      </w:r>
    </w:p>
    <w:p w14:paraId="7769F19E" w14:textId="77777777" w:rsidR="00AB03DE" w:rsidRDefault="00000000">
      <w:pPr>
        <w:spacing w:after="62"/>
        <w:ind w:firstLine="420"/>
      </w:pPr>
      <w:r>
        <w:rPr>
          <w:rFonts w:hint="eastAsia"/>
        </w:rPr>
        <w:t>如果输入地图文件，工具将以图像识别的方法提取邻接表信息。</w:t>
      </w:r>
    </w:p>
    <w:p w14:paraId="36672B51" w14:textId="66DA9FCF" w:rsidR="00AB03DE" w:rsidRDefault="00000000">
      <w:pPr>
        <w:shd w:val="clear" w:color="auto" w:fill="FFFF00"/>
        <w:spacing w:after="62"/>
        <w:ind w:firstLine="420"/>
      </w:pPr>
      <w:r>
        <w:rPr>
          <w:rFonts w:hint="eastAsia"/>
        </w:rPr>
        <w:t>目前精度不高，仅供参考！</w:t>
      </w:r>
      <w:r w:rsidR="00AA6AE4">
        <w:t xml:space="preserve"> </w:t>
      </w:r>
    </w:p>
    <w:p w14:paraId="4BAE56ED" w14:textId="6B66E538" w:rsidR="00AA6AE4" w:rsidRDefault="00AA6AE4">
      <w:pPr>
        <w:shd w:val="clear" w:color="auto" w:fill="FFFF00"/>
        <w:spacing w:after="62"/>
        <w:ind w:firstLine="420"/>
        <w:rPr>
          <w:rFonts w:hint="eastAsia"/>
        </w:rPr>
      </w:pPr>
      <w:r>
        <w:rPr>
          <w:rFonts w:hint="eastAsia"/>
        </w:rPr>
        <w:t>V0.2</w:t>
      </w:r>
      <w:r>
        <w:rPr>
          <w:rFonts w:hint="eastAsia"/>
        </w:rPr>
        <w:t>版本暂时删除了对于此功能的支持，后续再优化</w:t>
      </w:r>
    </w:p>
    <w:p w14:paraId="2EF59213" w14:textId="77777777" w:rsidR="00AB03DE" w:rsidRDefault="00AB03DE">
      <w:pPr>
        <w:spacing w:after="62"/>
      </w:pPr>
    </w:p>
    <w:p w14:paraId="1DF1BFF7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传输段格式</w:t>
      </w:r>
    </w:p>
    <w:p w14:paraId="5E5E3122" w14:textId="77777777" w:rsidR="00AB03DE" w:rsidRDefault="00000000">
      <w:pPr>
        <w:spacing w:after="62"/>
        <w:ind w:firstLine="420"/>
      </w:pPr>
      <w:r>
        <w:rPr>
          <w:rFonts w:hint="eastAsia"/>
        </w:rPr>
        <w:t>相比使用地图文件，传输段格式的表格是比较推荐的，传输段是指具有下面列的表格</w:t>
      </w:r>
      <w:r>
        <w:rPr>
          <w:rFonts w:hint="eastAsia"/>
        </w:rPr>
        <w:t>:</w:t>
      </w:r>
    </w:p>
    <w:p w14:paraId="5E8FCD5A" w14:textId="77777777" w:rsidR="00AB03DE" w:rsidRDefault="00000000">
      <w:pPr>
        <w:spacing w:after="62"/>
        <w:ind w:firstLine="420"/>
        <w:jc w:val="center"/>
      </w:pPr>
      <w:r>
        <w:rPr>
          <w:noProof/>
        </w:rPr>
        <w:lastRenderedPageBreak/>
        <w:drawing>
          <wp:inline distT="0" distB="0" distL="114300" distR="114300" wp14:anchorId="7F0F8A6E" wp14:editId="123E9DA4">
            <wp:extent cx="5902960" cy="809625"/>
            <wp:effectExtent l="0" t="0" r="254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D408" w14:textId="77777777" w:rsidR="00AB03DE" w:rsidRDefault="00000000">
      <w:pPr>
        <w:pStyle w:val="a4"/>
        <w:tabs>
          <w:tab w:val="left" w:pos="3074"/>
        </w:tabs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4</w:t>
        </w:r>
      </w:fldSimple>
      <w:r>
        <w:rPr>
          <w:rFonts w:hint="eastAsia"/>
        </w:rPr>
        <w:t xml:space="preserve"> 传输段格式示例</w:t>
      </w:r>
    </w:p>
    <w:p w14:paraId="396404AF" w14:textId="77777777" w:rsidR="00AB03DE" w:rsidRDefault="00000000">
      <w:pPr>
        <w:shd w:val="clear" w:color="auto" w:fill="FFFF00"/>
        <w:spacing w:after="62"/>
        <w:ind w:firstLine="420"/>
      </w:pPr>
      <w:r>
        <w:rPr>
          <w:rFonts w:hint="eastAsia"/>
        </w:rPr>
        <w:t>注意传输段表格必须第一行是列名！！！</w:t>
      </w:r>
    </w:p>
    <w:p w14:paraId="4D1475E1" w14:textId="77777777" w:rsidR="00AB03DE" w:rsidRDefault="00000000">
      <w:pPr>
        <w:spacing w:after="62"/>
        <w:ind w:firstLine="420"/>
      </w:pPr>
      <w:r>
        <w:rPr>
          <w:rFonts w:hint="eastAsia"/>
        </w:rPr>
        <w:t>如果第一列不是这些列名而是其他信息，请将其删掉，否则工具无法识别。</w:t>
      </w:r>
    </w:p>
    <w:p w14:paraId="24FB1D72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操作方法</w:t>
      </w:r>
    </w:p>
    <w:p w14:paraId="50A556AF" w14:textId="77777777" w:rsidR="00AB03DE" w:rsidRDefault="00000000">
      <w:pPr>
        <w:spacing w:after="62"/>
        <w:ind w:firstLine="420"/>
      </w:pPr>
      <w:r>
        <w:rPr>
          <w:rFonts w:hint="eastAsia"/>
        </w:rPr>
        <w:t>以传输段格式文件作为示例</w:t>
      </w:r>
    </w:p>
    <w:p w14:paraId="71FB6138" w14:textId="77777777" w:rsidR="00AB03DE" w:rsidRDefault="00000000">
      <w:pPr>
        <w:spacing w:after="62"/>
        <w:ind w:firstLine="420"/>
      </w:pPr>
      <w:r>
        <w:rPr>
          <w:rFonts w:hint="eastAsia"/>
        </w:rPr>
        <w:t>先点击下面的控件</w:t>
      </w:r>
      <w:r>
        <w:rPr>
          <w:rFonts w:hint="eastAsia"/>
        </w:rPr>
        <w:t>:</w:t>
      </w:r>
    </w:p>
    <w:p w14:paraId="53CDA5E4" w14:textId="77777777" w:rsidR="00AB03DE" w:rsidRDefault="00000000">
      <w:pPr>
        <w:spacing w:after="62"/>
        <w:ind w:firstLine="420"/>
      </w:pPr>
      <w:r>
        <w:rPr>
          <w:noProof/>
        </w:rPr>
        <w:drawing>
          <wp:inline distT="0" distB="0" distL="114300" distR="114300" wp14:anchorId="073263D7" wp14:editId="332CD89E">
            <wp:extent cx="5899785" cy="3291205"/>
            <wp:effectExtent l="0" t="0" r="5715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021C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5</w:t>
        </w:r>
      </w:fldSimple>
      <w:r>
        <w:rPr>
          <w:rFonts w:hint="eastAsia"/>
        </w:rPr>
        <w:t xml:space="preserve"> 选择源文件</w:t>
      </w:r>
    </w:p>
    <w:p w14:paraId="31F79D53" w14:textId="77777777" w:rsidR="00AB03DE" w:rsidRDefault="00000000">
      <w:pPr>
        <w:spacing w:after="62"/>
        <w:ind w:firstLine="420"/>
      </w:pPr>
      <w:r>
        <w:rPr>
          <w:rFonts w:hint="eastAsia"/>
        </w:rPr>
        <w:t>将弹出选择源文件窗口</w:t>
      </w:r>
      <w:r>
        <w:rPr>
          <w:rFonts w:hint="eastAsia"/>
        </w:rPr>
        <w:t xml:space="preserve">, </w:t>
      </w:r>
      <w:r>
        <w:rPr>
          <w:rFonts w:hint="eastAsia"/>
        </w:rPr>
        <w:t>在右下角切换为表格文件</w:t>
      </w:r>
    </w:p>
    <w:p w14:paraId="035B58FD" w14:textId="77777777" w:rsidR="00AB03DE" w:rsidRDefault="00000000">
      <w:pPr>
        <w:spacing w:after="62"/>
        <w:ind w:firstLine="420"/>
      </w:pPr>
      <w:r>
        <w:rPr>
          <w:noProof/>
        </w:rPr>
        <w:lastRenderedPageBreak/>
        <w:drawing>
          <wp:inline distT="0" distB="0" distL="114300" distR="114300" wp14:anchorId="5A7EF100" wp14:editId="52F07167">
            <wp:extent cx="5901690" cy="3325495"/>
            <wp:effectExtent l="0" t="0" r="3810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A199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6</w:t>
        </w:r>
      </w:fldSimple>
      <w:r>
        <w:rPr>
          <w:rFonts w:hint="eastAsia"/>
        </w:rPr>
        <w:t xml:space="preserve"> 切换表格文件</w:t>
      </w:r>
    </w:p>
    <w:p w14:paraId="3C51538F" w14:textId="77777777" w:rsidR="00AB03DE" w:rsidRDefault="00000000">
      <w:pPr>
        <w:spacing w:after="62"/>
        <w:ind w:firstLine="420"/>
      </w:pPr>
      <w:r>
        <w:rPr>
          <w:rFonts w:hint="eastAsia"/>
        </w:rPr>
        <w:t>选择对应的传输段文件，如《中兴传输段列表》</w:t>
      </w:r>
    </w:p>
    <w:p w14:paraId="16FF5AC9" w14:textId="77777777" w:rsidR="00AB03DE" w:rsidRDefault="00000000">
      <w:pPr>
        <w:spacing w:after="62"/>
        <w:ind w:firstLine="420"/>
      </w:pPr>
      <w:r>
        <w:rPr>
          <w:noProof/>
        </w:rPr>
        <w:drawing>
          <wp:inline distT="0" distB="0" distL="114300" distR="114300" wp14:anchorId="6D3B658A" wp14:editId="1AB35945">
            <wp:extent cx="5901690" cy="3325495"/>
            <wp:effectExtent l="0" t="0" r="3810" b="825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8F95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7</w:t>
        </w:r>
      </w:fldSimple>
      <w:r>
        <w:rPr>
          <w:rFonts w:hint="eastAsia"/>
        </w:rPr>
        <w:t xml:space="preserve"> 选择传输段列表</w:t>
      </w:r>
    </w:p>
    <w:p w14:paraId="10733AAC" w14:textId="77777777" w:rsidR="00AB03DE" w:rsidRDefault="00000000">
      <w:pPr>
        <w:spacing w:after="62"/>
        <w:ind w:firstLine="420"/>
      </w:pPr>
      <w:r>
        <w:rPr>
          <w:rFonts w:hint="eastAsia"/>
        </w:rPr>
        <w:t>选择好之后点打开，之后展示框会显示你选择的文件</w:t>
      </w:r>
    </w:p>
    <w:p w14:paraId="2F9E8F68" w14:textId="77777777" w:rsidR="00AB03DE" w:rsidRDefault="00000000">
      <w:pPr>
        <w:spacing w:after="62"/>
        <w:ind w:firstLine="420"/>
      </w:pPr>
      <w:r>
        <w:rPr>
          <w:noProof/>
        </w:rPr>
        <w:lastRenderedPageBreak/>
        <w:drawing>
          <wp:inline distT="0" distB="0" distL="114300" distR="114300" wp14:anchorId="6D746289" wp14:editId="24F523FF">
            <wp:extent cx="5899785" cy="3291205"/>
            <wp:effectExtent l="0" t="0" r="5715" b="44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6816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8</w:t>
        </w:r>
      </w:fldSimple>
      <w:r>
        <w:rPr>
          <w:rFonts w:hint="eastAsia"/>
        </w:rPr>
        <w:t xml:space="preserve"> 展示框显示</w:t>
      </w:r>
    </w:p>
    <w:p w14:paraId="51D615FE" w14:textId="77777777" w:rsidR="00AB03DE" w:rsidRDefault="00000000">
      <w:pPr>
        <w:spacing w:after="62"/>
        <w:ind w:firstLine="420"/>
      </w:pPr>
      <w:r>
        <w:rPr>
          <w:rFonts w:hint="eastAsia"/>
        </w:rPr>
        <w:t>之后，点击转换邻接表按钮，将会进行转换</w:t>
      </w:r>
    </w:p>
    <w:p w14:paraId="1D1690CF" w14:textId="77777777" w:rsidR="00AB03DE" w:rsidRDefault="00000000">
      <w:pPr>
        <w:spacing w:after="62"/>
        <w:ind w:firstLine="420"/>
      </w:pPr>
      <w:r>
        <w:rPr>
          <w:noProof/>
        </w:rPr>
        <w:drawing>
          <wp:inline distT="0" distB="0" distL="114300" distR="114300" wp14:anchorId="6B72BBC9" wp14:editId="2B9AF92B">
            <wp:extent cx="5899785" cy="3291205"/>
            <wp:effectExtent l="0" t="0" r="5715" b="444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1F62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9</w:t>
        </w:r>
      </w:fldSimple>
      <w:r>
        <w:rPr>
          <w:rFonts w:hint="eastAsia"/>
        </w:rPr>
        <w:t xml:space="preserve"> 转换邻接表</w:t>
      </w:r>
    </w:p>
    <w:p w14:paraId="69C69F55" w14:textId="77777777" w:rsidR="00AB03DE" w:rsidRDefault="00000000">
      <w:pPr>
        <w:spacing w:after="62"/>
        <w:ind w:firstLine="420"/>
      </w:pPr>
      <w:r>
        <w:rPr>
          <w:rFonts w:hint="eastAsia"/>
        </w:rPr>
        <w:t>如果成功，会提示成功信息，并弹出邻接表表格，其格式如下所示</w:t>
      </w:r>
      <w:r>
        <w:rPr>
          <w:rFonts w:hint="eastAsia"/>
        </w:rPr>
        <w:t>:</w:t>
      </w:r>
    </w:p>
    <w:p w14:paraId="03DB6A95" w14:textId="77777777" w:rsidR="00AB03DE" w:rsidRDefault="00000000">
      <w:pPr>
        <w:spacing w:after="62"/>
        <w:ind w:firstLine="420"/>
      </w:pPr>
      <w:r>
        <w:rPr>
          <w:noProof/>
        </w:rPr>
        <w:drawing>
          <wp:inline distT="0" distB="0" distL="114300" distR="114300" wp14:anchorId="7355B6DE" wp14:editId="3A555118">
            <wp:extent cx="5890260" cy="695325"/>
            <wp:effectExtent l="0" t="0" r="1524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7C6C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10</w:t>
        </w:r>
      </w:fldSimple>
      <w:r>
        <w:rPr>
          <w:rFonts w:hint="eastAsia"/>
        </w:rPr>
        <w:t xml:space="preserve"> 邻接表表格格式</w:t>
      </w:r>
    </w:p>
    <w:p w14:paraId="4275E7BE" w14:textId="77777777" w:rsidR="00AB03DE" w:rsidRDefault="00000000">
      <w:pPr>
        <w:spacing w:after="62"/>
        <w:ind w:firstLine="420"/>
      </w:pPr>
      <w:r>
        <w:rPr>
          <w:rFonts w:hint="eastAsia"/>
        </w:rPr>
        <w:lastRenderedPageBreak/>
        <w:t>该表格会保存在工具</w:t>
      </w:r>
      <w:r>
        <w:rPr>
          <w:rFonts w:hint="eastAsia"/>
        </w:rPr>
        <w:t>temp</w:t>
      </w:r>
      <w:r>
        <w:rPr>
          <w:rFonts w:hint="eastAsia"/>
        </w:rPr>
        <w:t>目录下，如果不放心或者不熟悉工具目录，可以另存为到其他地方。如果出错，工具会提示错误。</w:t>
      </w:r>
    </w:p>
    <w:p w14:paraId="404839D1" w14:textId="77777777" w:rsidR="00AB03DE" w:rsidRDefault="00000000">
      <w:pPr>
        <w:spacing w:after="62"/>
        <w:ind w:firstLine="420"/>
      </w:pPr>
      <w:r>
        <w:rPr>
          <w:rFonts w:hint="eastAsia"/>
        </w:rPr>
        <w:t>你可以阅览邻接表信息，以查看信息是否正确。</w:t>
      </w:r>
    </w:p>
    <w:p w14:paraId="2DDEDFF1" w14:textId="77777777" w:rsidR="00AB03DE" w:rsidRDefault="00000000">
      <w:pPr>
        <w:spacing w:after="62"/>
        <w:ind w:firstLine="420"/>
      </w:pPr>
      <w:r>
        <w:rPr>
          <w:rFonts w:hint="eastAsia"/>
        </w:rPr>
        <w:t>读取邻接表可能会出现未知站情况，如下</w:t>
      </w:r>
      <w:r>
        <w:rPr>
          <w:rFonts w:hint="eastAsia"/>
        </w:rPr>
        <w:t>:</w:t>
      </w:r>
    </w:p>
    <w:p w14:paraId="5A41F24C" w14:textId="1C8754C0" w:rsidR="00AB03DE" w:rsidRDefault="00784BC7">
      <w:pPr>
        <w:spacing w:after="62"/>
        <w:ind w:firstLine="420"/>
        <w:jc w:val="center"/>
      </w:pPr>
      <w:r>
        <w:rPr>
          <w:noProof/>
        </w:rPr>
        <w:drawing>
          <wp:inline distT="0" distB="0" distL="0" distR="0" wp14:anchorId="0ECB0446" wp14:editId="1D6F9F97">
            <wp:extent cx="1980952" cy="809524"/>
            <wp:effectExtent l="0" t="0" r="635" b="0"/>
            <wp:docPr id="1725159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9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2DF8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11</w:t>
        </w:r>
      </w:fldSimple>
      <w:r>
        <w:rPr>
          <w:rFonts w:hint="eastAsia"/>
        </w:rPr>
        <w:t xml:space="preserve"> 未知站</w:t>
      </w:r>
    </w:p>
    <w:p w14:paraId="28654D33" w14:textId="77777777" w:rsidR="00AB03DE" w:rsidRDefault="00000000">
      <w:pPr>
        <w:spacing w:after="62"/>
        <w:ind w:firstLine="420"/>
      </w:pPr>
      <w:r>
        <w:rPr>
          <w:rFonts w:hint="eastAsia"/>
        </w:rPr>
        <w:t>这是因为源表格</w:t>
      </w:r>
      <w:r>
        <w:rPr>
          <w:rFonts w:hint="eastAsia"/>
        </w:rPr>
        <w:t>535</w:t>
      </w:r>
      <w:r>
        <w:rPr>
          <w:rFonts w:hint="eastAsia"/>
        </w:rPr>
        <w:t>行中没有填写</w:t>
      </w:r>
      <w:r>
        <w:rPr>
          <w:rFonts w:hint="eastAsia"/>
        </w:rPr>
        <w:t>z</w:t>
      </w:r>
      <w:r>
        <w:rPr>
          <w:rFonts w:hint="eastAsia"/>
        </w:rPr>
        <w:t>端站点信息导致，如需要请修正。</w:t>
      </w:r>
    </w:p>
    <w:p w14:paraId="514F69A7" w14:textId="77777777" w:rsidR="00AB03DE" w:rsidRDefault="00000000">
      <w:pPr>
        <w:pStyle w:val="3"/>
        <w:spacing w:before="156" w:after="62"/>
        <w:rPr>
          <w:rFonts w:hint="eastAsia"/>
        </w:rPr>
      </w:pPr>
      <w:bookmarkStart w:id="8" w:name="_Toc20445"/>
      <w:r>
        <w:rPr>
          <w:rFonts w:hint="eastAsia"/>
        </w:rPr>
        <w:t>初始化拓扑</w:t>
      </w:r>
      <w:bookmarkEnd w:id="8"/>
    </w:p>
    <w:p w14:paraId="6E951A7C" w14:textId="77777777" w:rsidR="00AB03DE" w:rsidRDefault="00000000">
      <w:pPr>
        <w:spacing w:after="62"/>
        <w:ind w:firstLine="420"/>
      </w:pPr>
      <w:r>
        <w:rPr>
          <w:rFonts w:hint="eastAsia"/>
        </w:rPr>
        <w:t>获得邻接表后可以进行此功能。参照</w:t>
      </w:r>
      <w:r>
        <w:rPr>
          <w:rFonts w:hint="eastAsia"/>
        </w:rPr>
        <w:t>3.3.1.4</w:t>
      </w:r>
      <w:r>
        <w:rPr>
          <w:rFonts w:hint="eastAsia"/>
        </w:rPr>
        <w:t>的步骤，在下图位置填入转换获得的邻接表</w:t>
      </w:r>
      <w:r>
        <w:rPr>
          <w:rFonts w:hint="eastAsia"/>
        </w:rPr>
        <w:t>:</w:t>
      </w:r>
    </w:p>
    <w:p w14:paraId="6925F9AF" w14:textId="77777777" w:rsidR="00AB03DE" w:rsidRDefault="00000000">
      <w:pPr>
        <w:spacing w:after="62"/>
        <w:ind w:firstLine="420"/>
      </w:pPr>
      <w:r>
        <w:rPr>
          <w:noProof/>
        </w:rPr>
        <w:drawing>
          <wp:inline distT="0" distB="0" distL="114300" distR="114300" wp14:anchorId="2FA70DBC" wp14:editId="36C6B65F">
            <wp:extent cx="5900420" cy="3314065"/>
            <wp:effectExtent l="0" t="0" r="5080" b="63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AB7A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12</w:t>
        </w:r>
      </w:fldSimple>
      <w:r>
        <w:rPr>
          <w:rFonts w:hint="eastAsia"/>
        </w:rPr>
        <w:t xml:space="preserve"> 填入邻接表</w:t>
      </w:r>
    </w:p>
    <w:p w14:paraId="29075FA8" w14:textId="77777777" w:rsidR="00AB03DE" w:rsidRDefault="00000000">
      <w:pPr>
        <w:spacing w:after="62"/>
        <w:ind w:firstLine="420"/>
      </w:pPr>
      <w:r>
        <w:rPr>
          <w:rFonts w:hint="eastAsia"/>
        </w:rPr>
        <w:t>然后点初始化拓扑</w:t>
      </w:r>
      <w:r>
        <w:rPr>
          <w:rFonts w:hint="eastAsia"/>
        </w:rPr>
        <w:t xml:space="preserve">, </w:t>
      </w:r>
      <w:r>
        <w:rPr>
          <w:rFonts w:hint="eastAsia"/>
        </w:rPr>
        <w:t>如果一切顺利，会提示初始化成功信息</w:t>
      </w:r>
    </w:p>
    <w:p w14:paraId="1AED7F15" w14:textId="77777777" w:rsidR="00AB03DE" w:rsidRDefault="00000000">
      <w:pPr>
        <w:spacing w:after="62"/>
        <w:ind w:firstLine="420"/>
      </w:pPr>
      <w:r>
        <w:rPr>
          <w:noProof/>
        </w:rPr>
        <w:lastRenderedPageBreak/>
        <w:drawing>
          <wp:inline distT="0" distB="0" distL="114300" distR="114300" wp14:anchorId="004F2286" wp14:editId="76EC1125">
            <wp:extent cx="5899150" cy="3348990"/>
            <wp:effectExtent l="0" t="0" r="6350" b="381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144F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13</w:t>
        </w:r>
      </w:fldSimple>
      <w:r>
        <w:rPr>
          <w:rFonts w:hint="eastAsia"/>
        </w:rPr>
        <w:t xml:space="preserve"> 初始化拓扑图</w:t>
      </w:r>
    </w:p>
    <w:p w14:paraId="09E4DFB6" w14:textId="77777777" w:rsidR="00AB03DE" w:rsidRDefault="00000000">
      <w:pPr>
        <w:spacing w:after="62"/>
      </w:pPr>
      <w:r>
        <w:rPr>
          <w:rFonts w:hint="eastAsia"/>
        </w:rPr>
        <w:t>如果失败会有对应报错。</w:t>
      </w:r>
    </w:p>
    <w:p w14:paraId="2C6707C2" w14:textId="77777777" w:rsidR="00AB03DE" w:rsidRDefault="00AB03DE">
      <w:pPr>
        <w:spacing w:after="62"/>
      </w:pPr>
    </w:p>
    <w:p w14:paraId="07A171A0" w14:textId="77777777" w:rsidR="00AB03DE" w:rsidRDefault="00000000">
      <w:pPr>
        <w:pStyle w:val="3"/>
        <w:spacing w:before="156" w:after="62"/>
        <w:rPr>
          <w:rFonts w:hint="eastAsia"/>
        </w:rPr>
      </w:pPr>
      <w:bookmarkStart w:id="9" w:name="_Toc11310"/>
      <w:r>
        <w:rPr>
          <w:rFonts w:hint="eastAsia"/>
        </w:rPr>
        <w:t>初始化业务</w:t>
      </w:r>
      <w:bookmarkEnd w:id="9"/>
    </w:p>
    <w:p w14:paraId="5790B9ED" w14:textId="77777777" w:rsidR="00AB03DE" w:rsidRDefault="00000000">
      <w:pPr>
        <w:spacing w:after="62"/>
      </w:pPr>
      <w:r>
        <w:rPr>
          <w:rFonts w:hint="eastAsia"/>
        </w:rPr>
        <w:t>如果你有业务表，可以尝试一下工具的自动计算功能。</w:t>
      </w:r>
    </w:p>
    <w:p w14:paraId="663998C7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业务表格式</w:t>
      </w:r>
    </w:p>
    <w:p w14:paraId="4AA708C6" w14:textId="77777777" w:rsidR="00AB03DE" w:rsidRDefault="00000000">
      <w:pPr>
        <w:spacing w:after="62"/>
      </w:pPr>
      <w:r>
        <w:rPr>
          <w:rFonts w:hint="eastAsia"/>
        </w:rPr>
        <w:t>业务表是指拥有下面格式的表</w:t>
      </w:r>
      <w:r>
        <w:rPr>
          <w:rFonts w:hint="eastAsia"/>
        </w:rPr>
        <w:t>:</w:t>
      </w:r>
    </w:p>
    <w:p w14:paraId="05085EC9" w14:textId="4C079141" w:rsidR="00AB03DE" w:rsidRDefault="00E049DD">
      <w:pPr>
        <w:spacing w:after="62"/>
      </w:pPr>
      <w:r>
        <w:rPr>
          <w:noProof/>
        </w:rPr>
        <w:drawing>
          <wp:inline distT="0" distB="0" distL="0" distR="0" wp14:anchorId="595C4DF8" wp14:editId="4527F763">
            <wp:extent cx="4761905" cy="1838095"/>
            <wp:effectExtent l="0" t="0" r="635" b="0"/>
            <wp:docPr id="996351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14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0A1B" w14:textId="77777777" w:rsidR="00AB03DE" w:rsidRDefault="0000000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14</w:t>
        </w:r>
      </w:fldSimple>
      <w:r>
        <w:rPr>
          <w:rFonts w:hint="eastAsia"/>
        </w:rPr>
        <w:t xml:space="preserve"> 业务表格式</w:t>
      </w:r>
    </w:p>
    <w:p w14:paraId="1A75736B" w14:textId="77777777" w:rsidR="00AB03DE" w:rsidRDefault="00000000">
      <w:pPr>
        <w:spacing w:after="62"/>
      </w:pPr>
      <w:r>
        <w:rPr>
          <w:rFonts w:hint="eastAsia"/>
        </w:rPr>
        <w:t>业务表必须包含这五列信息</w:t>
      </w:r>
    </w:p>
    <w:p w14:paraId="26D99FE5" w14:textId="77777777" w:rsidR="00AB03DE" w:rsidRDefault="00000000">
      <w:pPr>
        <w:spacing w:after="62"/>
      </w:pPr>
      <w:r>
        <w:rPr>
          <w:rFonts w:hint="eastAsia"/>
        </w:rPr>
        <w:t>另外，业务表对于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当前路由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的格式也有要求，其必须形如下面这种格式</w:t>
      </w:r>
      <w:r>
        <w:rPr>
          <w:rFonts w:hint="eastAsia"/>
        </w:rPr>
        <w:t>:</w:t>
      </w:r>
    </w:p>
    <w:p w14:paraId="05D7EDBC" w14:textId="227D62E3" w:rsidR="00AB03DE" w:rsidRDefault="006A2E08">
      <w:pPr>
        <w:spacing w:after="62"/>
        <w:jc w:val="center"/>
      </w:pPr>
      <w:r>
        <w:rPr>
          <w:noProof/>
        </w:rPr>
        <w:lastRenderedPageBreak/>
        <w:drawing>
          <wp:inline distT="0" distB="0" distL="0" distR="0" wp14:anchorId="3F475FCD" wp14:editId="3033244C">
            <wp:extent cx="1895238" cy="4133333"/>
            <wp:effectExtent l="0" t="0" r="0" b="635"/>
            <wp:docPr id="1589961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11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4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FB18" w14:textId="39AC1695" w:rsidR="00AB03DE" w:rsidRDefault="0000000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15</w:t>
        </w:r>
      </w:fldSimple>
      <w:r>
        <w:rPr>
          <w:rFonts w:hint="eastAsia"/>
        </w:rPr>
        <w:t xml:space="preserve"> 当前路由格式</w:t>
      </w:r>
      <w:r w:rsidR="006A2E08">
        <w:rPr>
          <w:rFonts w:hint="eastAsia"/>
        </w:rPr>
        <w:t>，敏感信息请意会</w:t>
      </w:r>
    </w:p>
    <w:p w14:paraId="5DF8B197" w14:textId="77777777" w:rsidR="00AB03DE" w:rsidRDefault="00000000">
      <w:pPr>
        <w:spacing w:after="62"/>
      </w:pPr>
      <w:r>
        <w:rPr>
          <w:rFonts w:hint="eastAsia"/>
        </w:rPr>
        <w:t>满足下面要求</w:t>
      </w:r>
      <w:r>
        <w:rPr>
          <w:rFonts w:hint="eastAsia"/>
        </w:rPr>
        <w:t>:</w:t>
      </w:r>
    </w:p>
    <w:p w14:paraId="28C1E0F2" w14:textId="77777777" w:rsidR="00AB03DE" w:rsidRDefault="00000000">
      <w:pPr>
        <w:numPr>
          <w:ilvl w:val="0"/>
          <w:numId w:val="6"/>
        </w:numPr>
        <w:spacing w:after="62"/>
      </w:pPr>
      <w:r>
        <w:rPr>
          <w:rFonts w:hint="eastAsia"/>
        </w:rPr>
        <w:t>对于光路路由，每个站之间用</w:t>
      </w:r>
      <w:r>
        <w:rPr>
          <w:rFonts w:hint="eastAsia"/>
        </w:rPr>
        <w:t>-&gt;</w:t>
      </w:r>
      <w:r>
        <w:rPr>
          <w:rFonts w:hint="eastAsia"/>
        </w:rPr>
        <w:t>连接</w:t>
      </w:r>
    </w:p>
    <w:p w14:paraId="30DF7DC1" w14:textId="77777777" w:rsidR="00AB03DE" w:rsidRDefault="00000000">
      <w:pPr>
        <w:numPr>
          <w:ilvl w:val="0"/>
          <w:numId w:val="6"/>
        </w:numPr>
        <w:spacing w:after="62"/>
      </w:pPr>
      <w:r>
        <w:rPr>
          <w:rFonts w:hint="eastAsia"/>
        </w:rPr>
        <w:t>需要修改的链路标注为红色</w:t>
      </w:r>
      <w:r>
        <w:rPr>
          <w:rFonts w:hint="eastAsia"/>
          <w:shd w:val="clear" w:color="auto" w:fill="FF0000"/>
        </w:rPr>
        <w:t>(</w:t>
      </w:r>
      <w:r>
        <w:rPr>
          <w:rFonts w:hint="eastAsia"/>
          <w:shd w:val="clear" w:color="auto" w:fill="FF0000"/>
        </w:rPr>
        <w:t>必须为标准红色</w:t>
      </w:r>
      <w:r>
        <w:rPr>
          <w:rFonts w:hint="eastAsia"/>
          <w:shd w:val="clear" w:color="auto" w:fill="FF0000"/>
        </w:rPr>
        <w:t xml:space="preserve"> FF0000 ),</w:t>
      </w:r>
      <w:r>
        <w:rPr>
          <w:rFonts w:hint="eastAsia"/>
        </w:rPr>
        <w:t xml:space="preserve"> </w:t>
      </w:r>
      <w:r>
        <w:rPr>
          <w:rFonts w:hint="eastAsia"/>
        </w:rPr>
        <w:t>不需要修改的链路标注为黑色</w:t>
      </w:r>
    </w:p>
    <w:p w14:paraId="08E826CA" w14:textId="77777777" w:rsidR="00AB03DE" w:rsidRDefault="00000000">
      <w:pPr>
        <w:numPr>
          <w:ilvl w:val="0"/>
          <w:numId w:val="6"/>
        </w:numPr>
        <w:spacing w:after="62"/>
      </w:pPr>
      <w:r>
        <w:rPr>
          <w:rFonts w:hint="eastAsia"/>
        </w:rPr>
        <w:t>光缆路由另起一行</w:t>
      </w:r>
      <w:r>
        <w:rPr>
          <w:rFonts w:hint="eastAsia"/>
        </w:rPr>
        <w:t>(</w:t>
      </w:r>
      <w:r>
        <w:rPr>
          <w:rFonts w:hint="eastAsia"/>
        </w:rPr>
        <w:t>有回车键</w:t>
      </w:r>
      <w:r>
        <w:rPr>
          <w:rFonts w:hint="eastAsia"/>
        </w:rPr>
        <w:t>)</w:t>
      </w:r>
      <w:r>
        <w:rPr>
          <w:rFonts w:hint="eastAsia"/>
        </w:rPr>
        <w:t>，并放在括号中，每个站之间用</w:t>
      </w:r>
      <w:r>
        <w:rPr>
          <w:rFonts w:hint="eastAsia"/>
        </w:rPr>
        <w:t>-</w:t>
      </w:r>
      <w:r>
        <w:rPr>
          <w:rFonts w:hint="eastAsia"/>
        </w:rPr>
        <w:t>连接</w:t>
      </w:r>
    </w:p>
    <w:p w14:paraId="4D24C669" w14:textId="77777777" w:rsidR="00AB03DE" w:rsidRDefault="00000000">
      <w:pPr>
        <w:spacing w:after="62"/>
      </w:pPr>
      <w:r>
        <w:rPr>
          <w:rFonts w:hint="eastAsia"/>
        </w:rPr>
        <w:t>如果格式不满足上面的要求，计算会失败，届时会在对应单元格打印错误信息</w:t>
      </w:r>
    </w:p>
    <w:p w14:paraId="16DC785F" w14:textId="77777777" w:rsidR="00AB03DE" w:rsidRDefault="00000000">
      <w:pPr>
        <w:shd w:val="clear" w:color="auto" w:fill="FFFF00"/>
        <w:spacing w:after="62"/>
      </w:pPr>
      <w:r>
        <w:rPr>
          <w:rFonts w:hint="eastAsia"/>
        </w:rPr>
        <w:t>WARNING</w:t>
      </w:r>
      <w:r>
        <w:rPr>
          <w:rFonts w:hint="eastAsia"/>
        </w:rPr>
        <w:t>：如果你的业务表中包含多个</w:t>
      </w:r>
      <w:r>
        <w:rPr>
          <w:rFonts w:hint="eastAsia"/>
        </w:rPr>
        <w:t>sheet,</w:t>
      </w:r>
      <w:r>
        <w:rPr>
          <w:rFonts w:hint="eastAsia"/>
        </w:rPr>
        <w:t>工具会读取当前活跃的</w:t>
      </w:r>
      <w:r>
        <w:rPr>
          <w:rFonts w:hint="eastAsia"/>
        </w:rPr>
        <w:t>sheet,</w:t>
      </w:r>
      <w:r>
        <w:rPr>
          <w:rFonts w:hint="eastAsia"/>
        </w:rPr>
        <w:t>而不总是第一个</w:t>
      </w:r>
      <w:r>
        <w:rPr>
          <w:rFonts w:hint="eastAsia"/>
        </w:rPr>
        <w:t>sheet</w:t>
      </w:r>
      <w:r>
        <w:rPr>
          <w:rFonts w:hint="eastAsia"/>
        </w:rPr>
        <w:t>，请注意。</w:t>
      </w:r>
    </w:p>
    <w:p w14:paraId="2302A044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操作方法</w:t>
      </w:r>
    </w:p>
    <w:p w14:paraId="36CB1CAE" w14:textId="77777777" w:rsidR="00AB03DE" w:rsidRDefault="00000000">
      <w:pPr>
        <w:spacing w:after="62"/>
      </w:pPr>
      <w:r>
        <w:rPr>
          <w:rFonts w:hint="eastAsia"/>
        </w:rPr>
        <w:t>先选择业务表到业务表框，此部分介绍略去。</w:t>
      </w:r>
    </w:p>
    <w:p w14:paraId="29182018" w14:textId="77777777" w:rsidR="00AB03DE" w:rsidRDefault="00000000">
      <w:pPr>
        <w:spacing w:after="62"/>
      </w:pPr>
      <w:r>
        <w:rPr>
          <w:rFonts w:hint="eastAsia"/>
        </w:rPr>
        <w:t>然后点击初始化业务表即可</w:t>
      </w:r>
      <w:r>
        <w:rPr>
          <w:rFonts w:hint="eastAsia"/>
        </w:rPr>
        <w:t>:</w:t>
      </w:r>
    </w:p>
    <w:p w14:paraId="1D940D3E" w14:textId="77777777" w:rsidR="00AB03DE" w:rsidRDefault="00000000">
      <w:pPr>
        <w:spacing w:after="62"/>
      </w:pPr>
      <w:r>
        <w:rPr>
          <w:noProof/>
        </w:rPr>
        <w:lastRenderedPageBreak/>
        <w:drawing>
          <wp:inline distT="0" distB="0" distL="114300" distR="114300" wp14:anchorId="08181769" wp14:editId="1F46D94F">
            <wp:extent cx="5900420" cy="3289300"/>
            <wp:effectExtent l="0" t="0" r="5080" b="635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B2CD" w14:textId="77777777" w:rsidR="00AB03DE" w:rsidRDefault="0000000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16</w:t>
        </w:r>
      </w:fldSimple>
      <w:r>
        <w:rPr>
          <w:rFonts w:hint="eastAsia"/>
        </w:rPr>
        <w:t xml:space="preserve"> 初始化业务表</w:t>
      </w:r>
    </w:p>
    <w:p w14:paraId="6EF453E9" w14:textId="77777777" w:rsidR="00AB03DE" w:rsidRDefault="00000000">
      <w:pPr>
        <w:spacing w:after="62"/>
      </w:pPr>
      <w:r>
        <w:rPr>
          <w:rFonts w:hint="eastAsia"/>
        </w:rPr>
        <w:t>如果成功会有提示信息，失败会有报错信息。初始化业务后，你将可以使用路由自动计算功能。</w:t>
      </w:r>
    </w:p>
    <w:p w14:paraId="2E441200" w14:textId="77777777" w:rsidR="00AB03DE" w:rsidRDefault="00000000">
      <w:pPr>
        <w:pStyle w:val="3"/>
        <w:spacing w:before="156" w:after="62"/>
        <w:rPr>
          <w:rFonts w:hint="eastAsia"/>
        </w:rPr>
      </w:pPr>
      <w:bookmarkStart w:id="10" w:name="_Toc2202"/>
      <w:r>
        <w:rPr>
          <w:rFonts w:hint="eastAsia"/>
        </w:rPr>
        <w:t>路由计算手动</w:t>
      </w:r>
      <w:bookmarkEnd w:id="10"/>
    </w:p>
    <w:p w14:paraId="04734353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常规计算</w:t>
      </w:r>
    </w:p>
    <w:p w14:paraId="54EA78E7" w14:textId="77777777" w:rsidR="00AB03DE" w:rsidRDefault="00000000">
      <w:pPr>
        <w:spacing w:after="62"/>
      </w:pPr>
      <w:r>
        <w:rPr>
          <w:rFonts w:hint="eastAsia"/>
        </w:rPr>
        <w:t>初始化拓扑完成后，可以使用路由计算手动功能</w:t>
      </w:r>
      <w:r>
        <w:rPr>
          <w:rFonts w:hint="eastAsia"/>
        </w:rPr>
        <w:t xml:space="preserve">, </w:t>
      </w:r>
      <w:r>
        <w:rPr>
          <w:rFonts w:hint="eastAsia"/>
        </w:rPr>
        <w:t>操作示例如下：</w:t>
      </w:r>
    </w:p>
    <w:p w14:paraId="422D2723" w14:textId="77777777" w:rsidR="00AB03DE" w:rsidRDefault="00000000">
      <w:pPr>
        <w:spacing w:after="62"/>
      </w:pPr>
      <w:r>
        <w:rPr>
          <w:rFonts w:hint="eastAsia"/>
        </w:rPr>
        <w:t>假设现在我需要计算</w:t>
      </w:r>
      <w:r>
        <w:rPr>
          <w:rFonts w:hint="eastAsia"/>
          <w:b/>
          <w:bCs/>
        </w:rPr>
        <w:t>龙塘站</w:t>
      </w:r>
      <w:r>
        <w:rPr>
          <w:rFonts w:hint="eastAsia"/>
        </w:rPr>
        <w:t>到</w:t>
      </w:r>
      <w:r>
        <w:rPr>
          <w:rFonts w:hint="eastAsia"/>
          <w:b/>
          <w:bCs/>
        </w:rPr>
        <w:t>梧桐站</w:t>
      </w:r>
      <w:r>
        <w:rPr>
          <w:rFonts w:hint="eastAsia"/>
        </w:rPr>
        <w:t>的路由，预计计算三条不同的路由，配置如下</w:t>
      </w:r>
      <w:r>
        <w:rPr>
          <w:rFonts w:hint="eastAsia"/>
        </w:rPr>
        <w:t>:</w:t>
      </w:r>
    </w:p>
    <w:p w14:paraId="59432ECC" w14:textId="77777777" w:rsidR="00AB03DE" w:rsidRDefault="00000000">
      <w:pPr>
        <w:spacing w:after="62"/>
      </w:pPr>
      <w:r>
        <w:rPr>
          <w:noProof/>
        </w:rPr>
        <w:drawing>
          <wp:inline distT="0" distB="0" distL="114300" distR="114300" wp14:anchorId="7C0B6E15" wp14:editId="5D8B1948">
            <wp:extent cx="5899785" cy="3297555"/>
            <wp:effectExtent l="0" t="0" r="5715" b="1714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3416" w14:textId="77777777" w:rsidR="00AB03DE" w:rsidRDefault="00000000">
      <w:pPr>
        <w:pStyle w:val="a4"/>
        <w:spacing w:after="62"/>
        <w:jc w:val="center"/>
        <w:rPr>
          <w:rFonts w:hint="eastAsia"/>
        </w:rPr>
      </w:pPr>
      <w:r>
        <w:lastRenderedPageBreak/>
        <w:t xml:space="preserve">图 </w:t>
      </w:r>
      <w:fldSimple w:instr=" SEQ 图 \* ARABIC ">
        <w:r>
          <w:t>17</w:t>
        </w:r>
      </w:fldSimple>
      <w:r>
        <w:rPr>
          <w:rFonts w:hint="eastAsia"/>
        </w:rPr>
        <w:t xml:space="preserve"> 计算示例1</w:t>
      </w:r>
    </w:p>
    <w:p w14:paraId="6F45D9A6" w14:textId="77777777" w:rsidR="00AB03DE" w:rsidRDefault="00000000">
      <w:pPr>
        <w:spacing w:after="62"/>
      </w:pPr>
      <w:r>
        <w:rPr>
          <w:rFonts w:hint="eastAsia"/>
        </w:rPr>
        <w:t>然后点路由计算</w:t>
      </w:r>
      <w:r>
        <w:rPr>
          <w:rFonts w:hint="eastAsia"/>
        </w:rPr>
        <w:t>(</w:t>
      </w:r>
      <w:r>
        <w:rPr>
          <w:rFonts w:hint="eastAsia"/>
        </w:rPr>
        <w:t>手动</w:t>
      </w:r>
      <w:r>
        <w:rPr>
          <w:rFonts w:hint="eastAsia"/>
        </w:rPr>
        <w:t>)</w:t>
      </w:r>
      <w:r>
        <w:rPr>
          <w:rFonts w:hint="eastAsia"/>
        </w:rPr>
        <w:t>，得到下面结果</w:t>
      </w:r>
      <w:r>
        <w:rPr>
          <w:rFonts w:hint="eastAsia"/>
        </w:rPr>
        <w:t>:</w:t>
      </w:r>
    </w:p>
    <w:p w14:paraId="65BBB535" w14:textId="77777777" w:rsidR="00AB03DE" w:rsidRDefault="00000000">
      <w:pPr>
        <w:spacing w:after="62"/>
      </w:pPr>
      <w:r>
        <w:rPr>
          <w:noProof/>
        </w:rPr>
        <w:drawing>
          <wp:inline distT="0" distB="0" distL="114300" distR="114300" wp14:anchorId="3C55D086" wp14:editId="432D77B3">
            <wp:extent cx="5902325" cy="3315335"/>
            <wp:effectExtent l="0" t="0" r="3175" b="1841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9A07" w14:textId="77777777" w:rsidR="00AB03DE" w:rsidRDefault="0000000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18</w:t>
        </w:r>
      </w:fldSimple>
      <w:r>
        <w:rPr>
          <w:rFonts w:hint="eastAsia"/>
        </w:rPr>
        <w:t xml:space="preserve"> 计算示例2</w:t>
      </w:r>
    </w:p>
    <w:p w14:paraId="09D8EE57" w14:textId="77777777" w:rsidR="00AB03DE" w:rsidRDefault="00000000">
      <w:pPr>
        <w:spacing w:after="62"/>
      </w:pPr>
      <w:r>
        <w:rPr>
          <w:rFonts w:hint="eastAsia"/>
        </w:rPr>
        <w:t>Path</w:t>
      </w:r>
      <w:r>
        <w:rPr>
          <w:rFonts w:hint="eastAsia"/>
        </w:rPr>
        <w:t>是光路路由，</w:t>
      </w:r>
      <w:r>
        <w:rPr>
          <w:rFonts w:hint="eastAsia"/>
        </w:rPr>
        <w:t>FiberPath</w:t>
      </w:r>
      <w:r>
        <w:rPr>
          <w:rFonts w:hint="eastAsia"/>
        </w:rPr>
        <w:t>是光缆路由（预留接口）。</w:t>
      </w:r>
      <w:r>
        <w:rPr>
          <w:rFonts w:hint="eastAsia"/>
        </w:rPr>
        <w:t>Hop</w:t>
      </w:r>
      <w:r>
        <w:rPr>
          <w:rFonts w:hint="eastAsia"/>
        </w:rPr>
        <w:t>是跳数。</w:t>
      </w:r>
    </w:p>
    <w:p w14:paraId="623C3361" w14:textId="77777777" w:rsidR="00AB03DE" w:rsidRDefault="00000000">
      <w:pPr>
        <w:spacing w:after="62"/>
      </w:pPr>
      <w:r>
        <w:rPr>
          <w:rFonts w:hint="eastAsia"/>
        </w:rPr>
        <w:t>该结果是使用</w:t>
      </w:r>
      <w:r>
        <w:rPr>
          <w:rFonts w:hint="eastAsia"/>
        </w:rPr>
        <w:t>Dijstra</w:t>
      </w:r>
      <w:r>
        <w:rPr>
          <w:rFonts w:hint="eastAsia"/>
        </w:rPr>
        <w:t>算法计算得到的最小跳数路径，满足路由间不重合原则。</w:t>
      </w:r>
    </w:p>
    <w:p w14:paraId="3A8BFDC9" w14:textId="77777777" w:rsidR="00AB03DE" w:rsidRDefault="00000000">
      <w:pPr>
        <w:pStyle w:val="4"/>
        <w:spacing w:before="156" w:after="62"/>
        <w:rPr>
          <w:rFonts w:hint="eastAsia"/>
        </w:rPr>
      </w:pPr>
      <w:r>
        <w:rPr>
          <w:rFonts w:hint="eastAsia"/>
        </w:rPr>
        <w:t>禁用路径</w:t>
      </w:r>
    </w:p>
    <w:p w14:paraId="2793D0ED" w14:textId="77777777" w:rsidR="00AB03DE" w:rsidRDefault="00000000">
      <w:pPr>
        <w:spacing w:after="62"/>
      </w:pPr>
      <w:r>
        <w:rPr>
          <w:rFonts w:hint="eastAsia"/>
        </w:rPr>
        <w:t>假设我还是计算</w:t>
      </w:r>
      <w:r>
        <w:rPr>
          <w:rFonts w:hint="eastAsia"/>
          <w:b/>
          <w:bCs/>
        </w:rPr>
        <w:t>龙塘站</w:t>
      </w:r>
      <w:r>
        <w:rPr>
          <w:rFonts w:hint="eastAsia"/>
        </w:rPr>
        <w:t>到</w:t>
      </w:r>
      <w:r>
        <w:rPr>
          <w:rFonts w:hint="eastAsia"/>
          <w:b/>
          <w:bCs/>
        </w:rPr>
        <w:t>梧桐站</w:t>
      </w:r>
      <w:r>
        <w:rPr>
          <w:rFonts w:hint="eastAsia"/>
        </w:rPr>
        <w:t>的路由，但是</w:t>
      </w:r>
      <w:r>
        <w:rPr>
          <w:rFonts w:hint="eastAsia"/>
          <w:b/>
          <w:bCs/>
        </w:rPr>
        <w:t>深供</w:t>
      </w:r>
      <w:r>
        <w:rPr>
          <w:rFonts w:hint="eastAsia"/>
          <w:b/>
          <w:bCs/>
        </w:rPr>
        <w:t>-&gt;</w:t>
      </w:r>
      <w:r>
        <w:rPr>
          <w:rFonts w:hint="eastAsia"/>
          <w:b/>
          <w:bCs/>
        </w:rPr>
        <w:t>梧桐站</w:t>
      </w:r>
      <w:r>
        <w:rPr>
          <w:rFonts w:hint="eastAsia"/>
        </w:rPr>
        <w:t>链路断开了无法使用，</w:t>
      </w:r>
      <w:r>
        <w:rPr>
          <w:rFonts w:hint="eastAsia"/>
          <w:b/>
          <w:bCs/>
        </w:rPr>
        <w:t>现代站</w:t>
      </w:r>
      <w:r>
        <w:rPr>
          <w:rFonts w:hint="eastAsia"/>
          <w:b/>
          <w:bCs/>
        </w:rPr>
        <w:t>-&gt;</w:t>
      </w:r>
      <w:r>
        <w:rPr>
          <w:rFonts w:hint="eastAsia"/>
          <w:b/>
          <w:bCs/>
        </w:rPr>
        <w:t>屹百站</w:t>
      </w:r>
      <w:r>
        <w:rPr>
          <w:rFonts w:hint="eastAsia"/>
        </w:rPr>
        <w:t>的链路也断开了。</w:t>
      </w:r>
    </w:p>
    <w:p w14:paraId="6CC2E3D2" w14:textId="77777777" w:rsidR="00AB03DE" w:rsidRDefault="00000000">
      <w:pPr>
        <w:spacing w:after="62"/>
      </w:pPr>
      <w:r>
        <w:rPr>
          <w:rFonts w:hint="eastAsia"/>
        </w:rPr>
        <w:t>可以在禁用路径窗口输入这两个路径禁用</w:t>
      </w:r>
    </w:p>
    <w:p w14:paraId="0BAAD352" w14:textId="77777777" w:rsidR="00AB03DE" w:rsidRDefault="00000000">
      <w:pPr>
        <w:spacing w:after="62"/>
      </w:pPr>
      <w:r>
        <w:rPr>
          <w:noProof/>
        </w:rPr>
        <w:lastRenderedPageBreak/>
        <w:drawing>
          <wp:inline distT="0" distB="0" distL="114300" distR="114300" wp14:anchorId="4255F1C2" wp14:editId="7628703F">
            <wp:extent cx="5897245" cy="3261360"/>
            <wp:effectExtent l="0" t="0" r="8255" b="1524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B726" w14:textId="77777777" w:rsidR="00AB03DE" w:rsidRDefault="0000000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19</w:t>
        </w:r>
      </w:fldSimple>
      <w:r>
        <w:rPr>
          <w:rFonts w:hint="eastAsia"/>
        </w:rPr>
        <w:t xml:space="preserve"> 禁用链路</w:t>
      </w:r>
    </w:p>
    <w:p w14:paraId="5F73F5C9" w14:textId="77777777" w:rsidR="00AB03DE" w:rsidRDefault="00000000">
      <w:pPr>
        <w:spacing w:after="62"/>
        <w:ind w:firstLine="420"/>
      </w:pPr>
      <w:r>
        <w:rPr>
          <w:rFonts w:hint="eastAsia"/>
        </w:rPr>
        <w:t>然后再点路由计算（手动）</w:t>
      </w:r>
      <w:r>
        <w:rPr>
          <w:rFonts w:hint="eastAsia"/>
        </w:rPr>
        <w:t>:</w:t>
      </w:r>
    </w:p>
    <w:p w14:paraId="7EA8F6B5" w14:textId="77777777" w:rsidR="00AB03DE" w:rsidRDefault="00000000">
      <w:pPr>
        <w:spacing w:after="62"/>
        <w:ind w:firstLine="420"/>
      </w:pPr>
      <w:r>
        <w:rPr>
          <w:noProof/>
        </w:rPr>
        <w:drawing>
          <wp:inline distT="0" distB="0" distL="114300" distR="114300" wp14:anchorId="086719C0" wp14:editId="76538DC6">
            <wp:extent cx="5901055" cy="3266440"/>
            <wp:effectExtent l="0" t="0" r="4445" b="10160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8407" w14:textId="77777777" w:rsidR="00AB03DE" w:rsidRDefault="00000000">
      <w:pPr>
        <w:pStyle w:val="a4"/>
        <w:spacing w:after="62"/>
        <w:ind w:firstLine="420"/>
        <w:jc w:val="center"/>
        <w:rPr>
          <w:rFonts w:hint="eastAsia"/>
        </w:rPr>
      </w:pPr>
      <w:r>
        <w:t xml:space="preserve">图 </w:t>
      </w:r>
      <w:fldSimple w:instr=" SEQ 图 \* ARABIC ">
        <w:r>
          <w:t>20</w:t>
        </w:r>
      </w:fldSimple>
      <w:r>
        <w:rPr>
          <w:rFonts w:hint="eastAsia"/>
        </w:rPr>
        <w:t xml:space="preserve"> 禁用路径计算结果</w:t>
      </w:r>
    </w:p>
    <w:p w14:paraId="288EC734" w14:textId="77777777" w:rsidR="00AB03DE" w:rsidRDefault="00000000">
      <w:pPr>
        <w:spacing w:after="62"/>
        <w:ind w:firstLine="420"/>
      </w:pPr>
      <w:r>
        <w:rPr>
          <w:rFonts w:hint="eastAsia"/>
        </w:rPr>
        <w:t>发现计算出的路径绕过了设置的禁用路径。</w:t>
      </w:r>
    </w:p>
    <w:p w14:paraId="087CD462" w14:textId="77777777" w:rsidR="00AB03DE" w:rsidRDefault="00000000">
      <w:pPr>
        <w:pStyle w:val="3"/>
        <w:spacing w:before="156" w:after="62"/>
        <w:rPr>
          <w:rFonts w:hint="eastAsia"/>
        </w:rPr>
      </w:pPr>
      <w:bookmarkStart w:id="11" w:name="_Toc17322"/>
      <w:r>
        <w:rPr>
          <w:rFonts w:hint="eastAsia"/>
        </w:rPr>
        <w:t>路由计算自动</w:t>
      </w:r>
      <w:bookmarkEnd w:id="11"/>
    </w:p>
    <w:p w14:paraId="37EC79CF" w14:textId="77777777" w:rsidR="00AB03DE" w:rsidRDefault="00000000">
      <w:pPr>
        <w:spacing w:after="62"/>
      </w:pPr>
      <w:r>
        <w:rPr>
          <w:rFonts w:hint="eastAsia"/>
        </w:rPr>
        <w:t>如果你已经完成了拓扑初始化和业务表初始化，可以使用路由计算自动的功能。关于拓扑初始化和业务表初始化请参照</w:t>
      </w:r>
      <w:r>
        <w:rPr>
          <w:rFonts w:hint="eastAsia"/>
        </w:rPr>
        <w:t>3.3.2</w:t>
      </w:r>
      <w:r>
        <w:rPr>
          <w:rFonts w:hint="eastAsia"/>
        </w:rPr>
        <w:t>节和</w:t>
      </w:r>
      <w:r>
        <w:rPr>
          <w:rFonts w:hint="eastAsia"/>
        </w:rPr>
        <w:t>3.3.3</w:t>
      </w:r>
      <w:r>
        <w:rPr>
          <w:rFonts w:hint="eastAsia"/>
        </w:rPr>
        <w:t>节。</w:t>
      </w:r>
    </w:p>
    <w:p w14:paraId="0609DB9C" w14:textId="77777777" w:rsidR="00AB03DE" w:rsidRDefault="00000000">
      <w:pPr>
        <w:spacing w:after="62"/>
      </w:pPr>
      <w:r>
        <w:rPr>
          <w:rFonts w:hint="eastAsia"/>
        </w:rPr>
        <w:lastRenderedPageBreak/>
        <w:t>路由计算自动的功能很简单，点击</w:t>
      </w:r>
      <w:r>
        <w:rPr>
          <w:rFonts w:hint="eastAsia"/>
        </w:rPr>
        <w:t>GUI</w:t>
      </w:r>
      <w:r>
        <w:rPr>
          <w:rFonts w:hint="eastAsia"/>
        </w:rPr>
        <w:t>上的路由计算</w:t>
      </w:r>
      <w:r>
        <w:rPr>
          <w:rFonts w:hint="eastAsia"/>
        </w:rPr>
        <w:t>(</w:t>
      </w:r>
      <w:r>
        <w:rPr>
          <w:rFonts w:hint="eastAsia"/>
        </w:rPr>
        <w:t>自动</w:t>
      </w:r>
      <w:r>
        <w:rPr>
          <w:rFonts w:hint="eastAsia"/>
        </w:rPr>
        <w:t>)</w:t>
      </w:r>
      <w:r>
        <w:rPr>
          <w:rFonts w:hint="eastAsia"/>
        </w:rPr>
        <w:t>即可。</w:t>
      </w:r>
    </w:p>
    <w:p w14:paraId="433AA83E" w14:textId="77777777" w:rsidR="00AB03DE" w:rsidRDefault="00000000">
      <w:pPr>
        <w:spacing w:after="62"/>
      </w:pPr>
      <w:r>
        <w:rPr>
          <w:noProof/>
        </w:rPr>
        <w:drawing>
          <wp:inline distT="0" distB="0" distL="114300" distR="114300" wp14:anchorId="7E72D984" wp14:editId="170F8F12">
            <wp:extent cx="5904230" cy="3315335"/>
            <wp:effectExtent l="0" t="0" r="1270" b="18415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31AF" w14:textId="77777777" w:rsidR="00AB03DE" w:rsidRDefault="0000000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21</w:t>
        </w:r>
      </w:fldSimple>
      <w:r>
        <w:rPr>
          <w:rFonts w:hint="eastAsia"/>
        </w:rPr>
        <w:t xml:space="preserve"> 路由计算自动</w:t>
      </w:r>
    </w:p>
    <w:p w14:paraId="2B5FD447" w14:textId="77777777" w:rsidR="00AB03DE" w:rsidRDefault="00000000">
      <w:pPr>
        <w:spacing w:after="62"/>
      </w:pPr>
      <w:r>
        <w:rPr>
          <w:rFonts w:hint="eastAsia"/>
        </w:rPr>
        <w:t>该功能会导出计算表格并打开，但有以下注意事项</w:t>
      </w:r>
      <w:r>
        <w:rPr>
          <w:rFonts w:hint="eastAsia"/>
        </w:rPr>
        <w:t>:</w:t>
      </w:r>
    </w:p>
    <w:p w14:paraId="165F6922" w14:textId="77777777" w:rsidR="00AB03DE" w:rsidRDefault="00000000">
      <w:pPr>
        <w:numPr>
          <w:ilvl w:val="0"/>
          <w:numId w:val="7"/>
        </w:numPr>
        <w:spacing w:after="62"/>
      </w:pPr>
      <w:r>
        <w:rPr>
          <w:rFonts w:hint="eastAsia"/>
        </w:rPr>
        <w:t>自动路由计算时，会使用</w:t>
      </w:r>
      <w:r>
        <w:rPr>
          <w:rFonts w:hint="eastAsia"/>
          <w:shd w:val="clear" w:color="auto" w:fill="FF0000"/>
        </w:rPr>
        <w:t>当前拓扑和当前业务表</w:t>
      </w:r>
      <w:r>
        <w:rPr>
          <w:rFonts w:hint="eastAsia"/>
        </w:rPr>
        <w:t>进行计算，如果你的业务表里面某些业务包含多个网络的业务，例如同时有华为网和中兴网的业务，请自行排查，确保当前业务表里只有一个拓扑下的业务，以免发生混淆。</w:t>
      </w:r>
    </w:p>
    <w:p w14:paraId="6550FFD0" w14:textId="77777777" w:rsidR="00AB03DE" w:rsidRDefault="00000000">
      <w:pPr>
        <w:numPr>
          <w:ilvl w:val="0"/>
          <w:numId w:val="7"/>
        </w:numPr>
        <w:spacing w:after="62"/>
      </w:pPr>
      <w:r>
        <w:rPr>
          <w:rFonts w:hint="eastAsia"/>
        </w:rPr>
        <w:t>请确保你的业务表格式符合工具</w:t>
      </w:r>
      <w:r>
        <w:rPr>
          <w:rFonts w:hint="eastAsia"/>
        </w:rPr>
        <w:t>3.3.3.1</w:t>
      </w:r>
      <w:r>
        <w:rPr>
          <w:rFonts w:hint="eastAsia"/>
        </w:rPr>
        <w:t>节的规范，否则会产生错误信息，请核查。</w:t>
      </w:r>
    </w:p>
    <w:p w14:paraId="6F72ACD2" w14:textId="77777777" w:rsidR="00AB03DE" w:rsidRDefault="00000000">
      <w:pPr>
        <w:numPr>
          <w:ilvl w:val="0"/>
          <w:numId w:val="7"/>
        </w:numPr>
        <w:spacing w:after="62"/>
      </w:pPr>
      <w:r>
        <w:rPr>
          <w:rFonts w:hint="eastAsia"/>
        </w:rPr>
        <w:t>工具计算时，仅会对</w:t>
      </w:r>
      <w:r>
        <w:rPr>
          <w:rFonts w:hint="eastAsia"/>
          <w:shd w:val="clear" w:color="auto" w:fill="FF0000"/>
        </w:rPr>
        <w:t>红色链路</w:t>
      </w:r>
      <w:r>
        <w:rPr>
          <w:rFonts w:hint="eastAsia"/>
        </w:rPr>
        <w:t>进行重新计算，黑色链路会原样返回</w:t>
      </w:r>
    </w:p>
    <w:p w14:paraId="1D5CE176" w14:textId="77777777" w:rsidR="00AB03DE" w:rsidRDefault="00000000">
      <w:pPr>
        <w:numPr>
          <w:ilvl w:val="0"/>
          <w:numId w:val="7"/>
        </w:numPr>
        <w:spacing w:after="62"/>
      </w:pPr>
      <w:r>
        <w:rPr>
          <w:rFonts w:hint="eastAsia"/>
        </w:rPr>
        <w:t>同一个业务的多条链路工具会保证链路不重合，工具保证所有红色链路不会在计算后的链路中出现</w:t>
      </w:r>
    </w:p>
    <w:p w14:paraId="0F42385F" w14:textId="77777777" w:rsidR="00AB03DE" w:rsidRDefault="00000000">
      <w:pPr>
        <w:spacing w:after="62"/>
      </w:pPr>
      <w:r>
        <w:rPr>
          <w:rFonts w:hint="eastAsia"/>
        </w:rPr>
        <w:t>最后说明一下输出格式，输出示例如下</w:t>
      </w:r>
      <w:r>
        <w:rPr>
          <w:rFonts w:hint="eastAsia"/>
        </w:rPr>
        <w:t>:</w:t>
      </w:r>
    </w:p>
    <w:p w14:paraId="7A795971" w14:textId="10E137C0" w:rsidR="00AB03DE" w:rsidRDefault="00095319" w:rsidP="00095319">
      <w:pPr>
        <w:spacing w:after="62"/>
        <w:jc w:val="center"/>
      </w:pPr>
      <w:r>
        <w:rPr>
          <w:noProof/>
        </w:rPr>
        <w:lastRenderedPageBreak/>
        <w:drawing>
          <wp:inline distT="0" distB="0" distL="0" distR="0" wp14:anchorId="2B2471C1" wp14:editId="302CCB03">
            <wp:extent cx="4723809" cy="2371429"/>
            <wp:effectExtent l="0" t="0" r="635" b="0"/>
            <wp:docPr id="235985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52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4874" w14:textId="72A0DDEA" w:rsidR="00AB03DE" w:rsidRDefault="00000000">
      <w:pPr>
        <w:pStyle w:val="a4"/>
        <w:spacing w:after="62"/>
        <w:jc w:val="center"/>
        <w:rPr>
          <w:rFonts w:hint="eastAsia"/>
        </w:rPr>
      </w:pPr>
      <w:r>
        <w:t xml:space="preserve">图 </w:t>
      </w:r>
      <w:fldSimple w:instr=" SEQ 图 \* ARABIC ">
        <w:r>
          <w:t>22</w:t>
        </w:r>
      </w:fldSimple>
      <w:r>
        <w:rPr>
          <w:rFonts w:hint="eastAsia"/>
        </w:rPr>
        <w:t xml:space="preserve"> 路由计算自动输出示例</w:t>
      </w:r>
      <w:r w:rsidR="00095319">
        <w:rPr>
          <w:rFonts w:hint="eastAsia"/>
        </w:rPr>
        <w:t>， 敏感信息请意会</w:t>
      </w:r>
    </w:p>
    <w:p w14:paraId="0E0D3C1F" w14:textId="77777777" w:rsidR="00AB03DE" w:rsidRDefault="00000000">
      <w:pPr>
        <w:spacing w:after="62"/>
      </w:pPr>
      <w:r>
        <w:rPr>
          <w:rFonts w:hint="eastAsia"/>
        </w:rPr>
        <w:t>黑色表示原本的链路，红色表示修改的链路，蓝色表示计算错误信息。</w:t>
      </w:r>
    </w:p>
    <w:p w14:paraId="2CC82AA9" w14:textId="77777777" w:rsidR="00AB03DE" w:rsidRDefault="00000000">
      <w:pPr>
        <w:pStyle w:val="1"/>
        <w:tabs>
          <w:tab w:val="clear" w:pos="0"/>
          <w:tab w:val="left" w:pos="425"/>
        </w:tabs>
        <w:spacing w:before="156" w:after="62"/>
        <w:rPr>
          <w:rFonts w:hint="eastAsia"/>
        </w:rPr>
      </w:pPr>
      <w:bookmarkStart w:id="12" w:name="_Toc29740"/>
      <w:r>
        <w:rPr>
          <w:rFonts w:hint="eastAsia"/>
        </w:rPr>
        <w:t>Change</w:t>
      </w:r>
      <w:r>
        <w:t xml:space="preserve"> LOG</w:t>
      </w:r>
      <w:bookmarkEnd w:id="12"/>
    </w:p>
    <w:p w14:paraId="16194E1E" w14:textId="77777777" w:rsidR="00AB03DE" w:rsidRDefault="00000000">
      <w:pPr>
        <w:spacing w:after="62"/>
        <w:ind w:left="420"/>
        <w:rPr>
          <w:rFonts w:eastAsia="宋体"/>
        </w:rPr>
      </w:pPr>
      <w:r>
        <w:rPr>
          <w:rFonts w:hint="eastAsia"/>
        </w:rPr>
        <w:t>V0.1</w:t>
      </w:r>
      <w:r>
        <w:rPr>
          <w:rFonts w:hint="eastAsia"/>
        </w:rPr>
        <w:tab/>
      </w:r>
      <w:r>
        <w:rPr>
          <w:rFonts w:hint="eastAsia"/>
        </w:rPr>
        <w:t>开发工具第一版，有待测试</w:t>
      </w:r>
    </w:p>
    <w:p w14:paraId="63D69BA1" w14:textId="77777777" w:rsidR="00AB03DE" w:rsidRDefault="00AB03DE">
      <w:pPr>
        <w:pStyle w:val="afe"/>
        <w:spacing w:after="62" w:line="276" w:lineRule="auto"/>
        <w:ind w:left="840" w:firstLineChars="0" w:firstLine="0"/>
        <w:textAlignment w:val="baseline"/>
        <w:rPr>
          <w:sz w:val="24"/>
          <w:szCs w:val="32"/>
        </w:rPr>
      </w:pPr>
    </w:p>
    <w:p w14:paraId="3B1D5B50" w14:textId="77777777" w:rsidR="00AB03DE" w:rsidRDefault="00000000">
      <w:pPr>
        <w:pStyle w:val="1"/>
        <w:tabs>
          <w:tab w:val="clear" w:pos="0"/>
          <w:tab w:val="left" w:pos="425"/>
        </w:tabs>
        <w:spacing w:before="156" w:after="62"/>
        <w:rPr>
          <w:rFonts w:hint="eastAsia"/>
        </w:rPr>
      </w:pPr>
      <w:bookmarkStart w:id="13" w:name="_Toc144832636"/>
      <w:bookmarkStart w:id="14" w:name="_Toc1411"/>
      <w:r>
        <w:rPr>
          <w:rFonts w:hint="eastAsia"/>
        </w:rPr>
        <w:t>存在的问题</w:t>
      </w:r>
      <w:r>
        <w:t>&amp;&amp;TODO</w:t>
      </w:r>
      <w:bookmarkEnd w:id="13"/>
      <w:bookmarkEnd w:id="14"/>
    </w:p>
    <w:p w14:paraId="7044CE26" w14:textId="77777777" w:rsidR="00AB03DE" w:rsidRDefault="00000000">
      <w:pPr>
        <w:pStyle w:val="afe"/>
        <w:numPr>
          <w:ilvl w:val="0"/>
          <w:numId w:val="8"/>
        </w:numPr>
        <w:spacing w:after="62"/>
        <w:ind w:firstLineChars="0"/>
      </w:pPr>
      <w:r>
        <w:rPr>
          <w:rFonts w:hint="eastAsia"/>
        </w:rPr>
        <w:t>暂不支持光缆路由计算，后续更新</w:t>
      </w:r>
    </w:p>
    <w:p w14:paraId="1AA56997" w14:textId="77777777" w:rsidR="00AB03DE" w:rsidRDefault="00000000">
      <w:pPr>
        <w:pStyle w:val="afe"/>
        <w:numPr>
          <w:ilvl w:val="0"/>
          <w:numId w:val="8"/>
        </w:numPr>
        <w:spacing w:after="62"/>
        <w:ind w:firstLineChars="0"/>
      </w:pPr>
      <w:r>
        <w:rPr>
          <w:rFonts w:hint="eastAsia"/>
        </w:rPr>
        <w:t>目前使用的是传输段的</w:t>
      </w:r>
      <w:r>
        <w:rPr>
          <w:rFonts w:hint="eastAsia"/>
        </w:rPr>
        <w:t>A</w:t>
      </w:r>
      <w:r>
        <w:rPr>
          <w:rFonts w:hint="eastAsia"/>
        </w:rPr>
        <w:t>端站点和</w:t>
      </w:r>
      <w:r>
        <w:rPr>
          <w:rFonts w:hint="eastAsia"/>
        </w:rPr>
        <w:t>Z</w:t>
      </w:r>
      <w:r>
        <w:rPr>
          <w:rFonts w:hint="eastAsia"/>
        </w:rPr>
        <w:t>端站点初始化拓扑，可能无法识别成功诸如屹百</w:t>
      </w:r>
      <w:r>
        <w:rPr>
          <w:rFonts w:hint="eastAsia"/>
        </w:rPr>
        <w:t>58E</w:t>
      </w:r>
      <w:r>
        <w:rPr>
          <w:rFonts w:hint="eastAsia"/>
        </w:rPr>
        <w:t>这种带后缀格式的站点，后续预计使用</w:t>
      </w:r>
      <w:r>
        <w:rPr>
          <w:rFonts w:hint="eastAsia"/>
        </w:rPr>
        <w:t>A</w:t>
      </w:r>
      <w:r>
        <w:rPr>
          <w:rFonts w:hint="eastAsia"/>
        </w:rPr>
        <w:t>端网元信息优化站点匹配</w:t>
      </w:r>
    </w:p>
    <w:p w14:paraId="56D07AFB" w14:textId="77777777" w:rsidR="00AB03DE" w:rsidRDefault="00000000">
      <w:pPr>
        <w:pStyle w:val="afe"/>
        <w:numPr>
          <w:ilvl w:val="0"/>
          <w:numId w:val="8"/>
        </w:numPr>
        <w:spacing w:after="62"/>
        <w:ind w:firstLineChars="0"/>
      </w:pPr>
      <w:r>
        <w:rPr>
          <w:rFonts w:hint="eastAsia"/>
        </w:rPr>
        <w:t>输入地图进行图像识别的功能精度待优化</w:t>
      </w:r>
    </w:p>
    <w:p w14:paraId="170AC0B5" w14:textId="77777777" w:rsidR="00AB03DE" w:rsidRDefault="00AB03DE">
      <w:pPr>
        <w:pStyle w:val="afe"/>
        <w:spacing w:after="62"/>
        <w:ind w:left="840" w:firstLineChars="0" w:firstLine="0"/>
      </w:pPr>
    </w:p>
    <w:sectPr w:rsidR="00AB03DE">
      <w:footerReference w:type="default" r:id="rId39"/>
      <w:pgSz w:w="11906" w:h="16838"/>
      <w:pgMar w:top="1440" w:right="1304" w:bottom="1134" w:left="1304" w:header="340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E7FB" w14:textId="77777777" w:rsidR="00682200" w:rsidRDefault="00682200">
      <w:pPr>
        <w:spacing w:after="48" w:line="240" w:lineRule="auto"/>
      </w:pPr>
      <w:r>
        <w:separator/>
      </w:r>
    </w:p>
  </w:endnote>
  <w:endnote w:type="continuationSeparator" w:id="0">
    <w:p w14:paraId="2F114A71" w14:textId="77777777" w:rsidR="00682200" w:rsidRDefault="00682200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CCB7" w14:textId="77777777" w:rsidR="00AB03DE" w:rsidRDefault="00000000">
    <w:pPr>
      <w:pStyle w:val="ab"/>
      <w:framePr w:wrap="around" w:vAnchor="text" w:hAnchor="margin" w:y="1"/>
      <w:spacing w:before="120" w:after="48"/>
      <w:rPr>
        <w:rStyle w:val="af6"/>
        <w:rFonts w:hint="eastAsia"/>
        <w:color w:val="262626" w:themeColor="text1" w:themeTint="D9"/>
      </w:rPr>
    </w:pPr>
    <w:r>
      <w:rPr>
        <w:rStyle w:val="af6"/>
        <w:color w:val="262626" w:themeColor="text1" w:themeTint="D9"/>
      </w:rPr>
      <w:fldChar w:fldCharType="begin"/>
    </w:r>
    <w:r>
      <w:rPr>
        <w:rStyle w:val="af6"/>
        <w:color w:val="262626" w:themeColor="text1" w:themeTint="D9"/>
      </w:rPr>
      <w:instrText xml:space="preserve">PAGE  </w:instrText>
    </w:r>
    <w:r>
      <w:rPr>
        <w:rStyle w:val="af6"/>
        <w:color w:val="262626" w:themeColor="text1" w:themeTint="D9"/>
      </w:rPr>
      <w:fldChar w:fldCharType="end"/>
    </w:r>
  </w:p>
  <w:p w14:paraId="30898798" w14:textId="77777777" w:rsidR="00AB03DE" w:rsidRDefault="00AB03DE">
    <w:pPr>
      <w:pStyle w:val="ab"/>
      <w:spacing w:before="120" w:after="48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0981" w14:textId="77777777" w:rsidR="00AB03DE" w:rsidRDefault="00000000">
    <w:pPr>
      <w:pStyle w:val="ab"/>
      <w:framePr w:wrap="around" w:vAnchor="text" w:hAnchor="margin" w:y="1"/>
      <w:spacing w:before="120" w:after="48"/>
      <w:rPr>
        <w:rStyle w:val="af6"/>
        <w:rFonts w:hint="eastAsia"/>
        <w:color w:val="262626" w:themeColor="text1" w:themeTint="D9"/>
      </w:rPr>
    </w:pPr>
    <w:r>
      <w:rPr>
        <w:rStyle w:val="af6"/>
        <w:color w:val="262626" w:themeColor="text1" w:themeTint="D9"/>
      </w:rPr>
      <w:fldChar w:fldCharType="begin"/>
    </w:r>
    <w:r>
      <w:rPr>
        <w:rStyle w:val="af6"/>
        <w:color w:val="262626" w:themeColor="text1" w:themeTint="D9"/>
      </w:rPr>
      <w:instrText xml:space="preserve">PAGE  </w:instrText>
    </w:r>
    <w:r>
      <w:rPr>
        <w:rStyle w:val="af6"/>
        <w:color w:val="262626" w:themeColor="text1" w:themeTint="D9"/>
      </w:rPr>
      <w:fldChar w:fldCharType="separate"/>
    </w:r>
    <w:r>
      <w:rPr>
        <w:rStyle w:val="af6"/>
        <w:color w:val="262626" w:themeColor="text1" w:themeTint="D9"/>
      </w:rPr>
      <w:t>II</w:t>
    </w:r>
    <w:r>
      <w:rPr>
        <w:rStyle w:val="af6"/>
        <w:color w:val="262626" w:themeColor="text1" w:themeTint="D9"/>
      </w:rPr>
      <w:fldChar w:fldCharType="end"/>
    </w:r>
  </w:p>
  <w:p w14:paraId="20C24C98" w14:textId="77777777" w:rsidR="00AB03DE" w:rsidRDefault="00000000">
    <w:pPr>
      <w:pStyle w:val="ab"/>
      <w:tabs>
        <w:tab w:val="clear" w:pos="4153"/>
        <w:tab w:val="clear" w:pos="8306"/>
        <w:tab w:val="center" w:pos="4500"/>
        <w:tab w:val="right" w:pos="9000"/>
      </w:tabs>
      <w:spacing w:before="120" w:after="48"/>
      <w:ind w:firstLineChars="50" w:firstLine="90"/>
      <w:rPr>
        <w:rFonts w:hint="eastAsia"/>
      </w:rPr>
    </w:pPr>
    <w:r>
      <w:rPr>
        <w:rFonts w:hint="eastAsia"/>
      </w:rPr>
      <w:tab/>
      <w:t xml:space="preserve"> </w:t>
    </w:r>
  </w:p>
  <w:p w14:paraId="59011592" w14:textId="77777777" w:rsidR="00AB03DE" w:rsidRDefault="00AB03DE">
    <w:pPr>
      <w:spacing w:before="120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D58F" w14:textId="77777777" w:rsidR="00AB03DE" w:rsidRDefault="00AB03DE">
    <w:pPr>
      <w:pStyle w:val="ab"/>
      <w:spacing w:after="48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0734" w14:textId="77777777" w:rsidR="00AB03DE" w:rsidRDefault="00000000">
    <w:pPr>
      <w:spacing w:before="120" w:after="48"/>
      <w:jc w:val="center"/>
    </w:pPr>
    <w:r>
      <w:rPr>
        <w:rStyle w:val="af6"/>
        <w:color w:val="262626" w:themeColor="text1" w:themeTint="D9"/>
        <w:sz w:val="18"/>
        <w:szCs w:val="18"/>
      </w:rPr>
      <w:fldChar w:fldCharType="begin"/>
    </w:r>
    <w:r>
      <w:rPr>
        <w:rStyle w:val="af6"/>
        <w:color w:val="262626" w:themeColor="text1" w:themeTint="D9"/>
        <w:sz w:val="18"/>
        <w:szCs w:val="18"/>
      </w:rPr>
      <w:instrText xml:space="preserve"> PAGE </w:instrText>
    </w:r>
    <w:r>
      <w:rPr>
        <w:rStyle w:val="af6"/>
        <w:color w:val="262626" w:themeColor="text1" w:themeTint="D9"/>
        <w:sz w:val="18"/>
        <w:szCs w:val="18"/>
      </w:rPr>
      <w:fldChar w:fldCharType="separate"/>
    </w:r>
    <w:r>
      <w:rPr>
        <w:rStyle w:val="af6"/>
        <w:color w:val="262626" w:themeColor="text1" w:themeTint="D9"/>
        <w:sz w:val="18"/>
        <w:szCs w:val="18"/>
      </w:rPr>
      <w:t>II</w:t>
    </w:r>
    <w:r>
      <w:rPr>
        <w:rStyle w:val="af6"/>
        <w:color w:val="262626" w:themeColor="text1" w:themeTint="D9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3D17" w14:textId="77777777" w:rsidR="00AB03DE" w:rsidRDefault="00000000">
    <w:pPr>
      <w:pStyle w:val="ab"/>
      <w:framePr w:wrap="around" w:vAnchor="text" w:hAnchor="margin" w:xAlign="center" w:y="1"/>
      <w:spacing w:before="120" w:after="48"/>
      <w:rPr>
        <w:rStyle w:val="af6"/>
        <w:rFonts w:hint="eastAsia"/>
        <w:color w:val="262626" w:themeColor="text1" w:themeTint="D9"/>
      </w:rPr>
    </w:pPr>
    <w:r>
      <w:rPr>
        <w:rStyle w:val="af6"/>
        <w:color w:val="262626" w:themeColor="text1" w:themeTint="D9"/>
      </w:rPr>
      <w:fldChar w:fldCharType="begin"/>
    </w:r>
    <w:r>
      <w:rPr>
        <w:rStyle w:val="af6"/>
        <w:color w:val="262626" w:themeColor="text1" w:themeTint="D9"/>
      </w:rPr>
      <w:instrText xml:space="preserve">PAGE  </w:instrText>
    </w:r>
    <w:r>
      <w:rPr>
        <w:rStyle w:val="af6"/>
        <w:color w:val="262626" w:themeColor="text1" w:themeTint="D9"/>
      </w:rPr>
      <w:fldChar w:fldCharType="separate"/>
    </w:r>
    <w:r>
      <w:rPr>
        <w:rStyle w:val="af6"/>
        <w:color w:val="262626" w:themeColor="text1" w:themeTint="D9"/>
      </w:rPr>
      <w:t>I</w:t>
    </w:r>
    <w:r>
      <w:rPr>
        <w:rStyle w:val="af6"/>
        <w:color w:val="262626" w:themeColor="text1" w:themeTint="D9"/>
      </w:rPr>
      <w:fldChar w:fldCharType="end"/>
    </w:r>
  </w:p>
  <w:p w14:paraId="77009017" w14:textId="77777777" w:rsidR="00AB03DE" w:rsidRDefault="00AB03DE">
    <w:pPr>
      <w:pStyle w:val="ab"/>
      <w:spacing w:before="120" w:after="48"/>
      <w:jc w:val="cen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F9F5" w14:textId="77777777" w:rsidR="00AB03DE" w:rsidRDefault="00000000">
    <w:pPr>
      <w:pStyle w:val="ab"/>
      <w:tabs>
        <w:tab w:val="clear" w:pos="4153"/>
        <w:tab w:val="clear" w:pos="8306"/>
        <w:tab w:val="center" w:pos="4500"/>
        <w:tab w:val="right" w:pos="9000"/>
      </w:tabs>
      <w:spacing w:before="120" w:after="48"/>
      <w:jc w:val="center"/>
      <w:rPr>
        <w:rFonts w:hint="eastAsia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0E17F" w14:textId="77777777" w:rsidR="00682200" w:rsidRDefault="00682200">
      <w:pPr>
        <w:spacing w:after="48"/>
      </w:pPr>
      <w:r>
        <w:separator/>
      </w:r>
    </w:p>
  </w:footnote>
  <w:footnote w:type="continuationSeparator" w:id="0">
    <w:p w14:paraId="65FC14F9" w14:textId="77777777" w:rsidR="00682200" w:rsidRDefault="00682200">
      <w:pPr>
        <w:spacing w:after="4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E843" w14:textId="77777777" w:rsidR="00AB03DE" w:rsidRDefault="00AB03DE">
    <w:pPr>
      <w:pStyle w:val="ac"/>
      <w:spacing w:after="4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1" w:type="dxa"/>
      <w:tblInd w:w="8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4A0" w:firstRow="1" w:lastRow="0" w:firstColumn="1" w:lastColumn="0" w:noHBand="0" w:noVBand="1"/>
    </w:tblPr>
    <w:tblGrid>
      <w:gridCol w:w="2542"/>
      <w:gridCol w:w="6809"/>
    </w:tblGrid>
    <w:tr w:rsidR="00AB03DE" w14:paraId="2D5DBEB6" w14:textId="77777777">
      <w:trPr>
        <w:trHeight w:val="697"/>
      </w:trPr>
      <w:tc>
        <w:tcPr>
          <w:tcW w:w="2542" w:type="dxa"/>
          <w:tcBorders>
            <w:bottom w:val="single" w:sz="12" w:space="0" w:color="auto"/>
            <w:right w:val="single" w:sz="4" w:space="0" w:color="FFFFFF"/>
          </w:tcBorders>
          <w:vAlign w:val="bottom"/>
        </w:tcPr>
        <w:p w14:paraId="06F7773F" w14:textId="77777777" w:rsidR="00AB03DE" w:rsidRDefault="00AB03DE">
          <w:pPr>
            <w:spacing w:before="120" w:after="48"/>
            <w:ind w:hanging="79"/>
            <w:rPr>
              <w:sz w:val="18"/>
              <w:szCs w:val="18"/>
            </w:rPr>
          </w:pPr>
        </w:p>
      </w:tc>
      <w:tc>
        <w:tcPr>
          <w:tcW w:w="6809" w:type="dxa"/>
          <w:tcBorders>
            <w:left w:val="single" w:sz="4" w:space="0" w:color="FFFFFF"/>
            <w:bottom w:val="single" w:sz="12" w:space="0" w:color="auto"/>
          </w:tcBorders>
          <w:vAlign w:val="bottom"/>
        </w:tcPr>
        <w:p w14:paraId="5EA65027" w14:textId="77777777" w:rsidR="00AB03DE" w:rsidRDefault="00000000">
          <w:pPr>
            <w:spacing w:before="120" w:after="48"/>
            <w:ind w:right="180"/>
            <w:jc w:val="righ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AutoRoute</w:t>
          </w:r>
          <w:r>
            <w:rPr>
              <w:rFonts w:hint="eastAsia"/>
              <w:sz w:val="18"/>
              <w:szCs w:val="18"/>
            </w:rPr>
            <w:t>使用说明</w:t>
          </w:r>
        </w:p>
      </w:tc>
    </w:tr>
  </w:tbl>
  <w:p w14:paraId="006A1E18" w14:textId="77777777" w:rsidR="00AB03DE" w:rsidRDefault="00AB03DE">
    <w:pPr>
      <w:spacing w:before="120" w:after="48" w:line="60" w:lineRule="aut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9445" w14:textId="77777777" w:rsidR="00AB03DE" w:rsidRDefault="00AB03DE">
    <w:pPr>
      <w:pStyle w:val="ac"/>
      <w:pBdr>
        <w:bottom w:val="none" w:sz="0" w:space="0" w:color="auto"/>
      </w:pBdr>
      <w:spacing w:before="120" w:after="48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621"/>
      <w:gridCol w:w="4621"/>
    </w:tblGrid>
    <w:tr w:rsidR="00AB03DE" w14:paraId="50B528DA" w14:textId="77777777">
      <w:tc>
        <w:tcPr>
          <w:tcW w:w="4621" w:type="dxa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14:paraId="5DF47AA4" w14:textId="77777777" w:rsidR="00AB03DE" w:rsidRDefault="00000000">
          <w:pPr>
            <w:spacing w:before="120" w:after="48"/>
            <w:jc w:val="left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31CFB9CD" wp14:editId="0917B927">
                <wp:extent cx="1323975" cy="390525"/>
                <wp:effectExtent l="0" t="0" r="0" b="0"/>
                <wp:docPr id="2" name="图片 2" descr="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hint="eastAsia"/>
              <w:sz w:val="18"/>
              <w:szCs w:val="18"/>
            </w:rPr>
            <w:t xml:space="preserve">                                        </w:t>
          </w:r>
        </w:p>
      </w:tc>
      <w:tc>
        <w:tcPr>
          <w:tcW w:w="4621" w:type="dxa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  <w:vAlign w:val="bottom"/>
        </w:tcPr>
        <w:p w14:paraId="0711CB69" w14:textId="77777777" w:rsidR="00AB03DE" w:rsidRDefault="00000000">
          <w:pPr>
            <w:spacing w:before="120" w:after="48"/>
            <w:jc w:val="righ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      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DOCPROPERTY  </w:instrText>
          </w:r>
          <w:r>
            <w:rPr>
              <w:sz w:val="18"/>
              <w:szCs w:val="18"/>
            </w:rPr>
            <w:instrText>模块名称</w:instrText>
          </w:r>
          <w:r>
            <w:rPr>
              <w:sz w:val="18"/>
              <w:szCs w:val="18"/>
            </w:rPr>
            <w:instrText xml:space="preserve">  \* MERGEFORMAT </w:instrText>
          </w:r>
          <w:r>
            <w:rPr>
              <w:sz w:val="18"/>
              <w:szCs w:val="18"/>
            </w:rPr>
            <w:fldChar w:fldCharType="separate"/>
          </w:r>
          <w:r>
            <w:rPr>
              <w:rFonts w:hint="eastAsia"/>
              <w:sz w:val="18"/>
              <w:szCs w:val="18"/>
            </w:rPr>
            <w:t>Template</w:t>
          </w:r>
          <w:r>
            <w:rPr>
              <w:rFonts w:hint="eastAsia"/>
              <w:sz w:val="18"/>
              <w:szCs w:val="18"/>
            </w:rPr>
            <w:t>模块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</w:instrText>
          </w:r>
          <w:r>
            <w:rPr>
              <w:rFonts w:hint="eastAsia"/>
              <w:sz w:val="18"/>
              <w:szCs w:val="18"/>
            </w:rPr>
            <w:instrText xml:space="preserve">DOCPROPERTY  </w:instrText>
          </w:r>
          <w:r>
            <w:rPr>
              <w:rFonts w:hint="eastAsia"/>
              <w:sz w:val="18"/>
              <w:szCs w:val="18"/>
            </w:rPr>
            <w:instrText>版本号</w:instrText>
          </w:r>
          <w:r>
            <w:rPr>
              <w:rFonts w:hint="eastAsia"/>
              <w:sz w:val="18"/>
              <w:szCs w:val="18"/>
            </w:rPr>
            <w:instrText xml:space="preserve">  \* MERGEFORMAT</w:instrText>
          </w:r>
          <w:r>
            <w:rPr>
              <w:sz w:val="18"/>
              <w:szCs w:val="18"/>
            </w:rPr>
            <w:instrText xml:space="preserve">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V1.0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50ED0564" w14:textId="77777777" w:rsidR="00AB03DE" w:rsidRDefault="00AB03DE">
    <w:pPr>
      <w:spacing w:before="120" w:after="4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768773"/>
    <w:multiLevelType w:val="singleLevel"/>
    <w:tmpl w:val="C576877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DDE9200A"/>
    <w:multiLevelType w:val="singleLevel"/>
    <w:tmpl w:val="DDE9200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AB4413A"/>
    <w:multiLevelType w:val="multilevel"/>
    <w:tmpl w:val="3AB4413A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E270DCF"/>
    <w:multiLevelType w:val="multilevel"/>
    <w:tmpl w:val="3E270DCF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微软雅黑" w:eastAsia="微软雅黑" w:hAnsi="微软雅黑"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微软雅黑" w:eastAsia="微软雅黑" w:hAnsi="微软雅黑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微软雅黑" w:eastAsia="微软雅黑" w:hAnsi="微软雅黑"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ascii="微软雅黑" w:eastAsia="微软雅黑" w:hAnsi="微软雅黑"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4" w15:restartNumberingAfterBreak="0">
    <w:nsid w:val="427A1CBE"/>
    <w:multiLevelType w:val="singleLevel"/>
    <w:tmpl w:val="427A1CBE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4789702F"/>
    <w:multiLevelType w:val="singleLevel"/>
    <w:tmpl w:val="4789702F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535316E4"/>
    <w:multiLevelType w:val="singleLevel"/>
    <w:tmpl w:val="535316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56102F08"/>
    <w:multiLevelType w:val="singleLevel"/>
    <w:tmpl w:val="56102F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66953444">
    <w:abstractNumId w:val="3"/>
  </w:num>
  <w:num w:numId="2" w16cid:durableId="1599407895">
    <w:abstractNumId w:val="5"/>
  </w:num>
  <w:num w:numId="3" w16cid:durableId="1105342329">
    <w:abstractNumId w:val="0"/>
  </w:num>
  <w:num w:numId="4" w16cid:durableId="1924483408">
    <w:abstractNumId w:val="7"/>
  </w:num>
  <w:num w:numId="5" w16cid:durableId="345981158">
    <w:abstractNumId w:val="4"/>
  </w:num>
  <w:num w:numId="6" w16cid:durableId="1617642263">
    <w:abstractNumId w:val="6"/>
  </w:num>
  <w:num w:numId="7" w16cid:durableId="1314871291">
    <w:abstractNumId w:val="1"/>
  </w:num>
  <w:num w:numId="8" w16cid:durableId="137840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07"/>
    <w:rsid w:val="000034D3"/>
    <w:rsid w:val="00003F5D"/>
    <w:rsid w:val="00007429"/>
    <w:rsid w:val="00011C56"/>
    <w:rsid w:val="00013DFC"/>
    <w:rsid w:val="00014977"/>
    <w:rsid w:val="0001596F"/>
    <w:rsid w:val="000164F4"/>
    <w:rsid w:val="000169EB"/>
    <w:rsid w:val="00017A32"/>
    <w:rsid w:val="00026A00"/>
    <w:rsid w:val="000279C2"/>
    <w:rsid w:val="00027A4A"/>
    <w:rsid w:val="00030418"/>
    <w:rsid w:val="00032A7A"/>
    <w:rsid w:val="00041013"/>
    <w:rsid w:val="00041F88"/>
    <w:rsid w:val="00044976"/>
    <w:rsid w:val="000450D0"/>
    <w:rsid w:val="00045D03"/>
    <w:rsid w:val="00047BE0"/>
    <w:rsid w:val="00063744"/>
    <w:rsid w:val="00066895"/>
    <w:rsid w:val="00067763"/>
    <w:rsid w:val="00070AA3"/>
    <w:rsid w:val="0007274C"/>
    <w:rsid w:val="000743C1"/>
    <w:rsid w:val="00074F08"/>
    <w:rsid w:val="00083931"/>
    <w:rsid w:val="00085053"/>
    <w:rsid w:val="00086BCC"/>
    <w:rsid w:val="00087E0D"/>
    <w:rsid w:val="000931D0"/>
    <w:rsid w:val="0009337E"/>
    <w:rsid w:val="00094F87"/>
    <w:rsid w:val="00095319"/>
    <w:rsid w:val="00095489"/>
    <w:rsid w:val="00095584"/>
    <w:rsid w:val="00095780"/>
    <w:rsid w:val="00096A4A"/>
    <w:rsid w:val="00096FBF"/>
    <w:rsid w:val="000A0015"/>
    <w:rsid w:val="000A044E"/>
    <w:rsid w:val="000A07F3"/>
    <w:rsid w:val="000A0A78"/>
    <w:rsid w:val="000A2A7C"/>
    <w:rsid w:val="000A3ED6"/>
    <w:rsid w:val="000A666B"/>
    <w:rsid w:val="000A687B"/>
    <w:rsid w:val="000A7103"/>
    <w:rsid w:val="000A7C04"/>
    <w:rsid w:val="000B044C"/>
    <w:rsid w:val="000B0948"/>
    <w:rsid w:val="000B1175"/>
    <w:rsid w:val="000B38C5"/>
    <w:rsid w:val="000B408D"/>
    <w:rsid w:val="000B4F82"/>
    <w:rsid w:val="000B789C"/>
    <w:rsid w:val="000C0B6D"/>
    <w:rsid w:val="000C13E3"/>
    <w:rsid w:val="000C329E"/>
    <w:rsid w:val="000C3D72"/>
    <w:rsid w:val="000C3FDB"/>
    <w:rsid w:val="000C56F3"/>
    <w:rsid w:val="000D0195"/>
    <w:rsid w:val="000D10BE"/>
    <w:rsid w:val="000E2010"/>
    <w:rsid w:val="000E3800"/>
    <w:rsid w:val="000E3FE6"/>
    <w:rsid w:val="000E5497"/>
    <w:rsid w:val="000E728B"/>
    <w:rsid w:val="000F3B74"/>
    <w:rsid w:val="000F4109"/>
    <w:rsid w:val="000F48B1"/>
    <w:rsid w:val="000F6493"/>
    <w:rsid w:val="000F7FE9"/>
    <w:rsid w:val="00100A5F"/>
    <w:rsid w:val="00103475"/>
    <w:rsid w:val="00105A5A"/>
    <w:rsid w:val="001060EC"/>
    <w:rsid w:val="0010668A"/>
    <w:rsid w:val="00106B8C"/>
    <w:rsid w:val="001100B0"/>
    <w:rsid w:val="001104C8"/>
    <w:rsid w:val="001116A5"/>
    <w:rsid w:val="00112381"/>
    <w:rsid w:val="001127FF"/>
    <w:rsid w:val="0011708A"/>
    <w:rsid w:val="00117ECD"/>
    <w:rsid w:val="00120812"/>
    <w:rsid w:val="0012187E"/>
    <w:rsid w:val="0012291C"/>
    <w:rsid w:val="00122A2D"/>
    <w:rsid w:val="00122B95"/>
    <w:rsid w:val="00124E54"/>
    <w:rsid w:val="00127152"/>
    <w:rsid w:val="0012799B"/>
    <w:rsid w:val="00127B8E"/>
    <w:rsid w:val="00131767"/>
    <w:rsid w:val="00131A99"/>
    <w:rsid w:val="00132214"/>
    <w:rsid w:val="00133239"/>
    <w:rsid w:val="00137498"/>
    <w:rsid w:val="001375A8"/>
    <w:rsid w:val="00137953"/>
    <w:rsid w:val="00142EF1"/>
    <w:rsid w:val="001437F8"/>
    <w:rsid w:val="001512FF"/>
    <w:rsid w:val="00152715"/>
    <w:rsid w:val="001532D2"/>
    <w:rsid w:val="00154B8B"/>
    <w:rsid w:val="001568C3"/>
    <w:rsid w:val="00156D6F"/>
    <w:rsid w:val="001623D6"/>
    <w:rsid w:val="001656D8"/>
    <w:rsid w:val="00165B07"/>
    <w:rsid w:val="00166A6D"/>
    <w:rsid w:val="00171E03"/>
    <w:rsid w:val="001765F7"/>
    <w:rsid w:val="00176918"/>
    <w:rsid w:val="001808B8"/>
    <w:rsid w:val="00180D2A"/>
    <w:rsid w:val="001821A4"/>
    <w:rsid w:val="001853C7"/>
    <w:rsid w:val="0019429A"/>
    <w:rsid w:val="001A0728"/>
    <w:rsid w:val="001A4B57"/>
    <w:rsid w:val="001A71EF"/>
    <w:rsid w:val="001A7319"/>
    <w:rsid w:val="001A7817"/>
    <w:rsid w:val="001B03ED"/>
    <w:rsid w:val="001B2AFC"/>
    <w:rsid w:val="001B3745"/>
    <w:rsid w:val="001B41A7"/>
    <w:rsid w:val="001B5C25"/>
    <w:rsid w:val="001B605E"/>
    <w:rsid w:val="001B7FBF"/>
    <w:rsid w:val="001C09BD"/>
    <w:rsid w:val="001C1F15"/>
    <w:rsid w:val="001C3966"/>
    <w:rsid w:val="001C41B5"/>
    <w:rsid w:val="001C7C0A"/>
    <w:rsid w:val="001D53DC"/>
    <w:rsid w:val="001E28A4"/>
    <w:rsid w:val="001E37C1"/>
    <w:rsid w:val="001E57A5"/>
    <w:rsid w:val="001E6F3C"/>
    <w:rsid w:val="001E780D"/>
    <w:rsid w:val="001F0180"/>
    <w:rsid w:val="001F4C6B"/>
    <w:rsid w:val="001F7168"/>
    <w:rsid w:val="002007B7"/>
    <w:rsid w:val="00202CA0"/>
    <w:rsid w:val="00202D8A"/>
    <w:rsid w:val="00203AA9"/>
    <w:rsid w:val="00205CB3"/>
    <w:rsid w:val="0020740E"/>
    <w:rsid w:val="002076DB"/>
    <w:rsid w:val="00207A8D"/>
    <w:rsid w:val="00212191"/>
    <w:rsid w:val="00212358"/>
    <w:rsid w:val="0021384C"/>
    <w:rsid w:val="0021519C"/>
    <w:rsid w:val="00215FD9"/>
    <w:rsid w:val="0022160F"/>
    <w:rsid w:val="002234C1"/>
    <w:rsid w:val="00225AA6"/>
    <w:rsid w:val="00232420"/>
    <w:rsid w:val="00233792"/>
    <w:rsid w:val="00234ADD"/>
    <w:rsid w:val="00240AA9"/>
    <w:rsid w:val="00240E3D"/>
    <w:rsid w:val="002422B1"/>
    <w:rsid w:val="00242552"/>
    <w:rsid w:val="00242B30"/>
    <w:rsid w:val="00246EA9"/>
    <w:rsid w:val="00251190"/>
    <w:rsid w:val="002540F6"/>
    <w:rsid w:val="0025564F"/>
    <w:rsid w:val="002570E8"/>
    <w:rsid w:val="00257C97"/>
    <w:rsid w:val="00263F0F"/>
    <w:rsid w:val="00267A33"/>
    <w:rsid w:val="00267F67"/>
    <w:rsid w:val="0027523B"/>
    <w:rsid w:val="00280625"/>
    <w:rsid w:val="00284321"/>
    <w:rsid w:val="00285EA9"/>
    <w:rsid w:val="0029452D"/>
    <w:rsid w:val="0029530C"/>
    <w:rsid w:val="002971C8"/>
    <w:rsid w:val="002A1C9E"/>
    <w:rsid w:val="002A2E20"/>
    <w:rsid w:val="002A2FE9"/>
    <w:rsid w:val="002A3A61"/>
    <w:rsid w:val="002A3FA6"/>
    <w:rsid w:val="002A729C"/>
    <w:rsid w:val="002B1981"/>
    <w:rsid w:val="002B2922"/>
    <w:rsid w:val="002B420F"/>
    <w:rsid w:val="002B4C8A"/>
    <w:rsid w:val="002B7A1B"/>
    <w:rsid w:val="002C0AE6"/>
    <w:rsid w:val="002C3CAC"/>
    <w:rsid w:val="002C637A"/>
    <w:rsid w:val="002D3EFF"/>
    <w:rsid w:val="002D4384"/>
    <w:rsid w:val="002D694F"/>
    <w:rsid w:val="002E264D"/>
    <w:rsid w:val="002E3453"/>
    <w:rsid w:val="002E40A7"/>
    <w:rsid w:val="002E5E30"/>
    <w:rsid w:val="002E6C5B"/>
    <w:rsid w:val="002E7CB4"/>
    <w:rsid w:val="002F46C8"/>
    <w:rsid w:val="002F58F7"/>
    <w:rsid w:val="002F6191"/>
    <w:rsid w:val="002F6FD2"/>
    <w:rsid w:val="00300034"/>
    <w:rsid w:val="00302134"/>
    <w:rsid w:val="00311F58"/>
    <w:rsid w:val="00312F17"/>
    <w:rsid w:val="00313C6A"/>
    <w:rsid w:val="003146C2"/>
    <w:rsid w:val="003224C1"/>
    <w:rsid w:val="00325D3E"/>
    <w:rsid w:val="0033189E"/>
    <w:rsid w:val="00331E39"/>
    <w:rsid w:val="0033232C"/>
    <w:rsid w:val="00334189"/>
    <w:rsid w:val="003356A2"/>
    <w:rsid w:val="003369EA"/>
    <w:rsid w:val="00342125"/>
    <w:rsid w:val="0034338B"/>
    <w:rsid w:val="00343754"/>
    <w:rsid w:val="00347828"/>
    <w:rsid w:val="00347F34"/>
    <w:rsid w:val="00351456"/>
    <w:rsid w:val="00352BB4"/>
    <w:rsid w:val="003542D9"/>
    <w:rsid w:val="0035523A"/>
    <w:rsid w:val="00355A65"/>
    <w:rsid w:val="00356177"/>
    <w:rsid w:val="00360584"/>
    <w:rsid w:val="00361D5A"/>
    <w:rsid w:val="0036321C"/>
    <w:rsid w:val="0036645E"/>
    <w:rsid w:val="00367C65"/>
    <w:rsid w:val="00371C2A"/>
    <w:rsid w:val="003728B3"/>
    <w:rsid w:val="00373774"/>
    <w:rsid w:val="00374DFC"/>
    <w:rsid w:val="00375F6C"/>
    <w:rsid w:val="00382E8E"/>
    <w:rsid w:val="00383783"/>
    <w:rsid w:val="00385D6F"/>
    <w:rsid w:val="00386691"/>
    <w:rsid w:val="003929DF"/>
    <w:rsid w:val="00395ACD"/>
    <w:rsid w:val="0039654C"/>
    <w:rsid w:val="00396878"/>
    <w:rsid w:val="003A67AA"/>
    <w:rsid w:val="003B0BF4"/>
    <w:rsid w:val="003B1E45"/>
    <w:rsid w:val="003B3A30"/>
    <w:rsid w:val="003B4545"/>
    <w:rsid w:val="003B457F"/>
    <w:rsid w:val="003B51E2"/>
    <w:rsid w:val="003B7AD9"/>
    <w:rsid w:val="003C3AA0"/>
    <w:rsid w:val="003D131B"/>
    <w:rsid w:val="003D314F"/>
    <w:rsid w:val="003D3DD3"/>
    <w:rsid w:val="003E25E6"/>
    <w:rsid w:val="003E3C5D"/>
    <w:rsid w:val="003E3DCC"/>
    <w:rsid w:val="003E5A53"/>
    <w:rsid w:val="003E76B2"/>
    <w:rsid w:val="003E7C62"/>
    <w:rsid w:val="003F0242"/>
    <w:rsid w:val="003F0F07"/>
    <w:rsid w:val="003F2B8B"/>
    <w:rsid w:val="003F518A"/>
    <w:rsid w:val="003F565C"/>
    <w:rsid w:val="004023C6"/>
    <w:rsid w:val="00403423"/>
    <w:rsid w:val="00403D96"/>
    <w:rsid w:val="00404272"/>
    <w:rsid w:val="004054C4"/>
    <w:rsid w:val="00407739"/>
    <w:rsid w:val="00416427"/>
    <w:rsid w:val="00416976"/>
    <w:rsid w:val="00420A1B"/>
    <w:rsid w:val="00423FCB"/>
    <w:rsid w:val="0042466F"/>
    <w:rsid w:val="00425CA7"/>
    <w:rsid w:val="004269DE"/>
    <w:rsid w:val="004314FC"/>
    <w:rsid w:val="00431E15"/>
    <w:rsid w:val="004320B8"/>
    <w:rsid w:val="00432234"/>
    <w:rsid w:val="0043528E"/>
    <w:rsid w:val="0043763E"/>
    <w:rsid w:val="004402CA"/>
    <w:rsid w:val="0044629B"/>
    <w:rsid w:val="00446D64"/>
    <w:rsid w:val="00453B30"/>
    <w:rsid w:val="00460B1D"/>
    <w:rsid w:val="00460C8F"/>
    <w:rsid w:val="0046384B"/>
    <w:rsid w:val="004639F5"/>
    <w:rsid w:val="0046400A"/>
    <w:rsid w:val="004648F6"/>
    <w:rsid w:val="0046608C"/>
    <w:rsid w:val="0046611E"/>
    <w:rsid w:val="00466799"/>
    <w:rsid w:val="00466C5F"/>
    <w:rsid w:val="00471FA6"/>
    <w:rsid w:val="00474B7A"/>
    <w:rsid w:val="0047560C"/>
    <w:rsid w:val="00482355"/>
    <w:rsid w:val="00483E65"/>
    <w:rsid w:val="0048472D"/>
    <w:rsid w:val="004869DD"/>
    <w:rsid w:val="004873CA"/>
    <w:rsid w:val="0049126A"/>
    <w:rsid w:val="004926A0"/>
    <w:rsid w:val="004930CD"/>
    <w:rsid w:val="004A37D3"/>
    <w:rsid w:val="004A5435"/>
    <w:rsid w:val="004A56E1"/>
    <w:rsid w:val="004A5B3D"/>
    <w:rsid w:val="004A693C"/>
    <w:rsid w:val="004B36FD"/>
    <w:rsid w:val="004B3B0E"/>
    <w:rsid w:val="004B44B3"/>
    <w:rsid w:val="004B458C"/>
    <w:rsid w:val="004B57DE"/>
    <w:rsid w:val="004B6D06"/>
    <w:rsid w:val="004C3A84"/>
    <w:rsid w:val="004C43B7"/>
    <w:rsid w:val="004C6395"/>
    <w:rsid w:val="004D0E96"/>
    <w:rsid w:val="004D21F7"/>
    <w:rsid w:val="004D2990"/>
    <w:rsid w:val="004D36C7"/>
    <w:rsid w:val="004D48E7"/>
    <w:rsid w:val="004D5A5F"/>
    <w:rsid w:val="004D6659"/>
    <w:rsid w:val="004D6A3E"/>
    <w:rsid w:val="004E063A"/>
    <w:rsid w:val="004E1905"/>
    <w:rsid w:val="004E35A3"/>
    <w:rsid w:val="004E4907"/>
    <w:rsid w:val="004F0556"/>
    <w:rsid w:val="004F1FD7"/>
    <w:rsid w:val="004F4BA7"/>
    <w:rsid w:val="004F6EDC"/>
    <w:rsid w:val="00504FCA"/>
    <w:rsid w:val="00506430"/>
    <w:rsid w:val="0050770A"/>
    <w:rsid w:val="00510087"/>
    <w:rsid w:val="00513779"/>
    <w:rsid w:val="00515BD4"/>
    <w:rsid w:val="00520591"/>
    <w:rsid w:val="00520959"/>
    <w:rsid w:val="00520FBB"/>
    <w:rsid w:val="00521ACE"/>
    <w:rsid w:val="00523065"/>
    <w:rsid w:val="00526E81"/>
    <w:rsid w:val="00527984"/>
    <w:rsid w:val="00527CA9"/>
    <w:rsid w:val="00531A11"/>
    <w:rsid w:val="00531FD2"/>
    <w:rsid w:val="00535D9C"/>
    <w:rsid w:val="00542118"/>
    <w:rsid w:val="00544799"/>
    <w:rsid w:val="005453F4"/>
    <w:rsid w:val="0054584D"/>
    <w:rsid w:val="00545B23"/>
    <w:rsid w:val="00546820"/>
    <w:rsid w:val="00552066"/>
    <w:rsid w:val="0055478F"/>
    <w:rsid w:val="00554F5A"/>
    <w:rsid w:val="00556418"/>
    <w:rsid w:val="005600D9"/>
    <w:rsid w:val="0056055B"/>
    <w:rsid w:val="00560D4A"/>
    <w:rsid w:val="005610A0"/>
    <w:rsid w:val="00561354"/>
    <w:rsid w:val="00562002"/>
    <w:rsid w:val="00562893"/>
    <w:rsid w:val="00562BA8"/>
    <w:rsid w:val="00564A9C"/>
    <w:rsid w:val="00567D82"/>
    <w:rsid w:val="005704BA"/>
    <w:rsid w:val="00573769"/>
    <w:rsid w:val="00573C35"/>
    <w:rsid w:val="0057438A"/>
    <w:rsid w:val="00574502"/>
    <w:rsid w:val="00574A99"/>
    <w:rsid w:val="0057636B"/>
    <w:rsid w:val="005767A8"/>
    <w:rsid w:val="0057700D"/>
    <w:rsid w:val="00580DEF"/>
    <w:rsid w:val="00585635"/>
    <w:rsid w:val="00585A05"/>
    <w:rsid w:val="005862A0"/>
    <w:rsid w:val="005873C8"/>
    <w:rsid w:val="00590033"/>
    <w:rsid w:val="00590C6E"/>
    <w:rsid w:val="00595092"/>
    <w:rsid w:val="00595857"/>
    <w:rsid w:val="005967C0"/>
    <w:rsid w:val="00596960"/>
    <w:rsid w:val="00597FE1"/>
    <w:rsid w:val="005A2369"/>
    <w:rsid w:val="005A2D38"/>
    <w:rsid w:val="005A39B8"/>
    <w:rsid w:val="005A3CA4"/>
    <w:rsid w:val="005A49F0"/>
    <w:rsid w:val="005A6093"/>
    <w:rsid w:val="005B013A"/>
    <w:rsid w:val="005B3AB6"/>
    <w:rsid w:val="005B3CF3"/>
    <w:rsid w:val="005B5843"/>
    <w:rsid w:val="005C22EE"/>
    <w:rsid w:val="005C27B5"/>
    <w:rsid w:val="005C2CC2"/>
    <w:rsid w:val="005C3681"/>
    <w:rsid w:val="005C371F"/>
    <w:rsid w:val="005C5895"/>
    <w:rsid w:val="005C59E4"/>
    <w:rsid w:val="005C6879"/>
    <w:rsid w:val="005D2829"/>
    <w:rsid w:val="005D7FE1"/>
    <w:rsid w:val="005E1526"/>
    <w:rsid w:val="005E56C2"/>
    <w:rsid w:val="005F5DA8"/>
    <w:rsid w:val="00601751"/>
    <w:rsid w:val="00602746"/>
    <w:rsid w:val="00603158"/>
    <w:rsid w:val="00607B05"/>
    <w:rsid w:val="00611877"/>
    <w:rsid w:val="00611ADD"/>
    <w:rsid w:val="00611AEC"/>
    <w:rsid w:val="006146ED"/>
    <w:rsid w:val="00615B47"/>
    <w:rsid w:val="00617B9A"/>
    <w:rsid w:val="0062044F"/>
    <w:rsid w:val="00622E21"/>
    <w:rsid w:val="00625CF3"/>
    <w:rsid w:val="00626A64"/>
    <w:rsid w:val="00626EEB"/>
    <w:rsid w:val="00627D13"/>
    <w:rsid w:val="00630323"/>
    <w:rsid w:val="006303D4"/>
    <w:rsid w:val="00630A6D"/>
    <w:rsid w:val="00630EB4"/>
    <w:rsid w:val="00632662"/>
    <w:rsid w:val="00642DED"/>
    <w:rsid w:val="00643C4D"/>
    <w:rsid w:val="006476F8"/>
    <w:rsid w:val="00647FDC"/>
    <w:rsid w:val="0065067F"/>
    <w:rsid w:val="006513AF"/>
    <w:rsid w:val="00653DDD"/>
    <w:rsid w:val="006563B6"/>
    <w:rsid w:val="0065743A"/>
    <w:rsid w:val="006609A7"/>
    <w:rsid w:val="00664445"/>
    <w:rsid w:val="00667F12"/>
    <w:rsid w:val="00673CCA"/>
    <w:rsid w:val="00682200"/>
    <w:rsid w:val="00683222"/>
    <w:rsid w:val="00683962"/>
    <w:rsid w:val="006853E2"/>
    <w:rsid w:val="00686499"/>
    <w:rsid w:val="006875DF"/>
    <w:rsid w:val="006935D3"/>
    <w:rsid w:val="00694EC6"/>
    <w:rsid w:val="006962B4"/>
    <w:rsid w:val="00696FF4"/>
    <w:rsid w:val="00697ABE"/>
    <w:rsid w:val="006A2E08"/>
    <w:rsid w:val="006A670A"/>
    <w:rsid w:val="006B0376"/>
    <w:rsid w:val="006B29BE"/>
    <w:rsid w:val="006B48A2"/>
    <w:rsid w:val="006B4B3F"/>
    <w:rsid w:val="006B5301"/>
    <w:rsid w:val="006C0032"/>
    <w:rsid w:val="006C16BC"/>
    <w:rsid w:val="006C19A5"/>
    <w:rsid w:val="006C2A9B"/>
    <w:rsid w:val="006C67FF"/>
    <w:rsid w:val="006C71A9"/>
    <w:rsid w:val="006D24AA"/>
    <w:rsid w:val="006D2FFA"/>
    <w:rsid w:val="006D3CC5"/>
    <w:rsid w:val="006D3E03"/>
    <w:rsid w:val="006D43C8"/>
    <w:rsid w:val="006D456F"/>
    <w:rsid w:val="006D62BB"/>
    <w:rsid w:val="006E03C5"/>
    <w:rsid w:val="006E05EE"/>
    <w:rsid w:val="006E20ED"/>
    <w:rsid w:val="006E2DBD"/>
    <w:rsid w:val="006E3F58"/>
    <w:rsid w:val="006E42B2"/>
    <w:rsid w:val="006E62DC"/>
    <w:rsid w:val="006E63FE"/>
    <w:rsid w:val="006F45D1"/>
    <w:rsid w:val="006F785B"/>
    <w:rsid w:val="007006EB"/>
    <w:rsid w:val="0070202E"/>
    <w:rsid w:val="0070337D"/>
    <w:rsid w:val="0070537D"/>
    <w:rsid w:val="0070580E"/>
    <w:rsid w:val="007058B6"/>
    <w:rsid w:val="00706BE2"/>
    <w:rsid w:val="00707A6D"/>
    <w:rsid w:val="00711EE7"/>
    <w:rsid w:val="00713AE5"/>
    <w:rsid w:val="007140C0"/>
    <w:rsid w:val="00714A0D"/>
    <w:rsid w:val="00721096"/>
    <w:rsid w:val="00723478"/>
    <w:rsid w:val="00724F61"/>
    <w:rsid w:val="0072548A"/>
    <w:rsid w:val="007255AC"/>
    <w:rsid w:val="00730418"/>
    <w:rsid w:val="00732A65"/>
    <w:rsid w:val="007337C5"/>
    <w:rsid w:val="00740E7C"/>
    <w:rsid w:val="007527BA"/>
    <w:rsid w:val="007539E6"/>
    <w:rsid w:val="00753D96"/>
    <w:rsid w:val="00754C2F"/>
    <w:rsid w:val="00755700"/>
    <w:rsid w:val="00762DE6"/>
    <w:rsid w:val="00764D9E"/>
    <w:rsid w:val="00764FED"/>
    <w:rsid w:val="007732D4"/>
    <w:rsid w:val="00774918"/>
    <w:rsid w:val="00777A9E"/>
    <w:rsid w:val="007805C3"/>
    <w:rsid w:val="0078088E"/>
    <w:rsid w:val="00782F37"/>
    <w:rsid w:val="00784BC7"/>
    <w:rsid w:val="00785375"/>
    <w:rsid w:val="00793699"/>
    <w:rsid w:val="0079756F"/>
    <w:rsid w:val="007A730F"/>
    <w:rsid w:val="007A7E77"/>
    <w:rsid w:val="007B0DB9"/>
    <w:rsid w:val="007B2D55"/>
    <w:rsid w:val="007C05CB"/>
    <w:rsid w:val="007C0821"/>
    <w:rsid w:val="007C5EFE"/>
    <w:rsid w:val="007C66BC"/>
    <w:rsid w:val="007D06E7"/>
    <w:rsid w:val="007D1838"/>
    <w:rsid w:val="007D4841"/>
    <w:rsid w:val="007D4DBD"/>
    <w:rsid w:val="007D4F19"/>
    <w:rsid w:val="007D5EB5"/>
    <w:rsid w:val="007D7B7B"/>
    <w:rsid w:val="007E2395"/>
    <w:rsid w:val="007E337C"/>
    <w:rsid w:val="007E39EE"/>
    <w:rsid w:val="007E464B"/>
    <w:rsid w:val="007F0553"/>
    <w:rsid w:val="007F2202"/>
    <w:rsid w:val="0080582D"/>
    <w:rsid w:val="008101EC"/>
    <w:rsid w:val="00810866"/>
    <w:rsid w:val="00810F23"/>
    <w:rsid w:val="00814645"/>
    <w:rsid w:val="008151B4"/>
    <w:rsid w:val="008154A2"/>
    <w:rsid w:val="00815E99"/>
    <w:rsid w:val="00825223"/>
    <w:rsid w:val="008265F4"/>
    <w:rsid w:val="00826A80"/>
    <w:rsid w:val="008305E9"/>
    <w:rsid w:val="008315DF"/>
    <w:rsid w:val="00831D0C"/>
    <w:rsid w:val="008324FA"/>
    <w:rsid w:val="00832687"/>
    <w:rsid w:val="00832BD0"/>
    <w:rsid w:val="00833979"/>
    <w:rsid w:val="0083405B"/>
    <w:rsid w:val="00835307"/>
    <w:rsid w:val="00844B56"/>
    <w:rsid w:val="00846FA1"/>
    <w:rsid w:val="00847CB5"/>
    <w:rsid w:val="008502D7"/>
    <w:rsid w:val="0085186B"/>
    <w:rsid w:val="00853CA1"/>
    <w:rsid w:val="00854939"/>
    <w:rsid w:val="00856D78"/>
    <w:rsid w:val="00856F7C"/>
    <w:rsid w:val="0085779B"/>
    <w:rsid w:val="008607D7"/>
    <w:rsid w:val="00861E67"/>
    <w:rsid w:val="00865145"/>
    <w:rsid w:val="0086634B"/>
    <w:rsid w:val="00867B68"/>
    <w:rsid w:val="00871532"/>
    <w:rsid w:val="008742B4"/>
    <w:rsid w:val="00876E6F"/>
    <w:rsid w:val="00877ACD"/>
    <w:rsid w:val="008812BA"/>
    <w:rsid w:val="00881E61"/>
    <w:rsid w:val="00884BE0"/>
    <w:rsid w:val="0088583B"/>
    <w:rsid w:val="008918E6"/>
    <w:rsid w:val="0089380B"/>
    <w:rsid w:val="00893CED"/>
    <w:rsid w:val="00893FCF"/>
    <w:rsid w:val="00894C32"/>
    <w:rsid w:val="00895486"/>
    <w:rsid w:val="008A3C05"/>
    <w:rsid w:val="008A5419"/>
    <w:rsid w:val="008B2B88"/>
    <w:rsid w:val="008B3C1C"/>
    <w:rsid w:val="008B3D1C"/>
    <w:rsid w:val="008B431E"/>
    <w:rsid w:val="008B7737"/>
    <w:rsid w:val="008B7F7D"/>
    <w:rsid w:val="008C1860"/>
    <w:rsid w:val="008C22BE"/>
    <w:rsid w:val="008C41CF"/>
    <w:rsid w:val="008C71BD"/>
    <w:rsid w:val="008D0232"/>
    <w:rsid w:val="008D1988"/>
    <w:rsid w:val="008D3DD6"/>
    <w:rsid w:val="008D3F2E"/>
    <w:rsid w:val="008D5011"/>
    <w:rsid w:val="008E03A5"/>
    <w:rsid w:val="008E1E7F"/>
    <w:rsid w:val="008E3547"/>
    <w:rsid w:val="008E3809"/>
    <w:rsid w:val="008E5A98"/>
    <w:rsid w:val="008E5FCE"/>
    <w:rsid w:val="008F034E"/>
    <w:rsid w:val="008F0CBC"/>
    <w:rsid w:val="008F1607"/>
    <w:rsid w:val="008F1D6A"/>
    <w:rsid w:val="008F397A"/>
    <w:rsid w:val="0090457A"/>
    <w:rsid w:val="009045A8"/>
    <w:rsid w:val="009060EE"/>
    <w:rsid w:val="009071EF"/>
    <w:rsid w:val="00912047"/>
    <w:rsid w:val="00912B8D"/>
    <w:rsid w:val="00912BCE"/>
    <w:rsid w:val="00912BF4"/>
    <w:rsid w:val="00912CC2"/>
    <w:rsid w:val="00912E82"/>
    <w:rsid w:val="009138D0"/>
    <w:rsid w:val="00916064"/>
    <w:rsid w:val="00916FFF"/>
    <w:rsid w:val="00921C60"/>
    <w:rsid w:val="00925FDF"/>
    <w:rsid w:val="0093032E"/>
    <w:rsid w:val="0093072A"/>
    <w:rsid w:val="009317FB"/>
    <w:rsid w:val="00931FA4"/>
    <w:rsid w:val="00933C22"/>
    <w:rsid w:val="00936A94"/>
    <w:rsid w:val="0094270C"/>
    <w:rsid w:val="00943619"/>
    <w:rsid w:val="009437A7"/>
    <w:rsid w:val="0094413B"/>
    <w:rsid w:val="00944BCD"/>
    <w:rsid w:val="00945351"/>
    <w:rsid w:val="009465E8"/>
    <w:rsid w:val="00947557"/>
    <w:rsid w:val="00950365"/>
    <w:rsid w:val="00950418"/>
    <w:rsid w:val="00951147"/>
    <w:rsid w:val="00954F27"/>
    <w:rsid w:val="0095682C"/>
    <w:rsid w:val="00956A12"/>
    <w:rsid w:val="00961711"/>
    <w:rsid w:val="00961E11"/>
    <w:rsid w:val="00964101"/>
    <w:rsid w:val="009713B6"/>
    <w:rsid w:val="00971408"/>
    <w:rsid w:val="0097359E"/>
    <w:rsid w:val="0097488B"/>
    <w:rsid w:val="00974961"/>
    <w:rsid w:val="00974F8F"/>
    <w:rsid w:val="009764E8"/>
    <w:rsid w:val="009811F1"/>
    <w:rsid w:val="00982D7A"/>
    <w:rsid w:val="00983321"/>
    <w:rsid w:val="0098638C"/>
    <w:rsid w:val="0098764E"/>
    <w:rsid w:val="009937B4"/>
    <w:rsid w:val="009961C6"/>
    <w:rsid w:val="00996657"/>
    <w:rsid w:val="00996BAF"/>
    <w:rsid w:val="00997CE5"/>
    <w:rsid w:val="009A0526"/>
    <w:rsid w:val="009A2967"/>
    <w:rsid w:val="009A5DDF"/>
    <w:rsid w:val="009A6878"/>
    <w:rsid w:val="009B053A"/>
    <w:rsid w:val="009B0ED8"/>
    <w:rsid w:val="009B6FB7"/>
    <w:rsid w:val="009C1E1A"/>
    <w:rsid w:val="009C5918"/>
    <w:rsid w:val="009C71D3"/>
    <w:rsid w:val="009D1ABE"/>
    <w:rsid w:val="009D429E"/>
    <w:rsid w:val="009D7666"/>
    <w:rsid w:val="009E0332"/>
    <w:rsid w:val="009E1975"/>
    <w:rsid w:val="009E2B8C"/>
    <w:rsid w:val="009E2D52"/>
    <w:rsid w:val="009E2D54"/>
    <w:rsid w:val="009E68B8"/>
    <w:rsid w:val="009F03C9"/>
    <w:rsid w:val="009F1AF9"/>
    <w:rsid w:val="009F1C43"/>
    <w:rsid w:val="009F27B1"/>
    <w:rsid w:val="009F285F"/>
    <w:rsid w:val="009F4589"/>
    <w:rsid w:val="009F6E8A"/>
    <w:rsid w:val="00A01C99"/>
    <w:rsid w:val="00A04112"/>
    <w:rsid w:val="00A05D84"/>
    <w:rsid w:val="00A062B8"/>
    <w:rsid w:val="00A07E4F"/>
    <w:rsid w:val="00A10719"/>
    <w:rsid w:val="00A11638"/>
    <w:rsid w:val="00A11BAE"/>
    <w:rsid w:val="00A128E1"/>
    <w:rsid w:val="00A13229"/>
    <w:rsid w:val="00A14AB6"/>
    <w:rsid w:val="00A1594C"/>
    <w:rsid w:val="00A16CB8"/>
    <w:rsid w:val="00A200B0"/>
    <w:rsid w:val="00A25401"/>
    <w:rsid w:val="00A26950"/>
    <w:rsid w:val="00A26E29"/>
    <w:rsid w:val="00A26F66"/>
    <w:rsid w:val="00A305D9"/>
    <w:rsid w:val="00A31DF1"/>
    <w:rsid w:val="00A37470"/>
    <w:rsid w:val="00A3762F"/>
    <w:rsid w:val="00A41FB3"/>
    <w:rsid w:val="00A422D6"/>
    <w:rsid w:val="00A43442"/>
    <w:rsid w:val="00A44255"/>
    <w:rsid w:val="00A478A0"/>
    <w:rsid w:val="00A5361A"/>
    <w:rsid w:val="00A5446F"/>
    <w:rsid w:val="00A6372C"/>
    <w:rsid w:val="00A7476C"/>
    <w:rsid w:val="00A74F2E"/>
    <w:rsid w:val="00A77D39"/>
    <w:rsid w:val="00A80687"/>
    <w:rsid w:val="00A86AE9"/>
    <w:rsid w:val="00A875A6"/>
    <w:rsid w:val="00A92BD0"/>
    <w:rsid w:val="00A92E76"/>
    <w:rsid w:val="00A93C66"/>
    <w:rsid w:val="00A94129"/>
    <w:rsid w:val="00A96238"/>
    <w:rsid w:val="00A97BE1"/>
    <w:rsid w:val="00AA3FB7"/>
    <w:rsid w:val="00AA5BAF"/>
    <w:rsid w:val="00AA6524"/>
    <w:rsid w:val="00AA6AE4"/>
    <w:rsid w:val="00AB03DE"/>
    <w:rsid w:val="00AB2902"/>
    <w:rsid w:val="00AB2C6C"/>
    <w:rsid w:val="00AB35E4"/>
    <w:rsid w:val="00AB4B7C"/>
    <w:rsid w:val="00AB5122"/>
    <w:rsid w:val="00AB56F7"/>
    <w:rsid w:val="00AB770F"/>
    <w:rsid w:val="00AC0F65"/>
    <w:rsid w:val="00AC1792"/>
    <w:rsid w:val="00AC1CC1"/>
    <w:rsid w:val="00AC1E7E"/>
    <w:rsid w:val="00AC4B26"/>
    <w:rsid w:val="00AD3046"/>
    <w:rsid w:val="00AE1567"/>
    <w:rsid w:val="00AE4DD0"/>
    <w:rsid w:val="00AE66D3"/>
    <w:rsid w:val="00AE75E7"/>
    <w:rsid w:val="00AE7C0C"/>
    <w:rsid w:val="00AF04F3"/>
    <w:rsid w:val="00AF073E"/>
    <w:rsid w:val="00AF1E01"/>
    <w:rsid w:val="00AF275C"/>
    <w:rsid w:val="00AF29D0"/>
    <w:rsid w:val="00AF3F31"/>
    <w:rsid w:val="00AF65BF"/>
    <w:rsid w:val="00AF66C2"/>
    <w:rsid w:val="00B00D36"/>
    <w:rsid w:val="00B03FFA"/>
    <w:rsid w:val="00B06C72"/>
    <w:rsid w:val="00B11A19"/>
    <w:rsid w:val="00B11BC1"/>
    <w:rsid w:val="00B1248D"/>
    <w:rsid w:val="00B131CC"/>
    <w:rsid w:val="00B16925"/>
    <w:rsid w:val="00B16E2F"/>
    <w:rsid w:val="00B17619"/>
    <w:rsid w:val="00B1762E"/>
    <w:rsid w:val="00B25610"/>
    <w:rsid w:val="00B3001A"/>
    <w:rsid w:val="00B32365"/>
    <w:rsid w:val="00B335C4"/>
    <w:rsid w:val="00B34148"/>
    <w:rsid w:val="00B3489D"/>
    <w:rsid w:val="00B35D57"/>
    <w:rsid w:val="00B46E83"/>
    <w:rsid w:val="00B51DBD"/>
    <w:rsid w:val="00B56D52"/>
    <w:rsid w:val="00B62F25"/>
    <w:rsid w:val="00B65660"/>
    <w:rsid w:val="00B67BEE"/>
    <w:rsid w:val="00B7038C"/>
    <w:rsid w:val="00B73CB3"/>
    <w:rsid w:val="00B753E6"/>
    <w:rsid w:val="00B77DC9"/>
    <w:rsid w:val="00B80ACD"/>
    <w:rsid w:val="00B8136F"/>
    <w:rsid w:val="00B82C44"/>
    <w:rsid w:val="00B8358E"/>
    <w:rsid w:val="00B84ABE"/>
    <w:rsid w:val="00B8558A"/>
    <w:rsid w:val="00B85DC4"/>
    <w:rsid w:val="00B90CEF"/>
    <w:rsid w:val="00B94206"/>
    <w:rsid w:val="00B97904"/>
    <w:rsid w:val="00B97DDD"/>
    <w:rsid w:val="00BA24AB"/>
    <w:rsid w:val="00BA3AED"/>
    <w:rsid w:val="00BA3EAE"/>
    <w:rsid w:val="00BA5676"/>
    <w:rsid w:val="00BB1A12"/>
    <w:rsid w:val="00BB2E8A"/>
    <w:rsid w:val="00BB4C4F"/>
    <w:rsid w:val="00BB4CF7"/>
    <w:rsid w:val="00BB4E8D"/>
    <w:rsid w:val="00BB63B0"/>
    <w:rsid w:val="00BB71FB"/>
    <w:rsid w:val="00BB7417"/>
    <w:rsid w:val="00BB7639"/>
    <w:rsid w:val="00BB7B59"/>
    <w:rsid w:val="00BC1AA6"/>
    <w:rsid w:val="00BC3BD8"/>
    <w:rsid w:val="00BC61D2"/>
    <w:rsid w:val="00BC67BB"/>
    <w:rsid w:val="00BC7504"/>
    <w:rsid w:val="00BC7F1E"/>
    <w:rsid w:val="00BD0BC6"/>
    <w:rsid w:val="00BD29BC"/>
    <w:rsid w:val="00BD502D"/>
    <w:rsid w:val="00BD5531"/>
    <w:rsid w:val="00BD6732"/>
    <w:rsid w:val="00BD7A5F"/>
    <w:rsid w:val="00BE29F4"/>
    <w:rsid w:val="00BE5812"/>
    <w:rsid w:val="00BF0486"/>
    <w:rsid w:val="00BF16BB"/>
    <w:rsid w:val="00BF20E5"/>
    <w:rsid w:val="00BF5C66"/>
    <w:rsid w:val="00BF6679"/>
    <w:rsid w:val="00C012DD"/>
    <w:rsid w:val="00C117BE"/>
    <w:rsid w:val="00C120DB"/>
    <w:rsid w:val="00C12CFF"/>
    <w:rsid w:val="00C13901"/>
    <w:rsid w:val="00C15ECC"/>
    <w:rsid w:val="00C1629E"/>
    <w:rsid w:val="00C16E27"/>
    <w:rsid w:val="00C17CD0"/>
    <w:rsid w:val="00C203FB"/>
    <w:rsid w:val="00C20D24"/>
    <w:rsid w:val="00C218ED"/>
    <w:rsid w:val="00C230F5"/>
    <w:rsid w:val="00C23D42"/>
    <w:rsid w:val="00C24B7C"/>
    <w:rsid w:val="00C254A4"/>
    <w:rsid w:val="00C30555"/>
    <w:rsid w:val="00C33866"/>
    <w:rsid w:val="00C33909"/>
    <w:rsid w:val="00C4040F"/>
    <w:rsid w:val="00C41DC1"/>
    <w:rsid w:val="00C4370E"/>
    <w:rsid w:val="00C439ED"/>
    <w:rsid w:val="00C44B93"/>
    <w:rsid w:val="00C45E58"/>
    <w:rsid w:val="00C50F8A"/>
    <w:rsid w:val="00C515B4"/>
    <w:rsid w:val="00C51EF5"/>
    <w:rsid w:val="00C52131"/>
    <w:rsid w:val="00C53548"/>
    <w:rsid w:val="00C55DD2"/>
    <w:rsid w:val="00C64108"/>
    <w:rsid w:val="00C67EF2"/>
    <w:rsid w:val="00C725D7"/>
    <w:rsid w:val="00C75987"/>
    <w:rsid w:val="00C75EDA"/>
    <w:rsid w:val="00C82C54"/>
    <w:rsid w:val="00C852CC"/>
    <w:rsid w:val="00C85BF2"/>
    <w:rsid w:val="00C90E89"/>
    <w:rsid w:val="00C92D85"/>
    <w:rsid w:val="00C96A94"/>
    <w:rsid w:val="00CA3836"/>
    <w:rsid w:val="00CA3A39"/>
    <w:rsid w:val="00CA48E4"/>
    <w:rsid w:val="00CA52F1"/>
    <w:rsid w:val="00CA5BCD"/>
    <w:rsid w:val="00CA6BE3"/>
    <w:rsid w:val="00CA7491"/>
    <w:rsid w:val="00CB15C7"/>
    <w:rsid w:val="00CB307D"/>
    <w:rsid w:val="00CB421E"/>
    <w:rsid w:val="00CB43B2"/>
    <w:rsid w:val="00CB5C41"/>
    <w:rsid w:val="00CB6592"/>
    <w:rsid w:val="00CC3DE6"/>
    <w:rsid w:val="00CC4246"/>
    <w:rsid w:val="00CC6733"/>
    <w:rsid w:val="00CC76C6"/>
    <w:rsid w:val="00CD37C3"/>
    <w:rsid w:val="00CD3E4A"/>
    <w:rsid w:val="00CD4F0C"/>
    <w:rsid w:val="00CD527D"/>
    <w:rsid w:val="00CD6CDB"/>
    <w:rsid w:val="00CD7ADE"/>
    <w:rsid w:val="00CE1999"/>
    <w:rsid w:val="00CE26D3"/>
    <w:rsid w:val="00CE2E9C"/>
    <w:rsid w:val="00CE413F"/>
    <w:rsid w:val="00CE773D"/>
    <w:rsid w:val="00CE78AC"/>
    <w:rsid w:val="00CF002E"/>
    <w:rsid w:val="00CF00D0"/>
    <w:rsid w:val="00CF060B"/>
    <w:rsid w:val="00CF087A"/>
    <w:rsid w:val="00CF0B15"/>
    <w:rsid w:val="00CF2AB0"/>
    <w:rsid w:val="00D01051"/>
    <w:rsid w:val="00D01623"/>
    <w:rsid w:val="00D01A10"/>
    <w:rsid w:val="00D021D1"/>
    <w:rsid w:val="00D03086"/>
    <w:rsid w:val="00D0629A"/>
    <w:rsid w:val="00D13FE6"/>
    <w:rsid w:val="00D14D91"/>
    <w:rsid w:val="00D16463"/>
    <w:rsid w:val="00D167B4"/>
    <w:rsid w:val="00D1768D"/>
    <w:rsid w:val="00D20BE6"/>
    <w:rsid w:val="00D22F07"/>
    <w:rsid w:val="00D24A87"/>
    <w:rsid w:val="00D32818"/>
    <w:rsid w:val="00D33C84"/>
    <w:rsid w:val="00D340D9"/>
    <w:rsid w:val="00D37351"/>
    <w:rsid w:val="00D40566"/>
    <w:rsid w:val="00D41045"/>
    <w:rsid w:val="00D43547"/>
    <w:rsid w:val="00D4428C"/>
    <w:rsid w:val="00D452B7"/>
    <w:rsid w:val="00D53EB2"/>
    <w:rsid w:val="00D54A1F"/>
    <w:rsid w:val="00D61B93"/>
    <w:rsid w:val="00D63732"/>
    <w:rsid w:val="00D63F7F"/>
    <w:rsid w:val="00D64D5C"/>
    <w:rsid w:val="00D654F5"/>
    <w:rsid w:val="00D659E8"/>
    <w:rsid w:val="00D67D8C"/>
    <w:rsid w:val="00D71388"/>
    <w:rsid w:val="00D71F70"/>
    <w:rsid w:val="00D759C3"/>
    <w:rsid w:val="00D75E28"/>
    <w:rsid w:val="00D77240"/>
    <w:rsid w:val="00D81FC2"/>
    <w:rsid w:val="00D82C42"/>
    <w:rsid w:val="00D84112"/>
    <w:rsid w:val="00D8443C"/>
    <w:rsid w:val="00D854B7"/>
    <w:rsid w:val="00D86122"/>
    <w:rsid w:val="00D8798D"/>
    <w:rsid w:val="00D90133"/>
    <w:rsid w:val="00DA0D09"/>
    <w:rsid w:val="00DA279D"/>
    <w:rsid w:val="00DA33F3"/>
    <w:rsid w:val="00DA5F07"/>
    <w:rsid w:val="00DA73F4"/>
    <w:rsid w:val="00DA7BB1"/>
    <w:rsid w:val="00DB1DBD"/>
    <w:rsid w:val="00DB3CE7"/>
    <w:rsid w:val="00DB5C6D"/>
    <w:rsid w:val="00DC12FF"/>
    <w:rsid w:val="00DC2A7E"/>
    <w:rsid w:val="00DC2CF0"/>
    <w:rsid w:val="00DC49AC"/>
    <w:rsid w:val="00DC50BF"/>
    <w:rsid w:val="00DC63CA"/>
    <w:rsid w:val="00DD0298"/>
    <w:rsid w:val="00DD155C"/>
    <w:rsid w:val="00DD2898"/>
    <w:rsid w:val="00DD3182"/>
    <w:rsid w:val="00DD53A4"/>
    <w:rsid w:val="00DE1990"/>
    <w:rsid w:val="00DE4147"/>
    <w:rsid w:val="00DE6087"/>
    <w:rsid w:val="00DF2785"/>
    <w:rsid w:val="00DF27D4"/>
    <w:rsid w:val="00DF44DD"/>
    <w:rsid w:val="00E0009E"/>
    <w:rsid w:val="00E01A25"/>
    <w:rsid w:val="00E049DD"/>
    <w:rsid w:val="00E112FA"/>
    <w:rsid w:val="00E119B8"/>
    <w:rsid w:val="00E1301A"/>
    <w:rsid w:val="00E1325C"/>
    <w:rsid w:val="00E135A9"/>
    <w:rsid w:val="00E152D2"/>
    <w:rsid w:val="00E20730"/>
    <w:rsid w:val="00E213DB"/>
    <w:rsid w:val="00E21949"/>
    <w:rsid w:val="00E228A9"/>
    <w:rsid w:val="00E23BAB"/>
    <w:rsid w:val="00E2505C"/>
    <w:rsid w:val="00E31454"/>
    <w:rsid w:val="00E32357"/>
    <w:rsid w:val="00E33CAB"/>
    <w:rsid w:val="00E34618"/>
    <w:rsid w:val="00E401B2"/>
    <w:rsid w:val="00E411CB"/>
    <w:rsid w:val="00E41974"/>
    <w:rsid w:val="00E46C19"/>
    <w:rsid w:val="00E46E0D"/>
    <w:rsid w:val="00E50AF0"/>
    <w:rsid w:val="00E51AAD"/>
    <w:rsid w:val="00E526BE"/>
    <w:rsid w:val="00E526E0"/>
    <w:rsid w:val="00E52A9F"/>
    <w:rsid w:val="00E55450"/>
    <w:rsid w:val="00E57483"/>
    <w:rsid w:val="00E6164A"/>
    <w:rsid w:val="00E63AB1"/>
    <w:rsid w:val="00E652B7"/>
    <w:rsid w:val="00E664B1"/>
    <w:rsid w:val="00E7082C"/>
    <w:rsid w:val="00E70CE1"/>
    <w:rsid w:val="00E72A6B"/>
    <w:rsid w:val="00E736EB"/>
    <w:rsid w:val="00E737D9"/>
    <w:rsid w:val="00E744BF"/>
    <w:rsid w:val="00E75037"/>
    <w:rsid w:val="00E75A15"/>
    <w:rsid w:val="00E81FDB"/>
    <w:rsid w:val="00E81FF4"/>
    <w:rsid w:val="00E82EC8"/>
    <w:rsid w:val="00E84C36"/>
    <w:rsid w:val="00E85F4D"/>
    <w:rsid w:val="00E90AB1"/>
    <w:rsid w:val="00E90E3F"/>
    <w:rsid w:val="00E9356E"/>
    <w:rsid w:val="00E96DBE"/>
    <w:rsid w:val="00E97FBB"/>
    <w:rsid w:val="00EA0D0D"/>
    <w:rsid w:val="00EA24AB"/>
    <w:rsid w:val="00EA4875"/>
    <w:rsid w:val="00EA4FC5"/>
    <w:rsid w:val="00EA5745"/>
    <w:rsid w:val="00EB0A9D"/>
    <w:rsid w:val="00EB2FC4"/>
    <w:rsid w:val="00EB30B0"/>
    <w:rsid w:val="00EB3414"/>
    <w:rsid w:val="00EB3606"/>
    <w:rsid w:val="00EB480C"/>
    <w:rsid w:val="00EB4DFA"/>
    <w:rsid w:val="00EB56D1"/>
    <w:rsid w:val="00EB67A9"/>
    <w:rsid w:val="00EB7654"/>
    <w:rsid w:val="00EC2937"/>
    <w:rsid w:val="00EC2CFD"/>
    <w:rsid w:val="00EC5638"/>
    <w:rsid w:val="00EC6307"/>
    <w:rsid w:val="00ED1C24"/>
    <w:rsid w:val="00ED3F6F"/>
    <w:rsid w:val="00EE05F0"/>
    <w:rsid w:val="00EE0F42"/>
    <w:rsid w:val="00EE2C53"/>
    <w:rsid w:val="00EE300B"/>
    <w:rsid w:val="00EE31B2"/>
    <w:rsid w:val="00EE3F16"/>
    <w:rsid w:val="00EE421C"/>
    <w:rsid w:val="00EE7ACC"/>
    <w:rsid w:val="00EF06BF"/>
    <w:rsid w:val="00EF1EB2"/>
    <w:rsid w:val="00EF3FBA"/>
    <w:rsid w:val="00EF69CC"/>
    <w:rsid w:val="00EF7B89"/>
    <w:rsid w:val="00F0045D"/>
    <w:rsid w:val="00F0174E"/>
    <w:rsid w:val="00F032D4"/>
    <w:rsid w:val="00F0552A"/>
    <w:rsid w:val="00F0707A"/>
    <w:rsid w:val="00F11A29"/>
    <w:rsid w:val="00F21254"/>
    <w:rsid w:val="00F21D40"/>
    <w:rsid w:val="00F226CE"/>
    <w:rsid w:val="00F22813"/>
    <w:rsid w:val="00F230F2"/>
    <w:rsid w:val="00F23ECF"/>
    <w:rsid w:val="00F278B1"/>
    <w:rsid w:val="00F3046D"/>
    <w:rsid w:val="00F3068F"/>
    <w:rsid w:val="00F3259F"/>
    <w:rsid w:val="00F34BD4"/>
    <w:rsid w:val="00F370C5"/>
    <w:rsid w:val="00F466EC"/>
    <w:rsid w:val="00F510FF"/>
    <w:rsid w:val="00F525F1"/>
    <w:rsid w:val="00F52C96"/>
    <w:rsid w:val="00F53EB3"/>
    <w:rsid w:val="00F573CA"/>
    <w:rsid w:val="00F600A1"/>
    <w:rsid w:val="00F655E5"/>
    <w:rsid w:val="00F65ED9"/>
    <w:rsid w:val="00F66C7E"/>
    <w:rsid w:val="00F67ADE"/>
    <w:rsid w:val="00F67C17"/>
    <w:rsid w:val="00F737E9"/>
    <w:rsid w:val="00F74C24"/>
    <w:rsid w:val="00F74D82"/>
    <w:rsid w:val="00F76457"/>
    <w:rsid w:val="00F80037"/>
    <w:rsid w:val="00F83F83"/>
    <w:rsid w:val="00F86DE3"/>
    <w:rsid w:val="00F87B24"/>
    <w:rsid w:val="00F92860"/>
    <w:rsid w:val="00FA1478"/>
    <w:rsid w:val="00FA1ACA"/>
    <w:rsid w:val="00FA2A88"/>
    <w:rsid w:val="00FA3699"/>
    <w:rsid w:val="00FB172F"/>
    <w:rsid w:val="00FB4D2B"/>
    <w:rsid w:val="00FB6B12"/>
    <w:rsid w:val="00FC00D3"/>
    <w:rsid w:val="00FC0B96"/>
    <w:rsid w:val="00FC1B82"/>
    <w:rsid w:val="00FC4845"/>
    <w:rsid w:val="00FC74C4"/>
    <w:rsid w:val="00FC7843"/>
    <w:rsid w:val="00FD0616"/>
    <w:rsid w:val="00FD0D07"/>
    <w:rsid w:val="00FD3DEF"/>
    <w:rsid w:val="00FE0B97"/>
    <w:rsid w:val="00FE333B"/>
    <w:rsid w:val="00FE4B46"/>
    <w:rsid w:val="00FE6738"/>
    <w:rsid w:val="00FF00F5"/>
    <w:rsid w:val="00FF112A"/>
    <w:rsid w:val="00FF366D"/>
    <w:rsid w:val="00FF4A81"/>
    <w:rsid w:val="00FF595A"/>
    <w:rsid w:val="012C00E5"/>
    <w:rsid w:val="02953EC2"/>
    <w:rsid w:val="04120C09"/>
    <w:rsid w:val="04B802A4"/>
    <w:rsid w:val="06636165"/>
    <w:rsid w:val="080A5070"/>
    <w:rsid w:val="087F6BF6"/>
    <w:rsid w:val="08BC75FB"/>
    <w:rsid w:val="0ADE7E4D"/>
    <w:rsid w:val="0B3E0F49"/>
    <w:rsid w:val="0C582651"/>
    <w:rsid w:val="0DEB14A0"/>
    <w:rsid w:val="0EA43128"/>
    <w:rsid w:val="0EC625F3"/>
    <w:rsid w:val="108404E1"/>
    <w:rsid w:val="10C13F41"/>
    <w:rsid w:val="110B76E0"/>
    <w:rsid w:val="111F4D2A"/>
    <w:rsid w:val="116B5E0B"/>
    <w:rsid w:val="12167D3D"/>
    <w:rsid w:val="162C30AB"/>
    <w:rsid w:val="16DA2D47"/>
    <w:rsid w:val="170D2A04"/>
    <w:rsid w:val="17812A49"/>
    <w:rsid w:val="19947F54"/>
    <w:rsid w:val="1A052AF4"/>
    <w:rsid w:val="1B6A5BC3"/>
    <w:rsid w:val="1BBA3BF3"/>
    <w:rsid w:val="1D37212D"/>
    <w:rsid w:val="1E6A115B"/>
    <w:rsid w:val="1E823B4E"/>
    <w:rsid w:val="21490D82"/>
    <w:rsid w:val="22A32EAC"/>
    <w:rsid w:val="267272FE"/>
    <w:rsid w:val="27D06295"/>
    <w:rsid w:val="28A81D82"/>
    <w:rsid w:val="290B0753"/>
    <w:rsid w:val="2A471A4C"/>
    <w:rsid w:val="2AFA22D3"/>
    <w:rsid w:val="2BA327E9"/>
    <w:rsid w:val="2BAB3FBC"/>
    <w:rsid w:val="2BFF5EC3"/>
    <w:rsid w:val="2C844B41"/>
    <w:rsid w:val="2CA323B2"/>
    <w:rsid w:val="2E5D389C"/>
    <w:rsid w:val="2EAB4607"/>
    <w:rsid w:val="2F240485"/>
    <w:rsid w:val="2F415D1E"/>
    <w:rsid w:val="2F8F1A89"/>
    <w:rsid w:val="30F2169A"/>
    <w:rsid w:val="314C331F"/>
    <w:rsid w:val="31535137"/>
    <w:rsid w:val="3239547E"/>
    <w:rsid w:val="33AD497E"/>
    <w:rsid w:val="34596C3F"/>
    <w:rsid w:val="345F6BAB"/>
    <w:rsid w:val="348F5F95"/>
    <w:rsid w:val="35F20D1A"/>
    <w:rsid w:val="373E36A6"/>
    <w:rsid w:val="375B47B4"/>
    <w:rsid w:val="37795861"/>
    <w:rsid w:val="378B5D2D"/>
    <w:rsid w:val="38865855"/>
    <w:rsid w:val="3A036308"/>
    <w:rsid w:val="3AB865D7"/>
    <w:rsid w:val="3AD4310F"/>
    <w:rsid w:val="3C5E592C"/>
    <w:rsid w:val="3C790759"/>
    <w:rsid w:val="3DA57495"/>
    <w:rsid w:val="3DCD69EE"/>
    <w:rsid w:val="3DE61E54"/>
    <w:rsid w:val="3F483639"/>
    <w:rsid w:val="3FDC76EB"/>
    <w:rsid w:val="40D35D1F"/>
    <w:rsid w:val="432664FB"/>
    <w:rsid w:val="4485526E"/>
    <w:rsid w:val="44A921C9"/>
    <w:rsid w:val="45D6551B"/>
    <w:rsid w:val="462166AD"/>
    <w:rsid w:val="464755A5"/>
    <w:rsid w:val="47C36F8E"/>
    <w:rsid w:val="4B72052F"/>
    <w:rsid w:val="4D0C6761"/>
    <w:rsid w:val="4D320F9D"/>
    <w:rsid w:val="4D3A43EE"/>
    <w:rsid w:val="4DE54850"/>
    <w:rsid w:val="4DE804BB"/>
    <w:rsid w:val="5056452B"/>
    <w:rsid w:val="506444A8"/>
    <w:rsid w:val="5118384E"/>
    <w:rsid w:val="53425726"/>
    <w:rsid w:val="5472092F"/>
    <w:rsid w:val="54F82388"/>
    <w:rsid w:val="56C449F3"/>
    <w:rsid w:val="56C47569"/>
    <w:rsid w:val="59A36F5E"/>
    <w:rsid w:val="5B9617F7"/>
    <w:rsid w:val="5D42635B"/>
    <w:rsid w:val="5D8302AA"/>
    <w:rsid w:val="5FB01B06"/>
    <w:rsid w:val="61D21562"/>
    <w:rsid w:val="64153AE4"/>
    <w:rsid w:val="688E2417"/>
    <w:rsid w:val="696B3753"/>
    <w:rsid w:val="6E382EA4"/>
    <w:rsid w:val="6E4478DC"/>
    <w:rsid w:val="6F895B72"/>
    <w:rsid w:val="6FBB4455"/>
    <w:rsid w:val="701224B1"/>
    <w:rsid w:val="71B27028"/>
    <w:rsid w:val="71FE260E"/>
    <w:rsid w:val="742E463B"/>
    <w:rsid w:val="77840DE1"/>
    <w:rsid w:val="77E034CF"/>
    <w:rsid w:val="78344444"/>
    <w:rsid w:val="79457DF2"/>
    <w:rsid w:val="7AC14204"/>
    <w:rsid w:val="7D300A89"/>
    <w:rsid w:val="7D9331D2"/>
    <w:rsid w:val="7F2760D4"/>
    <w:rsid w:val="7F3A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03645"/>
  <w15:docId w15:val="{9F9AE7D7-B767-41A8-80A1-9AFE2094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2" w:qFormat="1"/>
    <w:lsdException w:name="toc 3" w:qFormat="1"/>
    <w:lsdException w:name="toc 4" w:qFormat="1"/>
    <w:lsdException w:name="toc 5" w:qFormat="1"/>
    <w:lsdException w:name="toc 8" w:qFormat="1"/>
    <w:lsdException w:name="toc 9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itle" w:uiPriority="10" w:qFormat="1"/>
    <w:lsdException w:name="Signature" w:qFormat="1"/>
    <w:lsdException w:name="Default Paragraph Font" w:semiHidden="1" w:qFormat="1"/>
    <w:lsdException w:name="Body Text" w:qFormat="1"/>
    <w:lsdException w:name="Subtitle" w:qFormat="1"/>
    <w:lsdException w:name="Salutation" w:qFormat="1"/>
    <w:lsdException w:name="Date" w:qFormat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20" w:after="20" w:line="288" w:lineRule="auto"/>
      <w:jc w:val="both"/>
    </w:pPr>
    <w:rPr>
      <w:rFonts w:asciiTheme="minorHAnsi" w:eastAsia="微软雅黑" w:hAnsiTheme="minorHAnsi" w:cstheme="minorBidi"/>
      <w:kern w:val="2"/>
      <w:sz w:val="21"/>
      <w:szCs w:val="24"/>
    </w:rPr>
  </w:style>
  <w:style w:type="paragraph" w:styleId="1">
    <w:name w:val="heading 1"/>
    <w:next w:val="a"/>
    <w:uiPriority w:val="9"/>
    <w:qFormat/>
    <w:pPr>
      <w:keepNext/>
      <w:keepLines/>
      <w:numPr>
        <w:numId w:val="1"/>
      </w:numPr>
      <w:tabs>
        <w:tab w:val="left" w:pos="0"/>
      </w:tabs>
      <w:adjustRightInd w:val="0"/>
      <w:snapToGrid w:val="0"/>
      <w:spacing w:beforeLines="50" w:before="50" w:afterLines="20" w:after="20" w:line="288" w:lineRule="auto"/>
      <w:outlineLvl w:val="0"/>
    </w:pPr>
    <w:rPr>
      <w:rFonts w:ascii="微软雅黑" w:eastAsia="微软雅黑" w:hAnsi="微软雅黑" w:cstheme="minorBidi"/>
      <w:b/>
      <w:bCs/>
      <w:kern w:val="44"/>
      <w:sz w:val="36"/>
      <w:szCs w:val="36"/>
    </w:rPr>
  </w:style>
  <w:style w:type="paragraph" w:styleId="2">
    <w:name w:val="heading 2"/>
    <w:next w:val="a"/>
    <w:link w:val="20"/>
    <w:uiPriority w:val="9"/>
    <w:unhideWhenUsed/>
    <w:qFormat/>
    <w:pPr>
      <w:numPr>
        <w:ilvl w:val="1"/>
        <w:numId w:val="1"/>
      </w:numPr>
      <w:tabs>
        <w:tab w:val="left" w:pos="0"/>
      </w:tabs>
      <w:adjustRightInd w:val="0"/>
      <w:snapToGrid w:val="0"/>
      <w:spacing w:beforeLines="50" w:before="50" w:afterLines="20" w:after="20" w:line="288" w:lineRule="auto"/>
      <w:outlineLvl w:val="1"/>
    </w:pPr>
    <w:rPr>
      <w:rFonts w:ascii="微软雅黑" w:eastAsia="微软雅黑" w:hAnsi="微软雅黑" w:cstheme="minorBidi"/>
      <w:b/>
      <w:bCs/>
      <w:kern w:val="2"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Lines="50" w:before="50" w:afterLines="20" w:after="20" w:line="288" w:lineRule="auto"/>
      <w:outlineLvl w:val="2"/>
    </w:pPr>
    <w:rPr>
      <w:rFonts w:ascii="微软雅黑" w:eastAsia="微软雅黑" w:hAnsi="微软雅黑" w:cstheme="minorBidi"/>
      <w:b/>
      <w:kern w:val="2"/>
      <w:sz w:val="30"/>
      <w:szCs w:val="30"/>
    </w:rPr>
  </w:style>
  <w:style w:type="paragraph" w:styleId="4">
    <w:name w:val="heading 4"/>
    <w:next w:val="a"/>
    <w:uiPriority w:val="9"/>
    <w:unhideWhenUsed/>
    <w:qFormat/>
    <w:pPr>
      <w:numPr>
        <w:ilvl w:val="3"/>
        <w:numId w:val="1"/>
      </w:numPr>
      <w:tabs>
        <w:tab w:val="left" w:pos="0"/>
      </w:tabs>
      <w:adjustRightInd w:val="0"/>
      <w:snapToGrid w:val="0"/>
      <w:spacing w:beforeLines="50" w:before="50" w:afterLines="20" w:after="20" w:line="288" w:lineRule="auto"/>
      <w:outlineLvl w:val="3"/>
    </w:pPr>
    <w:rPr>
      <w:rFonts w:ascii="微软雅黑" w:eastAsia="微软雅黑" w:hAnsi="微软雅黑" w:cstheme="minorBidi"/>
      <w:b/>
      <w:bCs/>
      <w:sz w:val="28"/>
      <w:szCs w:val="28"/>
    </w:rPr>
  </w:style>
  <w:style w:type="paragraph" w:styleId="5">
    <w:name w:val="heading 5"/>
    <w:basedOn w:val="a"/>
    <w:next w:val="a0"/>
    <w:uiPriority w:val="9"/>
    <w:unhideWhenUsed/>
    <w:qFormat/>
    <w:pPr>
      <w:numPr>
        <w:ilvl w:val="4"/>
        <w:numId w:val="1"/>
      </w:numPr>
      <w:tabs>
        <w:tab w:val="left" w:pos="312"/>
      </w:tabs>
      <w:spacing w:beforeLines="50" w:before="50"/>
      <w:jc w:val="left"/>
      <w:outlineLvl w:val="4"/>
    </w:pPr>
    <w:rPr>
      <w:rFonts w:ascii="Arial" w:hAnsi="Arial"/>
      <w:b/>
      <w:sz w:val="24"/>
      <w:szCs w:val="22"/>
    </w:rPr>
  </w:style>
  <w:style w:type="paragraph" w:styleId="6">
    <w:name w:val="heading 6"/>
    <w:basedOn w:val="a"/>
    <w:next w:val="a0"/>
    <w:unhideWhenUsed/>
    <w:qFormat/>
    <w:pPr>
      <w:numPr>
        <w:ilvl w:val="5"/>
        <w:numId w:val="1"/>
      </w:numPr>
      <w:tabs>
        <w:tab w:val="left" w:pos="0"/>
      </w:tabs>
      <w:spacing w:beforeLines="50" w:before="50"/>
      <w:outlineLvl w:val="5"/>
    </w:pPr>
    <w:rPr>
      <w:rFonts w:ascii="微软雅黑" w:hAnsi="微软雅黑"/>
      <w:b/>
      <w:bCs/>
      <w:sz w:val="24"/>
    </w:rPr>
  </w:style>
  <w:style w:type="paragraph" w:styleId="7">
    <w:name w:val="heading 7"/>
    <w:basedOn w:val="a"/>
    <w:next w:val="a0"/>
    <w:unhideWhenUsed/>
    <w:qFormat/>
    <w:pPr>
      <w:numPr>
        <w:ilvl w:val="6"/>
        <w:numId w:val="1"/>
      </w:numPr>
      <w:spacing w:beforeLines="50" w:before="50"/>
      <w:jc w:val="left"/>
      <w:outlineLvl w:val="6"/>
    </w:pPr>
    <w:rPr>
      <w:rFonts w:ascii="微软雅黑" w:hAnsi="微软雅黑"/>
      <w:b/>
      <w:bCs/>
      <w:sz w:val="24"/>
    </w:rPr>
  </w:style>
  <w:style w:type="paragraph" w:styleId="8">
    <w:name w:val="heading 8"/>
    <w:basedOn w:val="a"/>
    <w:next w:val="a0"/>
    <w:unhideWhenUsed/>
    <w:qFormat/>
    <w:pPr>
      <w:numPr>
        <w:ilvl w:val="7"/>
        <w:numId w:val="1"/>
      </w:numPr>
      <w:tabs>
        <w:tab w:val="left" w:pos="0"/>
      </w:tabs>
      <w:spacing w:beforeLines="50" w:before="50"/>
      <w:outlineLvl w:val="7"/>
    </w:pPr>
    <w:rPr>
      <w:rFonts w:ascii="微软雅黑" w:hAnsi="微软雅黑" w:cstheme="majorBidi"/>
      <w:b/>
      <w:bCs/>
      <w:sz w:val="24"/>
    </w:rPr>
  </w:style>
  <w:style w:type="paragraph" w:styleId="9">
    <w:name w:val="heading 9"/>
    <w:basedOn w:val="a"/>
    <w:next w:val="a0"/>
    <w:unhideWhenUsed/>
    <w:qFormat/>
    <w:pPr>
      <w:numPr>
        <w:ilvl w:val="8"/>
        <w:numId w:val="1"/>
      </w:numPr>
      <w:spacing w:beforeLines="50" w:before="50"/>
      <w:outlineLvl w:val="8"/>
    </w:pPr>
    <w:rPr>
      <w:rFonts w:ascii="微软雅黑" w:hAnsi="微软雅黑" w:cstheme="majorBidi"/>
      <w:b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Pr>
      <w:rFonts w:ascii="微软雅黑" w:hAnsi="微软雅黑"/>
      <w:szCs w:val="21"/>
    </w:rPr>
  </w:style>
  <w:style w:type="paragraph" w:styleId="TOC7">
    <w:name w:val="toc 7"/>
    <w:basedOn w:val="a"/>
    <w:next w:val="a"/>
    <w:pPr>
      <w:ind w:leftChars="1200" w:left="2520"/>
    </w:pPr>
  </w:style>
  <w:style w:type="paragraph" w:styleId="a4">
    <w:name w:val="caption"/>
    <w:basedOn w:val="a"/>
    <w:next w:val="a"/>
    <w:unhideWhenUsed/>
    <w:qFormat/>
    <w:rPr>
      <w:rFonts w:ascii="微软雅黑" w:hAnsi="微软雅黑" w:cs="Times New Roman"/>
      <w:sz w:val="20"/>
      <w:szCs w:val="20"/>
    </w:rPr>
  </w:style>
  <w:style w:type="paragraph" w:styleId="a5">
    <w:name w:val="Document Map"/>
    <w:basedOn w:val="a"/>
    <w:qFormat/>
    <w:pPr>
      <w:shd w:val="clear" w:color="auto" w:fill="000080"/>
    </w:pPr>
  </w:style>
  <w:style w:type="paragraph" w:styleId="a6">
    <w:name w:val="annotation text"/>
    <w:basedOn w:val="a"/>
    <w:qFormat/>
    <w:pPr>
      <w:jc w:val="left"/>
    </w:pPr>
    <w:rPr>
      <w:rFonts w:ascii="微软雅黑" w:hAnsi="微软雅黑"/>
      <w:color w:val="262626" w:themeColor="text1" w:themeTint="D9"/>
      <w:szCs w:val="21"/>
    </w:rPr>
  </w:style>
  <w:style w:type="paragraph" w:styleId="a7">
    <w:name w:val="Salutation"/>
    <w:basedOn w:val="a"/>
    <w:next w:val="a"/>
    <w:qFormat/>
    <w:rPr>
      <w:rFonts w:ascii="微软雅黑" w:hAnsi="微软雅黑"/>
      <w:szCs w:val="21"/>
    </w:r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8">
    <w:name w:val="Date"/>
    <w:basedOn w:val="a"/>
    <w:next w:val="a"/>
    <w:qFormat/>
    <w:pPr>
      <w:jc w:val="right"/>
    </w:pPr>
    <w:rPr>
      <w:rFonts w:ascii="微软雅黑" w:hAnsi="微软雅黑"/>
      <w:color w:val="262626" w:themeColor="text1" w:themeTint="D9"/>
      <w:szCs w:val="21"/>
    </w:rPr>
  </w:style>
  <w:style w:type="paragraph" w:styleId="a9">
    <w:name w:val="endnote text"/>
    <w:basedOn w:val="a"/>
    <w:qFormat/>
    <w:pPr>
      <w:jc w:val="left"/>
    </w:pPr>
    <w:rPr>
      <w:rFonts w:ascii="微软雅黑" w:hAnsi="微软雅黑"/>
      <w:color w:val="262626" w:themeColor="text1" w:themeTint="D9"/>
      <w:szCs w:val="21"/>
    </w:rPr>
  </w:style>
  <w:style w:type="paragraph" w:styleId="aa">
    <w:name w:val="Balloon Text"/>
    <w:basedOn w:val="a"/>
    <w:qFormat/>
    <w:rPr>
      <w:rFonts w:ascii="微软雅黑" w:hAnsi="微软雅黑"/>
      <w:sz w:val="18"/>
      <w:szCs w:val="18"/>
    </w:rPr>
  </w:style>
  <w:style w:type="paragraph" w:styleId="ab">
    <w:name w:val="footer"/>
    <w:basedOn w:val="a"/>
    <w:qFormat/>
    <w:pPr>
      <w:tabs>
        <w:tab w:val="center" w:pos="4153"/>
        <w:tab w:val="right" w:pos="8306"/>
      </w:tabs>
      <w:jc w:val="left"/>
    </w:pPr>
    <w:rPr>
      <w:rFonts w:ascii="微软雅黑" w:hAnsi="微软雅黑"/>
      <w:sz w:val="18"/>
      <w:szCs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rFonts w:ascii="微软雅黑" w:hAnsi="微软雅黑"/>
      <w:sz w:val="18"/>
      <w:szCs w:val="18"/>
    </w:rPr>
  </w:style>
  <w:style w:type="paragraph" w:styleId="ad">
    <w:name w:val="Signature"/>
    <w:basedOn w:val="a"/>
    <w:qFormat/>
    <w:pPr>
      <w:jc w:val="right"/>
    </w:pPr>
    <w:rPr>
      <w:rFonts w:ascii="微软雅黑" w:hAnsi="微软雅黑"/>
      <w:color w:val="262626" w:themeColor="text1" w:themeTint="D9"/>
      <w:szCs w:val="21"/>
    </w:rPr>
  </w:style>
  <w:style w:type="paragraph" w:styleId="TOC1">
    <w:name w:val="toc 1"/>
    <w:basedOn w:val="a"/>
    <w:next w:val="a"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e">
    <w:name w:val="Subtitle"/>
    <w:basedOn w:val="a"/>
    <w:next w:val="a0"/>
    <w:qFormat/>
    <w:pPr>
      <w:spacing w:afterLines="100" w:after="100" w:line="240" w:lineRule="auto"/>
      <w:jc w:val="center"/>
    </w:pPr>
    <w:rPr>
      <w:rFonts w:ascii="微软雅黑" w:hAnsi="微软雅黑"/>
      <w:b/>
      <w:bCs/>
      <w:kern w:val="28"/>
      <w:sz w:val="36"/>
      <w:szCs w:val="36"/>
    </w:rPr>
  </w:style>
  <w:style w:type="paragraph" w:styleId="af">
    <w:name w:val="footnote text"/>
    <w:basedOn w:val="a"/>
    <w:qFormat/>
    <w:pPr>
      <w:jc w:val="left"/>
    </w:pPr>
    <w:rPr>
      <w:rFonts w:ascii="微软雅黑" w:hAnsi="微软雅黑"/>
      <w:sz w:val="24"/>
    </w:rPr>
  </w:style>
  <w:style w:type="paragraph" w:styleId="TOC6">
    <w:name w:val="toc 6"/>
    <w:basedOn w:val="a"/>
    <w:next w:val="a"/>
    <w:pPr>
      <w:ind w:leftChars="1000" w:left="2100"/>
    </w:p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paragraph" w:styleId="HTML">
    <w:name w:val="HTML Preformatted"/>
    <w:basedOn w:val="a"/>
    <w:link w:val="HTML0"/>
    <w:qFormat/>
    <w:rPr>
      <w:rFonts w:ascii="Courier New" w:hAnsi="Courier New"/>
      <w:sz w:val="20"/>
    </w:rPr>
  </w:style>
  <w:style w:type="paragraph" w:styleId="af0">
    <w:name w:val="Normal (Web)"/>
    <w:basedOn w:val="a"/>
    <w:qFormat/>
    <w:rPr>
      <w:rFonts w:ascii="微软雅黑" w:hAnsi="微软雅黑"/>
      <w:sz w:val="24"/>
    </w:rPr>
  </w:style>
  <w:style w:type="paragraph" w:styleId="af1">
    <w:name w:val="Title"/>
    <w:basedOn w:val="a"/>
    <w:uiPriority w:val="10"/>
    <w:qFormat/>
    <w:pPr>
      <w:spacing w:afterLines="100" w:after="100"/>
      <w:jc w:val="center"/>
    </w:pPr>
    <w:rPr>
      <w:rFonts w:ascii="微软雅黑" w:hAnsi="微软雅黑"/>
      <w:b/>
      <w:bCs/>
      <w:sz w:val="48"/>
      <w:szCs w:val="48"/>
    </w:rPr>
  </w:style>
  <w:style w:type="paragraph" w:styleId="af2">
    <w:name w:val="annotation subject"/>
    <w:basedOn w:val="a6"/>
    <w:next w:val="a6"/>
    <w:qFormat/>
    <w:rPr>
      <w:b/>
      <w:bCs/>
      <w:color w:val="262626" w:themeColor="text1" w:themeTint="D9"/>
    </w:rPr>
  </w:style>
  <w:style w:type="table" w:styleId="af3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1"/>
    <w:uiPriority w:val="22"/>
    <w:qFormat/>
    <w:rPr>
      <w:rFonts w:ascii="微软雅黑" w:eastAsia="微软雅黑" w:hAnsi="微软雅黑"/>
      <w:b/>
      <w:color w:val="auto"/>
      <w:u w:val="single"/>
    </w:rPr>
  </w:style>
  <w:style w:type="character" w:styleId="af5">
    <w:name w:val="endnote reference"/>
    <w:basedOn w:val="a1"/>
    <w:qFormat/>
    <w:rPr>
      <w:rFonts w:ascii="微软雅黑" w:eastAsia="微软雅黑" w:hAnsi="微软雅黑"/>
      <w:color w:val="262626" w:themeColor="text1" w:themeTint="D9"/>
      <w:vertAlign w:val="superscript"/>
    </w:rPr>
  </w:style>
  <w:style w:type="character" w:styleId="af6">
    <w:name w:val="page number"/>
    <w:qFormat/>
    <w:rPr>
      <w:rFonts w:ascii="微软雅黑" w:eastAsia="微软雅黑" w:hAnsi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</w:rPr>
  </w:style>
  <w:style w:type="character" w:styleId="af7">
    <w:name w:val="FollowedHyperlink"/>
    <w:basedOn w:val="a1"/>
    <w:qFormat/>
    <w:rPr>
      <w:rFonts w:ascii="微软雅黑" w:eastAsia="微软雅黑" w:hAnsi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af8">
    <w:name w:val="Emphasis"/>
    <w:basedOn w:val="a1"/>
    <w:uiPriority w:val="20"/>
    <w:qFormat/>
    <w:rPr>
      <w:rFonts w:ascii="Arial" w:eastAsia="微软雅黑" w:hAnsi="Arial"/>
      <w:b/>
      <w:bCs/>
      <w:i/>
      <w:color w:val="auto"/>
      <w:sz w:val="24"/>
      <w:szCs w:val="22"/>
    </w:rPr>
  </w:style>
  <w:style w:type="character" w:styleId="af9">
    <w:name w:val="Hyperlink"/>
    <w:basedOn w:val="a1"/>
    <w:qFormat/>
    <w:rPr>
      <w:rFonts w:ascii="微软雅黑" w:eastAsia="微软雅黑" w:hAnsi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afa">
    <w:name w:val="annotation reference"/>
    <w:basedOn w:val="a1"/>
    <w:qFormat/>
    <w:rPr>
      <w:rFonts w:ascii="微软雅黑" w:eastAsia="微软雅黑" w:hAnsi="微软雅黑"/>
      <w:color w:val="262626" w:themeColor="text1" w:themeTint="D9"/>
      <w:sz w:val="21"/>
      <w:szCs w:val="21"/>
    </w:rPr>
  </w:style>
  <w:style w:type="character" w:styleId="afb">
    <w:name w:val="footnote reference"/>
    <w:basedOn w:val="a1"/>
    <w:qFormat/>
    <w:rPr>
      <w:rFonts w:ascii="微软雅黑" w:eastAsia="微软雅黑" w:hAnsi="微软雅黑"/>
      <w:color w:val="262626" w:themeColor="text1" w:themeTint="D9"/>
      <w:vertAlign w:val="superscript"/>
    </w:rPr>
  </w:style>
  <w:style w:type="paragraph" w:customStyle="1" w:styleId="Arial115">
    <w:name w:val="样式 Arial 蓝色 行距: 多倍行距 1.15 字行"/>
    <w:basedOn w:val="a"/>
    <w:semiHidden/>
    <w:qFormat/>
    <w:pPr>
      <w:spacing w:line="276" w:lineRule="auto"/>
      <w:ind w:firstLineChars="200" w:firstLine="200"/>
    </w:pPr>
    <w:rPr>
      <w:rFonts w:ascii="Arial" w:hAnsi="Arial" w:cs="宋体"/>
      <w:color w:val="0000FF"/>
      <w:szCs w:val="20"/>
    </w:rPr>
  </w:style>
  <w:style w:type="paragraph" w:customStyle="1" w:styleId="afc">
    <w:name w:val="！代码样式"/>
    <w:basedOn w:val="a"/>
    <w:qFormat/>
    <w:pPr>
      <w:overflowPunct w:val="0"/>
      <w:autoSpaceDE w:val="0"/>
      <w:autoSpaceDN w:val="0"/>
      <w:spacing w:line="240" w:lineRule="atLeast"/>
      <w:ind w:leftChars="400" w:left="400"/>
      <w:jc w:val="left"/>
      <w:textAlignment w:val="baseline"/>
    </w:pPr>
    <w:rPr>
      <w:rFonts w:ascii="Courier New" w:hAnsi="Courier New"/>
      <w:kern w:val="0"/>
      <w:szCs w:val="21"/>
    </w:rPr>
  </w:style>
  <w:style w:type="paragraph" w:customStyle="1" w:styleId="afd">
    <w:name w:val="正文内容"/>
    <w:basedOn w:val="Arial115"/>
    <w:qFormat/>
    <w:pPr>
      <w:ind w:firstLine="420"/>
    </w:pPr>
    <w:rPr>
      <w:rFonts w:cs="Arial"/>
      <w:color w:val="auto"/>
      <w:szCs w:val="21"/>
    </w:rPr>
  </w:style>
  <w:style w:type="paragraph" w:styleId="afe">
    <w:name w:val="List Paragraph"/>
    <w:basedOn w:val="a"/>
    <w:uiPriority w:val="34"/>
    <w:qFormat/>
    <w:pPr>
      <w:ind w:firstLineChars="200" w:firstLine="420"/>
    </w:pPr>
  </w:style>
  <w:style w:type="paragraph" w:customStyle="1" w:styleId="md-end-block">
    <w:name w:val="md-end-block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d-plain">
    <w:name w:val="md-plain"/>
    <w:basedOn w:val="a1"/>
    <w:qFormat/>
  </w:style>
  <w:style w:type="character" w:customStyle="1" w:styleId="HTML0">
    <w:name w:val="HTML 预设格式 字符"/>
    <w:link w:val="HTML"/>
    <w:uiPriority w:val="99"/>
    <w:qFormat/>
    <w:rPr>
      <w:rFonts w:ascii="Courier New" w:hAnsi="Courier New"/>
      <w:sz w:val="20"/>
    </w:rPr>
  </w:style>
  <w:style w:type="character" w:styleId="aff">
    <w:name w:val="Placeholder Text"/>
    <w:basedOn w:val="a1"/>
    <w:uiPriority w:val="99"/>
    <w:semiHidden/>
    <w:qFormat/>
    <w:rPr>
      <w:color w:val="808080"/>
    </w:rPr>
  </w:style>
  <w:style w:type="paragraph" w:customStyle="1" w:styleId="aff0">
    <w:name w:val="！代码格式"/>
    <w:basedOn w:val="a"/>
    <w:qFormat/>
    <w:pPr>
      <w:shd w:val="clear" w:color="auto" w:fill="D9D9D9"/>
      <w:spacing w:afterLines="0" w:after="0" w:line="240" w:lineRule="atLeast"/>
      <w:jc w:val="left"/>
    </w:pPr>
    <w:rPr>
      <w:rFonts w:ascii="Courier New" w:hAnsi="Courier New"/>
      <w:kern w:val="0"/>
      <w:szCs w:val="21"/>
    </w:rPr>
  </w:style>
  <w:style w:type="character" w:customStyle="1" w:styleId="30">
    <w:name w:val="标题 3 字符"/>
    <w:link w:val="3"/>
    <w:qFormat/>
    <w:rPr>
      <w:rFonts w:ascii="微软雅黑" w:eastAsia="微软雅黑" w:hAnsi="微软雅黑" w:cstheme="minorBidi"/>
      <w:b/>
      <w:kern w:val="2"/>
      <w:sz w:val="30"/>
      <w:szCs w:val="30"/>
    </w:rPr>
  </w:style>
  <w:style w:type="character" w:customStyle="1" w:styleId="20">
    <w:name w:val="标题 2 字符"/>
    <w:link w:val="2"/>
    <w:qFormat/>
    <w:rPr>
      <w:rFonts w:ascii="微软雅黑" w:eastAsia="微软雅黑" w:hAnsi="微软雅黑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oter" Target="footer6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C3CBC-3257-4558-88A6-7FDFAA078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2393</Words>
  <Characters>2730</Characters>
  <Application>Microsoft Office Word</Application>
  <DocSecurity>0</DocSecurity>
  <Lines>170</Lines>
  <Paragraphs>232</Paragraphs>
  <ScaleCrop>false</ScaleCrop>
  <Company>TP-LINK Technologies Co., Ltd.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软件概要设计</dc:title>
  <dc:creator>作者名称</dc:creator>
  <cp:lastModifiedBy>bo cheng</cp:lastModifiedBy>
  <cp:revision>752</cp:revision>
  <cp:lastPrinted>2007-04-30T08:02:00Z</cp:lastPrinted>
  <dcterms:created xsi:type="dcterms:W3CDTF">2022-07-21T15:22:00Z</dcterms:created>
  <dcterms:modified xsi:type="dcterms:W3CDTF">2026-07-15T02:53:00Z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模块名称">
    <vt:lpwstr>Template模块</vt:lpwstr>
  </property>
  <property fmtid="{D5CDD505-2E9C-101B-9397-08002B2CF9AE}" pid="3" name="版本号">
    <vt:lpwstr>V1.4</vt:lpwstr>
  </property>
  <property fmtid="{D5CDD505-2E9C-101B-9397-08002B2CF9AE}" pid="4" name="KSOTemplateDocerSaveRecord">
    <vt:lpwstr>eyJoZGlkIjoiZjg5NTQwNWFjMGNkZWMxMjJhOGQxYzBiN2E5ODM0NTgiLCJ1c2VySWQiOiIzODU1NzI3MzgifQ==</vt:lpwstr>
  </property>
  <property fmtid="{D5CDD505-2E9C-101B-9397-08002B2CF9AE}" pid="5" name="KSOProductBuildVer">
    <vt:lpwstr>2052-12.1.0.24034</vt:lpwstr>
  </property>
  <property fmtid="{D5CDD505-2E9C-101B-9397-08002B2CF9AE}" pid="6" name="ICV">
    <vt:lpwstr>7BC759D7B6CC4C119954665C7DCBDC6C_12</vt:lpwstr>
  </property>
</Properties>
</file>