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redo log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Ans</w:t>
      </w:r>
      <w:r>
        <w:rPr>
          <w:rFonts w:ascii="Calibri" w:hAnsi="Calibri" w:cs="Calibri" w:eastAsia="Calibri"/>
          <w:color w:val="auto"/>
          <w:spacing w:val="0"/>
          <w:position w:val="0"/>
          <w:sz w:val="28"/>
          <w:shd w:fill="auto" w:val="clear"/>
        </w:rPr>
        <w:t xml:space="preserve">:The most crucial structure for recovery operations is the redo log, which consists of two or more preallocated files that store all changes made to the database as they occur. Every instance of an Oracle Database has an associated redo log to protect the database in case of an instance failure.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