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37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sz w:val="24"/>
          <w:szCs w:val="24"/>
        </w:rPr>
        <w:t>当前设计类研究生在学习与发展规划过程中，主要痛点集中在哪里?</w:t>
      </w:r>
    </w:p>
    <w:p w14:paraId="29287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SimSun" w:cs="Songti SC Regular"/>
          <w:sz w:val="24"/>
          <w:szCs w:val="24"/>
        </w:rPr>
      </w:pPr>
      <w:r>
        <w:rPr>
          <w:rFonts w:hint="eastAsia" w:ascii="Times New Roman" w:hAnsi="Times New Roman" w:eastAsia="SimSun" w:cs="Songti SC Regular"/>
          <w:sz w:val="24"/>
          <w:szCs w:val="24"/>
        </w:rPr>
        <w:t>通过对近年设计人才发展需求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等</w:t>
      </w:r>
      <w:r>
        <w:rPr>
          <w:rFonts w:hint="eastAsia" w:ascii="Times New Roman" w:hAnsi="Times New Roman" w:eastAsia="SimSun" w:cs="Songti SC Regular"/>
          <w:sz w:val="24"/>
          <w:szCs w:val="24"/>
        </w:rPr>
        <w:t>相关文献进行梳理发现，当前设计类研究生培养正面临人才培养与未来行业需求不匹配</w:t>
      </w:r>
      <w:r>
        <w:rPr>
          <w:rFonts w:hint="eastAsia" w:ascii="Times New Roman" w:hAnsi="Times New Roman" w:eastAsia="SimSun" w:cs="Songti SC Regular"/>
          <w:sz w:val="24"/>
          <w:szCs w:val="24"/>
          <w:lang w:eastAsia="zh-CN"/>
        </w:rPr>
        <w:fldChar w:fldCharType="begin"/>
      </w:r>
      <w:r>
        <w:rPr>
          <w:rFonts w:hint="eastAsia" w:ascii="Times New Roman" w:hAnsi="Times New Roman" w:eastAsia="SimSun" w:cs="Songti SC Regular"/>
          <w:sz w:val="24"/>
          <w:szCs w:val="24"/>
          <w:lang w:eastAsia="zh-CN"/>
        </w:rPr>
        <w:instrText xml:space="preserve"> REF _Ref1188052395 \r \h </w:instrText>
      </w:r>
      <w:r>
        <w:rPr>
          <w:rFonts w:hint="eastAsia" w:ascii="Times New Roman" w:hAnsi="Times New Roman" w:eastAsia="SimSun" w:cs="Songti SC Regular"/>
          <w:sz w:val="24"/>
          <w:szCs w:val="24"/>
          <w:lang w:eastAsia="zh-CN"/>
        </w:rPr>
        <w:fldChar w:fldCharType="separate"/>
      </w:r>
      <w:r>
        <w:rPr>
          <w:rFonts w:hint="eastAsia" w:ascii="Times New Roman" w:hAnsi="Times New Roman" w:eastAsia="SimSun" w:cs="Songti SC Regular"/>
          <w:sz w:val="24"/>
          <w:szCs w:val="24"/>
          <w:lang w:eastAsia="zh-CN"/>
        </w:rPr>
        <w:t>[1]</w:t>
      </w:r>
      <w:r>
        <w:rPr>
          <w:rFonts w:hint="eastAsia" w:ascii="Times New Roman" w:hAnsi="Times New Roman" w:eastAsia="SimSun" w:cs="Songti SC Regular"/>
          <w:sz w:val="24"/>
          <w:szCs w:val="24"/>
          <w:lang w:eastAsia="zh-CN"/>
        </w:rPr>
        <w:fldChar w:fldCharType="end"/>
      </w:r>
      <w:r>
        <w:rPr>
          <w:rFonts w:hint="eastAsia" w:ascii="Times New Roman" w:hAnsi="Times New Roman" w:eastAsia="SimSun" w:cs="Songti SC Regular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产教融合不足以及跨学科交叉能力培养不足等</w:t>
      </w:r>
      <w:r>
        <w:rPr>
          <w:rFonts w:hint="eastAsia" w:ascii="Times New Roman" w:hAnsi="Times New Roman" w:eastAsia="SimSun" w:cs="Songti SC Regular"/>
          <w:sz w:val="24"/>
          <w:szCs w:val="24"/>
        </w:rPr>
        <w:t>问题。相关研究指出，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课程结构体系以及培养方式的滞后，导致学生在培养过程中存在问题意识匮乏、科研素养浅表、创新能力发展分散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instrText xml:space="preserve"> REF _Ref1188052395 \r \h </w:instrTex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[1]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以及缺乏对于复杂问题的系统性思维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instrText xml:space="preserve"> REF _Ref1201834135 \r \h </w:instrTex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[5]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等问题。</w:t>
      </w:r>
      <w:r>
        <w:rPr>
          <w:rFonts w:hint="eastAsia" w:ascii="Times New Roman" w:hAnsi="Times New Roman" w:eastAsia="SimSun" w:cs="Songti SC Regular"/>
          <w:sz w:val="24"/>
          <w:szCs w:val="24"/>
        </w:rPr>
        <w:t>同时</w:t>
      </w:r>
      <w:r>
        <w:rPr>
          <w:rFonts w:hint="eastAsia" w:ascii="Times New Roman" w:hAnsi="Times New Roman" w:eastAsia="SimSun" w:cs="Songti SC Regular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SimSun" w:cs="Songti SC Regular"/>
          <w:sz w:val="24"/>
          <w:szCs w:val="24"/>
        </w:rPr>
        <w:t>随着人工智能、数字技术的发展，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设计行业</w:t>
      </w:r>
      <w:r>
        <w:rPr>
          <w:rFonts w:hint="eastAsia" w:ascii="Times New Roman" w:hAnsi="Times New Roman" w:eastAsia="SimSun" w:cs="Songti SC Regular"/>
          <w:sz w:val="24"/>
          <w:szCs w:val="24"/>
        </w:rPr>
        <w:t>对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复合型</w:t>
      </w:r>
      <w:r>
        <w:rPr>
          <w:rFonts w:hint="eastAsia" w:ascii="Times New Roman" w:hAnsi="Times New Roman" w:eastAsia="SimSun" w:cs="Songti SC Regular"/>
          <w:sz w:val="24"/>
          <w:szCs w:val="24"/>
        </w:rPr>
        <w:t>人才提出更高要求，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而</w:t>
      </w:r>
      <w:r>
        <w:rPr>
          <w:rFonts w:hint="eastAsia" w:ascii="Times New Roman" w:hAnsi="Times New Roman" w:eastAsia="SimSun" w:cs="Songti SC Regular"/>
          <w:sz w:val="24"/>
          <w:szCs w:val="24"/>
        </w:rPr>
        <w:t>高校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相关的新技术教学仍存在一些局限性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instrText xml:space="preserve"> REF _Ref1194254178 \r \h </w:instrTex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[3]</w:t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。技术变革也</w:t>
      </w:r>
      <w:r>
        <w:rPr>
          <w:rFonts w:hint="eastAsia" w:ascii="Times New Roman" w:hAnsi="Times New Roman" w:eastAsia="SimSun" w:cs="Songti SC Regular"/>
          <w:sz w:val="24"/>
          <w:szCs w:val="24"/>
        </w:rPr>
        <w:t>进一步加剧了学生对未来能力方向和职业发展的不确定性[4]</w:t>
      </w:r>
      <w:r>
        <w:rPr>
          <w:rFonts w:hint="eastAsia" w:ascii="Times New Roman" w:hAnsi="Times New Roman" w:eastAsia="SimSun" w:cs="Songti SC Regular"/>
          <w:sz w:val="24"/>
          <w:szCs w:val="24"/>
        </w:rPr>
        <w:t>。</w:t>
      </w:r>
    </w:p>
    <w:p w14:paraId="04922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基于上述问题，本研究</w:t>
      </w:r>
      <w:r>
        <w:rPr>
          <w:rFonts w:hint="eastAsia" w:ascii="Times New Roman" w:hAnsi="Times New Roman" w:eastAsia="SimSun" w:cs="Songti SC Regular"/>
          <w:sz w:val="24"/>
          <w:szCs w:val="24"/>
        </w:rPr>
        <w:t>面向设计类研究生发布30份问卷，回收21份。调查发现，学生痛点主要集中在实践经验不足、能力转化困难以及未来发展方向不明确三个方面。其中，60%的学生认为自身存在真实实践经验不足这一问题，65%的学生最希望通过真实项目实践提升能力；同时，学生在商业转化、创新思考等能力方面存在一定不足，理论学习与实际需求之间也存在脱节。此外，95%的受访者处于方向探索或目标实现路径不明确的状态，表明学生对未来职业定位和能力发展存在较明显的不确定性。</w:t>
      </w:r>
    </w:p>
    <w:p w14:paraId="27608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</w:pPr>
      <w:r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  <w:t>通过对研二设计类研究生的访谈进一步发现，学生需求呈现三个层次。在显性层面，主要表现出对真实行业项目、设计研究方法、AI与设计研究融合以及未来发展指导的需求；在隐性层面，这些需求反映出学生在研究问题聚焦、逻辑思维培养、理论向实践转化、AI能力以及个人能力与职业方向上存在痛点；底层动机则是对自身专业价值与未来发展方向在探索，希望通过研究、实践和新技术能力的积累，逐渐明确自身能够解决什么问题，以及未来对于社会发展的能够创造什么价值所在。</w:t>
      </w:r>
    </w:p>
    <w:p w14:paraId="2D0A3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</w:pPr>
    </w:p>
    <w:p w14:paraId="76093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</w:pPr>
    </w:p>
    <w:p w14:paraId="79C9D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</w:pPr>
    </w:p>
    <w:p w14:paraId="1EEF9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</w:pPr>
    </w:p>
    <w:p w14:paraId="118BD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SimSun" w:cs="Songti SC Regular"/>
          <w:sz w:val="24"/>
          <w:szCs w:val="24"/>
          <w:lang w:val="en-US" w:eastAsia="zh-CN"/>
        </w:rPr>
      </w:pPr>
    </w:p>
    <w:p w14:paraId="04094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SimSun" w:cs="Songti SC Regular"/>
          <w:sz w:val="24"/>
        </w:rPr>
      </w:pPr>
    </w:p>
    <w:p w14:paraId="432F7D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 w:eastAsia="SimSun" w:cs="Songti SC Regular"/>
          <w:sz w:val="24"/>
        </w:rPr>
      </w:pPr>
      <w:r>
        <w:rPr>
          <w:rFonts w:hint="eastAsia" w:ascii="Times New Roman" w:hAnsi="Times New Roman" w:eastAsia="SimSun" w:cs="Songti SC Regular"/>
          <w:sz w:val="24"/>
        </w:rPr>
        <w:t>陈旺, 李钰. “科教 产教”双融合视域下设计学研究生培养科研创新的探索与优化[J]. 设计, 2024, 37(19): 82-84.</w:t>
      </w:r>
    </w:p>
    <w:p w14:paraId="01B990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 w:eastAsia="SimSun" w:cs="Songti SC Regular"/>
          <w:sz w:val="24"/>
        </w:rPr>
      </w:pPr>
      <w:r>
        <w:rPr>
          <w:rFonts w:hint="eastAsia" w:ascii="Times New Roman" w:hAnsi="Times New Roman" w:eastAsia="SimSun" w:cs="Songti SC Regular"/>
          <w:sz w:val="24"/>
        </w:rPr>
        <w:t>张丽娟. 分类培养理念下研究生培养问题及创新路径[J/OL]. 印刷与数字媒体技术研究, 2024(3): 48-71. DOI:10.19370/j.cnki.cn10-1886/ts.2024.03.008.</w:t>
      </w:r>
    </w:p>
    <w:p w14:paraId="1A3D4A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 w:eastAsia="SimSun" w:cs="Songti SC Regular"/>
          <w:sz w:val="24"/>
        </w:rPr>
      </w:pPr>
      <w:r>
        <w:rPr>
          <w:rFonts w:hint="eastAsia" w:ascii="Times New Roman" w:hAnsi="Times New Roman" w:eastAsia="SimSun" w:cs="Songti SC Regular"/>
          <w:sz w:val="24"/>
        </w:rPr>
        <w:t>杨益梅.人工智能赋能高校设计类专业人才培养模式的创新路径[J].上海包装,2026,(5):226-228.DOI:10.19446/j.cnki.1005-9423.2026.05.071.</w:t>
      </w:r>
    </w:p>
    <w:p w14:paraId="4A8681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 w:eastAsia="SimSun" w:cs="Songti SC Regular"/>
          <w:sz w:val="24"/>
        </w:rPr>
      </w:pPr>
      <w:bookmarkStart w:id="0" w:name="_Ref1194405441"/>
      <w:r>
        <w:rPr>
          <w:rFonts w:hint="eastAsia" w:ascii="Times New Roman" w:hAnsi="Times New Roman" w:eastAsia="SimSun" w:cs="Songti SC Regular"/>
          <w:sz w:val="24"/>
        </w:rPr>
        <w:t>闫五一.AI时代职业发展视角下设计类学生就业心理困境及路径突破[J].心理学进展,2025,15(2):469-473. DOI:10.12677/AP.2025.152108.</w:t>
      </w:r>
      <w:bookmarkEnd w:id="0"/>
    </w:p>
    <w:p w14:paraId="5B022F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 w:eastAsia="SimSun" w:cs="Songti SC Regular"/>
          <w:sz w:val="24"/>
        </w:rPr>
      </w:pPr>
      <w:r>
        <w:rPr>
          <w:rFonts w:hint="eastAsia" w:ascii="Times New Roman" w:hAnsi="Times New Roman" w:eastAsia="SimSun" w:cs="Songti SC Regular"/>
          <w:sz w:val="24"/>
        </w:rPr>
        <w:t>付学佳, 项李, 罗惠. 产教融合视域下</w:t>
      </w:r>
      <w:bookmarkStart w:id="1" w:name="_GoBack"/>
      <w:bookmarkEnd w:id="1"/>
      <w:r>
        <w:rPr>
          <w:rFonts w:hint="eastAsia" w:ascii="Times New Roman" w:hAnsi="Times New Roman" w:eastAsia="SimSun" w:cs="Songti SC Regular"/>
          <w:sz w:val="24"/>
        </w:rPr>
        <w:t>应用型高校设计学跨学科人才培养路径研究[J/OL]. 应用型高等教育研究, 2025, 10(3): 63-70. DOI:10.3969/j.issn.2096-2045.2025.03.010.</w:t>
      </w:r>
    </w:p>
    <w:p w14:paraId="3E0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SimSun" w:cs="仿宋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4000785B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E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4000EFF" w:usb1="4000247B" w:usb2="00000001" w:usb3="00000000" w:csb0="200001BF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Regular">
    <w:panose1 w:val="020208030705050203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703020204020201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DDDE"/>
    <w:multiLevelType w:val="singleLevel"/>
    <w:tmpl w:val="FFFFDDDE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9D673"/>
    <w:rsid w:val="73E9D673"/>
    <w:rsid w:val="7EFF3066"/>
    <w:rsid w:val="DFFF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2026-10-03T10:35:00Z</dcterms:created>
  <dc:creator>WPS_1606103384</dc:creator>
  <cp:lastModifiedBy>WPS_1606103384</cp:lastModifiedBy>
  <dcterms:modified xsi:type="dcterms:W3CDTF">2026-10-07T17:26:00Z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CEB5C67F673413F0E888BF6A1CD551C1_41</vt:lpwstr>
  </property>
</Properties>
</file>