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9B95B">
      <w:pPr>
        <w:rPr>
          <w:rFonts w:hint="eastAsia" w:asciiTheme="minorEastAsia" w:hAnsiTheme="minorEastAsia" w:eastAsiaTheme="minorEastAsia" w:cstheme="minorEastAsia"/>
          <w:b/>
          <w:bCs/>
          <w:sz w:val="30"/>
          <w:szCs w:val="30"/>
        </w:rPr>
      </w:pPr>
      <w:r>
        <w:rPr>
          <w:rFonts w:hint="eastAsia" w:asciiTheme="minorEastAsia" w:hAnsiTheme="minorEastAsia" w:eastAsiaTheme="minorEastAsia" w:cstheme="minorEastAsia"/>
          <w:b/>
          <w:bCs/>
          <w:sz w:val="30"/>
          <w:szCs w:val="30"/>
        </w:rPr>
        <w:t>一、土地流转合同纠纷（15例）</w:t>
      </w:r>
    </w:p>
    <w:p w14:paraId="49077828">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案例1：林某源与王某贤土地承包经营权转让合同纠纷案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17DF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91A449F">
            <w:pPr>
              <w:jc w:val="center"/>
              <w:rPr>
                <w:rFonts w:hint="eastAsia" w:asciiTheme="minorEastAsia" w:hAnsiTheme="minorEastAsia" w:eastAsiaTheme="minorEastAsia" w:cstheme="minorEastAsia"/>
                <w:b/>
                <w:bCs/>
                <w:sz w:val="24"/>
                <w:szCs w:val="24"/>
                <w:vertAlign w:val="baseline"/>
              </w:rPr>
            </w:pPr>
            <w:r>
              <w:rPr>
                <w:rFonts w:hint="eastAsia" w:asciiTheme="minorEastAsia" w:hAnsiTheme="minorEastAsia" w:eastAsiaTheme="minorEastAsia" w:cstheme="minorEastAsia"/>
                <w:b/>
                <w:bCs/>
                <w:sz w:val="24"/>
                <w:szCs w:val="24"/>
              </w:rPr>
              <w:t>项目</w:t>
            </w:r>
          </w:p>
        </w:tc>
        <w:tc>
          <w:tcPr>
            <w:tcW w:w="4261" w:type="dxa"/>
            <w:vAlign w:val="center"/>
          </w:tcPr>
          <w:p w14:paraId="0B65E322">
            <w:pPr>
              <w:jc w:val="center"/>
              <w:rPr>
                <w:rFonts w:hint="eastAsia" w:asciiTheme="minorEastAsia" w:hAnsiTheme="minorEastAsia" w:eastAsiaTheme="minorEastAsia" w:cstheme="minorEastAsia"/>
                <w:b/>
                <w:bCs/>
                <w:sz w:val="24"/>
                <w:szCs w:val="24"/>
                <w:vertAlign w:val="baseline"/>
              </w:rPr>
            </w:pPr>
            <w:r>
              <w:rPr>
                <w:rFonts w:hint="eastAsia" w:asciiTheme="minorEastAsia" w:hAnsiTheme="minorEastAsia" w:eastAsiaTheme="minorEastAsia" w:cstheme="minorEastAsia"/>
                <w:b/>
                <w:bCs/>
                <w:sz w:val="24"/>
                <w:szCs w:val="24"/>
              </w:rPr>
              <w:t>内容</w:t>
            </w:r>
          </w:p>
        </w:tc>
      </w:tr>
      <w:tr w14:paraId="15CF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8E3DFFF">
            <w:pPr>
              <w:jc w:val="cente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t>案号</w:t>
            </w:r>
          </w:p>
        </w:tc>
        <w:tc>
          <w:tcPr>
            <w:tcW w:w="4261" w:type="dxa"/>
            <w:vAlign w:val="center"/>
          </w:tcPr>
          <w:p w14:paraId="4307B453">
            <w:pP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"https://wenshu.court.gov.cn/website/wenshu/181107ANFZ0BXSK4/index.html?docId=MBVeB52r+gU6x7MxD/bcTC4x10uEeucevXI4Y0kTFnIFY8a5wqXjpZO3qNaLMqsJcm+H0aJPUzXrdBbzbSTW2yhklH/CsomhbBf+D0M1S1DguqEgjX/acixLqoD4JTrZMybjEaDC9b/svVbO0Z5xseMf/32i/Swp"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（2024）黑10民终524号</w:t>
            </w:r>
            <w:r>
              <w:rPr>
                <w:rFonts w:hint="eastAsia" w:asciiTheme="minorEastAsia" w:hAnsiTheme="minorEastAsia" w:eastAsiaTheme="minorEastAsia" w:cstheme="minorEastAsia"/>
                <w:sz w:val="24"/>
                <w:szCs w:val="24"/>
              </w:rPr>
              <w:fldChar w:fldCharType="end"/>
            </w:r>
          </w:p>
        </w:tc>
      </w:tr>
      <w:tr w14:paraId="0771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D94D4CB">
            <w:pPr>
              <w:jc w:val="cente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t>审理法院</w:t>
            </w:r>
          </w:p>
        </w:tc>
        <w:tc>
          <w:tcPr>
            <w:tcW w:w="4261" w:type="dxa"/>
            <w:vAlign w:val="center"/>
          </w:tcPr>
          <w:p w14:paraId="090C99B1">
            <w:pP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t>黑龙江省牡丹江市中级人民法院</w:t>
            </w:r>
          </w:p>
        </w:tc>
      </w:tr>
      <w:tr w14:paraId="14F2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F0D8DD9">
            <w:pPr>
              <w:jc w:val="cente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t>核心争议</w:t>
            </w:r>
          </w:p>
        </w:tc>
        <w:tc>
          <w:tcPr>
            <w:tcW w:w="4261" w:type="dxa"/>
            <w:vAlign w:val="center"/>
          </w:tcPr>
          <w:p w14:paraId="72828257">
            <w:pP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t>土地流转费因粮价上涨要求调价，主张显失公平、重大误解</w:t>
            </w:r>
          </w:p>
        </w:tc>
      </w:tr>
      <w:tr w14:paraId="41AC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0C49632">
            <w:pPr>
              <w:jc w:val="cente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t>裁判要旨</w:t>
            </w:r>
          </w:p>
        </w:tc>
        <w:tc>
          <w:tcPr>
            <w:tcW w:w="4261" w:type="dxa"/>
            <w:vAlign w:val="center"/>
          </w:tcPr>
          <w:p w14:paraId="7119FE71">
            <w:pPr>
              <w:rPr>
                <w:rFonts w:hint="eastAsia" w:asciiTheme="minorEastAsia" w:hAnsiTheme="minorEastAsia" w:eastAsiaTheme="minorEastAsia" w:cstheme="minorEastAsia"/>
                <w:sz w:val="24"/>
                <w:szCs w:val="24"/>
                <w:vertAlign w:val="baseline"/>
              </w:rPr>
            </w:pPr>
            <w:r>
              <w:rPr>
                <w:rFonts w:hint="eastAsia" w:asciiTheme="minorEastAsia" w:hAnsiTheme="minorEastAsia" w:eastAsiaTheme="minorEastAsia" w:cstheme="minorEastAsia"/>
                <w:sz w:val="24"/>
                <w:szCs w:val="24"/>
              </w:rPr>
              <w:t>流转费约定与签约时市场价格相符，不构成显失公平；价格上涨属正常商业风险</w:t>
            </w:r>
          </w:p>
        </w:tc>
      </w:tr>
    </w:tbl>
    <w:p w14:paraId="0FD33BA6">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案例2：灌南县张店镇某村委会与施某土地承包合同纠纷案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8C8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1EDD105">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429AFE6D">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4A56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7196A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1D3A82A4">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"https://wenshu.court.gov.cn/website/wenshu/181107ANFZ0BXSK4/index.html?docId=939AmlYaUQ8YIZDiY065/IRLNFpNy791Ll4dkAzOLo5czxrakG0j75O3qNaLMqsJcm+H0aJPUzXrdBbzbSTW2yhklH/CsomhbBf+D0M1S1DguqEgjX/acixLqoD4JTrZMybjEaDC9b+xXGwca5Nzbyzh+RV9jQC2"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（2024）苏0724民初584号</w:t>
            </w:r>
            <w:r>
              <w:rPr>
                <w:rFonts w:hint="eastAsia" w:asciiTheme="minorEastAsia" w:hAnsiTheme="minorEastAsia" w:eastAsiaTheme="minorEastAsia" w:cstheme="minorEastAsia"/>
                <w:sz w:val="24"/>
                <w:szCs w:val="24"/>
              </w:rPr>
              <w:fldChar w:fldCharType="end"/>
            </w:r>
          </w:p>
        </w:tc>
      </w:tr>
      <w:tr w14:paraId="7834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89B50E4">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16E90CC5">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江苏省灌南县人民法院</w:t>
            </w:r>
          </w:p>
        </w:tc>
      </w:tr>
      <w:tr w14:paraId="7CD3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D5F877E">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3FCFB975">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承租人擅自转包土地、拒付第二年租金</w:t>
            </w:r>
          </w:p>
        </w:tc>
      </w:tr>
      <w:tr w14:paraId="7960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DEA9A5C">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5EA69445">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承租人擅自转包构成违约，村委会可解除合同并追索欠租</w:t>
            </w:r>
          </w:p>
        </w:tc>
      </w:tr>
    </w:tbl>
    <w:p w14:paraId="31C284D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案例3：莱西市日庄镇白石新村村委会与隋如冬土地承包经营权合同纠纷案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F95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50F0F39">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76689F10">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3B64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A9109AC">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73EF0526">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"https://wenshu.court.gov.cn/website/wenshu/181107ANFZ0BXSK4/index.html?docId=b7S8tNnGLPE1zNUnQLULUv5UvclJhpDqGFOpySWbRv1UY+UUhBkyMZO3qNaLMqsJcm+H0aJPUzXrdBbzbSTW2yhklH/CsomhbBf+D0M1S1Cdw+fBIv8b5/Wwjc3FtrtYdSGFATleq6J0SEHH+QP2pMpfRMY085Bx"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（2024）鲁0285民初486号</w:t>
            </w:r>
            <w:r>
              <w:rPr>
                <w:rFonts w:hint="eastAsia" w:asciiTheme="minorEastAsia" w:hAnsiTheme="minorEastAsia" w:eastAsiaTheme="minorEastAsia" w:cstheme="minorEastAsia"/>
                <w:sz w:val="24"/>
                <w:szCs w:val="24"/>
              </w:rPr>
              <w:fldChar w:fldCharType="end"/>
            </w:r>
          </w:p>
        </w:tc>
      </w:tr>
      <w:tr w14:paraId="67C05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C95AC90">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08A37D10">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山东省莱西市人民法院</w:t>
            </w:r>
          </w:p>
        </w:tc>
      </w:tr>
      <w:tr w14:paraId="678C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6662570">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6D2F8A82">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土地承包经营权合同履行争议</w:t>
            </w:r>
          </w:p>
        </w:tc>
      </w:tr>
      <w:tr w14:paraId="79B4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C85BB5E">
            <w:pPr>
              <w:jc w:val="center"/>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裁判要旨</w:t>
            </w:r>
          </w:p>
        </w:tc>
        <w:tc>
          <w:tcPr>
            <w:tcW w:w="4261" w:type="dxa"/>
            <w:vAlign w:val="center"/>
          </w:tcPr>
          <w:p w14:paraId="0BE69A7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承包方转让土地承包经营权应当签订书面协议并经发包方同意；未核实查明原承包人是否转让即与新承包人签订合同的，涉及原承包地的部分无效</w:t>
            </w:r>
          </w:p>
        </w:tc>
      </w:tr>
    </w:tbl>
    <w:p w14:paraId="2278F4D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案例4：房某某与杨某某土地互换纠纷案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9DD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F5C6188">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32559C37">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1D79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079720">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0EC21B83">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"https://wenshu.court.gov.cn/website/wenshu/181107ANFZ0BXSK4/index.html?docId=2BtuR8jdEu00sBhWCGJzuGGgPAFHXOuFHJBCdLPHQljZ4qbNZFjiMpO3qNaLMqsJcm+H0aJPUzXrdBbzbSTW2yhklH/CsomhbBf+D0M1S1Cdw+fBIv8b5/Wwjc3FtrtYdSGFATleq6K7bxTdUhAJBrX5OHRrgHzk"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（2019）苏1281民初1481号</w:t>
            </w:r>
            <w:r>
              <w:rPr>
                <w:rFonts w:hint="eastAsia" w:asciiTheme="minorEastAsia" w:hAnsiTheme="minorEastAsia" w:eastAsiaTheme="minorEastAsia" w:cstheme="minorEastAsia"/>
                <w:sz w:val="24"/>
                <w:szCs w:val="24"/>
              </w:rPr>
              <w:fldChar w:fldCharType="end"/>
            </w:r>
          </w:p>
        </w:tc>
      </w:tr>
      <w:tr w14:paraId="2121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EFA0A5C">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70C8E537">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江苏省兴化市人民法院</w:t>
            </w:r>
          </w:p>
        </w:tc>
      </w:tr>
      <w:tr w14:paraId="5F81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BCB7B48">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67E12E55">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口头换地多年后一方持新确权证书要求返还</w:t>
            </w:r>
          </w:p>
        </w:tc>
      </w:tr>
      <w:tr w14:paraId="1F6E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44A8963">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7098F470">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口头换地协议合法有效，虽未备案和变更登记不影响互换效力</w:t>
            </w:r>
          </w:p>
        </w:tc>
      </w:tr>
    </w:tbl>
    <w:p w14:paraId="15BFBDE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案例5：葛鹏程林地流转合同解除案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756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24592E4">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28FE2553">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4DB5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EF13E6F">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311986BB">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color w:val="auto"/>
                <w:sz w:val="24"/>
                <w:szCs w:val="24"/>
                <w:u w:val="none"/>
              </w:rPr>
              <w:fldChar w:fldCharType="begin"/>
            </w:r>
            <w:r>
              <w:rPr>
                <w:rFonts w:hint="eastAsia" w:asciiTheme="minorEastAsia" w:hAnsiTheme="minorEastAsia" w:eastAsiaTheme="minorEastAsia" w:cstheme="minorEastAsia"/>
                <w:color w:val="auto"/>
                <w:sz w:val="24"/>
                <w:szCs w:val="24"/>
                <w:u w:val="none"/>
              </w:rPr>
              <w:instrText xml:space="preserve"> HYPERLINK "https://wenshu.court.gov.cn/website/wenshu/181107ANFZ0BXSK4/index.html?docId=nsblavzcFEhfSuqzIAFZF1fU7bBMMfBNtFiy8+mPnye0hnxqtmmcNpO3qNaLMqsJcm+H0aJPUzXrdBbzbSTW2yhklH/CsomhbBf+D0M1S1Cdw+fBIv8b5/Wwjc3FtrtYdSGFATleq6K7bxTdUhAJBkMwFXT70fHX" </w:instrText>
            </w:r>
            <w:r>
              <w:rPr>
                <w:rFonts w:hint="eastAsia" w:asciiTheme="minorEastAsia" w:hAnsiTheme="minorEastAsia" w:eastAsiaTheme="minorEastAsia" w:cstheme="minorEastAsia"/>
                <w:color w:val="auto"/>
                <w:sz w:val="24"/>
                <w:szCs w:val="24"/>
                <w:u w:val="none"/>
              </w:rPr>
              <w:fldChar w:fldCharType="separate"/>
            </w:r>
            <w:r>
              <w:rPr>
                <w:rStyle w:val="6"/>
                <w:rFonts w:hint="eastAsia" w:asciiTheme="minorEastAsia" w:hAnsiTheme="minorEastAsia" w:eastAsiaTheme="minorEastAsia" w:cstheme="minorEastAsia"/>
                <w:sz w:val="24"/>
                <w:szCs w:val="24"/>
              </w:rPr>
              <w:t>（2023）内0521民初2760号</w:t>
            </w:r>
            <w:r>
              <w:rPr>
                <w:rFonts w:hint="eastAsia" w:asciiTheme="minorEastAsia" w:hAnsiTheme="minorEastAsia" w:eastAsiaTheme="minorEastAsia" w:cstheme="minorEastAsia"/>
                <w:color w:val="auto"/>
                <w:sz w:val="24"/>
                <w:szCs w:val="24"/>
                <w:u w:val="none"/>
              </w:rPr>
              <w:fldChar w:fldCharType="end"/>
            </w:r>
          </w:p>
        </w:tc>
      </w:tr>
      <w:tr w14:paraId="3FD9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C0AA0A7">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5FADDE06">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内蒙古自治区某基层法院</w:t>
            </w:r>
          </w:p>
        </w:tc>
      </w:tr>
      <w:tr w14:paraId="7B2C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7264DD1">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rPr>
              <w:t>核心争议</w:t>
            </w:r>
          </w:p>
        </w:tc>
        <w:tc>
          <w:tcPr>
            <w:tcW w:w="4261" w:type="dxa"/>
            <w:vAlign w:val="center"/>
          </w:tcPr>
          <w:p w14:paraId="289AF3B1">
            <w:pP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rPr>
              <w:t>林地流转合同解除</w:t>
            </w:r>
          </w:p>
        </w:tc>
      </w:tr>
      <w:tr w14:paraId="1DA6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A42CE5A">
            <w:pPr>
              <w:jc w:val="cente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76FB2007">
            <w:p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合同解除后，未履行的终止履行；已履行的，据履行情况和合同性质，当事人可请求恢复原状或采取其他补救措施</w:t>
            </w:r>
          </w:p>
        </w:tc>
      </w:tr>
    </w:tbl>
    <w:p w14:paraId="5C5A63A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案例6：华某与顾某某土地承包经营权纠纷案—土地转包租金起算争议</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A7C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EE965FF">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1D4C3CF3">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636B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9CB3E68">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50CA25A9">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"https://wenshu.court.gov.cn/website/wenshu/181107ANFZ0BXSK4/index.html?docId=383r6RmAyRkYy2GGaTlYpjKUP4yd3YZ35fARFqR1XxWP6/8VKGxaK5O3qNaLMqsJcm+H0aJPUzXrdBbzbSTW2yhklH/CsomhbBf+D0M1S1Cdw+fBIv8b5/Wwjc3FtrtYdSGFATleq6J1MH9GnvSNYGKaWVInvR7t"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（2024）苏08民终714号</w:t>
            </w:r>
            <w:r>
              <w:rPr>
                <w:rFonts w:hint="eastAsia" w:asciiTheme="minorEastAsia" w:hAnsiTheme="minorEastAsia" w:eastAsiaTheme="minorEastAsia" w:cstheme="minorEastAsia"/>
                <w:sz w:val="24"/>
                <w:szCs w:val="24"/>
              </w:rPr>
              <w:fldChar w:fldCharType="end"/>
            </w:r>
          </w:p>
        </w:tc>
      </w:tr>
      <w:tr w14:paraId="504C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55AF42">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032C7EAF">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江苏省淮安市中级人民法院</w:t>
            </w:r>
          </w:p>
        </w:tc>
      </w:tr>
      <w:tr w14:paraId="485E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669E793">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00E11567">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土地转包合同租期起算时间争议，承包人主张租期应自实际交付土地（2021年10月）起算，受让人主张按合同签订时间（2022年1月）起算</w:t>
            </w:r>
          </w:p>
        </w:tc>
      </w:tr>
      <w:tr w14:paraId="43075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B79D8B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3D34121A">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合同约定租期起算时间应以书面合同约定为准，承包人提前交付土地不改变合同约定的租期起算点；一审已生效判决确认实际租赁期间，上诉人重复主张不予支持</w:t>
            </w:r>
          </w:p>
        </w:tc>
      </w:tr>
    </w:tbl>
    <w:p w14:paraId="7B1715B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案例7：吴某、梁某等农业承包合同纠纷案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09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340260">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72E5EA55">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4CD8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9EA732B">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7170E57D">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"https://wenshu.court.gov.cn/website/wenshu/181107ANFZ0BXSK4/index.html?docId=JseWE2JCpaf5NTzHHzX+OO60PuxMe2E0DflaAopCSPv/kPeDCd2VaZO3qNaLMqsJcm+H0aJPUzXrdBbzbSTW2yhklH/CsomhbBf+D0M1S1Cdw+fBIv8b5/Wwjc3FtrtYdSGFATleq6IUeZ02OyJGROnk03UCVfkA"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（2023）新29民终1839号</w:t>
            </w:r>
            <w:r>
              <w:rPr>
                <w:rFonts w:hint="eastAsia" w:asciiTheme="minorEastAsia" w:hAnsiTheme="minorEastAsia" w:eastAsiaTheme="minorEastAsia" w:cstheme="minorEastAsia"/>
                <w:sz w:val="24"/>
                <w:szCs w:val="24"/>
              </w:rPr>
              <w:fldChar w:fldCharType="end"/>
            </w:r>
          </w:p>
        </w:tc>
      </w:tr>
      <w:tr w14:paraId="4720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758B00B">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018C12E4">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新疆维吾尔自治区阿克苏地区中级人民法院</w:t>
            </w:r>
          </w:p>
        </w:tc>
      </w:tr>
      <w:tr w14:paraId="4D0A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E96D8FA">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6618C9B2">
            <w:pP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农业承包合同纠纷，涉及承包方与发包方之间的合同履行争议</w:t>
            </w:r>
          </w:p>
        </w:tc>
      </w:tr>
      <w:tr w14:paraId="32A9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21DE15A">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086F6B5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农业承包合同依法成立并生效，双方应按照合同约定履行义务；一方未按约履行的，应承担相应的违约责任</w:t>
            </w:r>
          </w:p>
        </w:tc>
      </w:tr>
    </w:tbl>
    <w:p w14:paraId="4F21A27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案例8：孟某;李某土地承包经营户;林西县某村民委员会土地承包经营权纠纷案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29A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F96EB3">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47883CB2">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6AA4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2CFE861">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3DE43D2F">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"https://wenshu.court.gov.cn/website/wenshu/181107ANFZ0BXSK4/index.html?docId=clmgJ9BiZfa3Glh55vBmdnwi7CDNUSy5LVvWc7+s7DsTYhKwD7qC2ZO3qNaLMqsJcm+H0aJPUzXrdBbzbSTW2yhklH/CsomhbBf+D0M1S1Cdw+fBIv8b5/Wwjc3FtrtYdSGFATleq6J1MH9GnvSNYKMuKYkqHRJu"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（2024）内04民终4357号</w:t>
            </w:r>
            <w:r>
              <w:rPr>
                <w:rFonts w:hint="eastAsia" w:asciiTheme="minorEastAsia" w:hAnsiTheme="minorEastAsia" w:eastAsiaTheme="minorEastAsia" w:cstheme="minorEastAsia"/>
                <w:sz w:val="24"/>
                <w:szCs w:val="24"/>
              </w:rPr>
              <w:fldChar w:fldCharType="end"/>
            </w:r>
          </w:p>
        </w:tc>
      </w:tr>
      <w:tr w14:paraId="17CF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A1CA066">
            <w:pPr>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2DCBFCB2">
            <w:pP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内蒙古自治区赤峰市中级人民法院</w:t>
            </w:r>
          </w:p>
        </w:tc>
      </w:tr>
      <w:tr w14:paraId="1DD6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10130E5">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11F9646A">
            <w:pP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土地承包经营权纠纷</w:t>
            </w:r>
          </w:p>
        </w:tc>
      </w:tr>
      <w:tr w14:paraId="2160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A906B58">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裁判要旨</w:t>
            </w:r>
          </w:p>
        </w:tc>
        <w:tc>
          <w:tcPr>
            <w:tcW w:w="4261" w:type="dxa"/>
            <w:vAlign w:val="center"/>
          </w:tcPr>
          <w:p w14:paraId="765080F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土地承包经营权作为一种用益物权，其取得依据是土地承包经营权合同；确权登记颁证仅是行政机关对该项权利的登记确认，不影响合同本身的效力</w:t>
            </w:r>
          </w:p>
        </w:tc>
      </w:tr>
    </w:tbl>
    <w:p w14:paraId="2D5224B2">
      <w:pPr>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案例9：李世森与兰家庄社区居委会土地承包经营权纠纷案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B6C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A84A98C">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6CCA6185">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62D7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4261" w:type="dxa"/>
            <w:vAlign w:val="center"/>
          </w:tcPr>
          <w:p w14:paraId="1C2DD932">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0F1115"/>
                <w:spacing w:val="0"/>
                <w:kern w:val="0"/>
                <w:sz w:val="24"/>
                <w:szCs w:val="24"/>
                <w:lang w:val="en-US" w:eastAsia="zh-CN" w:bidi="ar"/>
              </w:rPr>
              <w:t>案号</w:t>
            </w:r>
          </w:p>
        </w:tc>
        <w:tc>
          <w:tcPr>
            <w:tcW w:w="4261" w:type="dxa"/>
            <w:vAlign w:val="center"/>
          </w:tcPr>
          <w:p w14:paraId="550709DA">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0F1115"/>
                <w:spacing w:val="0"/>
                <w:kern w:val="0"/>
                <w:sz w:val="24"/>
                <w:szCs w:val="24"/>
                <w:lang w:val="en-US" w:eastAsia="zh-CN" w:bidi="ar"/>
              </w:rPr>
              <w:fldChar w:fldCharType="begin"/>
            </w:r>
            <w:r>
              <w:rPr>
                <w:rFonts w:hint="eastAsia" w:asciiTheme="minorEastAsia" w:hAnsiTheme="minorEastAsia" w:eastAsiaTheme="minorEastAsia" w:cstheme="minorEastAsia"/>
                <w:i w:val="0"/>
                <w:iCs w:val="0"/>
                <w:caps w:val="0"/>
                <w:color w:val="0F1115"/>
                <w:spacing w:val="0"/>
                <w:kern w:val="0"/>
                <w:sz w:val="24"/>
                <w:szCs w:val="24"/>
                <w:lang w:val="en-US" w:eastAsia="zh-CN" w:bidi="ar"/>
              </w:rPr>
              <w:instrText xml:space="preserve"> HYPERLINK "https://wenshu.court.gov.cn/website/wenshu/181107ANFZ0BXSK4/index.html?docId=TEBb1cfvywxQuei2y1eeV4xRXyNNj+0C2YqS4i0EPW1pIwH3A8YZmpO3qNaLMqsJcm+H0aJPUzXrdBbzbSTW2yhklH/CsomhbBf+D0M1S1Cdw+fBIv8b5/Wwjc3FtrtYdSGFATleq6JmVinZI0EVlgzZVThRAWyg" </w:instrText>
            </w:r>
            <w:r>
              <w:rPr>
                <w:rFonts w:hint="eastAsia" w:asciiTheme="minorEastAsia" w:hAnsiTheme="minorEastAsia" w:eastAsiaTheme="minorEastAsia" w:cstheme="minorEastAsia"/>
                <w:i w:val="0"/>
                <w:iCs w:val="0"/>
                <w:caps w:val="0"/>
                <w:color w:val="0F1115"/>
                <w:spacing w:val="0"/>
                <w:kern w:val="0"/>
                <w:sz w:val="24"/>
                <w:szCs w:val="24"/>
                <w:lang w:val="en-US" w:eastAsia="zh-CN" w:bidi="ar"/>
              </w:rPr>
              <w:fldChar w:fldCharType="separate"/>
            </w:r>
            <w:r>
              <w:rPr>
                <w:rStyle w:val="6"/>
                <w:rFonts w:hint="eastAsia" w:asciiTheme="minorEastAsia" w:hAnsiTheme="minorEastAsia" w:eastAsiaTheme="minorEastAsia" w:cstheme="minorEastAsia"/>
                <w:i w:val="0"/>
                <w:iCs w:val="0"/>
                <w:caps w:val="0"/>
                <w:spacing w:val="0"/>
                <w:kern w:val="0"/>
                <w:sz w:val="24"/>
                <w:szCs w:val="24"/>
                <w:lang w:val="en-US" w:eastAsia="zh-CN" w:bidi="ar"/>
              </w:rPr>
              <w:t>（2024）鲁02民终12842号</w:t>
            </w:r>
            <w:r>
              <w:rPr>
                <w:rFonts w:hint="eastAsia" w:asciiTheme="minorEastAsia" w:hAnsiTheme="minorEastAsia" w:eastAsiaTheme="minorEastAsia" w:cstheme="minorEastAsia"/>
                <w:i w:val="0"/>
                <w:iCs w:val="0"/>
                <w:caps w:val="0"/>
                <w:color w:val="0F1115"/>
                <w:spacing w:val="0"/>
                <w:kern w:val="0"/>
                <w:sz w:val="24"/>
                <w:szCs w:val="24"/>
                <w:lang w:val="en-US" w:eastAsia="zh-CN" w:bidi="ar"/>
              </w:rPr>
              <w:fldChar w:fldCharType="end"/>
            </w:r>
          </w:p>
        </w:tc>
      </w:tr>
      <w:tr w14:paraId="5759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4261" w:type="dxa"/>
            <w:vAlign w:val="center"/>
          </w:tcPr>
          <w:p w14:paraId="13A2904B">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0F1115"/>
                <w:spacing w:val="0"/>
                <w:kern w:val="0"/>
                <w:sz w:val="24"/>
                <w:szCs w:val="24"/>
                <w:lang w:val="en-US" w:eastAsia="zh-CN" w:bidi="ar"/>
              </w:rPr>
              <w:t>审理法院</w:t>
            </w:r>
          </w:p>
        </w:tc>
        <w:tc>
          <w:tcPr>
            <w:tcW w:w="4261" w:type="dxa"/>
            <w:vAlign w:val="center"/>
          </w:tcPr>
          <w:p w14:paraId="4B05FA75">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0F1115"/>
                <w:spacing w:val="0"/>
                <w:kern w:val="0"/>
                <w:sz w:val="24"/>
                <w:szCs w:val="24"/>
                <w:lang w:val="en-US" w:eastAsia="zh-CN" w:bidi="ar"/>
              </w:rPr>
              <w:t>山东省青岛市中级人民法院</w:t>
            </w:r>
          </w:p>
        </w:tc>
      </w:tr>
      <w:tr w14:paraId="4665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261" w:type="dxa"/>
            <w:vAlign w:val="center"/>
          </w:tcPr>
          <w:p w14:paraId="5DD66A0B">
            <w:pPr>
              <w:keepNext w:val="0"/>
              <w:keepLines w:val="0"/>
              <w:widowControl/>
              <w:suppressLineNumbers w:val="0"/>
              <w:spacing w:line="300" w:lineRule="atLeas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i w:val="0"/>
                <w:iCs w:val="0"/>
                <w:caps w:val="0"/>
                <w:color w:val="0F1115"/>
                <w:spacing w:val="0"/>
                <w:kern w:val="0"/>
                <w:sz w:val="24"/>
                <w:szCs w:val="24"/>
                <w:lang w:val="en-US" w:eastAsia="zh-CN" w:bidi="ar"/>
              </w:rPr>
              <w:t>核心争议</w:t>
            </w:r>
          </w:p>
        </w:tc>
        <w:tc>
          <w:tcPr>
            <w:tcW w:w="4261" w:type="dxa"/>
            <w:vAlign w:val="center"/>
          </w:tcPr>
          <w:p w14:paraId="4F4D21E3">
            <w:pPr>
              <w:keepNext w:val="0"/>
              <w:keepLines w:val="0"/>
              <w:widowControl/>
              <w:suppressLineNumbers w:val="0"/>
              <w:spacing w:line="300" w:lineRule="atLeast"/>
              <w:jc w:val="left"/>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i w:val="0"/>
                <w:iCs w:val="0"/>
                <w:caps w:val="0"/>
                <w:color w:val="0F1115"/>
                <w:spacing w:val="0"/>
                <w:kern w:val="0"/>
                <w:sz w:val="24"/>
                <w:szCs w:val="24"/>
                <w:lang w:val="en-US" w:eastAsia="zh-CN" w:bidi="ar"/>
              </w:rPr>
              <w:t>李世森与兰家庄社区居委会土地承包经营权纠纷</w:t>
            </w:r>
          </w:p>
        </w:tc>
      </w:tr>
      <w:tr w14:paraId="1E7F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4261" w:type="dxa"/>
            <w:vAlign w:val="center"/>
          </w:tcPr>
          <w:p w14:paraId="2D31CE59">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裁判要旨</w:t>
            </w:r>
          </w:p>
        </w:tc>
        <w:tc>
          <w:tcPr>
            <w:tcW w:w="4261" w:type="dxa"/>
            <w:vAlign w:val="center"/>
          </w:tcPr>
          <w:p w14:paraId="785F2A3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土地承包经营权纠纷中，二审法院经审理认为原审判决认定事实清楚、适用法律正确的，依法驳回上诉、维持原判；涉及集体经济组织成员权益的争议，应结合承包合同、实际经营情况和当地政策综合认定</w:t>
            </w:r>
          </w:p>
        </w:tc>
      </w:tr>
    </w:tbl>
    <w:p w14:paraId="4EAA4CB8">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案例10：张慎卫与张管寨新村村委会土地承包经营权纠纷案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FE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EA84AA1">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1DD61237">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3274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4261" w:type="dxa"/>
            <w:vAlign w:val="center"/>
          </w:tcPr>
          <w:p w14:paraId="2C6FD16D">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1989170C">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"https://wenshu.court.gov.cn/website/wenshu/181107ANFZ0BXSK4/index.html?docId=/5FH2H03CGl9ehf6csJIrG6rjrfAoip/XchPsS8pihs7N5pMC52RkJO3qNaLMqsJcm+H0aJPUzXrdBbzbSTW2yhklH/CsomhbBf+D0M1S1Cdw+fBIv8b5/Wwjc3FtrtYdSGFATleq6JNPKt8xVm8dWMl0KaDRVqu"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（2024）鲁02民终12665号</w:t>
            </w:r>
            <w:r>
              <w:rPr>
                <w:rFonts w:hint="eastAsia" w:asciiTheme="minorEastAsia" w:hAnsiTheme="minorEastAsia" w:eastAsiaTheme="minorEastAsia" w:cstheme="minorEastAsia"/>
                <w:sz w:val="24"/>
                <w:szCs w:val="24"/>
              </w:rPr>
              <w:fldChar w:fldCharType="end"/>
            </w:r>
          </w:p>
        </w:tc>
      </w:tr>
      <w:tr w14:paraId="50F5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4261" w:type="dxa"/>
            <w:vAlign w:val="center"/>
          </w:tcPr>
          <w:p w14:paraId="553E9B0F">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019C3EF1">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山东省青岛市中级人民法院</w:t>
            </w:r>
          </w:p>
        </w:tc>
      </w:tr>
      <w:tr w14:paraId="26B0D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261" w:type="dxa"/>
            <w:vAlign w:val="center"/>
          </w:tcPr>
          <w:p w14:paraId="641FAF36">
            <w:pPr>
              <w:keepNext w:val="0"/>
              <w:keepLines w:val="0"/>
              <w:widowControl/>
              <w:suppressLineNumbers w:val="0"/>
              <w:spacing w:line="300" w:lineRule="atLeas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1D320C87">
            <w:pPr>
              <w:keepNext w:val="0"/>
              <w:keepLines w:val="0"/>
              <w:widowControl/>
              <w:suppressLineNumbers w:val="0"/>
              <w:spacing w:line="300" w:lineRule="atLeast"/>
              <w:jc w:val="left"/>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土地承包经营权纠纷，上诉人为张慎卫，被上诉人为莱西市店埠镇张管寨新村村民委员会</w:t>
            </w:r>
          </w:p>
        </w:tc>
      </w:tr>
      <w:tr w14:paraId="3688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4261" w:type="dxa"/>
            <w:vAlign w:val="center"/>
          </w:tcPr>
          <w:p w14:paraId="17953ECB">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裁判要旨</w:t>
            </w:r>
          </w:p>
        </w:tc>
        <w:tc>
          <w:tcPr>
            <w:tcW w:w="4261" w:type="dxa"/>
            <w:vAlign w:val="center"/>
          </w:tcPr>
          <w:p w14:paraId="206C074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村委会作为发包方与承包人之间的土地承包经营权纠纷，二审法院审查合同效力、履行情况及双方权利义务后，认为原审认定事实清楚、适用法律正确的，维持原判</w:t>
            </w:r>
          </w:p>
        </w:tc>
      </w:tr>
    </w:tbl>
    <w:p w14:paraId="21E21C4E">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案例11：肖天文与肖家岭村经济合作社土地承包经营权纠纷案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AEC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4193C39">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62703C44">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6882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4261" w:type="dxa"/>
            <w:vAlign w:val="center"/>
          </w:tcPr>
          <w:p w14:paraId="7A81068E">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73DA7286">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"https://wenshu.court.gov.cn/website/wenshu/181107ANFZ0BXSK4/index.html?docId=wxS4h485yWsnTJr2B0iNJ/4mQqA97G8HQjLacAigxof2LDA03kpgIpO3qNaLMqsJcm+H0aJPUzXrdBbzbSTW2yhklH/CsomhbBf+D0M1S1Cdw+fBIv8b5/Wwjc3FtrtYdSGFATleq6JNPKt8xVm8dd2ixPrGYuNB"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（2024）鲁02民终9407号</w:t>
            </w:r>
            <w:r>
              <w:rPr>
                <w:rFonts w:hint="eastAsia" w:asciiTheme="minorEastAsia" w:hAnsiTheme="minorEastAsia" w:eastAsiaTheme="minorEastAsia" w:cstheme="minorEastAsia"/>
                <w:sz w:val="24"/>
                <w:szCs w:val="24"/>
              </w:rPr>
              <w:fldChar w:fldCharType="end"/>
            </w:r>
          </w:p>
        </w:tc>
      </w:tr>
      <w:tr w14:paraId="4DE4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4261" w:type="dxa"/>
            <w:vAlign w:val="center"/>
          </w:tcPr>
          <w:p w14:paraId="001B8E12">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0BE0E207">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山东省青岛市中级人民法院</w:t>
            </w:r>
          </w:p>
        </w:tc>
      </w:tr>
      <w:tr w14:paraId="6234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trPr>
        <w:tc>
          <w:tcPr>
            <w:tcW w:w="4261" w:type="dxa"/>
            <w:vAlign w:val="center"/>
          </w:tcPr>
          <w:p w14:paraId="7CCEF8B6">
            <w:pPr>
              <w:keepNext w:val="0"/>
              <w:keepLines w:val="0"/>
              <w:widowControl/>
              <w:suppressLineNumbers w:val="0"/>
              <w:spacing w:line="300" w:lineRule="atLeas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0C70BBB5">
            <w:pPr>
              <w:keepNext w:val="0"/>
              <w:keepLines w:val="0"/>
              <w:widowControl/>
              <w:suppressLineNumbers w:val="0"/>
              <w:spacing w:line="300" w:lineRule="atLeast"/>
              <w:jc w:val="left"/>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土地承包经营权纠纷，上诉人为肖天文，被上诉人为胶州市三里河街道办事处肖家岭村经济合作社</w:t>
            </w:r>
          </w:p>
        </w:tc>
      </w:tr>
      <w:tr w14:paraId="7E65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4261" w:type="dxa"/>
            <w:vAlign w:val="center"/>
          </w:tcPr>
          <w:p w14:paraId="6935104F">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裁判要旨</w:t>
            </w:r>
          </w:p>
        </w:tc>
        <w:tc>
          <w:tcPr>
            <w:tcW w:w="4261" w:type="dxa"/>
            <w:vAlign w:val="center"/>
          </w:tcPr>
          <w:p w14:paraId="77D0BEE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经济合作社与成员之间的土地承包经营权纠纷，涉及承包地使用权归属和收益分配的，应依据承包合同约定和《农村土地承包法》相关规定处理；二审维持原判</w:t>
            </w:r>
          </w:p>
        </w:tc>
      </w:tr>
    </w:tbl>
    <w:p w14:paraId="2998693B">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案例12：薛瑞选与薛志亮土地承包经营权纠纷案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E5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4261" w:type="dxa"/>
            <w:vAlign w:val="center"/>
          </w:tcPr>
          <w:p w14:paraId="35322CA5">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1992A975">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1864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4261" w:type="dxa"/>
            <w:vAlign w:val="center"/>
          </w:tcPr>
          <w:p w14:paraId="1DE10D7D">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25BF754D">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"https://wenshu.court.gov.cn/website/wenshu/181107ANFZ0BXSK4/index.html?docId=5VrccDkf9DWCqY1qtS7l4xHqmn8DPMlp2XKdAU7G6Qrssi6LkQ5wu5O3qNaLMqsJcm+H0aJPUzXrdBbzbSTW2yhklH/CsomhbBf+D0M1S1Cdw+fBIv8b5/Wwjc3FtrtYdSGFATleq6JNPKt8xVm8ddQnBRVFzY2f"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（2024）鲁02民终5514号</w:t>
            </w:r>
            <w:r>
              <w:rPr>
                <w:rFonts w:hint="eastAsia" w:asciiTheme="minorEastAsia" w:hAnsiTheme="minorEastAsia" w:eastAsiaTheme="minorEastAsia" w:cstheme="minorEastAsia"/>
                <w:sz w:val="24"/>
                <w:szCs w:val="24"/>
              </w:rPr>
              <w:fldChar w:fldCharType="end"/>
            </w:r>
          </w:p>
        </w:tc>
      </w:tr>
      <w:tr w14:paraId="6A5D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44618F7C">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5501D2AE">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山东省青岛市中级人民法院</w:t>
            </w:r>
          </w:p>
        </w:tc>
      </w:tr>
      <w:tr w14:paraId="47B2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4261" w:type="dxa"/>
            <w:vAlign w:val="center"/>
          </w:tcPr>
          <w:p w14:paraId="4FA55F40">
            <w:pPr>
              <w:keepNext w:val="0"/>
              <w:keepLines w:val="0"/>
              <w:widowControl/>
              <w:suppressLineNumbers w:val="0"/>
              <w:spacing w:line="300" w:lineRule="atLeas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6B444933">
            <w:pPr>
              <w:keepNext w:val="0"/>
              <w:keepLines w:val="0"/>
              <w:widowControl/>
              <w:suppressLineNumbers w:val="0"/>
              <w:spacing w:line="300" w:lineRule="atLeast"/>
              <w:jc w:val="left"/>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土地承包经营权纠纷，上诉人为薛瑞选，被上诉人为薛志亮，原审被告为黄岛区王台街道河南薛股份经济合作社</w:t>
            </w:r>
          </w:p>
        </w:tc>
      </w:tr>
      <w:tr w14:paraId="0580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4261" w:type="dxa"/>
            <w:vAlign w:val="center"/>
          </w:tcPr>
          <w:p w14:paraId="1987681E">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裁判要旨</w:t>
            </w:r>
          </w:p>
        </w:tc>
        <w:tc>
          <w:tcPr>
            <w:tcW w:w="4261" w:type="dxa"/>
            <w:vAlign w:val="center"/>
          </w:tcPr>
          <w:p w14:paraId="3C1677F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土地承包经营权纠纷中，涉及承包地流转、互换或转让的，应审查是否经发包方同意、是否签订书面协议及是否实际履行；二审维持原判</w:t>
            </w:r>
          </w:p>
        </w:tc>
      </w:tr>
    </w:tbl>
    <w:p w14:paraId="04BFD3B9">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案例13：单京龙与史广明土地承包经营权纠纷案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C87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4261" w:type="dxa"/>
            <w:vAlign w:val="center"/>
          </w:tcPr>
          <w:p w14:paraId="51E7B15B">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3FA9EE6F">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7673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4261" w:type="dxa"/>
            <w:vAlign w:val="center"/>
          </w:tcPr>
          <w:p w14:paraId="28255D31">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6684DFD2">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"https://wenshu.court.gov.cn/website/wenshu/181107ANFZ0BXSK4/index.html?docId=HSIbTIHYRKKfyiyaE597K24l4Cq3z91QnmEe9SFfHnatgFfPWH+A95O3qNaLMqsJcm+H0aJPUzXrdBbzbSTW2yhklH/CsomhbBf+D0M1S1Cdw+fBIv8b5/Wwjc3FtrtYdSGFATleq6LfV4ubPx04kLbrHBPJazbj"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（2024）鲁02民终8284号</w:t>
            </w:r>
            <w:r>
              <w:rPr>
                <w:rFonts w:hint="eastAsia" w:asciiTheme="minorEastAsia" w:hAnsiTheme="minorEastAsia" w:eastAsiaTheme="minorEastAsia" w:cstheme="minorEastAsia"/>
                <w:sz w:val="24"/>
                <w:szCs w:val="24"/>
              </w:rPr>
              <w:fldChar w:fldCharType="end"/>
            </w:r>
          </w:p>
        </w:tc>
      </w:tr>
      <w:tr w14:paraId="2C44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642D6D12">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20C3C0AA">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山东省青岛市中级人民法院</w:t>
            </w:r>
          </w:p>
        </w:tc>
      </w:tr>
      <w:tr w14:paraId="2F0B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4261" w:type="dxa"/>
            <w:vAlign w:val="center"/>
          </w:tcPr>
          <w:p w14:paraId="69B2EDB2">
            <w:pPr>
              <w:keepNext w:val="0"/>
              <w:keepLines w:val="0"/>
              <w:widowControl/>
              <w:suppressLineNumbers w:val="0"/>
              <w:spacing w:line="300" w:lineRule="atLeas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7CF09E13">
            <w:pPr>
              <w:keepNext w:val="0"/>
              <w:keepLines w:val="0"/>
              <w:widowControl/>
              <w:suppressLineNumbers w:val="0"/>
              <w:spacing w:line="300" w:lineRule="atLeast"/>
              <w:jc w:val="left"/>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土地承包经营权纠纷，上诉人为单京龙，被上诉人为史广明，原审第三人为莱西市日庄镇瓦庄新村村民委员会</w:t>
            </w:r>
          </w:p>
        </w:tc>
      </w:tr>
      <w:tr w14:paraId="0D82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trPr>
        <w:tc>
          <w:tcPr>
            <w:tcW w:w="4261" w:type="dxa"/>
            <w:vAlign w:val="center"/>
          </w:tcPr>
          <w:p w14:paraId="1778B807">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裁判要旨</w:t>
            </w:r>
          </w:p>
        </w:tc>
        <w:tc>
          <w:tcPr>
            <w:tcW w:w="4261" w:type="dxa"/>
            <w:vAlign w:val="center"/>
          </w:tcPr>
          <w:p w14:paraId="0970400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涉及村民委员会作为第三人的土地承包经营权纠纷，应审查村委会在土地流转中的角色和行为是否合法；二审维持原判</w:t>
            </w:r>
          </w:p>
        </w:tc>
      </w:tr>
    </w:tbl>
    <w:p w14:paraId="1D9392AF">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案例14：于某密与黄岛区珠海街道某家庄股份经济合作社土地承包经营权纠纷案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B06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4261" w:type="dxa"/>
            <w:vAlign w:val="center"/>
          </w:tcPr>
          <w:p w14:paraId="6AFF39EA">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2E482298">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222C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4261" w:type="dxa"/>
            <w:vAlign w:val="center"/>
          </w:tcPr>
          <w:p w14:paraId="2B3E9B42">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5E3DF470">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"https://wenshu.court.gov.cn/website/wenshu/181107ANFZ0BXSK4/index.html?docId=smlPFwvnNFpHQTkWCf7H9zL15tTWo3wkiQ0RgOXvtRBuuxOnHLC5lpO3qNaLMqsJcm+H0aJPUzXrdBbzbSTW2yhklH/CsomhbBf+D0M1S1Cdw+fBIv8b5/Wwjc3FtrtYdSGFATleq6IUDRBwX2jsvfsQwyXbRfqY"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（2024）鲁02民终791号</w:t>
            </w:r>
            <w:r>
              <w:rPr>
                <w:rFonts w:hint="eastAsia" w:asciiTheme="minorEastAsia" w:hAnsiTheme="minorEastAsia" w:eastAsiaTheme="minorEastAsia" w:cstheme="minorEastAsia"/>
                <w:sz w:val="24"/>
                <w:szCs w:val="24"/>
              </w:rPr>
              <w:fldChar w:fldCharType="end"/>
            </w:r>
          </w:p>
        </w:tc>
      </w:tr>
      <w:tr w14:paraId="738F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02A419B8">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21C1EC3A">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山东省青岛市中级人民法院</w:t>
            </w:r>
          </w:p>
        </w:tc>
      </w:tr>
      <w:tr w14:paraId="7C9C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4261" w:type="dxa"/>
            <w:vAlign w:val="center"/>
          </w:tcPr>
          <w:p w14:paraId="4785C0B1">
            <w:pPr>
              <w:keepNext w:val="0"/>
              <w:keepLines w:val="0"/>
              <w:widowControl/>
              <w:suppressLineNumbers w:val="0"/>
              <w:spacing w:line="300" w:lineRule="atLeas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25FC4953">
            <w:pPr>
              <w:keepNext w:val="0"/>
              <w:keepLines w:val="0"/>
              <w:widowControl/>
              <w:suppressLineNumbers w:val="0"/>
              <w:spacing w:line="300" w:lineRule="atLeast"/>
              <w:jc w:val="left"/>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因承包地征收引起的补偿费用分配纠纷。上诉人主张其与已故家庭成员为同一农户，去世并未导致农户消亡，其承包经营权未终止，要求分得相应土地补偿款；被上诉人主张上诉人非本集体经济组织成员，不应参与分配</w:t>
            </w:r>
          </w:p>
        </w:tc>
      </w:tr>
      <w:tr w14:paraId="6CEA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2" w:hRule="atLeast"/>
        </w:trPr>
        <w:tc>
          <w:tcPr>
            <w:tcW w:w="4261" w:type="dxa"/>
            <w:vAlign w:val="center"/>
          </w:tcPr>
          <w:p w14:paraId="37590AB9">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1791855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家庭承包的承包方是本集体经济组织的农户，承包经营权以户为单位取得。承包地征收补偿费用分配纠纷中，应审查当事人是否具有本集体经济组织成员资格、是否属于该农户家庭成员，并结合承包合同、户籍登记及实际经营情况综合认定。农户内部分配补偿款的权利不因个别成员去世而当然消灭，但非本集体经济组织成员不享有参与分配的权利</w:t>
            </w:r>
          </w:p>
        </w:tc>
      </w:tr>
    </w:tbl>
    <w:p w14:paraId="25A9EFCE">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案例15：孙泽功与西石沟社区居委会等土地承包经营权纠纷案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57F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4261" w:type="dxa"/>
            <w:vAlign w:val="center"/>
          </w:tcPr>
          <w:p w14:paraId="3D40E50E">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7BC2F437">
            <w:p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65BF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4261" w:type="dxa"/>
            <w:vAlign w:val="center"/>
          </w:tcPr>
          <w:p w14:paraId="538B2599">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49428F54">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"https://wenshu.court.gov.cn/website/wenshu/181107ANFZ0BXSK4/index.html?docId=939AmlYaUQ8503uqM0IttwWyvrUQqB3oorFGJzyQ2NtGOodyL20f1JO3qNaLMqsJcm+H0aJPUzXrdBbzbSTW2yhklH/CsomhbBf+D0M1S1Cdw+fBIv8b5/Wwjc3FtrtYdSGFATleq6LfV4ubPx04kGaTIY7udPkt"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（2024）鲁02民终6230号</w:t>
            </w:r>
            <w:r>
              <w:rPr>
                <w:rFonts w:hint="eastAsia" w:asciiTheme="minorEastAsia" w:hAnsiTheme="minorEastAsia" w:eastAsiaTheme="minorEastAsia" w:cstheme="minorEastAsia"/>
                <w:sz w:val="24"/>
                <w:szCs w:val="24"/>
              </w:rPr>
              <w:fldChar w:fldCharType="end"/>
            </w:r>
          </w:p>
        </w:tc>
      </w:tr>
      <w:tr w14:paraId="544CA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064EFEBA">
            <w:pPr>
              <w:keepNext w:val="0"/>
              <w:keepLines w:val="0"/>
              <w:widowControl/>
              <w:suppressLineNumbers w:val="0"/>
              <w:spacing w:line="300" w:lineRule="atLeast"/>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019F6687">
            <w:pPr>
              <w:keepNext w:val="0"/>
              <w:keepLines w:val="0"/>
              <w:widowControl/>
              <w:suppressLineNumbers w:val="0"/>
              <w:spacing w:line="300" w:lineRule="atLeast"/>
              <w:jc w:val="left"/>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山东省青岛市中级人民法院</w:t>
            </w:r>
          </w:p>
        </w:tc>
      </w:tr>
      <w:tr w14:paraId="1CE7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4261" w:type="dxa"/>
            <w:vAlign w:val="center"/>
          </w:tcPr>
          <w:p w14:paraId="1637C8F8">
            <w:pPr>
              <w:keepNext w:val="0"/>
              <w:keepLines w:val="0"/>
              <w:widowControl/>
              <w:suppressLineNumbers w:val="0"/>
              <w:spacing w:line="300" w:lineRule="atLeas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701D2779">
            <w:pPr>
              <w:keepNext w:val="0"/>
              <w:keepLines w:val="0"/>
              <w:widowControl/>
              <w:suppressLineNumbers w:val="0"/>
              <w:spacing w:line="300" w:lineRule="atLeast"/>
              <w:jc w:val="left"/>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sz w:val="24"/>
                <w:szCs w:val="24"/>
              </w:rPr>
              <w:t>土地承包经营权纠纷，上诉人孙泽功，被上诉人为青岛市城阳区夏庄街道西石沟社区居民委员会、青岛鸿得源现代农业科技有限公司、青岛乡缦农文旅产业发展有限公司，原审第三人为崔风云</w:t>
            </w:r>
          </w:p>
        </w:tc>
      </w:tr>
      <w:tr w14:paraId="7C90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2" w:hRule="atLeast"/>
        </w:trPr>
        <w:tc>
          <w:tcPr>
            <w:tcW w:w="4261" w:type="dxa"/>
            <w:vAlign w:val="center"/>
          </w:tcPr>
          <w:p w14:paraId="75B2CFBF">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裁判要旨</w:t>
            </w:r>
          </w:p>
        </w:tc>
        <w:tc>
          <w:tcPr>
            <w:tcW w:w="4261" w:type="dxa"/>
            <w:vAlign w:val="center"/>
          </w:tcPr>
          <w:p w14:paraId="5DF2462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涉及居委会、农业科技公司和农文旅公司多方主体的土地承包经营权纠纷，应分别审查各主体之间的合同关系和权利义务；二审维持原判</w:t>
            </w:r>
          </w:p>
        </w:tc>
      </w:tr>
    </w:tbl>
    <w:p w14:paraId="476041BA">
      <w:pPr>
        <w:numPr>
          <w:ilvl w:val="0"/>
          <w:numId w:val="1"/>
        </w:numPr>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订单农业/农产品购销合同纠纷（12例）</w:t>
      </w:r>
    </w:p>
    <w:p w14:paraId="1E81EB31">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案例16：吉林省某农业发展有限公司与孙某种植回收合同纠纷案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DD1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709A2F4">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3744FB34">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75F4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DBBE8B6">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7C3DA221">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"https://wenshu.court.gov.cn/website/wenshu/181107ANFZ0BXSK4/index.html?docId=h7gy3em4cb+JM9YspBoUFBA4HGDchDUTyWF+z6m87g66Lko9HV5PTZO3qNaLMqsJcm+H0aJPUzXrdBbzbSTW2yhklH/CsomhbBf+D0M1S1Cdw+fBIv8b5/Wwjc3FtrtYdSGFATleq6LfV4ubPx04kPXZfM8Ci+7K"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（2024）吉7104民初154号</w:t>
            </w:r>
            <w:r>
              <w:rPr>
                <w:rFonts w:hint="eastAsia" w:asciiTheme="minorEastAsia" w:hAnsiTheme="minorEastAsia" w:eastAsiaTheme="minorEastAsia" w:cstheme="minorEastAsia"/>
                <w:sz w:val="24"/>
                <w:szCs w:val="24"/>
              </w:rPr>
              <w:fldChar w:fldCharType="end"/>
            </w:r>
          </w:p>
        </w:tc>
      </w:tr>
      <w:tr w14:paraId="6E1E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6CCCA4">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0D0431BA">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白城铁路运输法院</w:t>
            </w:r>
          </w:p>
        </w:tc>
      </w:tr>
      <w:tr w14:paraId="1BA6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77DC337">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3A08E33A">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公司未按订单协议回收谷物，农户拒付种子款</w:t>
            </w:r>
          </w:p>
        </w:tc>
      </w:tr>
      <w:tr w14:paraId="58A1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1E8B410">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08A93B1C">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公司未履行回收义务构成违约，但农户接收种子并种植的事实成立，种子款仍需支付</w:t>
            </w:r>
          </w:p>
        </w:tc>
      </w:tr>
    </w:tbl>
    <w:p w14:paraId="66E8CB0C">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案例17：张某某与某某农产品有限公司买卖合同纠纷案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D57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28BEF4B">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2F90E409">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57BD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AE891E9">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3655A15E">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"https://wenshu.court.gov.cn/website/wenshu/181107ANFZ0BXSK4/index.html?docId=OnI0BZEKwc/GvHa7E6hIDZsaBKLLfuvP9/EBRmScf4fbQydh3EoXMJO3qNaLMqsJcm+H0aJPUzXrdBbzbSTW2yhklH/CsomhbBf+D0M1S1Cdw+fBIv8b5/Wwjc3FtrtYdSGFATleq6LfV4ubPx04kKo7ynhvZWLz"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（2024）辽07民终448号</w:t>
            </w:r>
            <w:r>
              <w:rPr>
                <w:rFonts w:hint="eastAsia" w:asciiTheme="minorEastAsia" w:hAnsiTheme="minorEastAsia" w:eastAsiaTheme="minorEastAsia" w:cstheme="minorEastAsia"/>
                <w:sz w:val="24"/>
                <w:szCs w:val="24"/>
              </w:rPr>
              <w:fldChar w:fldCharType="end"/>
            </w:r>
          </w:p>
        </w:tc>
      </w:tr>
      <w:tr w14:paraId="4AC3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EEB32D9">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15A548A5">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辽宁省锦州市中级人民法院</w:t>
            </w:r>
          </w:p>
        </w:tc>
      </w:tr>
      <w:tr w14:paraId="6BFE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5EBA9B1">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19C48D2D">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订单农业格式合同显失公平、公司未履行田间管理义务</w:t>
            </w:r>
          </w:p>
        </w:tc>
      </w:tr>
      <w:tr w14:paraId="4C95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8628B02">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00F3C399">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格式合同中的不合理条款可能无效，公司未履行先合同义务需承担相应责任</w:t>
            </w:r>
          </w:p>
        </w:tc>
      </w:tr>
    </w:tbl>
    <w:p w14:paraId="2144146D">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案例18：新疆某农业公司与王某某种植回收合同纠纷案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535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59532E4">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31E917C0">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57C4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9A3CD43">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1D6AE42D">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"https://wenshu.court.gov.cn/website/wenshu/181107ANFZ0BXSK4/index.html?docId=nDOpmgTtekxbLK33936m+r3qaqM/JvvGs5vtDJPuJSZDI0DezlhMw5O3qNaLMqsJcm+H0aJPUzXrdBbzbSTW2yhklH/CsomhbBf+D0M1S1Cdw+fBIv8b5/Wwjc3FtrtYdSGFATleq6JMGR58bZ6hP8fFVZQ7SpUx"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（2024）新23民终1375号</w:t>
            </w:r>
            <w:r>
              <w:rPr>
                <w:rFonts w:hint="eastAsia" w:asciiTheme="minorEastAsia" w:hAnsiTheme="minorEastAsia" w:eastAsiaTheme="minorEastAsia" w:cstheme="minorEastAsia"/>
                <w:sz w:val="24"/>
                <w:szCs w:val="24"/>
              </w:rPr>
              <w:fldChar w:fldCharType="end"/>
            </w:r>
          </w:p>
        </w:tc>
      </w:tr>
      <w:tr w14:paraId="59CF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AFCA61E">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2BF90B1E">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新疆维吾尔自治区昌吉回族自治州中级人民法院</w:t>
            </w:r>
          </w:p>
        </w:tc>
      </w:tr>
      <w:tr w14:paraId="0400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08D5D8C">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7859FA9E">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制种合同履行中，农业公司主张已按约定指派技术员指导并多次联系收种，农户则称公司未及时收种导致种子发霉，自行将种子出售给他人，公司要求农户承担违约责任</w:t>
            </w:r>
          </w:p>
        </w:tc>
      </w:tr>
      <w:tr w14:paraId="4A8F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B9E9CAD">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07E43044">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合同当事人应当按照约定全面履行自己的义务；一方主张对方违约的，应提供证据证明对方存在违约行为。因当事人未提出新的事实、证据和理由，二审不开庭审理。公司未能证明已提供具体交种地点且农户拒绝交付，农户将种子出售系因公司未及时收种所致</w:t>
            </w:r>
          </w:p>
        </w:tc>
      </w:tr>
    </w:tbl>
    <w:p w14:paraId="0586ED54">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案例19：陈清华与王占民种植回收合同纠纷案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3F3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5C7A9F4">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27CDD0A7">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1801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AF9EE5A">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7CBCCEA9">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"https://wenshu.court.gov.cn/website/wenshu/181107ANFZ0BXSK4/index.html?docId=sRZgiDDe+6lZnY1i9wieCZAx+gLCQArHNn+aWwJe9Px9GGhe1Qa5pZO3qNaLMqsJcm+H0aJPUzXrdBbzbSTW2yhklH/CsomhbBf+D0M1S1Cdw+fBIv8b5/Wwjc3FtrtYdSGFATleq6LcjBkfTS7U+gblXvYzzv0l"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（2022）辽09民终103号</w:t>
            </w:r>
            <w:r>
              <w:rPr>
                <w:rFonts w:hint="eastAsia" w:asciiTheme="minorEastAsia" w:hAnsiTheme="minorEastAsia" w:eastAsiaTheme="minorEastAsia" w:cstheme="minorEastAsia"/>
                <w:sz w:val="24"/>
                <w:szCs w:val="24"/>
              </w:rPr>
              <w:fldChar w:fldCharType="end"/>
            </w:r>
          </w:p>
        </w:tc>
      </w:tr>
      <w:tr w14:paraId="3CC3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9ABE78">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11612087">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辽宁省阜新市中级人民法院</w:t>
            </w:r>
          </w:p>
        </w:tc>
      </w:tr>
      <w:tr w14:paraId="4B1B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D131E50">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2EFD340B">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双方签订辣椒种植回收合同，上诉人陈清华主张每亩3500元的借款据是在被上诉人王占民逼迫下出具的，且显失公平、存在重大误解；同时主张双方不存在固定回收价格约定，辣椒应随行就市，王占民可以自己出售也可以全部出售给上诉人</w:t>
            </w:r>
          </w:p>
        </w:tc>
      </w:tr>
      <w:tr w14:paraId="66D3C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2C5C36C">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76F22746">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提供格式条款的一方应遵循公平原则确定当事人之间的权利和义务。当事人主张合同条款显失公平的，应就订立合同时一方利用对方处于危困状态、缺乏判断能力等情形，致使双方权利义务严重失衡提供充分证据。种植回收合同中关于回收价格、回收义务的条款，如系一方单方拟定且不合理地免除或减轻其责任、加重对方责任、限制对方主要权利的，该格式条款无效</w:t>
            </w:r>
          </w:p>
        </w:tc>
      </w:tr>
    </w:tbl>
    <w:p w14:paraId="49D8563F">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案例20：胡述田与郴州神农种业种植回收合同纠纷案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7DB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6AD5D1">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4185A782">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1E6D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B6E54D">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14140C56">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"https://wenshu.court.gov.cn/website/wenshu/181107ANFZ0BXSK4/index.html?docId=J5BMh/HphKWl+CqFGIRFIfzruJ5bAPEl/3HxwnOiRVcb7MGzH4YcG5O3qNaLMqsJcm+H0aJPUzXrdBbzbSTW2yhklH/CsomhbBf+D0M1S1Cdw+fBIv8b5/Wwjc3FtrtYdSGFATleq6IUeZ02OyJGRPWsfI33h8bA"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（2015）湘排民初字第118号</w:t>
            </w:r>
            <w:r>
              <w:rPr>
                <w:rFonts w:hint="eastAsia" w:asciiTheme="minorEastAsia" w:hAnsiTheme="minorEastAsia" w:eastAsiaTheme="minorEastAsia" w:cstheme="minorEastAsia"/>
                <w:sz w:val="24"/>
                <w:szCs w:val="24"/>
              </w:rPr>
              <w:fldChar w:fldCharType="end"/>
            </w:r>
          </w:p>
        </w:tc>
      </w:tr>
      <w:tr w14:paraId="6DEE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BCA92F6">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7ACDB9F6">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江西省萍乡市湘东区人民法院</w:t>
            </w:r>
          </w:p>
        </w:tc>
      </w:tr>
      <w:tr w14:paraId="70B6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76759B">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2ACC8E1C">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郴州神农种业与胡述田之间的种植、养殖回收合同纠纷，被告未按约履行合同义务</w:t>
            </w:r>
          </w:p>
        </w:tc>
      </w:tr>
      <w:tr w14:paraId="6E06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6E95AA">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3B43D159">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双方签订的水稻杂交种子委托生产合同系真实意思表示，合法有效，双方均应依约履行。原告已履行合同义务且无违约行为，被告未通过履行合同义务冲抵原告多支付的货款，应承担相应付款责任</w:t>
            </w:r>
          </w:p>
        </w:tc>
      </w:tr>
    </w:tbl>
    <w:p w14:paraId="565AFDA6">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案例21：福建省和民生态农业有限公司与瓜州县心连心蜜瓜农民专业合作社种植回收合同纠纷案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5EE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8785C23">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项目</w:t>
            </w:r>
          </w:p>
        </w:tc>
        <w:tc>
          <w:tcPr>
            <w:tcW w:w="4261" w:type="dxa"/>
            <w:vAlign w:val="center"/>
          </w:tcPr>
          <w:p w14:paraId="5B8E44AB">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b/>
                <w:bCs/>
                <w:sz w:val="24"/>
                <w:szCs w:val="24"/>
              </w:rPr>
              <w:t>内容</w:t>
            </w:r>
          </w:p>
        </w:tc>
      </w:tr>
      <w:tr w14:paraId="6E95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A1EB24F">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案号</w:t>
            </w:r>
          </w:p>
        </w:tc>
        <w:tc>
          <w:tcPr>
            <w:tcW w:w="4261" w:type="dxa"/>
            <w:vAlign w:val="center"/>
          </w:tcPr>
          <w:p w14:paraId="36359D98">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"https://wenshu.court.gov.cn/website/wenshu/181107ANFZ0BXSK4/index.html?docId=CrwctswsbZVaer/olKwjOeLoQ25D/kMat3T3bYl6KBC60794Iu4vzZO3qNaLMqsJcm+H0aJPUzXrdBbzbSTW2yhklH/CsomhbBf+D0M1S1Cdw+fBIv8b5/Wwjc3FtrtYdSGFATleq6LcjBkfTS7U+vVgdj1aW9lG"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（2022）甘0922民初768号</w:t>
            </w:r>
            <w:r>
              <w:rPr>
                <w:rFonts w:hint="eastAsia" w:asciiTheme="minorEastAsia" w:hAnsiTheme="minorEastAsia" w:eastAsiaTheme="minorEastAsia" w:cstheme="minorEastAsia"/>
                <w:sz w:val="24"/>
                <w:szCs w:val="24"/>
              </w:rPr>
              <w:fldChar w:fldCharType="end"/>
            </w:r>
          </w:p>
        </w:tc>
      </w:tr>
      <w:tr w14:paraId="4648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AA5F96C">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审理法院</w:t>
            </w:r>
          </w:p>
        </w:tc>
        <w:tc>
          <w:tcPr>
            <w:tcW w:w="4261" w:type="dxa"/>
            <w:vAlign w:val="center"/>
          </w:tcPr>
          <w:p w14:paraId="2EA04537">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甘肃省瓜州县人民法院</w:t>
            </w:r>
          </w:p>
        </w:tc>
      </w:tr>
      <w:tr w14:paraId="4B36C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DF890CA">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核心争议</w:t>
            </w:r>
          </w:p>
        </w:tc>
        <w:tc>
          <w:tcPr>
            <w:tcW w:w="4261" w:type="dxa"/>
            <w:vAlign w:val="center"/>
          </w:tcPr>
          <w:p w14:paraId="6044F8BC">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双方签订《订单哈密瓜种植合同》，原告提供种子并支付预付定金，被告未按约种植指定品种，原告要求返还种子款并双倍返还定金</w:t>
            </w:r>
          </w:p>
        </w:tc>
      </w:tr>
      <w:tr w14:paraId="5095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E3FDB2D">
            <w:pPr>
              <w:numPr>
                <w:ilvl w:val="0"/>
                <w:numId w:val="0"/>
              </w:numPr>
              <w:jc w:val="cente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裁判要旨</w:t>
            </w:r>
          </w:p>
        </w:tc>
        <w:tc>
          <w:tcPr>
            <w:tcW w:w="4261" w:type="dxa"/>
            <w:vAlign w:val="center"/>
          </w:tcPr>
          <w:p w14:paraId="427CE3EF">
            <w:pPr>
              <w:numPr>
                <w:ilvl w:val="0"/>
                <w:numId w:val="0"/>
              </w:numPr>
              <w:rPr>
                <w:rFonts w:hint="eastAsia" w:asciiTheme="minorEastAsia" w:hAnsiTheme="minorEastAsia" w:eastAsiaTheme="minorEastAsia" w:cstheme="minorEastAsia"/>
                <w:b/>
                <w:bCs/>
                <w:sz w:val="24"/>
                <w:szCs w:val="24"/>
                <w:vertAlign w:val="baseline"/>
                <w:lang w:val="en-US" w:eastAsia="zh-CN"/>
              </w:rPr>
            </w:pPr>
            <w:r>
              <w:rPr>
                <w:rFonts w:hint="eastAsia" w:asciiTheme="minorEastAsia" w:hAnsiTheme="minorEastAsia" w:eastAsiaTheme="minorEastAsia" w:cstheme="minorEastAsia"/>
                <w:sz w:val="24"/>
                <w:szCs w:val="24"/>
              </w:rPr>
              <w:t>订单农业合同对双方均具有法律约束力；被告未按合同约定种植指定品种构成违约，应承担返还种子款及定金的责任；双方对合同履行中的品种变更是否经协商一致存在争议的，应结合合同约定和实际履行情况综合认定</w:t>
            </w:r>
          </w:p>
        </w:tc>
      </w:tr>
    </w:tbl>
    <w:p w14:paraId="4E420B5B">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案例22：开封县绿健农作物种植农民专业合作社与众邦肥业有限公司种植回收合同纠纷案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2A4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26092A0">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308BF74F">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774B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8223E38">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70B3D410">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"https://wenshu.court.gov.cn/website/wenshu/181107ANFZ0BXSK4/index.html?docId=AOerA/kqNAN3K622KaKRY86TVjPw79QVCN4sQJpwc/LETLR5m+YzCZO3qNaLMqsJcm+H0aJPUzXrdBbzbSTW2yhklH/CsomhbBf+D0M1S1Cdw+fBIv8b5/Wwjc3FtrtYdSGFATleq6IUeZ02OyJGRMiFW0sEC10r"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（2014）开民初字第1129号</w:t>
            </w:r>
            <w:r>
              <w:rPr>
                <w:rFonts w:hint="eastAsia" w:asciiTheme="minorEastAsia" w:hAnsiTheme="minorEastAsia" w:cstheme="minorEastAsia"/>
                <w:b w:val="0"/>
                <w:bCs w:val="0"/>
                <w:sz w:val="24"/>
                <w:szCs w:val="24"/>
                <w:lang w:val="en-US" w:eastAsia="zh-CN"/>
              </w:rPr>
              <w:fldChar w:fldCharType="end"/>
            </w:r>
          </w:p>
        </w:tc>
      </w:tr>
      <w:tr w14:paraId="7868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47CC9B2">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24487858">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河南省开封市中级人民法院</w:t>
            </w:r>
          </w:p>
        </w:tc>
      </w:tr>
      <w:tr w14:paraId="658D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70A8FB2">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0EAFFDE0">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红薯保底价每斤0.4元，合作社主张公司未全部回收造成损失，要求按补充协议每亩6000斤、每斤3分标准补偿</w:t>
            </w:r>
          </w:p>
        </w:tc>
      </w:tr>
      <w:tr w14:paraId="47C1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BAA11FC">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19368143">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合同约定“保底价每斤0.4元，实际市场价低于保底价按保底价回收，市场价高于保底价时回收价格随行就市”合法有效；补充协议未经公司授权代表签字的，对公司不产生约束力</w:t>
            </w:r>
          </w:p>
        </w:tc>
      </w:tr>
    </w:tbl>
    <w:p w14:paraId="0978C3DD">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案例23：黑龙江鼎恒升药业有限公司与甘南县富利禾玉米种植专业合作社种植、养殖回收合同纠纷二审案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B69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4EB510F">
            <w:pPr>
              <w:numPr>
                <w:ilvl w:val="0"/>
                <w:numId w:val="0"/>
              </w:numPr>
              <w:jc w:val="center"/>
              <w:rPr>
                <w:b/>
                <w:bCs/>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2948F5AD">
            <w:pPr>
              <w:numPr>
                <w:ilvl w:val="0"/>
                <w:numId w:val="0"/>
              </w:numPr>
              <w:jc w:val="center"/>
              <w:rPr>
                <w:b/>
                <w:bCs/>
                <w:sz w:val="24"/>
                <w:szCs w:val="24"/>
              </w:rPr>
            </w:pPr>
            <w:r>
              <w:rPr>
                <w:rFonts w:hint="eastAsia" w:asciiTheme="minorEastAsia" w:hAnsiTheme="minorEastAsia" w:cstheme="minorEastAsia"/>
                <w:b/>
                <w:bCs/>
                <w:sz w:val="24"/>
                <w:szCs w:val="24"/>
                <w:lang w:val="en-US" w:eastAsia="zh-CN"/>
              </w:rPr>
              <w:t>内容</w:t>
            </w:r>
          </w:p>
        </w:tc>
      </w:tr>
      <w:tr w14:paraId="4F46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73FB438">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49CBCC32">
            <w:pPr>
              <w:numPr>
                <w:ilvl w:val="0"/>
                <w:numId w:val="0"/>
              </w:numPr>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"https://wenshu.court.gov.cn/website/wenshu/181107ANFZ0BXSK4/index.html?docId=M1kKoTaFpa0Og7uGJ2rLQXhi6bZsuiSgw9WsdYjM9HPh83A640ZasZO3qNaLMqsJcm+H0aJPUzXrdBbzbSTW2yhklH/CsomhbBf+D0M1S1Cdw+fBIv8b5/Wwjc3FtrtYdSGFATleq6JtTieUbz6gqyoObFiqHFMp"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（2023）黑02民终1590号</w:t>
            </w:r>
            <w:r>
              <w:rPr>
                <w:rFonts w:hint="eastAsia" w:asciiTheme="minorEastAsia" w:hAnsiTheme="minorEastAsia" w:eastAsiaTheme="minorEastAsia" w:cstheme="minorEastAsia"/>
                <w:sz w:val="24"/>
                <w:szCs w:val="24"/>
              </w:rPr>
              <w:fldChar w:fldCharType="end"/>
            </w:r>
          </w:p>
        </w:tc>
      </w:tr>
      <w:tr w14:paraId="003C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4A4C519">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166628C4">
            <w:pPr>
              <w:numPr>
                <w:ilvl w:val="0"/>
                <w:numId w:val="0"/>
              </w:numPr>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黑龙江省齐齐哈尔市中级人民法院</w:t>
            </w:r>
          </w:p>
        </w:tc>
      </w:tr>
      <w:tr w14:paraId="1EBA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5A06F07">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24FA2FF9">
            <w:pPr>
              <w:numPr>
                <w:ilvl w:val="0"/>
                <w:numId w:val="0"/>
              </w:numPr>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药业公司提供工业大麻种子和技术指导，约定按验收标准回收；合作社种植后，药业公司以“工业大麻花叶不符合约定验收标准”为由拒绝回收，合作社主张药业公司违约</w:t>
            </w:r>
          </w:p>
        </w:tc>
      </w:tr>
      <w:tr w14:paraId="31D2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10F45CB">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0F22CC73">
            <w:pPr>
              <w:numPr>
                <w:ilvl w:val="0"/>
                <w:numId w:val="0"/>
              </w:numPr>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种植回收合同中的验收标准条款是回收义务的核心依据；提供种子和技术指导的一方，在作物不符合其单方设定的验收标准时，不能简单以“不符合标准”为由免除回收义务，应审查验收标准是否合理、是否在种植前明确告知；种子提供方对种植过程中的技术指导负有相应责任，因其指导原因导致作物不符合标准的，应承担相应责任</w:t>
            </w:r>
          </w:p>
        </w:tc>
      </w:tr>
    </w:tbl>
    <w:p w14:paraId="6C71897A">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案例24：中源恒基（山东）现代农业开发有限公司与烟台市甲天下果蔬有限公司等种植、养殖回收合同纠纷案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058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FE2B6C8">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241C2770">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76AA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954B33C">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2D27385C">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"https://wenshu.court.gov.cn/website/wenshu/181107ANFZ0BXSK4/index.html?docId=g/c5+2sulEzyPm3YV78C/UzMHXYa2JLSZOh0jZT5tgcilFMokPESTpO3qNaLMqsJcm+H0aJPUzXrdBbzbSTW2yhklH/CsomhbBf+D0M1S1Cdw+fBIv8b5/Wwjc3FtrtYdSGFATleq6JtTieUbz6gq5BBHAcdAmsO"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（2021）鲁1524民初1232号</w:t>
            </w:r>
            <w:r>
              <w:rPr>
                <w:rFonts w:hint="eastAsia" w:asciiTheme="minorEastAsia" w:hAnsiTheme="minorEastAsia" w:cstheme="minorEastAsia"/>
                <w:b w:val="0"/>
                <w:bCs w:val="0"/>
                <w:sz w:val="24"/>
                <w:szCs w:val="24"/>
                <w:lang w:val="en-US" w:eastAsia="zh-CN"/>
              </w:rPr>
              <w:fldChar w:fldCharType="end"/>
            </w:r>
          </w:p>
        </w:tc>
      </w:tr>
      <w:tr w14:paraId="7F25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6BC30A2">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02F395FD">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山东省东阿县人民法院</w:t>
            </w:r>
          </w:p>
        </w:tc>
      </w:tr>
      <w:tr w14:paraId="61C8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567713A">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6E9DA42E">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果蔬公司未按约支付货款并造成经济损失，涉及多被告合同责任分配</w:t>
            </w:r>
          </w:p>
        </w:tc>
      </w:tr>
      <w:tr w14:paraId="18C5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5B09C41">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2D4C43D1">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收购方未按约支付货款的，应承担继续履行、赔偿损失等违约责任；多方主体参与合同履行的，应根据各自在合同中的角色和实际履行行为确定责任承担方式</w:t>
            </w:r>
          </w:p>
        </w:tc>
      </w:tr>
    </w:tbl>
    <w:p w14:paraId="1D18FC85">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案例25：杨某与包某辣椒订单合作种植及收购合同纠纷案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DED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DFE205B">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0F8AAA1F">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5B753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23643C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7EEB0928">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"https://wenshu.court.gov.cn/website/wenshu/181107ANFZ0BXSK4/index.html?docId=MXtzvRL2B4O+fHgIc/o/ktXf5yf7IzINn16IS1XAVxBE/J6SFUrbYZO3qNaLMqsJcm+H0aJPUzXrdBbzbSTW2yhklH/CsomhbBf+D0M1S1Cdw+fBIv8b5/Wwjc3FtrtYdSGFATleq6JtTieUbz6gqz2lyIgrQYeF"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（2025）新22民终794号</w:t>
            </w:r>
            <w:r>
              <w:rPr>
                <w:rFonts w:hint="eastAsia" w:asciiTheme="minorEastAsia" w:hAnsiTheme="minorEastAsia" w:cstheme="minorEastAsia"/>
                <w:b w:val="0"/>
                <w:bCs w:val="0"/>
                <w:sz w:val="24"/>
                <w:szCs w:val="24"/>
                <w:lang w:val="en-US" w:eastAsia="zh-CN"/>
              </w:rPr>
              <w:fldChar w:fldCharType="end"/>
            </w:r>
          </w:p>
        </w:tc>
      </w:tr>
      <w:tr w14:paraId="0DE1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62714EF">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581E5AF7">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新疆维吾尔自治区哈密市中级人民法院</w:t>
            </w:r>
          </w:p>
        </w:tc>
      </w:tr>
      <w:tr w14:paraId="2FD1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B7B7570">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2210BF7E">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合同约定种植面积60亩，实际种植仅50亩，以哪个面积结算辣椒苗款</w:t>
            </w:r>
          </w:p>
        </w:tc>
      </w:tr>
      <w:tr w14:paraId="732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FF32B91">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15CEDD0F">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合同履行过程中双方通过付款、收款确认、微信沟通记录等实际履行行为对原合同约定的种植面积作出明确变更的，应当以变更后的实际种植面积作为结算依据</w:t>
            </w:r>
          </w:p>
        </w:tc>
      </w:tr>
    </w:tbl>
    <w:p w14:paraId="52F4CA04">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案例26：山东省寿光市人民法院农药种子买卖合同纠纷案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579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7A337FF">
            <w:pPr>
              <w:numPr>
                <w:ilvl w:val="0"/>
                <w:numId w:val="0"/>
              </w:numPr>
              <w:jc w:val="center"/>
              <w:rPr>
                <w:b/>
                <w:bCs/>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742D5DC1">
            <w:pPr>
              <w:numPr>
                <w:ilvl w:val="0"/>
                <w:numId w:val="0"/>
              </w:numPr>
              <w:jc w:val="center"/>
              <w:rPr>
                <w:b/>
                <w:bCs/>
                <w:sz w:val="24"/>
                <w:szCs w:val="24"/>
              </w:rPr>
            </w:pPr>
            <w:r>
              <w:rPr>
                <w:rFonts w:hint="eastAsia" w:asciiTheme="minorEastAsia" w:hAnsiTheme="minorEastAsia" w:cstheme="minorEastAsia"/>
                <w:b/>
                <w:bCs/>
                <w:sz w:val="24"/>
                <w:szCs w:val="24"/>
                <w:lang w:val="en-US" w:eastAsia="zh-CN"/>
              </w:rPr>
              <w:t>内容</w:t>
            </w:r>
          </w:p>
        </w:tc>
      </w:tr>
      <w:tr w14:paraId="6FA8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319AAA">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751FE01D">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"https://wenshu.court.gov.cn/website/wenshu/181107ANFZ0BXSK4/index.html?docId=pT1kSr7fJ6E31+/6/PJaS1lLlxVXff/p3JgtIGW+qFEtiOyBGvdijZO3qNaLMqsJcm+H0aJPUzXrdBbzbSTW2yhklH/CsomhbBf+D0M1S1Cdw+fBIv8b5/Wwjc3FtrtYdSGFATleq6JtTieUbz6gq2qooRPV2zqP"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（2024）鲁0783民初5835号</w:t>
            </w:r>
            <w:r>
              <w:rPr>
                <w:rFonts w:hint="eastAsia" w:asciiTheme="minorEastAsia" w:hAnsiTheme="minorEastAsia" w:cstheme="minorEastAsia"/>
                <w:b w:val="0"/>
                <w:bCs w:val="0"/>
                <w:sz w:val="24"/>
                <w:szCs w:val="24"/>
                <w:lang w:val="en-US" w:eastAsia="zh-CN"/>
              </w:rPr>
              <w:fldChar w:fldCharType="end"/>
            </w:r>
          </w:p>
        </w:tc>
      </w:tr>
      <w:tr w14:paraId="3EFF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6444C62">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7089CAFB">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山东省寿光市人民法院</w:t>
            </w:r>
          </w:p>
        </w:tc>
      </w:tr>
      <w:tr w14:paraId="5B63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2643A5C">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04952E11">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农药、种子赊购欠款146,200元及202,000元</w:t>
            </w:r>
          </w:p>
        </w:tc>
      </w:tr>
      <w:tr w14:paraId="63CC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22C45A3">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48DDDC45">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赊购农资欠款成立，夫妻共同经营共同承担</w:t>
            </w:r>
          </w:p>
        </w:tc>
      </w:tr>
    </w:tbl>
    <w:p w14:paraId="3B2CC00D">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案例27：河南省太康县人民法院买卖合同纠纷案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FE3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BDD0F41">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0E00AF42">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5F7B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D994C1">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23E6F141">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"https://wenshu.court.gov.cn/website/wenshu/181107ANFZ0BXSK4/index.html?docId=sdm5Qb3+epsdTyAq7F0713yfo6J9hMiw8jJnIL5B7LaAT26c4ehYrpO3qNaLMqsJcm+H0aJPUzXrdBbzbSTW2yhklH/CsomhbBf+D0M1S1Cdw+fBIv8b5/Wwjc3FtrtYdSGFATleq6JtTieUbz6gqy6RjeZMeTpT"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（2023）豫1627民初7601号</w:t>
            </w:r>
            <w:r>
              <w:rPr>
                <w:rFonts w:hint="eastAsia" w:asciiTheme="minorEastAsia" w:hAnsiTheme="minorEastAsia" w:cstheme="minorEastAsia"/>
                <w:b w:val="0"/>
                <w:bCs w:val="0"/>
                <w:sz w:val="24"/>
                <w:szCs w:val="24"/>
                <w:lang w:val="en-US" w:eastAsia="zh-CN"/>
              </w:rPr>
              <w:fldChar w:fldCharType="end"/>
            </w:r>
          </w:p>
        </w:tc>
      </w:tr>
      <w:tr w14:paraId="0726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E2620D2">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764D99A3">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河南省太康县人民法院</w:t>
            </w:r>
          </w:p>
        </w:tc>
      </w:tr>
      <w:tr w14:paraId="2E05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2AD979A">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4C4B6A6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农资买卖合同纠纷</w:t>
            </w:r>
          </w:p>
        </w:tc>
      </w:tr>
      <w:tr w14:paraId="14AC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C648084">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05DDB924">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买卖合同关系合法有效，出卖人交付货物后买受人应依约支付价款</w:t>
            </w:r>
          </w:p>
        </w:tc>
      </w:tr>
    </w:tbl>
    <w:p w14:paraId="2A345A41">
      <w:pPr>
        <w:numPr>
          <w:ilvl w:val="0"/>
          <w:numId w:val="0"/>
        </w:numPr>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三、农资采购合同纠纷（3例）</w:t>
      </w:r>
    </w:p>
    <w:p w14:paraId="7FF7C4E2">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案例28：高伟金与郑育文买卖合同纠纷案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736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C73AC17">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3CE0D050">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4B3B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D978DD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71104DA2">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"https://wenshu.court.gov.cn/website/wenshu/181107ANFZ0BXSK4/index.html?docId=xtjW9zhB4bw5SRrUeNBSN8ZL6sYSbIJYFrzd9iUGiOjwZLUELoggw5O3qNaLMqsJcm+H0aJPUzXrdBbzbSTW2yhklH/CsomhbBf+D0M1S1Cdw+fBIv8b5/Wwjc3FtrtYdSGFATleq6JtTieUbz6gq2OU6TjaA58L"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（2014）麻民初字第91号</w:t>
            </w:r>
            <w:r>
              <w:rPr>
                <w:rFonts w:hint="eastAsia" w:asciiTheme="minorEastAsia" w:hAnsiTheme="minorEastAsia" w:cstheme="minorEastAsia"/>
                <w:b w:val="0"/>
                <w:bCs w:val="0"/>
                <w:sz w:val="24"/>
                <w:szCs w:val="24"/>
                <w:lang w:val="en-US" w:eastAsia="zh-CN"/>
              </w:rPr>
              <w:fldChar w:fldCharType="end"/>
            </w:r>
          </w:p>
        </w:tc>
      </w:tr>
      <w:tr w14:paraId="0B00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F0C1129">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1BEF0418">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黑龙江省鸡西市麻山区人民法院</w:t>
            </w:r>
          </w:p>
        </w:tc>
      </w:tr>
      <w:tr w14:paraId="22AD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4261" w:type="dxa"/>
            <w:vAlign w:val="center"/>
          </w:tcPr>
          <w:p w14:paraId="1E4ADCA0">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4FE884E7">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赊购化肥、农药及种子</w:t>
            </w:r>
          </w:p>
        </w:tc>
      </w:tr>
      <w:tr w14:paraId="23F7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D0EB81A">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69ADEA1C">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买卖合同关系合法有效</w:t>
            </w:r>
          </w:p>
        </w:tc>
      </w:tr>
    </w:tbl>
    <w:p w14:paraId="66BC883F">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案例29：高伟今与姜永臣买卖合同纠纷案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5B5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BFB5D75">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05A6EABC">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1E01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BF4F5E0">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27503030">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"https://wenshu.court.gov.cn/website/wenshu/181107ANFZ0BXSK4/index.html?docId=5VaREd42XNfIMTy+/xV5ggkWaJ1s3lF+2JcL8smyq8hJQzAwBXxn/5O3qNaLMqsJcm+H0aJPUzXrdBbzbSTW2yhklH/CsomhbBf+D0M1S1Cdw+fBIv8b5/Wwjc3FtrtYdSGFATleq6L8q1kvR+N4LxoKEYHAtK/k"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（2014）麻民初字第87号</w:t>
            </w:r>
            <w:r>
              <w:rPr>
                <w:rFonts w:hint="eastAsia" w:asciiTheme="minorEastAsia" w:hAnsiTheme="minorEastAsia" w:cstheme="minorEastAsia"/>
                <w:b w:val="0"/>
                <w:bCs w:val="0"/>
                <w:sz w:val="24"/>
                <w:szCs w:val="24"/>
                <w:lang w:val="en-US" w:eastAsia="zh-CN"/>
              </w:rPr>
              <w:fldChar w:fldCharType="end"/>
            </w:r>
          </w:p>
        </w:tc>
      </w:tr>
      <w:tr w14:paraId="1672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A3D10F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46439479">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黑龙江省鸡西市麻山区人民法院</w:t>
            </w:r>
          </w:p>
        </w:tc>
      </w:tr>
      <w:tr w14:paraId="24B2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942E8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7CA3F32E">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赊购化肥40,140元</w:t>
            </w:r>
          </w:p>
        </w:tc>
      </w:tr>
      <w:tr w14:paraId="5A19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D771166">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3202A954">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买卖合同关系合法有效，欠款方应依约支付价款</w:t>
            </w:r>
          </w:p>
        </w:tc>
      </w:tr>
    </w:tbl>
    <w:p w14:paraId="747CF0E9">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案例30：唐山市丰南区某某农资经销处与王某生、武汉某某生态农业发展有限公司买卖合同纠纷二审案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3AE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92057A3">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4D721845">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4719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ECED87E">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19A87C8E">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"https://wenshu.court.gov.cn/website/wenshu/181107ANFZ0BXSK4/index.html?docId=atoDsMcIm6fnb9fv+uumfu5MVPUQL+Cun9daRTdXoxbeoGZLrg1WupO3qNaLMqsJcm+H0aJPUzXrdBbzbSTW2yhklH/CsomhbBf+D0M1S1Cdw+fBIv8b5/Wwjc3FtrtYdSGFATleq6L8q1kvR+N4L+QzQiOhCoww"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（2023）冀02民终704号</w:t>
            </w:r>
            <w:r>
              <w:rPr>
                <w:rFonts w:hint="eastAsia" w:asciiTheme="minorEastAsia" w:hAnsiTheme="minorEastAsia" w:eastAsiaTheme="minorEastAsia" w:cstheme="minorEastAsia"/>
                <w:sz w:val="24"/>
                <w:szCs w:val="24"/>
              </w:rPr>
              <w:fldChar w:fldCharType="end"/>
            </w:r>
          </w:p>
        </w:tc>
      </w:tr>
      <w:tr w14:paraId="1E57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B98C19B">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223CD9C3">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河北省唐山市中级人民法院</w:t>
            </w:r>
          </w:p>
        </w:tc>
      </w:tr>
      <w:tr w14:paraId="4132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833458D">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354ACD14">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农资经销处向王某生供应复合肥，王某生以化肥存在质量问题拒付货款。一审鉴定结论认定化肥质量不合格，判决王某生支付货款98750元的30%即29625元。农资经销处上诉主张鉴定程序违法（鉴定人未出庭、检材未经双方认可、鉴定结论与生产厂家检验报告不一致），不应扣减货款</w:t>
            </w:r>
          </w:p>
        </w:tc>
      </w:tr>
      <w:tr w14:paraId="2F1C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2E088D5">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29C9A1C4">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农资买卖合同中，化肥质量是否符合约定是买受人是否应全额支付货款的核心依据。买受人主张化肥存在质量问题的，应承担举证责任；鉴定结论与生产厂家检验报告不一致时，法院应结合鉴定程序是否合法、检材是否经双方确认等因素综合认定鉴定结论的证明力。鉴定人拒不出庭作证、检材未经双方认可情况下作出的鉴定结论，其证明力存疑，不能单独作为认定质量问题的依据</w:t>
            </w:r>
          </w:p>
        </w:tc>
      </w:tr>
    </w:tbl>
    <w:p w14:paraId="0FD8C685">
      <w:pPr>
        <w:numPr>
          <w:ilvl w:val="0"/>
          <w:numId w:val="0"/>
        </w:numPr>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四、农业保险合同纠纷（5例）</w:t>
      </w:r>
    </w:p>
    <w:p w14:paraId="57A2A85A">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案例31：民勤县某蔬菜产销专业合作社诉某财产保险股份有限公司民勤支公司财产保险合同纠纷案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C56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7EAE5CC1">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7F635E25">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67F5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7D95646">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1C912D5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"https://wenshu.court.gov.cn/website/wenshu/181107ANFZ0BXSK4/index.html?docId=8PAXKtUruF2WPXLSIEOj4aaMmHubPgpF2TYXu3ch9l563LTvUhzNf5O3qNaLMqsJcm+H0aJPUzXrdBbzbSTW2yhklH/CsomhbBf+D0M1S1Cdw+fBIv8b5/Wwjc3FtrtYdSGFATleq6L8q1kvR+N4L1Lp3pGvELtS"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（2022）甘0621民初873号</w:t>
            </w:r>
            <w:r>
              <w:rPr>
                <w:rFonts w:hint="eastAsia" w:asciiTheme="minorEastAsia" w:hAnsiTheme="minorEastAsia" w:cstheme="minorEastAsia"/>
                <w:b w:val="0"/>
                <w:bCs w:val="0"/>
                <w:sz w:val="24"/>
                <w:szCs w:val="24"/>
                <w:lang w:val="en-US" w:eastAsia="zh-CN"/>
              </w:rPr>
              <w:fldChar w:fldCharType="end"/>
            </w:r>
          </w:p>
        </w:tc>
      </w:tr>
      <w:tr w14:paraId="7076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477845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16039BD5">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甘肃省民勤县人民法院</w:t>
            </w:r>
          </w:p>
        </w:tc>
      </w:tr>
      <w:tr w14:paraId="5470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5C761E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034C44E4">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合作社投保244.48亩娃娃菜因冻灾受损，保险公司以“娃娃菜已成熟应采收”为由拒绝理赔</w:t>
            </w:r>
          </w:p>
        </w:tc>
      </w:tr>
      <w:tr w14:paraId="05C7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614413C">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2CAEF1B5">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保险公司未及时定损导致定损条件丧失，应承担后果；合作社未及时采收承担部分责任，酌定保险公司承担70%赔偿责任</w:t>
            </w:r>
          </w:p>
        </w:tc>
      </w:tr>
    </w:tbl>
    <w:p w14:paraId="21536FA3">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案例32：四川某某农业开发有限公司与某财保成都天府支公司保险纠纷案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13B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B4213F1">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05DD14DF">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6A07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88877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176F4499">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"https://wenshu.court.gov.cn/website/wenshu/181107ANFZ0BXSK4/index.html?docId=KdfagSZnUF+YfuBEGq/7iFVrvqkfoIbNFm0MVLm48xmrCkFvbubhGpO3qNaLMqsJcm+H0aJPUzXrdBbzbSTW2yhklH/CsomhbBf+D0M1S1Cdw+fBIv8b5/Wwjc3FtrtYdSGFATleq6L8q1kvR+N4L2o00fFaO26i"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（2024）川0191民初5276号</w:t>
            </w:r>
            <w:r>
              <w:rPr>
                <w:rFonts w:hint="eastAsia" w:asciiTheme="minorEastAsia" w:hAnsiTheme="minorEastAsia" w:cstheme="minorEastAsia"/>
                <w:b w:val="0"/>
                <w:bCs w:val="0"/>
                <w:sz w:val="24"/>
                <w:szCs w:val="24"/>
                <w:lang w:val="en-US" w:eastAsia="zh-CN"/>
              </w:rPr>
              <w:fldChar w:fldCharType="end"/>
            </w:r>
          </w:p>
        </w:tc>
      </w:tr>
      <w:tr w14:paraId="3CCE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712A9E7">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54A3F5BE">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四川省成都高新技术产业开发区人民法院</w:t>
            </w:r>
          </w:p>
        </w:tc>
      </w:tr>
      <w:tr w14:paraId="75EE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2682C80">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2C398F40">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投保1684.8亩水稻玉米种植保险，保险公司拒赔</w:t>
            </w:r>
          </w:p>
        </w:tc>
      </w:tr>
      <w:tr w14:paraId="3538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4C0AC71">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34016B45">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保险合同有效，保险公司应依法理赔</w:t>
            </w:r>
          </w:p>
        </w:tc>
      </w:tr>
    </w:tbl>
    <w:p w14:paraId="276AA7C7">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案例33：李某兰与某财保聊城中心支公司财产保险合同纠纷案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5A9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F127E28">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090A2113">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38D4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D40B68E">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566C8B6E">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"https://wenshu.court.gov.cn/website/wenshu/181107ANFZ0BXSK4/index.html?docId=708DqiUCGXOqwX/or6ZMgiT/4vTSbxZvctQU5pF5Dq1wa+ebY4hv3JO3qNaLMqsJcm+H0aJPUzXrdBbzbSTW2yhklH/CsomhbBf+D0M1S1Cdw+fBIv8b5/Wwjc3FtrtYdSGFATleq6L8q1kvR+N4L9mt4BanojjW"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（2024）鲁1521民初983号</w:t>
            </w:r>
            <w:r>
              <w:rPr>
                <w:rFonts w:hint="eastAsia" w:asciiTheme="minorEastAsia" w:hAnsiTheme="minorEastAsia" w:cstheme="minorEastAsia"/>
                <w:b w:val="0"/>
                <w:bCs w:val="0"/>
                <w:sz w:val="24"/>
                <w:szCs w:val="24"/>
                <w:lang w:val="en-US" w:eastAsia="zh-CN"/>
              </w:rPr>
              <w:fldChar w:fldCharType="end"/>
            </w:r>
          </w:p>
        </w:tc>
      </w:tr>
      <w:tr w14:paraId="0FB9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0DD178C">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0957432B">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山东省阳谷县人民法院</w:t>
            </w:r>
          </w:p>
        </w:tc>
      </w:tr>
      <w:tr w14:paraId="3363D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4725F83">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22FC71D5">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财产保险合同理赔纠纷</w:t>
            </w:r>
          </w:p>
        </w:tc>
      </w:tr>
      <w:tr w14:paraId="100E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1376C7C">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2C06E67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保险合同合法有效，保险公司应按照合同约定履行赔偿义务</w:t>
            </w:r>
          </w:p>
        </w:tc>
      </w:tr>
    </w:tbl>
    <w:p w14:paraId="65ED0085">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案例34：程某诉中国人民财产保险北京市昌平支公司保险合同案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EF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98B596D">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6628E511">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4D6D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B4A2B03">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0F8F9302">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"https://wenshu.court.gov.cn/website/wenshu/181107ANFZ0BXSK4/index.html?docId=V4fCxJP6u994gE3GPHUmwvRvwc6Sc8Fj0WX0pSFrbln6mg0x0tLTwpO3qNaLMqsJcm+H0aJPUzXrdBbzbSTW2yhklH/CsomhbBf+D0M1S1Cdw+fBIv8b5/Wwjc3FtrtYdSGFATleq6L8q1kvR+N4L5iX+F2+Uj9E"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（2014）一中民（商）终字第9856号</w:t>
            </w:r>
            <w:r>
              <w:rPr>
                <w:rFonts w:hint="eastAsia" w:asciiTheme="minorEastAsia" w:hAnsiTheme="minorEastAsia" w:cstheme="minorEastAsia"/>
                <w:b w:val="0"/>
                <w:bCs w:val="0"/>
                <w:sz w:val="24"/>
                <w:szCs w:val="24"/>
                <w:lang w:val="en-US" w:eastAsia="zh-CN"/>
              </w:rPr>
              <w:fldChar w:fldCharType="end"/>
            </w:r>
          </w:p>
        </w:tc>
      </w:tr>
      <w:tr w14:paraId="4B95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E8074B9">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67146968">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北京市第一中级人民法院</w:t>
            </w:r>
          </w:p>
        </w:tc>
      </w:tr>
      <w:tr w14:paraId="0459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D8D179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26009848">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保险理赔证明妨碍规则</w:t>
            </w:r>
          </w:p>
        </w:tc>
      </w:tr>
      <w:tr w14:paraId="7CB3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D3ABB4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7E838D4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保险公司无正当理由拒绝或拖延定损的，应承担不利后果</w:t>
            </w:r>
          </w:p>
        </w:tc>
      </w:tr>
    </w:tbl>
    <w:p w14:paraId="52B711AB">
      <w:pPr>
        <w:numPr>
          <w:ilvl w:val="0"/>
          <w:numId w:val="0"/>
        </w:numPr>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五、农机作业服务合同纠纷（9例）</w:t>
      </w:r>
    </w:p>
    <w:p w14:paraId="2287460F">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案例35：闫某某与苏某等农机作业服务合同纠纷案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B46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AB748E2">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77E12685">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408E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67E5DF3">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51059B53">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"https://wenshu.court.gov.cn/website/wenshu/181107ANFZ0BXSK4/index.html?docId=vUmy3C2ryom5LCjmDSwoJE0QT0iM0aa74flo+YSM4maqHlSX/a/nkJO3qNaLMqsJcm+H0aJPUzXrdBbzbSTW2yhklH/CsomhbBf+D0M1S1Cdw+fBIv8b5/Wwjc3FtrtYdSGFATleq6L8q1kvR+N4LzezhUkqFHlM"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（2024）黑1283民初313号</w:t>
            </w:r>
            <w:r>
              <w:rPr>
                <w:rFonts w:hint="eastAsia" w:asciiTheme="minorEastAsia" w:hAnsiTheme="minorEastAsia" w:cstheme="minorEastAsia"/>
                <w:b w:val="0"/>
                <w:bCs w:val="0"/>
                <w:sz w:val="24"/>
                <w:szCs w:val="24"/>
                <w:lang w:val="en-US" w:eastAsia="zh-CN"/>
              </w:rPr>
              <w:fldChar w:fldCharType="end"/>
            </w:r>
          </w:p>
        </w:tc>
      </w:tr>
      <w:tr w14:paraId="4BAF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2A48289">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134F139C">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黑龙江省海伦市人民法院</w:t>
            </w:r>
          </w:p>
        </w:tc>
      </w:tr>
      <w:tr w14:paraId="7C4C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126CA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773CE08D">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有机肥抛撒作业费21.1万元拖欠</w:t>
            </w:r>
          </w:p>
        </w:tc>
      </w:tr>
      <w:tr w14:paraId="080A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A12C2D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2C583E8D">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作业合同合法有效，欠款方应支付作业费及利息</w:t>
            </w:r>
          </w:p>
        </w:tc>
      </w:tr>
    </w:tbl>
    <w:p w14:paraId="6029886A">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案例36：某糖业有限公司与董某某农机作业服务合同纠纷案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E4B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1EFB2D9">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4D5164A2">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635E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D11C8B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5733CDBC">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"https://wenshu.court.gov.cn/website/wenshu/181107ANFZ0BXSK4/index.html?docId=pkJD1aFRgurGxs5aNZWhK4EPT8y25cyUpiT/U80QGoIjwGoKIt/GspO3qNaLMqsJcm+H0aJPUzXrdBbzbSTW2yhklH/CsomhbBf+D0M1S1Cdw+fBIv8b5/Wwjc3FtrtYdSGFATleq6L8q1kvR+N4L457rlvbx7AY"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（2024）新27民终184号</w:t>
            </w:r>
            <w:r>
              <w:rPr>
                <w:rFonts w:hint="eastAsia" w:asciiTheme="minorEastAsia" w:hAnsiTheme="minorEastAsia" w:cstheme="minorEastAsia"/>
                <w:b w:val="0"/>
                <w:bCs w:val="0"/>
                <w:sz w:val="24"/>
                <w:szCs w:val="24"/>
                <w:lang w:val="en-US" w:eastAsia="zh-CN"/>
              </w:rPr>
              <w:fldChar w:fldCharType="end"/>
            </w:r>
          </w:p>
        </w:tc>
      </w:tr>
      <w:tr w14:paraId="7640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6964F1A">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05B53F8F">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新疆维吾尔自治区博尔塔拉蒙古自治州中级人民法院</w:t>
            </w:r>
          </w:p>
        </w:tc>
      </w:tr>
      <w:tr w14:paraId="6901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C63E34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6742C9DB">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农机作业费承担主体争议，糖业公司是否为付款义务人</w:t>
            </w:r>
          </w:p>
        </w:tc>
      </w:tr>
      <w:tr w14:paraId="007A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A342994">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71DC4068">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糖业公司指示提供采收服务，应承担付款责任</w:t>
            </w:r>
          </w:p>
        </w:tc>
      </w:tr>
    </w:tbl>
    <w:p w14:paraId="1822A3DE">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案例37：朱某丰与迁安市某某店子镇阳霖家庭农场农机作业服务合同纠纷案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0C95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0B52460F">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6C08335F">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7A37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82FAE28">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316CCBB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"https://wenshu.court.gov.cn/website/wenshu/181107ANFZ0BXSK4/index.html?docId=gL4HukrAw8L1JBWoh/7qc0MO+Ms5fl1qXXOo4TsplTXqEt+xyeUf+JO3qNaLMqsJcm+H0aJPUzXrdBbzbSTW2yhklH/CsomhbBf+D0M1S1Cdw+fBIv8b5/Wwjc3FtrtYdSGFATleq6L8q1kvR+N4L/fu8pDek2Rq"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（2024）冀02民终1142号</w:t>
            </w:r>
            <w:r>
              <w:rPr>
                <w:rFonts w:hint="eastAsia" w:asciiTheme="minorEastAsia" w:hAnsiTheme="minorEastAsia" w:cstheme="minorEastAsia"/>
                <w:b w:val="0"/>
                <w:bCs w:val="0"/>
                <w:sz w:val="24"/>
                <w:szCs w:val="24"/>
                <w:lang w:val="en-US" w:eastAsia="zh-CN"/>
              </w:rPr>
              <w:fldChar w:fldCharType="end"/>
            </w:r>
          </w:p>
        </w:tc>
      </w:tr>
      <w:tr w14:paraId="5D35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CCAD46C">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47443EBB">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河北省唐山市中级人民法院</w:t>
            </w:r>
          </w:p>
        </w:tc>
      </w:tr>
      <w:tr w14:paraId="0081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C20675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37D7B25C">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玉米出苗率低，农户主张系播种作业不当所致，要求赔偿损失</w:t>
            </w:r>
          </w:p>
        </w:tc>
      </w:tr>
      <w:tr w14:paraId="4CFE5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5EFF2A4">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2C00525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双方关于土地耕种的约定均系双方真实意思表示且不违反法律、行政法规的强制性规定，双方均应依约履行</w:t>
            </w:r>
          </w:p>
        </w:tc>
      </w:tr>
    </w:tbl>
    <w:p w14:paraId="3AED8483">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案例38：商水县某种植家庭农场与某某农业服务（河南）有限公司合同纠纷案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C28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CFF154B">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1A9AB149">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4C60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67D79AF">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72D17008">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"https://wenshu.court.gov.cn/website/wenshu/181107ANFZ0BXSK4/index.html?docId=dv6wNnAVYW8Ac4a+dWO3rTEe/iHFvXNZYe88PI7CtA9iXrhlej5vaJO3qNaLMqsJcm+H0aJPUzXrdBbzbSTW2yhklH/CsomhbBf+D0M1S1Cdw+fBIv8b5/Wwjc3FtrtYdSGFATleq6JwRVT6zdYA2YtdRk164CAj"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（2024）豫16民终3119号</w:t>
            </w:r>
            <w:r>
              <w:rPr>
                <w:rFonts w:hint="eastAsia" w:asciiTheme="minorEastAsia" w:hAnsiTheme="minorEastAsia" w:cstheme="minorEastAsia"/>
                <w:b w:val="0"/>
                <w:bCs w:val="0"/>
                <w:sz w:val="24"/>
                <w:szCs w:val="24"/>
                <w:lang w:val="en-US" w:eastAsia="zh-CN"/>
              </w:rPr>
              <w:fldChar w:fldCharType="end"/>
            </w:r>
          </w:p>
        </w:tc>
      </w:tr>
      <w:tr w14:paraId="0466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AEBD2E">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782CDC8C">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河南省周口市中级人民法院</w:t>
            </w:r>
          </w:p>
        </w:tc>
      </w:tr>
      <w:tr w14:paraId="23FE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0B00D3E">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1F99504D">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玉米秸秆回收协议解除及购车款退还争议</w:t>
            </w:r>
          </w:p>
        </w:tc>
      </w:tr>
      <w:tr w14:paraId="1F67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83F4B1">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7BB05074">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合同解除后尚未履行的终止履行，已经履行的根据履行情况和合同性质可以请求恢复原状或采取其他补救措施</w:t>
            </w:r>
          </w:p>
        </w:tc>
      </w:tr>
    </w:tbl>
    <w:p w14:paraId="3CA7E826">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案例39：梨树县奋进养殖合作社与张杰农机作业服务合同纠纷案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883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4D6A4EC">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03F1E3E8">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3039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AA1EBBD">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43BBAD8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"https://wenshu.court.gov.cn/website/wenshu/181107ANFZ0BXSK4/index.html?docId=Rb8l7fMlrxf/bSF7sKkKJw9AheMzOu8MHMLUaNZ81tkmcQtdsJNvMJO3qNaLMqsJcm+H0aJPUzXrdBbzbSTW2yhklH/CsomhbBf+D0M1S1Cdw+fBIv8b5/Wwjc3FtrtYdSGFATleq6JwRVT6zdYA2eK5G+dHZs1x"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（2023）吉0322民初1039号</w:t>
            </w:r>
            <w:r>
              <w:rPr>
                <w:rFonts w:hint="eastAsia" w:asciiTheme="minorEastAsia" w:hAnsiTheme="minorEastAsia" w:cstheme="minorEastAsia"/>
                <w:b w:val="0"/>
                <w:bCs w:val="0"/>
                <w:sz w:val="24"/>
                <w:szCs w:val="24"/>
                <w:lang w:val="en-US" w:eastAsia="zh-CN"/>
              </w:rPr>
              <w:fldChar w:fldCharType="end"/>
            </w:r>
          </w:p>
        </w:tc>
      </w:tr>
      <w:tr w14:paraId="6356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D61D797">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149F3845">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吉林省梨树县人民法院</w:t>
            </w:r>
          </w:p>
        </w:tc>
      </w:tr>
      <w:tr w14:paraId="10EE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D10762E">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2EDD6A0D">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土地托管合同拖欠托管费用</w:t>
            </w:r>
          </w:p>
        </w:tc>
      </w:tr>
      <w:tr w14:paraId="1F9A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B52E5B">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33F39B7F">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合同合法有效，被告应支付托管费用</w:t>
            </w:r>
          </w:p>
        </w:tc>
      </w:tr>
    </w:tbl>
    <w:p w14:paraId="587D163B">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案例40：刘某某与邢某某农机作业服务合同纠纷二审案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C43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B48D11B">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0644689C">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4497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FBD2F3C">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3A31CAFB">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"https://wenshu.court.gov.cn/website/wenshu/181107ANFZ0BXSK4/index.html?docId=pd2JZ5vhIJT4K4GkiFQb0Z1eK8K6nYQceGbEMDHDpSloN6qLVkSRrJO3qNaLMqsJcm+H0aJPUzXrdBbzbSTW2yhklH/CsomhbBf+D0M1S1Cdw+fBIv8b5/Wwjc3FtrtYdSGFATleq6JwRVT6zdYA2VUZF2hXXjL1"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（2024）吉07民终1302号</w:t>
            </w:r>
            <w:r>
              <w:rPr>
                <w:rFonts w:hint="eastAsia" w:asciiTheme="minorEastAsia" w:hAnsiTheme="minorEastAsia" w:eastAsiaTheme="minorEastAsia" w:cstheme="minorEastAsia"/>
                <w:sz w:val="24"/>
                <w:szCs w:val="24"/>
              </w:rPr>
              <w:fldChar w:fldCharType="end"/>
            </w:r>
          </w:p>
        </w:tc>
      </w:tr>
      <w:tr w14:paraId="6A93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7F3AAD1">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795A99F6">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吉林省松原市中级人民法院</w:t>
            </w:r>
          </w:p>
        </w:tc>
      </w:tr>
      <w:tr w14:paraId="0D6A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EB5FE2F">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77B6DDEA">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刘某某为邢某某施肥喷洒农药作业共约8000亩，总作业款180,600元。双方就欠款金额及已付款项产生争议，刘某某主张邢某某尚欠94,800元作业款未付，邢某某则主张已支付款项应予冲减。一审法院将邢某某已支付的79,900元从欠款中冲减后，刘某某不服上诉，主张一审冲减方式错误</w:t>
            </w:r>
          </w:p>
        </w:tc>
      </w:tr>
      <w:tr w14:paraId="1CA9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69A439E">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1AC288D0">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农机作业服务合同关系中，作业方完成约定作业内容后，接受服务方应当按照约定支付作业费用。双方对已付款项金额和冲减方式存在争议的，法院应当结合合同约定、发票开具情况、付款凭证等证据综合认定实际欠款金额；一方主张对方不诚信诉讼的，应提供充分证据证明</w:t>
            </w:r>
          </w:p>
        </w:tc>
      </w:tr>
    </w:tbl>
    <w:p w14:paraId="245B2247">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案例41：吕某某、张某某农机作业服务合同纠纷二审案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E7D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F2A8AAB">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51FD7459">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1F09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10B8E3D">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6B823AA3">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"https://wenshu.court.gov.cn/website/wenshu/181107ANFZ0BXSK4/index.html?docId=d+dwNdGDyb8XkWK5bKAOyN5nxdGoXO66pS1KQyl+QznxdPkKsBM7eJO3qNaLMqsJcm+H0aJPUzXrdBbzbSTW2yhklH/CsomhbBf+D0M1S1Cdw+fBIv8b5/Wwjc3FtrtYdSGFATleq6JwRVT6zdYA2T846aEkvCJv"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（2024）新23民终221号</w:t>
            </w:r>
            <w:r>
              <w:rPr>
                <w:rFonts w:hint="eastAsia" w:asciiTheme="minorEastAsia" w:hAnsiTheme="minorEastAsia" w:cstheme="minorEastAsia"/>
                <w:b w:val="0"/>
                <w:bCs w:val="0"/>
                <w:sz w:val="24"/>
                <w:szCs w:val="24"/>
                <w:lang w:val="en-US" w:eastAsia="zh-CN"/>
              </w:rPr>
              <w:fldChar w:fldCharType="end"/>
            </w:r>
          </w:p>
        </w:tc>
      </w:tr>
      <w:tr w14:paraId="4C67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57EDD39">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516D727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新疆维吾尔自治区昌吉回族自治州中级人民法院</w:t>
            </w:r>
          </w:p>
        </w:tc>
      </w:tr>
      <w:tr w14:paraId="55FAE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F0537C3">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334A2C71">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农机作业服务合同纠纷</w:t>
            </w:r>
          </w:p>
        </w:tc>
      </w:tr>
      <w:tr w14:paraId="38CBD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16F2C57">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5BD1C886">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二审维持原判，合同合法有效</w:t>
            </w:r>
          </w:p>
        </w:tc>
      </w:tr>
    </w:tbl>
    <w:p w14:paraId="57E15A3B">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案例42：杜某民与宿州市埇桥区某某农机服务专业合作社、云南某某饲料有限公司农机作业服务合同纠纷二审案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614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251282A0">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274B18ED">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6323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5303C72">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7BBA7504">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"https://wenshu.court.gov.cn/website/wenshu/181107ANFZ0BXSK4/index.html?docId=py8FkeEzlwavrQUgJCBReD5glC1rAw7uN5pMowQFDA7yyQnS3sdmLpO3qNaLMqsJcm+H0aJPUzXrdBbzbSTW2yhklH/CsomhbBf+D0M1S1Cdw+fBIv8b5/Wwjc3FtrtYdSGFATleq6JwRVT6zdYA2UsUaz4k3Nsp"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（2024）云28民终864号</w:t>
            </w:r>
            <w:r>
              <w:rPr>
                <w:rFonts w:hint="eastAsia" w:asciiTheme="minorEastAsia" w:hAnsiTheme="minorEastAsia" w:eastAsiaTheme="minorEastAsia" w:cstheme="minorEastAsia"/>
                <w:sz w:val="24"/>
                <w:szCs w:val="24"/>
              </w:rPr>
              <w:fldChar w:fldCharType="end"/>
            </w:r>
          </w:p>
        </w:tc>
      </w:tr>
      <w:tr w14:paraId="0DCE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CB5570">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0DF66FE2">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云南省西双版纳傣族自治州中级人民法院</w:t>
            </w:r>
          </w:p>
        </w:tc>
      </w:tr>
      <w:tr w14:paraId="1295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CAF89F6">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1C267509">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杜某民并非《秸秆机械打捆作业服务合同》的合同相对方，主张不能突破合同相对性要求其承担连带清偿责任；一审判决杜某民对案涉债务承担连带清偿责任，杜某民不服上诉</w:t>
            </w:r>
          </w:p>
        </w:tc>
      </w:tr>
      <w:tr w14:paraId="548A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F64E56A">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26085A2A">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农机作业服务合同纠纷中，合同相对性的认定是确定责任主体的关键。当事人主张自己并非合同相对方、不应承担合同责任的，应审查其是否在合同上签字、是否实际参与合同履行、是否从中受益等因素综合判断；仅以存在上下游合作关系为由主张免责的，不能成立</w:t>
            </w:r>
          </w:p>
        </w:tc>
      </w:tr>
    </w:tbl>
    <w:p w14:paraId="6ACF3834">
      <w:pPr>
        <w:numPr>
          <w:ilvl w:val="0"/>
          <w:numId w:val="0"/>
        </w:numPr>
        <w:jc w:val="left"/>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案例43：农机服务合同纠纷案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86C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77DF209">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40CA0529">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3683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F90A1A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17C02EB0">
            <w:pPr>
              <w:numPr>
                <w:ilvl w:val="0"/>
                <w:numId w:val="0"/>
              </w:numPr>
              <w:jc w:val="left"/>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"https://wenshu.court.gov.cn/website/wenshu/181107ANFZ0BXSK4/index.html?docId=RMsHL+R1VwsbitvLTjVcj5bfkckc6+V6vXetXTEALC2z4tJlKOoLH5O3qNaLMqsJcm+H0aJPUzXrdBbzbSTW2yhklH/CsomhbBf+D0M1S1Cdw+fBIv8b5/Wwjc3FtrtYdSGFATleq6JwRVT6zdYA2bNPjDRvgNst"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（2024）兵0103民初2045号</w:t>
            </w:r>
            <w:r>
              <w:rPr>
                <w:rFonts w:hint="eastAsia" w:asciiTheme="minorEastAsia" w:hAnsiTheme="minorEastAsia" w:cstheme="minorEastAsia"/>
                <w:b w:val="0"/>
                <w:bCs w:val="0"/>
                <w:sz w:val="24"/>
                <w:szCs w:val="24"/>
                <w:lang w:val="en-US" w:eastAsia="zh-CN"/>
              </w:rPr>
              <w:fldChar w:fldCharType="end"/>
            </w:r>
          </w:p>
        </w:tc>
      </w:tr>
      <w:tr w14:paraId="1EDB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9CCB7DD">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4182AA1E">
            <w:pPr>
              <w:numPr>
                <w:ilvl w:val="0"/>
                <w:numId w:val="0"/>
              </w:numPr>
              <w:jc w:val="left"/>
              <w:rPr>
                <w:b w:val="0"/>
                <w:bCs w:val="0"/>
                <w:sz w:val="24"/>
                <w:szCs w:val="24"/>
              </w:rPr>
            </w:pPr>
            <w:r>
              <w:rPr>
                <w:rFonts w:hint="eastAsia"/>
              </w:rPr>
              <w:t>新疆生产建设兵团阿拉尔垦区人民法院</w:t>
            </w:r>
          </w:p>
        </w:tc>
      </w:tr>
      <w:tr w14:paraId="48F0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CE6D5EE">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5C6AABC4">
            <w:pPr>
              <w:numPr>
                <w:ilvl w:val="0"/>
                <w:numId w:val="0"/>
              </w:numPr>
              <w:jc w:val="left"/>
              <w:rPr>
                <w:b w:val="0"/>
                <w:bCs w:val="0"/>
                <w:sz w:val="24"/>
                <w:szCs w:val="24"/>
              </w:rPr>
            </w:pPr>
            <w:r>
              <w:rPr>
                <w:rFonts w:hint="eastAsia" w:asciiTheme="minorEastAsia" w:hAnsiTheme="minorEastAsia" w:cstheme="minorEastAsia"/>
                <w:b w:val="0"/>
                <w:bCs w:val="0"/>
                <w:sz w:val="24"/>
                <w:szCs w:val="24"/>
                <w:lang w:val="en-US" w:eastAsia="zh-CN"/>
              </w:rPr>
              <w:t>农机服务合同纠纷</w:t>
            </w:r>
          </w:p>
        </w:tc>
      </w:tr>
      <w:tr w14:paraId="55B3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9403C6A">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191B7C6B">
            <w:pPr>
              <w:numPr>
                <w:ilvl w:val="0"/>
                <w:numId w:val="0"/>
              </w:numPr>
              <w:jc w:val="left"/>
              <w:rPr>
                <w:b w:val="0"/>
                <w:bCs w:val="0"/>
                <w:sz w:val="24"/>
                <w:szCs w:val="24"/>
              </w:rPr>
            </w:pPr>
            <w:r>
              <w:rPr>
                <w:rFonts w:hint="eastAsia" w:asciiTheme="minorEastAsia" w:hAnsiTheme="minorEastAsia" w:cstheme="minorEastAsia"/>
                <w:b w:val="0"/>
                <w:bCs w:val="0"/>
                <w:sz w:val="24"/>
                <w:szCs w:val="24"/>
                <w:lang w:val="en-US" w:eastAsia="zh-CN"/>
              </w:rPr>
              <w:t>合同合法有效，双方应依约履行</w:t>
            </w:r>
          </w:p>
        </w:tc>
      </w:tr>
    </w:tbl>
    <w:p w14:paraId="7E8C6CEA">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案例44：民勤县某蔬菜产销专业合作社诉某财产保险股份有限公司民勤支公司财产保险合同纠纷二审案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E91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7BB2B44">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35FEE817">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0269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8C6F4D">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案号</w:t>
            </w:r>
          </w:p>
        </w:tc>
        <w:tc>
          <w:tcPr>
            <w:tcW w:w="4261" w:type="dxa"/>
            <w:vAlign w:val="center"/>
          </w:tcPr>
          <w:p w14:paraId="47AC90E2">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fldChar w:fldCharType="begin"/>
            </w:r>
            <w:r>
              <w:rPr>
                <w:rFonts w:hint="eastAsia" w:asciiTheme="minorEastAsia" w:hAnsiTheme="minorEastAsia" w:cstheme="minorEastAsia"/>
                <w:b w:val="0"/>
                <w:bCs w:val="0"/>
                <w:sz w:val="24"/>
                <w:szCs w:val="24"/>
                <w:lang w:val="en-US" w:eastAsia="zh-CN"/>
              </w:rPr>
              <w:instrText xml:space="preserve"> HYPERLINK "https://wenshu.court.gov.cn/website/wenshu/181107ANFZ0BXSK4/index.html?docId=SSXpFOf4N9mbt3noRvAG40TyT2sW8GI9dkJVDGoHEXOys+WlNfcM2ZO3qNaLMqsJcm+H0aJPUzXrdBbzbSTW2yhklH/CsomhbBf+D0M1S1Cdw+fBIv8b5/Wwjc3FtrtYdSGFATleq6KVRDZmZRLOeUVa2HDhniB3" </w:instrText>
            </w:r>
            <w:r>
              <w:rPr>
                <w:rFonts w:hint="eastAsia" w:asciiTheme="minorEastAsia" w:hAnsiTheme="minorEastAsia" w:cstheme="minorEastAsia"/>
                <w:b w:val="0"/>
                <w:bCs w:val="0"/>
                <w:sz w:val="24"/>
                <w:szCs w:val="24"/>
                <w:lang w:val="en-US" w:eastAsia="zh-CN"/>
              </w:rPr>
              <w:fldChar w:fldCharType="separate"/>
            </w:r>
            <w:r>
              <w:rPr>
                <w:rStyle w:val="6"/>
                <w:rFonts w:hint="eastAsia" w:asciiTheme="minorEastAsia" w:hAnsiTheme="minorEastAsia" w:cstheme="minorEastAsia"/>
                <w:b w:val="0"/>
                <w:bCs w:val="0"/>
                <w:sz w:val="24"/>
                <w:szCs w:val="24"/>
                <w:lang w:val="en-US" w:eastAsia="zh-CN"/>
              </w:rPr>
              <w:t>（2023）甘06民终185号</w:t>
            </w:r>
            <w:r>
              <w:rPr>
                <w:rFonts w:hint="eastAsia" w:asciiTheme="minorEastAsia" w:hAnsiTheme="minorEastAsia" w:cstheme="minorEastAsia"/>
                <w:b w:val="0"/>
                <w:bCs w:val="0"/>
                <w:sz w:val="24"/>
                <w:szCs w:val="24"/>
                <w:lang w:val="en-US" w:eastAsia="zh-CN"/>
              </w:rPr>
              <w:fldChar w:fldCharType="end"/>
            </w:r>
          </w:p>
        </w:tc>
      </w:tr>
      <w:tr w14:paraId="1918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ACDEA5D">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审理法院</w:t>
            </w:r>
          </w:p>
        </w:tc>
        <w:tc>
          <w:tcPr>
            <w:tcW w:w="4261" w:type="dxa"/>
            <w:vAlign w:val="center"/>
          </w:tcPr>
          <w:p w14:paraId="67BFC2CB">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甘肃省武威市中级人民法院</w:t>
            </w:r>
          </w:p>
        </w:tc>
      </w:tr>
      <w:tr w14:paraId="5673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C700930">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核心争议</w:t>
            </w:r>
          </w:p>
        </w:tc>
        <w:tc>
          <w:tcPr>
            <w:tcW w:w="4261" w:type="dxa"/>
            <w:vAlign w:val="center"/>
          </w:tcPr>
          <w:p w14:paraId="6031E16B">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保险公司未及时定损导致定损条件丧失，合作社未及时采收，双方责任如何分担</w:t>
            </w:r>
          </w:p>
        </w:tc>
      </w:tr>
      <w:tr w14:paraId="67DB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07CC175">
            <w:pPr>
              <w:numPr>
                <w:ilvl w:val="0"/>
                <w:numId w:val="0"/>
              </w:numPr>
              <w:jc w:val="center"/>
              <w:rPr>
                <w:b w:val="0"/>
                <w:bCs w:val="0"/>
                <w:sz w:val="24"/>
                <w:szCs w:val="24"/>
              </w:rPr>
            </w:pPr>
            <w:r>
              <w:rPr>
                <w:rFonts w:hint="eastAsia" w:asciiTheme="minorEastAsia" w:hAnsiTheme="minorEastAsia" w:cstheme="minorEastAsia"/>
                <w:b w:val="0"/>
                <w:bCs w:val="0"/>
                <w:sz w:val="24"/>
                <w:szCs w:val="24"/>
                <w:lang w:val="en-US" w:eastAsia="zh-CN"/>
              </w:rPr>
              <w:t>裁判要旨</w:t>
            </w:r>
          </w:p>
        </w:tc>
        <w:tc>
          <w:tcPr>
            <w:tcW w:w="4261" w:type="dxa"/>
            <w:vAlign w:val="center"/>
          </w:tcPr>
          <w:p w14:paraId="05F4D95E">
            <w:pPr>
              <w:numPr>
                <w:ilvl w:val="0"/>
                <w:numId w:val="0"/>
              </w:numPr>
              <w:rPr>
                <w:b w:val="0"/>
                <w:bCs w:val="0"/>
                <w:sz w:val="24"/>
                <w:szCs w:val="24"/>
              </w:rPr>
            </w:pPr>
            <w:r>
              <w:rPr>
                <w:rFonts w:hint="eastAsia" w:asciiTheme="minorEastAsia" w:hAnsiTheme="minorEastAsia" w:cstheme="minorEastAsia"/>
                <w:b w:val="0"/>
                <w:bCs w:val="0"/>
                <w:sz w:val="24"/>
                <w:szCs w:val="24"/>
                <w:lang w:val="en-US" w:eastAsia="zh-CN"/>
              </w:rPr>
              <w:t>保险公司未及时定损应承担后果，合作社未及时采收承担部分责任，酌定保险公司承担70%赔偿责任</w:t>
            </w:r>
          </w:p>
        </w:tc>
      </w:tr>
    </w:tbl>
    <w:p w14:paraId="44A3DBF0">
      <w:pPr>
        <w:numPr>
          <w:ilvl w:val="0"/>
          <w:numId w:val="0"/>
        </w:numPr>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六、其他农业合同纠纷（6例）</w:t>
      </w:r>
    </w:p>
    <w:p w14:paraId="5361811A">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案例45：黄岛区某某镇吕某村股份经济合作社与青岛某某园果蔬专业合作社土地经营权出租合同纠纷案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E5C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A3C62D5">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6443F0E6">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02EA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90F5E72">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582D0A18">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"https://wenshu.court.gov.cn/website/wenshu/181107ANFZ0BXSK4/index.html?docId=H4KnwA06Y1HUf9TDQIOGeORmrYh5WX4MeItO3UXEw3H3EhpuSkyIsZO3qNaLMqsJcm+H0aJPUzXrdBbzbSTW2yhklH/CsomhbBf+D0M1S1Cdw+fBIv8b5/Wwjc3FtrtYdSGFATleq6LQvHpKe/+UakBWc5P7SyK9"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（2024）鲁02民终10413号</w:t>
            </w:r>
            <w:r>
              <w:rPr>
                <w:rFonts w:hint="eastAsia" w:asciiTheme="minorEastAsia" w:hAnsiTheme="minorEastAsia" w:eastAsiaTheme="minorEastAsia" w:cstheme="minorEastAsia"/>
                <w:sz w:val="24"/>
                <w:szCs w:val="24"/>
              </w:rPr>
              <w:fldChar w:fldCharType="end"/>
            </w:r>
          </w:p>
        </w:tc>
      </w:tr>
      <w:tr w14:paraId="0D5E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BFEE4DA">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016F5619">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山东省青岛市中级人民法院</w:t>
            </w:r>
          </w:p>
        </w:tc>
      </w:tr>
      <w:tr w14:paraId="097D1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5113D70">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56BDBD5D">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股份经济合作社与果蔬专业合作社之间的土地经营权出租合同纠纷，涉及租金支付、合同履行等争议</w:t>
            </w:r>
          </w:p>
        </w:tc>
      </w:tr>
      <w:tr w14:paraId="491F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D637A6">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7DF8D640">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土地经营权出租合同合法有效，承租方未按约支付租金的，出租方有权主张解除合同并要求支付欠付租金；二审维持原判</w:t>
            </w:r>
          </w:p>
        </w:tc>
      </w:tr>
    </w:tbl>
    <w:p w14:paraId="1983A382">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案例46：施某某与甲公司等农业承包合同纠纷案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E44D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0688816">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1B9544F2">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219E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F531427">
            <w:pPr>
              <w:numPr>
                <w:ilvl w:val="0"/>
                <w:numId w:val="0"/>
              </w:numPr>
              <w:jc w:val="cente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3B6AD2F4">
            <w:pPr>
              <w:numPr>
                <w:ilvl w:val="0"/>
                <w:numId w:val="0"/>
              </w:numP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"https://wenshu.court.gov.cn/website/wenshu/181107ANFZ0BXSK4/index.html?docId=4bV1bKvr1EGtpsdgRa6gJFFsh274YyQT9IIs4sj9sY7821D/9bMibpO3qNaLMqsJcm+H0aJPUzXrdBbzbSTW2yhklH/CsomhbBf+D0M1S1Cdw+fBIv8b5/Wwjc3FtrtYdSGFATleq6LQvHpKe/+UashXCqWQ3iht"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（2024）新29民终1154号</w:t>
            </w:r>
            <w:r>
              <w:rPr>
                <w:rFonts w:hint="eastAsia" w:asciiTheme="minorEastAsia" w:hAnsiTheme="minorEastAsia" w:eastAsiaTheme="minorEastAsia" w:cstheme="minorEastAsia"/>
                <w:sz w:val="24"/>
                <w:szCs w:val="24"/>
              </w:rPr>
              <w:fldChar w:fldCharType="end"/>
            </w:r>
          </w:p>
        </w:tc>
      </w:tr>
      <w:tr w14:paraId="50B2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7034A52">
            <w:pPr>
              <w:numPr>
                <w:ilvl w:val="0"/>
                <w:numId w:val="0"/>
              </w:numPr>
              <w:jc w:val="cente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0A74914C">
            <w:pPr>
              <w:numPr>
                <w:ilvl w:val="0"/>
                <w:numId w:val="0"/>
              </w:numP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t>新疆维吾尔自治区阿克苏地区中级人民法院</w:t>
            </w:r>
          </w:p>
        </w:tc>
      </w:tr>
      <w:tr w14:paraId="5117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7E81EE">
            <w:pPr>
              <w:numPr>
                <w:ilvl w:val="0"/>
                <w:numId w:val="0"/>
              </w:numPr>
              <w:jc w:val="cente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55B45F17">
            <w:pPr>
              <w:numPr>
                <w:ilvl w:val="0"/>
                <w:numId w:val="0"/>
              </w:numP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t>农业承包合同纠纷，涉及承包方与发包方之间的合同履行争议</w:t>
            </w:r>
          </w:p>
        </w:tc>
      </w:tr>
      <w:tr w14:paraId="3A26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A9CE2A8">
            <w:pPr>
              <w:numPr>
                <w:ilvl w:val="0"/>
                <w:numId w:val="0"/>
              </w:numPr>
              <w:jc w:val="cente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65421FEE">
            <w:pPr>
              <w:numPr>
                <w:ilvl w:val="0"/>
                <w:numId w:val="0"/>
              </w:numPr>
              <w:rPr>
                <w:rFonts w:hint="eastAsia" w:asciiTheme="minorEastAsia" w:hAnsiTheme="minorEastAsia" w:eastAsiaTheme="minorEastAsia" w:cstheme="minorEastAsia"/>
                <w:b w:val="0"/>
                <w:bCs w:val="0"/>
                <w:i w:val="0"/>
                <w:iCs w:val="0"/>
                <w:sz w:val="24"/>
                <w:szCs w:val="24"/>
              </w:rPr>
            </w:pPr>
            <w:r>
              <w:rPr>
                <w:rFonts w:hint="eastAsia" w:asciiTheme="minorEastAsia" w:hAnsiTheme="minorEastAsia" w:eastAsiaTheme="minorEastAsia" w:cstheme="minorEastAsia"/>
                <w:sz w:val="24"/>
                <w:szCs w:val="24"/>
              </w:rPr>
              <w:t>农业承包合同依法成立并生效，双方应按照合同约定履行义务；一方未按约履行的，应承担相应的违约责任；二审维持原判</w:t>
            </w:r>
          </w:p>
        </w:tc>
      </w:tr>
    </w:tbl>
    <w:p w14:paraId="45DAEDA4">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案例47：包某田与张某珍、张某良农业承包合同纠纷案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A4A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F19B996">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3A6DA407">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683B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A00A7CA">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02C983DF">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"https://wenshu.court.gov.cn/website/wenshu/181107ANFZ0BXSK4/index.html?docId=Rqm5R8DclxOeivq4eSAV2v2suOkLoORxaBy57KmUo04thNQxNxiphZO3qNaLMqsJcm+H0aJPUzXrdBbzbSTW2yhklH/CsomhbBf+D0M1S1Cdw+fBIv8b5/Wwjc3FtrtYdSGFATleq6LQvHpKe/+UaviXm5iIldn1"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（2024）鲁02民终12837号</w:t>
            </w:r>
            <w:r>
              <w:rPr>
                <w:rFonts w:hint="eastAsia" w:asciiTheme="minorEastAsia" w:hAnsiTheme="minorEastAsia" w:eastAsiaTheme="minorEastAsia" w:cstheme="minorEastAsia"/>
                <w:sz w:val="24"/>
                <w:szCs w:val="24"/>
              </w:rPr>
              <w:fldChar w:fldCharType="end"/>
            </w:r>
          </w:p>
        </w:tc>
      </w:tr>
      <w:tr w14:paraId="4F8E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4E4C51A">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07EF8800">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山东省青岛市中级人民法院</w:t>
            </w:r>
          </w:p>
        </w:tc>
      </w:tr>
      <w:tr w14:paraId="4F4B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6BB6EA8">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33ED76A9">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农业承包合同纠纷，涉及承包地的使用、收益分配等争议</w:t>
            </w:r>
          </w:p>
        </w:tc>
      </w:tr>
      <w:tr w14:paraId="734E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E85753E">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42C34864">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农业承包合同纠纷应结合承包合同约定、实际经营情况和当地政策综合认定；二审维持原判</w:t>
            </w:r>
          </w:p>
        </w:tc>
      </w:tr>
    </w:tbl>
    <w:p w14:paraId="114C111B">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案例48：季某资与黄岛区某某场镇后某某村股份经济合作社土地承包经营权合同纠纷案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E93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4315880">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6288C6BE">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2B5D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70342B5">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4010A731">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"https://wenshu.court.gov.cn/website/wenshu/181107ANFZ0BXSK4/index.html?docId=2IjKMv9NfIXe1iFFtyZtdmSOCgOk9TDPmvbWQ2huQj+EZSIBCnWsaJO3qNaLMqsJcm+H0aJPUzXrdBbzbSTW2yhklH/CsomhbBf+D0M1S1Cdw+fBIv8b5/Wwjc3FtrtYdSGFATleq6LQvHpKe/+UasiIjIwMPorl"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（2024）鲁02民终7102号</w:t>
            </w:r>
            <w:r>
              <w:rPr>
                <w:rFonts w:hint="eastAsia" w:asciiTheme="minorEastAsia" w:hAnsiTheme="minorEastAsia" w:eastAsiaTheme="minorEastAsia" w:cstheme="minorEastAsia"/>
                <w:sz w:val="24"/>
                <w:szCs w:val="24"/>
              </w:rPr>
              <w:fldChar w:fldCharType="end"/>
            </w:r>
          </w:p>
        </w:tc>
      </w:tr>
      <w:tr w14:paraId="16EF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0A5B0DC">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737FAA15">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山东省青岛市中级人民法院</w:t>
            </w:r>
          </w:p>
        </w:tc>
      </w:tr>
      <w:tr w14:paraId="259B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D83F439">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06ECF562">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土地承包经营权合同纠纷，涉及股份经济合作社与成员之间的承包地使用权归属争议</w:t>
            </w:r>
          </w:p>
        </w:tc>
      </w:tr>
      <w:tr w14:paraId="484F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60021BD">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71C49D0B">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农村土地承包经营权纠纷应依据承包合同约定和《农村土地承包法》相关规定处理；二审维持原判</w:t>
            </w:r>
          </w:p>
        </w:tc>
      </w:tr>
    </w:tbl>
    <w:p w14:paraId="27C4871B">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案例49：丁某高与黄岛区某某经济合作社土地承包经营权合同纠纷案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3EF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69E2297">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31BEC7CF">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4E63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7FB69E9">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497A36E8">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"https://wenshu.court.gov.cn/website/wenshu/181107ANFZ0BXSK4/index.html?docId=8aVj9YFuxeVGB5zOMh0vkQGSt3gX8Z5zC6MJjFJ3Tka5AoSu3+bztZO3qNaLMqsJcm+H0aJPUzXrdBbzbSTW2yhklH/CsomhbBf+D0M1S1Cdw+fBIv8b5/Wwjc3FtrtYdSGFATleq6LQvHpKe/+Uao4/jUqvNapd"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（2024）鲁02民终3448号</w:t>
            </w:r>
            <w:r>
              <w:rPr>
                <w:rFonts w:hint="eastAsia" w:asciiTheme="minorEastAsia" w:hAnsiTheme="minorEastAsia" w:eastAsiaTheme="minorEastAsia" w:cstheme="minorEastAsia"/>
                <w:sz w:val="24"/>
                <w:szCs w:val="24"/>
              </w:rPr>
              <w:fldChar w:fldCharType="end"/>
            </w:r>
          </w:p>
        </w:tc>
      </w:tr>
      <w:tr w14:paraId="5D7B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957B639">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0F5F2348">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山东省青岛市中级人民法院</w:t>
            </w:r>
          </w:p>
        </w:tc>
      </w:tr>
      <w:tr w14:paraId="2586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78CF6AB">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70324DA9">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土地承包经营权合同纠纷，涉及经济合作社与成员之间的承包地使用权争议</w:t>
            </w:r>
          </w:p>
        </w:tc>
      </w:tr>
      <w:tr w14:paraId="283A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25700BA">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48B88FB6">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土地承包经营权纠纷中，涉及经济合作社作为发包方的，应审查合同效力、履行情况及双方权利义务；二审维持原判</w:t>
            </w:r>
          </w:p>
        </w:tc>
      </w:tr>
    </w:tbl>
    <w:p w14:paraId="2FBEB157">
      <w:pPr>
        <w:numPr>
          <w:ilvl w:val="0"/>
          <w:numId w:val="0"/>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案例50：平度市某某镇某营村经济合作社与高某武等土地经营权出租合同纠纷案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722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8ED1795">
            <w:pPr>
              <w:numPr>
                <w:ilvl w:val="0"/>
                <w:numId w:val="0"/>
              </w:numPr>
              <w:jc w:val="center"/>
              <w:rPr>
                <w:sz w:val="24"/>
                <w:szCs w:val="24"/>
              </w:rPr>
            </w:pPr>
            <w:r>
              <w:rPr>
                <w:rFonts w:hint="eastAsia" w:asciiTheme="minorEastAsia" w:hAnsiTheme="minorEastAsia" w:cstheme="minorEastAsia"/>
                <w:b/>
                <w:bCs/>
                <w:sz w:val="24"/>
                <w:szCs w:val="24"/>
                <w:lang w:val="en-US" w:eastAsia="zh-CN"/>
              </w:rPr>
              <w:t>项目</w:t>
            </w:r>
          </w:p>
        </w:tc>
        <w:tc>
          <w:tcPr>
            <w:tcW w:w="4261" w:type="dxa"/>
            <w:vAlign w:val="center"/>
          </w:tcPr>
          <w:p w14:paraId="53F32CB5">
            <w:pPr>
              <w:numPr>
                <w:ilvl w:val="0"/>
                <w:numId w:val="0"/>
              </w:numPr>
              <w:jc w:val="center"/>
              <w:rPr>
                <w:sz w:val="24"/>
                <w:szCs w:val="24"/>
              </w:rPr>
            </w:pPr>
            <w:r>
              <w:rPr>
                <w:rFonts w:hint="eastAsia" w:asciiTheme="minorEastAsia" w:hAnsiTheme="minorEastAsia" w:cstheme="minorEastAsia"/>
                <w:b/>
                <w:bCs/>
                <w:sz w:val="24"/>
                <w:szCs w:val="24"/>
                <w:lang w:val="en-US" w:eastAsia="zh-CN"/>
              </w:rPr>
              <w:t>内容</w:t>
            </w:r>
          </w:p>
        </w:tc>
      </w:tr>
      <w:tr w14:paraId="5BA6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11B7DA3">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案号</w:t>
            </w:r>
          </w:p>
        </w:tc>
        <w:tc>
          <w:tcPr>
            <w:tcW w:w="4261" w:type="dxa"/>
            <w:vAlign w:val="center"/>
          </w:tcPr>
          <w:p w14:paraId="6AF45AF6">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"https://wenshu.court.gov.cn/website/wenshu/181107ANFZ0BXSK4/index.html?docId=383r6RmAyRlJbRQIGpWuRIC1ub4HPApSOgsd4fs2H8dJ83EC3rellpO3qNaLMqsJcm+H0aJPUzXrdBbzbSTW2yhklH/CsomhbBf+D0M1S1Cdw+fBIv8b5/Wwjc3FtrtYdSGFATleq6LQvHpKe/+UaoXih2enhgKE" </w:instrText>
            </w:r>
            <w:r>
              <w:rPr>
                <w:rFonts w:hint="eastAsia" w:asciiTheme="minorEastAsia" w:hAnsiTheme="minorEastAsia" w:eastAsiaTheme="minorEastAsia" w:cstheme="minorEastAsia"/>
                <w:sz w:val="24"/>
                <w:szCs w:val="24"/>
              </w:rPr>
              <w:fldChar w:fldCharType="separate"/>
            </w:r>
            <w:r>
              <w:rPr>
                <w:rStyle w:val="6"/>
                <w:rFonts w:hint="eastAsia" w:asciiTheme="minorEastAsia" w:hAnsiTheme="minorEastAsia" w:eastAsiaTheme="minorEastAsia" w:cstheme="minorEastAsia"/>
                <w:sz w:val="24"/>
                <w:szCs w:val="24"/>
              </w:rPr>
              <w:t>（2024）鲁02民终807号</w:t>
            </w:r>
            <w:r>
              <w:rPr>
                <w:rFonts w:hint="eastAsia" w:asciiTheme="minorEastAsia" w:hAnsiTheme="minorEastAsia" w:eastAsiaTheme="minorEastAsia" w:cstheme="minorEastAsia"/>
                <w:sz w:val="24"/>
                <w:szCs w:val="24"/>
              </w:rPr>
              <w:fldChar w:fldCharType="end"/>
            </w:r>
          </w:p>
        </w:tc>
      </w:tr>
      <w:tr w14:paraId="00A9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3969C15">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审理法院</w:t>
            </w:r>
          </w:p>
        </w:tc>
        <w:tc>
          <w:tcPr>
            <w:tcW w:w="4261" w:type="dxa"/>
            <w:vAlign w:val="center"/>
          </w:tcPr>
          <w:p w14:paraId="529221D7">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山东省青岛市中级人民法院</w:t>
            </w:r>
          </w:p>
        </w:tc>
      </w:tr>
      <w:tr w14:paraId="0AC2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CB62B56">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核心争议</w:t>
            </w:r>
          </w:p>
        </w:tc>
        <w:tc>
          <w:tcPr>
            <w:tcW w:w="4261" w:type="dxa"/>
            <w:vAlign w:val="center"/>
          </w:tcPr>
          <w:p w14:paraId="34C0F488">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土地经营权出租合同纠纷，涉及经济合作社与承租方之间的租金支付及合同履行争议</w:t>
            </w:r>
          </w:p>
        </w:tc>
      </w:tr>
      <w:tr w14:paraId="5C08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999ADB1">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裁判要旨</w:t>
            </w:r>
          </w:p>
        </w:tc>
        <w:tc>
          <w:tcPr>
            <w:tcW w:w="4261" w:type="dxa"/>
            <w:vAlign w:val="center"/>
          </w:tcPr>
          <w:p w14:paraId="3053A84E">
            <w:pPr>
              <w:numPr>
                <w:ilvl w:val="0"/>
                <w:numId w:val="0"/>
              </w:numP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sz w:val="24"/>
                <w:szCs w:val="24"/>
              </w:rPr>
              <w:t>土地经营权出租合同合法有效，承租方未按约履行的应承担违约责任；二审维持原判</w:t>
            </w:r>
          </w:p>
        </w:tc>
      </w:tr>
    </w:tbl>
    <w:p w14:paraId="7F7DF49D">
      <w:pPr>
        <w:numPr>
          <w:ilvl w:val="0"/>
          <w:numId w:val="0"/>
        </w:numPr>
        <w:rPr>
          <w:rFonts w:hint="eastAsia" w:asciiTheme="minorEastAsia" w:hAnsiTheme="minorEastAsia" w:cstheme="minorEastAsia"/>
          <w:b/>
          <w:bCs/>
          <w:sz w:val="24"/>
          <w:szCs w:val="24"/>
          <w:lang w:val="en-US" w:eastAsia="zh-CN"/>
        </w:rPr>
      </w:pPr>
    </w:p>
    <w:p w14:paraId="5FA2A019">
      <w:pPr>
        <w:numPr>
          <w:ilvl w:val="0"/>
          <w:numId w:val="0"/>
        </w:numPr>
        <w:rPr>
          <w:rFonts w:hint="eastAsia" w:asciiTheme="minorEastAsia" w:hAnsiTheme="minorEastAsia" w:cstheme="minorEastAsia"/>
          <w:b w:val="0"/>
          <w:bCs w:val="0"/>
          <w:sz w:val="24"/>
          <w:szCs w:val="24"/>
          <w:lang w:val="en-US" w:eastAsia="zh-CN"/>
        </w:rPr>
      </w:pPr>
    </w:p>
    <w:p w14:paraId="3E010D21">
      <w:pPr>
        <w:numPr>
          <w:ilvl w:val="0"/>
          <w:numId w:val="0"/>
        </w:numPr>
        <w:rPr>
          <w:rFonts w:hint="default" w:asciiTheme="minorEastAsia" w:hAnsiTheme="minorEastAsia" w:cstheme="minorEastAsia"/>
          <w:b/>
          <w:bCs/>
          <w:sz w:val="30"/>
          <w:szCs w:val="30"/>
          <w:lang w:val="en-US" w:eastAsia="zh-CN"/>
        </w:rPr>
      </w:pPr>
      <w:r>
        <w:rPr>
          <w:rFonts w:hint="default" w:asciiTheme="minorEastAsia" w:hAnsiTheme="minorEastAsia" w:cstheme="minorEastAsia"/>
          <w:b/>
          <w:bCs/>
          <w:sz w:val="30"/>
          <w:szCs w:val="30"/>
          <w:lang w:val="en-US" w:eastAsia="zh-CN"/>
        </w:rPr>
        <w:t>全部50个案例对项目各环节的具体作用</w:t>
      </w:r>
    </w:p>
    <w:p w14:paraId="393EBD28">
      <w:pPr>
        <w:numPr>
          <w:ilvl w:val="0"/>
          <w:numId w:val="0"/>
        </w:numPr>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一、土地流转合同纠纷（15例）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29E5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vAlign w:val="center"/>
          </w:tcPr>
          <w:p w14:paraId="60CDE372">
            <w:pPr>
              <w:numPr>
                <w:ilvl w:val="0"/>
                <w:numId w:val="0"/>
              </w:numPr>
              <w:jc w:val="center"/>
              <w:rPr>
                <w:b/>
                <w:bCs/>
              </w:rPr>
            </w:pPr>
            <w:r>
              <w:rPr>
                <w:rFonts w:hint="default" w:asciiTheme="minorEastAsia" w:hAnsiTheme="minorEastAsia" w:cstheme="minorEastAsia"/>
                <w:b/>
                <w:bCs/>
                <w:sz w:val="24"/>
                <w:szCs w:val="24"/>
                <w:lang w:val="en-US" w:eastAsia="zh-CN"/>
              </w:rPr>
              <w:t>案例编号</w:t>
            </w:r>
          </w:p>
        </w:tc>
        <w:tc>
          <w:tcPr>
            <w:tcW w:w="1217" w:type="dxa"/>
            <w:vAlign w:val="center"/>
          </w:tcPr>
          <w:p w14:paraId="2F7CA074">
            <w:pPr>
              <w:numPr>
                <w:ilvl w:val="0"/>
                <w:numId w:val="0"/>
              </w:numPr>
              <w:jc w:val="center"/>
              <w:rPr>
                <w:b/>
                <w:bCs/>
              </w:rPr>
            </w:pPr>
            <w:r>
              <w:rPr>
                <w:rFonts w:hint="default" w:asciiTheme="minorEastAsia" w:hAnsiTheme="minorEastAsia" w:cstheme="minorEastAsia"/>
                <w:b/>
                <w:bCs/>
                <w:sz w:val="24"/>
                <w:szCs w:val="24"/>
                <w:lang w:val="en-US" w:eastAsia="zh-CN"/>
              </w:rPr>
              <w:t>案号</w:t>
            </w:r>
          </w:p>
        </w:tc>
        <w:tc>
          <w:tcPr>
            <w:tcW w:w="1217" w:type="dxa"/>
            <w:vAlign w:val="center"/>
          </w:tcPr>
          <w:p w14:paraId="70E45708">
            <w:pPr>
              <w:numPr>
                <w:ilvl w:val="0"/>
                <w:numId w:val="0"/>
              </w:numPr>
              <w:jc w:val="center"/>
              <w:rPr>
                <w:b/>
                <w:bCs/>
              </w:rPr>
            </w:pPr>
            <w:r>
              <w:rPr>
                <w:rFonts w:hint="default" w:asciiTheme="minorEastAsia" w:hAnsiTheme="minorEastAsia" w:cstheme="minorEastAsia"/>
                <w:b/>
                <w:bCs/>
                <w:sz w:val="24"/>
                <w:szCs w:val="24"/>
                <w:lang w:val="en-US" w:eastAsia="zh-CN"/>
              </w:rPr>
              <w:t>对①结构化解析的作用</w:t>
            </w:r>
          </w:p>
        </w:tc>
        <w:tc>
          <w:tcPr>
            <w:tcW w:w="1217" w:type="dxa"/>
            <w:vAlign w:val="center"/>
          </w:tcPr>
          <w:p w14:paraId="690B65B4">
            <w:pPr>
              <w:numPr>
                <w:ilvl w:val="0"/>
                <w:numId w:val="0"/>
              </w:numPr>
              <w:jc w:val="center"/>
              <w:rPr>
                <w:b/>
                <w:bCs/>
              </w:rPr>
            </w:pPr>
            <w:r>
              <w:rPr>
                <w:rFonts w:hint="default" w:asciiTheme="minorEastAsia" w:hAnsiTheme="minorEastAsia" w:cstheme="minorEastAsia"/>
                <w:b/>
                <w:bCs/>
                <w:sz w:val="24"/>
                <w:szCs w:val="24"/>
                <w:lang w:val="en-US" w:eastAsia="zh-CN"/>
              </w:rPr>
              <w:t>对②标准校验的作用</w:t>
            </w:r>
          </w:p>
        </w:tc>
        <w:tc>
          <w:tcPr>
            <w:tcW w:w="1218" w:type="dxa"/>
            <w:vAlign w:val="center"/>
          </w:tcPr>
          <w:p w14:paraId="68D72073">
            <w:pPr>
              <w:numPr>
                <w:ilvl w:val="0"/>
                <w:numId w:val="0"/>
              </w:numPr>
              <w:jc w:val="center"/>
              <w:rPr>
                <w:b/>
                <w:bCs/>
              </w:rPr>
            </w:pPr>
            <w:r>
              <w:rPr>
                <w:rFonts w:hint="default" w:asciiTheme="minorEastAsia" w:hAnsiTheme="minorEastAsia" w:cstheme="minorEastAsia"/>
                <w:b/>
                <w:bCs/>
                <w:sz w:val="24"/>
                <w:szCs w:val="24"/>
                <w:lang w:val="en-US" w:eastAsia="zh-CN"/>
              </w:rPr>
              <w:t>对③企业核验的作用</w:t>
            </w:r>
          </w:p>
        </w:tc>
        <w:tc>
          <w:tcPr>
            <w:tcW w:w="1218" w:type="dxa"/>
            <w:vAlign w:val="center"/>
          </w:tcPr>
          <w:p w14:paraId="54845DC2">
            <w:pPr>
              <w:numPr>
                <w:ilvl w:val="0"/>
                <w:numId w:val="0"/>
              </w:numPr>
              <w:jc w:val="center"/>
              <w:rPr>
                <w:b/>
                <w:bCs/>
              </w:rPr>
            </w:pPr>
            <w:r>
              <w:rPr>
                <w:rFonts w:hint="default" w:asciiTheme="minorEastAsia" w:hAnsiTheme="minorEastAsia" w:cstheme="minorEastAsia"/>
                <w:b/>
                <w:bCs/>
                <w:sz w:val="24"/>
                <w:szCs w:val="24"/>
                <w:lang w:val="en-US" w:eastAsia="zh-CN"/>
              </w:rPr>
              <w:t>对④履约模拟的作用</w:t>
            </w:r>
          </w:p>
        </w:tc>
        <w:tc>
          <w:tcPr>
            <w:tcW w:w="1218" w:type="dxa"/>
            <w:vAlign w:val="center"/>
          </w:tcPr>
          <w:p w14:paraId="036607A3">
            <w:pPr>
              <w:numPr>
                <w:ilvl w:val="0"/>
                <w:numId w:val="0"/>
              </w:numPr>
              <w:jc w:val="center"/>
              <w:rPr>
                <w:b/>
                <w:bCs/>
              </w:rPr>
            </w:pPr>
            <w:r>
              <w:rPr>
                <w:rFonts w:hint="default" w:asciiTheme="minorEastAsia" w:hAnsiTheme="minorEastAsia" w:cstheme="minorEastAsia"/>
                <w:b/>
                <w:bCs/>
                <w:sz w:val="24"/>
                <w:szCs w:val="24"/>
                <w:lang w:val="en-US" w:eastAsia="zh-CN"/>
              </w:rPr>
              <w:t>对⑤判定汇总的作用</w:t>
            </w:r>
          </w:p>
        </w:tc>
      </w:tr>
      <w:tr w14:paraId="67A2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5A0CFCA5">
            <w:pPr>
              <w:numPr>
                <w:ilvl w:val="0"/>
                <w:numId w:val="0"/>
              </w:numPr>
              <w:jc w:val="center"/>
            </w:pPr>
            <w:r>
              <w:rPr>
                <w:rFonts w:hint="default" w:asciiTheme="minorEastAsia" w:hAnsiTheme="minorEastAsia" w:cstheme="minorEastAsia"/>
                <w:b w:val="0"/>
                <w:bCs w:val="0"/>
                <w:sz w:val="24"/>
                <w:szCs w:val="24"/>
                <w:lang w:val="en-US" w:eastAsia="zh-CN"/>
              </w:rPr>
              <w:t>案例1</w:t>
            </w:r>
          </w:p>
        </w:tc>
        <w:tc>
          <w:tcPr>
            <w:tcW w:w="1217" w:type="dxa"/>
            <w:vAlign w:val="center"/>
          </w:tcPr>
          <w:p w14:paraId="6D535A7B">
            <w:pPr>
              <w:numPr>
                <w:ilvl w:val="0"/>
                <w:numId w:val="0"/>
              </w:numPr>
              <w:jc w:val="center"/>
            </w:pPr>
            <w:r>
              <w:rPr>
                <w:rFonts w:hint="default" w:asciiTheme="minorEastAsia" w:hAnsiTheme="minorEastAsia" w:cstheme="minorEastAsia"/>
                <w:b w:val="0"/>
                <w:bCs w:val="0"/>
                <w:sz w:val="24"/>
                <w:szCs w:val="24"/>
                <w:lang w:val="en-US" w:eastAsia="zh-CN"/>
              </w:rPr>
              <w:t>（2024）黑10民终524号</w:t>
            </w:r>
          </w:p>
        </w:tc>
        <w:tc>
          <w:tcPr>
            <w:tcW w:w="1217" w:type="dxa"/>
            <w:vAlign w:val="center"/>
          </w:tcPr>
          <w:p w14:paraId="241FE513">
            <w:pPr>
              <w:numPr>
                <w:ilvl w:val="0"/>
                <w:numId w:val="0"/>
              </w:numPr>
              <w:jc w:val="center"/>
            </w:pPr>
            <w:r>
              <w:rPr>
                <w:rFonts w:hint="default" w:asciiTheme="minorEastAsia" w:hAnsiTheme="minorEastAsia" w:cstheme="minorEastAsia"/>
                <w:b w:val="0"/>
                <w:bCs w:val="0"/>
                <w:sz w:val="24"/>
                <w:szCs w:val="24"/>
                <w:lang w:val="en-US" w:eastAsia="zh-CN"/>
              </w:rPr>
              <w:t>提供“流转费”“调价条款”的表述</w:t>
            </w:r>
          </w:p>
        </w:tc>
        <w:tc>
          <w:tcPr>
            <w:tcW w:w="1217" w:type="dxa"/>
            <w:vAlign w:val="center"/>
          </w:tcPr>
          <w:p w14:paraId="2BF7B6E7">
            <w:pPr>
              <w:numPr>
                <w:ilvl w:val="0"/>
                <w:numId w:val="0"/>
              </w:numPr>
              <w:jc w:val="center"/>
            </w:pPr>
            <w:r>
              <w:rPr>
                <w:rFonts w:hint="default" w:asciiTheme="minorEastAsia" w:hAnsiTheme="minorEastAsia" w:cstheme="minorEastAsia"/>
                <w:b w:val="0"/>
                <w:bCs w:val="0"/>
                <w:sz w:val="24"/>
                <w:szCs w:val="24"/>
                <w:lang w:val="en-US" w:eastAsia="zh-CN"/>
              </w:rPr>
              <w:t>流转费调价是否构成显失公平的判定规则</w:t>
            </w:r>
          </w:p>
        </w:tc>
        <w:tc>
          <w:tcPr>
            <w:tcW w:w="1218" w:type="dxa"/>
            <w:vAlign w:val="center"/>
          </w:tcPr>
          <w:p w14:paraId="1A01A364">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6194FFEA">
            <w:pPr>
              <w:numPr>
                <w:ilvl w:val="0"/>
                <w:numId w:val="0"/>
              </w:numPr>
              <w:jc w:val="center"/>
            </w:pPr>
            <w:r>
              <w:rPr>
                <w:rFonts w:hint="default" w:asciiTheme="minorEastAsia" w:hAnsiTheme="minorEastAsia" w:cstheme="minorEastAsia"/>
                <w:b w:val="0"/>
                <w:bCs w:val="0"/>
                <w:sz w:val="24"/>
                <w:szCs w:val="24"/>
                <w:lang w:val="en-US" w:eastAsia="zh-CN"/>
              </w:rPr>
              <w:t>流转费调价损失的司法认定</w:t>
            </w:r>
          </w:p>
        </w:tc>
        <w:tc>
          <w:tcPr>
            <w:tcW w:w="1218" w:type="dxa"/>
            <w:vAlign w:val="center"/>
          </w:tcPr>
          <w:p w14:paraId="738C3EEF">
            <w:pPr>
              <w:numPr>
                <w:ilvl w:val="0"/>
                <w:numId w:val="0"/>
              </w:numPr>
              <w:jc w:val="center"/>
            </w:pPr>
            <w:r>
              <w:rPr>
                <w:rFonts w:hint="default" w:asciiTheme="minorEastAsia" w:hAnsiTheme="minorEastAsia" w:cstheme="minorEastAsia"/>
                <w:b w:val="0"/>
                <w:bCs w:val="0"/>
                <w:sz w:val="24"/>
                <w:szCs w:val="24"/>
                <w:lang w:val="en-US" w:eastAsia="zh-CN"/>
              </w:rPr>
              <w:t>“正常商业风险”的法理论证</w:t>
            </w:r>
          </w:p>
        </w:tc>
      </w:tr>
      <w:tr w14:paraId="6E6C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55A69A1C">
            <w:pPr>
              <w:numPr>
                <w:ilvl w:val="0"/>
                <w:numId w:val="0"/>
              </w:numPr>
              <w:jc w:val="center"/>
            </w:pPr>
            <w:r>
              <w:rPr>
                <w:rFonts w:hint="default" w:asciiTheme="minorEastAsia" w:hAnsiTheme="minorEastAsia" w:cstheme="minorEastAsia"/>
                <w:b w:val="0"/>
                <w:bCs w:val="0"/>
                <w:sz w:val="24"/>
                <w:szCs w:val="24"/>
                <w:lang w:val="en-US" w:eastAsia="zh-CN"/>
              </w:rPr>
              <w:t>案例2</w:t>
            </w:r>
          </w:p>
        </w:tc>
        <w:tc>
          <w:tcPr>
            <w:tcW w:w="1217" w:type="dxa"/>
            <w:vAlign w:val="center"/>
          </w:tcPr>
          <w:p w14:paraId="6B23329F">
            <w:pPr>
              <w:numPr>
                <w:ilvl w:val="0"/>
                <w:numId w:val="0"/>
              </w:numPr>
              <w:jc w:val="center"/>
            </w:pPr>
            <w:r>
              <w:rPr>
                <w:rFonts w:hint="default" w:asciiTheme="minorEastAsia" w:hAnsiTheme="minorEastAsia" w:cstheme="minorEastAsia"/>
                <w:b w:val="0"/>
                <w:bCs w:val="0"/>
                <w:sz w:val="24"/>
                <w:szCs w:val="24"/>
                <w:lang w:val="en-US" w:eastAsia="zh-CN"/>
              </w:rPr>
              <w:t>（2024）苏0724民初584号</w:t>
            </w:r>
          </w:p>
        </w:tc>
        <w:tc>
          <w:tcPr>
            <w:tcW w:w="1217" w:type="dxa"/>
            <w:vAlign w:val="center"/>
          </w:tcPr>
          <w:p w14:paraId="50430A40">
            <w:pPr>
              <w:numPr>
                <w:ilvl w:val="0"/>
                <w:numId w:val="0"/>
              </w:numPr>
              <w:jc w:val="center"/>
            </w:pPr>
            <w:r>
              <w:rPr>
                <w:rFonts w:hint="default" w:asciiTheme="minorEastAsia" w:hAnsiTheme="minorEastAsia" w:cstheme="minorEastAsia"/>
                <w:b w:val="0"/>
                <w:bCs w:val="0"/>
                <w:sz w:val="24"/>
                <w:szCs w:val="24"/>
                <w:lang w:val="en-US" w:eastAsia="zh-CN"/>
              </w:rPr>
              <w:t>提供“擅自转包”“租金支付”条款</w:t>
            </w:r>
          </w:p>
        </w:tc>
        <w:tc>
          <w:tcPr>
            <w:tcW w:w="1217" w:type="dxa"/>
            <w:vAlign w:val="center"/>
          </w:tcPr>
          <w:p w14:paraId="129A01F9">
            <w:pPr>
              <w:numPr>
                <w:ilvl w:val="0"/>
                <w:numId w:val="0"/>
              </w:numPr>
              <w:jc w:val="center"/>
            </w:pPr>
            <w:r>
              <w:rPr>
                <w:rFonts w:hint="default" w:asciiTheme="minorEastAsia" w:hAnsiTheme="minorEastAsia" w:cstheme="minorEastAsia"/>
                <w:b w:val="0"/>
                <w:bCs w:val="0"/>
                <w:sz w:val="24"/>
                <w:szCs w:val="24"/>
                <w:lang w:val="en-US" w:eastAsia="zh-CN"/>
              </w:rPr>
              <w:t>擅自转包=违约、可解除合同的规则</w:t>
            </w:r>
          </w:p>
        </w:tc>
        <w:tc>
          <w:tcPr>
            <w:tcW w:w="1218" w:type="dxa"/>
            <w:vAlign w:val="center"/>
          </w:tcPr>
          <w:p w14:paraId="5EBA5665">
            <w:pPr>
              <w:numPr>
                <w:ilvl w:val="0"/>
                <w:numId w:val="0"/>
              </w:numPr>
              <w:jc w:val="center"/>
            </w:pPr>
            <w:r>
              <w:rPr>
                <w:rFonts w:hint="default" w:asciiTheme="minorEastAsia" w:hAnsiTheme="minorEastAsia" w:cstheme="minorEastAsia"/>
                <w:b w:val="0"/>
                <w:bCs w:val="0"/>
                <w:sz w:val="24"/>
                <w:szCs w:val="24"/>
                <w:lang w:val="en-US" w:eastAsia="zh-CN"/>
              </w:rPr>
              <w:t>承租人主体资格审查</w:t>
            </w:r>
          </w:p>
        </w:tc>
        <w:tc>
          <w:tcPr>
            <w:tcW w:w="1218" w:type="dxa"/>
            <w:vAlign w:val="center"/>
          </w:tcPr>
          <w:p w14:paraId="2DA37D04">
            <w:pPr>
              <w:numPr>
                <w:ilvl w:val="0"/>
                <w:numId w:val="0"/>
              </w:numPr>
              <w:jc w:val="center"/>
            </w:pPr>
            <w:r>
              <w:rPr>
                <w:rFonts w:hint="default" w:asciiTheme="minorEastAsia" w:hAnsiTheme="minorEastAsia" w:cstheme="minorEastAsia"/>
                <w:b w:val="0"/>
                <w:bCs w:val="0"/>
                <w:sz w:val="24"/>
                <w:szCs w:val="24"/>
                <w:lang w:val="en-US" w:eastAsia="zh-CN"/>
              </w:rPr>
              <w:t>欠租+违约金计算模型</w:t>
            </w:r>
          </w:p>
        </w:tc>
        <w:tc>
          <w:tcPr>
            <w:tcW w:w="1218" w:type="dxa"/>
            <w:vAlign w:val="center"/>
          </w:tcPr>
          <w:p w14:paraId="453A45A2">
            <w:pPr>
              <w:numPr>
                <w:ilvl w:val="0"/>
                <w:numId w:val="0"/>
              </w:numPr>
              <w:jc w:val="center"/>
            </w:pPr>
            <w:r>
              <w:rPr>
                <w:rFonts w:hint="default" w:asciiTheme="minorEastAsia" w:hAnsiTheme="minorEastAsia" w:cstheme="minorEastAsia"/>
                <w:b w:val="0"/>
                <w:bCs w:val="0"/>
                <w:sz w:val="24"/>
                <w:szCs w:val="24"/>
                <w:lang w:val="en-US" w:eastAsia="zh-CN"/>
              </w:rPr>
              <w:t>“擅自转包构成违约”的论证</w:t>
            </w:r>
          </w:p>
        </w:tc>
      </w:tr>
      <w:tr w14:paraId="0DF4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4C432E18">
            <w:pPr>
              <w:numPr>
                <w:ilvl w:val="0"/>
                <w:numId w:val="0"/>
              </w:numPr>
              <w:jc w:val="center"/>
            </w:pPr>
            <w:r>
              <w:rPr>
                <w:rFonts w:hint="default" w:asciiTheme="minorEastAsia" w:hAnsiTheme="minorEastAsia" w:cstheme="minorEastAsia"/>
                <w:b w:val="0"/>
                <w:bCs w:val="0"/>
                <w:sz w:val="24"/>
                <w:szCs w:val="24"/>
                <w:lang w:val="en-US" w:eastAsia="zh-CN"/>
              </w:rPr>
              <w:t>案例3</w:t>
            </w:r>
          </w:p>
        </w:tc>
        <w:tc>
          <w:tcPr>
            <w:tcW w:w="1217" w:type="dxa"/>
            <w:vAlign w:val="center"/>
          </w:tcPr>
          <w:p w14:paraId="7C520760">
            <w:pPr>
              <w:numPr>
                <w:ilvl w:val="0"/>
                <w:numId w:val="0"/>
              </w:numPr>
              <w:jc w:val="center"/>
            </w:pPr>
            <w:r>
              <w:rPr>
                <w:rFonts w:hint="default" w:asciiTheme="minorEastAsia" w:hAnsiTheme="minorEastAsia" w:cstheme="minorEastAsia"/>
                <w:b w:val="0"/>
                <w:bCs w:val="0"/>
                <w:sz w:val="24"/>
                <w:szCs w:val="24"/>
                <w:lang w:val="en-US" w:eastAsia="zh-CN"/>
              </w:rPr>
              <w:t>（2024）鲁0285民初486号</w:t>
            </w:r>
          </w:p>
        </w:tc>
        <w:tc>
          <w:tcPr>
            <w:tcW w:w="1217" w:type="dxa"/>
            <w:vAlign w:val="center"/>
          </w:tcPr>
          <w:p w14:paraId="558FD2E3">
            <w:pPr>
              <w:numPr>
                <w:ilvl w:val="0"/>
                <w:numId w:val="0"/>
              </w:numPr>
              <w:jc w:val="center"/>
            </w:pPr>
            <w:r>
              <w:rPr>
                <w:rFonts w:hint="default" w:asciiTheme="minorEastAsia" w:hAnsiTheme="minorEastAsia" w:cstheme="minorEastAsia"/>
                <w:b w:val="0"/>
                <w:bCs w:val="0"/>
                <w:sz w:val="24"/>
                <w:szCs w:val="24"/>
                <w:lang w:val="en-US" w:eastAsia="zh-CN"/>
              </w:rPr>
              <w:t>提供“书面协议”“发包方同意”条款</w:t>
            </w:r>
          </w:p>
        </w:tc>
        <w:tc>
          <w:tcPr>
            <w:tcW w:w="1217" w:type="dxa"/>
            <w:vAlign w:val="center"/>
          </w:tcPr>
          <w:p w14:paraId="4E8D5559">
            <w:pPr>
              <w:numPr>
                <w:ilvl w:val="0"/>
                <w:numId w:val="0"/>
              </w:numPr>
              <w:jc w:val="center"/>
            </w:pPr>
            <w:r>
              <w:rPr>
                <w:rFonts w:hint="default" w:asciiTheme="minorEastAsia" w:hAnsiTheme="minorEastAsia" w:cstheme="minorEastAsia"/>
                <w:b w:val="0"/>
                <w:bCs w:val="0"/>
                <w:sz w:val="24"/>
                <w:szCs w:val="24"/>
                <w:lang w:val="en-US" w:eastAsia="zh-CN"/>
              </w:rPr>
              <w:t>未经发包方同意转让→部分无效的规则</w:t>
            </w:r>
          </w:p>
        </w:tc>
        <w:tc>
          <w:tcPr>
            <w:tcW w:w="1218" w:type="dxa"/>
            <w:vAlign w:val="center"/>
          </w:tcPr>
          <w:p w14:paraId="3AFD1094">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1CC7E25C">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6DAEFB0C">
            <w:pPr>
              <w:numPr>
                <w:ilvl w:val="0"/>
                <w:numId w:val="0"/>
              </w:numPr>
              <w:jc w:val="center"/>
            </w:pPr>
            <w:r>
              <w:rPr>
                <w:rFonts w:hint="default" w:asciiTheme="minorEastAsia" w:hAnsiTheme="minorEastAsia" w:cstheme="minorEastAsia"/>
                <w:b w:val="0"/>
                <w:bCs w:val="0"/>
                <w:sz w:val="24"/>
                <w:szCs w:val="24"/>
                <w:lang w:val="en-US" w:eastAsia="zh-CN"/>
              </w:rPr>
              <w:t>转让合同效力认定的法律依据</w:t>
            </w:r>
          </w:p>
        </w:tc>
      </w:tr>
      <w:tr w14:paraId="5326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01C46CCB">
            <w:pPr>
              <w:numPr>
                <w:ilvl w:val="0"/>
                <w:numId w:val="0"/>
              </w:numPr>
              <w:jc w:val="center"/>
            </w:pPr>
            <w:r>
              <w:rPr>
                <w:rFonts w:hint="default" w:asciiTheme="minorEastAsia" w:hAnsiTheme="minorEastAsia" w:cstheme="minorEastAsia"/>
                <w:b w:val="0"/>
                <w:bCs w:val="0"/>
                <w:sz w:val="24"/>
                <w:szCs w:val="24"/>
                <w:lang w:val="en-US" w:eastAsia="zh-CN"/>
              </w:rPr>
              <w:t>案例4</w:t>
            </w:r>
          </w:p>
        </w:tc>
        <w:tc>
          <w:tcPr>
            <w:tcW w:w="1217" w:type="dxa"/>
            <w:vAlign w:val="center"/>
          </w:tcPr>
          <w:p w14:paraId="0448BD40">
            <w:pPr>
              <w:numPr>
                <w:ilvl w:val="0"/>
                <w:numId w:val="0"/>
              </w:numPr>
              <w:jc w:val="center"/>
            </w:pPr>
            <w:r>
              <w:rPr>
                <w:rFonts w:hint="default" w:asciiTheme="minorEastAsia" w:hAnsiTheme="minorEastAsia" w:cstheme="minorEastAsia"/>
                <w:b w:val="0"/>
                <w:bCs w:val="0"/>
                <w:sz w:val="24"/>
                <w:szCs w:val="24"/>
                <w:lang w:val="en-US" w:eastAsia="zh-CN"/>
              </w:rPr>
              <w:t>（2019）苏1281民初1481号</w:t>
            </w:r>
          </w:p>
        </w:tc>
        <w:tc>
          <w:tcPr>
            <w:tcW w:w="1217" w:type="dxa"/>
            <w:vAlign w:val="center"/>
          </w:tcPr>
          <w:p w14:paraId="524FC8A1">
            <w:pPr>
              <w:numPr>
                <w:ilvl w:val="0"/>
                <w:numId w:val="0"/>
              </w:numPr>
              <w:jc w:val="center"/>
            </w:pPr>
            <w:r>
              <w:rPr>
                <w:rFonts w:hint="default" w:asciiTheme="minorEastAsia" w:hAnsiTheme="minorEastAsia" w:cstheme="minorEastAsia"/>
                <w:b w:val="0"/>
                <w:bCs w:val="0"/>
                <w:sz w:val="24"/>
                <w:szCs w:val="24"/>
                <w:lang w:val="en-US" w:eastAsia="zh-CN"/>
              </w:rPr>
              <w:t>提供“口头协议”“互换”的表述</w:t>
            </w:r>
          </w:p>
        </w:tc>
        <w:tc>
          <w:tcPr>
            <w:tcW w:w="1217" w:type="dxa"/>
            <w:vAlign w:val="center"/>
          </w:tcPr>
          <w:p w14:paraId="26B85DD4">
            <w:pPr>
              <w:numPr>
                <w:ilvl w:val="0"/>
                <w:numId w:val="0"/>
              </w:numPr>
              <w:jc w:val="center"/>
            </w:pPr>
            <w:r>
              <w:rPr>
                <w:rFonts w:hint="default" w:asciiTheme="minorEastAsia" w:hAnsiTheme="minorEastAsia" w:cstheme="minorEastAsia"/>
                <w:b w:val="0"/>
                <w:bCs w:val="0"/>
                <w:sz w:val="24"/>
                <w:szCs w:val="24"/>
                <w:lang w:val="en-US" w:eastAsia="zh-CN"/>
              </w:rPr>
              <w:t>口头换地协议效力认定规则</w:t>
            </w:r>
          </w:p>
        </w:tc>
        <w:tc>
          <w:tcPr>
            <w:tcW w:w="1218" w:type="dxa"/>
            <w:vAlign w:val="center"/>
          </w:tcPr>
          <w:p w14:paraId="109B8D56">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ECE2D21">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4863E7E6">
            <w:pPr>
              <w:numPr>
                <w:ilvl w:val="0"/>
                <w:numId w:val="0"/>
              </w:numPr>
              <w:jc w:val="center"/>
            </w:pPr>
            <w:r>
              <w:rPr>
                <w:rFonts w:hint="default" w:asciiTheme="minorEastAsia" w:hAnsiTheme="minorEastAsia" w:cstheme="minorEastAsia"/>
                <w:b w:val="0"/>
                <w:bCs w:val="0"/>
                <w:sz w:val="24"/>
                <w:szCs w:val="24"/>
                <w:lang w:val="en-US" w:eastAsia="zh-CN"/>
              </w:rPr>
              <w:t>“备案仅为公示方式”的论证</w:t>
            </w:r>
          </w:p>
        </w:tc>
      </w:tr>
      <w:tr w14:paraId="083D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116A85C2">
            <w:pPr>
              <w:numPr>
                <w:ilvl w:val="0"/>
                <w:numId w:val="0"/>
              </w:numPr>
              <w:jc w:val="center"/>
            </w:pPr>
            <w:r>
              <w:rPr>
                <w:rFonts w:hint="default" w:asciiTheme="minorEastAsia" w:hAnsiTheme="minorEastAsia" w:cstheme="minorEastAsia"/>
                <w:b w:val="0"/>
                <w:bCs w:val="0"/>
                <w:sz w:val="24"/>
                <w:szCs w:val="24"/>
                <w:lang w:val="en-US" w:eastAsia="zh-CN"/>
              </w:rPr>
              <w:t>案例5</w:t>
            </w:r>
          </w:p>
        </w:tc>
        <w:tc>
          <w:tcPr>
            <w:tcW w:w="1217" w:type="dxa"/>
            <w:vAlign w:val="center"/>
          </w:tcPr>
          <w:p w14:paraId="4441829E">
            <w:pPr>
              <w:numPr>
                <w:ilvl w:val="0"/>
                <w:numId w:val="0"/>
              </w:numPr>
              <w:jc w:val="center"/>
            </w:pPr>
            <w:r>
              <w:rPr>
                <w:rFonts w:hint="default" w:asciiTheme="minorEastAsia" w:hAnsiTheme="minorEastAsia" w:cstheme="minorEastAsia"/>
                <w:b w:val="0"/>
                <w:bCs w:val="0"/>
                <w:sz w:val="24"/>
                <w:szCs w:val="24"/>
                <w:lang w:val="en-US" w:eastAsia="zh-CN"/>
              </w:rPr>
              <w:t>（2023）内0521民初2760号</w:t>
            </w:r>
          </w:p>
        </w:tc>
        <w:tc>
          <w:tcPr>
            <w:tcW w:w="1217" w:type="dxa"/>
            <w:vAlign w:val="center"/>
          </w:tcPr>
          <w:p w14:paraId="345377F6">
            <w:pPr>
              <w:numPr>
                <w:ilvl w:val="0"/>
                <w:numId w:val="0"/>
              </w:numPr>
              <w:jc w:val="center"/>
            </w:pPr>
            <w:r>
              <w:rPr>
                <w:rFonts w:hint="default" w:asciiTheme="minorEastAsia" w:hAnsiTheme="minorEastAsia" w:cstheme="minorEastAsia"/>
                <w:b w:val="0"/>
                <w:bCs w:val="0"/>
                <w:sz w:val="24"/>
                <w:szCs w:val="24"/>
                <w:lang w:val="en-US" w:eastAsia="zh-CN"/>
              </w:rPr>
              <w:t>提供“合同解除”条款表述</w:t>
            </w:r>
          </w:p>
        </w:tc>
        <w:tc>
          <w:tcPr>
            <w:tcW w:w="1217" w:type="dxa"/>
            <w:vAlign w:val="center"/>
          </w:tcPr>
          <w:p w14:paraId="4C3135F7">
            <w:pPr>
              <w:numPr>
                <w:ilvl w:val="0"/>
                <w:numId w:val="0"/>
              </w:numPr>
              <w:jc w:val="center"/>
            </w:pPr>
            <w:r>
              <w:rPr>
                <w:rFonts w:hint="default" w:asciiTheme="minorEastAsia" w:hAnsiTheme="minorEastAsia" w:cstheme="minorEastAsia"/>
                <w:b w:val="0"/>
                <w:bCs w:val="0"/>
                <w:sz w:val="24"/>
                <w:szCs w:val="24"/>
                <w:lang w:val="en-US" w:eastAsia="zh-CN"/>
              </w:rPr>
              <w:t>合同解除后恢复原状的规则</w:t>
            </w:r>
          </w:p>
        </w:tc>
        <w:tc>
          <w:tcPr>
            <w:tcW w:w="1218" w:type="dxa"/>
            <w:vAlign w:val="center"/>
          </w:tcPr>
          <w:p w14:paraId="29754E31">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91BA049">
            <w:pPr>
              <w:numPr>
                <w:ilvl w:val="0"/>
                <w:numId w:val="0"/>
              </w:numPr>
              <w:jc w:val="center"/>
            </w:pPr>
            <w:r>
              <w:rPr>
                <w:rFonts w:hint="default" w:asciiTheme="minorEastAsia" w:hAnsiTheme="minorEastAsia" w:cstheme="minorEastAsia"/>
                <w:b w:val="0"/>
                <w:bCs w:val="0"/>
                <w:sz w:val="24"/>
                <w:szCs w:val="24"/>
                <w:lang w:val="en-US" w:eastAsia="zh-CN"/>
              </w:rPr>
              <w:t>合同解除后的损失计算</w:t>
            </w:r>
          </w:p>
        </w:tc>
        <w:tc>
          <w:tcPr>
            <w:tcW w:w="1218" w:type="dxa"/>
            <w:vAlign w:val="center"/>
          </w:tcPr>
          <w:p w14:paraId="06E22F71">
            <w:pPr>
              <w:numPr>
                <w:ilvl w:val="0"/>
                <w:numId w:val="0"/>
              </w:numPr>
              <w:jc w:val="center"/>
            </w:pPr>
            <w:r>
              <w:rPr>
                <w:rFonts w:hint="default" w:asciiTheme="minorEastAsia" w:hAnsiTheme="minorEastAsia" w:cstheme="minorEastAsia"/>
                <w:b w:val="0"/>
                <w:bCs w:val="0"/>
                <w:sz w:val="24"/>
                <w:szCs w:val="24"/>
                <w:lang w:val="en-US" w:eastAsia="zh-CN"/>
              </w:rPr>
              <w:t>合同解除法律后果的论证</w:t>
            </w:r>
          </w:p>
        </w:tc>
      </w:tr>
      <w:tr w14:paraId="144A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45BCE026">
            <w:pPr>
              <w:numPr>
                <w:ilvl w:val="0"/>
                <w:numId w:val="0"/>
              </w:numPr>
              <w:jc w:val="center"/>
            </w:pPr>
            <w:r>
              <w:rPr>
                <w:rFonts w:hint="default" w:asciiTheme="minorEastAsia" w:hAnsiTheme="minorEastAsia" w:cstheme="minorEastAsia"/>
                <w:b w:val="0"/>
                <w:bCs w:val="0"/>
                <w:sz w:val="24"/>
                <w:szCs w:val="24"/>
                <w:lang w:val="en-US" w:eastAsia="zh-CN"/>
              </w:rPr>
              <w:t>案例6</w:t>
            </w:r>
          </w:p>
        </w:tc>
        <w:tc>
          <w:tcPr>
            <w:tcW w:w="1217" w:type="dxa"/>
            <w:vAlign w:val="center"/>
          </w:tcPr>
          <w:p w14:paraId="06032310">
            <w:pPr>
              <w:numPr>
                <w:ilvl w:val="0"/>
                <w:numId w:val="0"/>
              </w:numPr>
              <w:jc w:val="center"/>
            </w:pPr>
            <w:r>
              <w:rPr>
                <w:rFonts w:hint="default" w:asciiTheme="minorEastAsia" w:hAnsiTheme="minorEastAsia" w:cstheme="minorEastAsia"/>
                <w:b w:val="0"/>
                <w:bCs w:val="0"/>
                <w:sz w:val="24"/>
                <w:szCs w:val="24"/>
                <w:lang w:val="en-US" w:eastAsia="zh-CN"/>
              </w:rPr>
              <w:t>（2024）苏08民终714号</w:t>
            </w:r>
          </w:p>
        </w:tc>
        <w:tc>
          <w:tcPr>
            <w:tcW w:w="1217" w:type="dxa"/>
            <w:vAlign w:val="center"/>
          </w:tcPr>
          <w:p w14:paraId="574EF77E">
            <w:pPr>
              <w:numPr>
                <w:ilvl w:val="0"/>
                <w:numId w:val="0"/>
              </w:numPr>
              <w:jc w:val="center"/>
            </w:pPr>
            <w:r>
              <w:rPr>
                <w:rFonts w:hint="default" w:asciiTheme="minorEastAsia" w:hAnsiTheme="minorEastAsia" w:cstheme="minorEastAsia"/>
                <w:b w:val="0"/>
                <w:bCs w:val="0"/>
                <w:sz w:val="24"/>
                <w:szCs w:val="24"/>
                <w:lang w:val="en-US" w:eastAsia="zh-CN"/>
              </w:rPr>
              <w:t>提供“租期起算”“交付时间”字段</w:t>
            </w:r>
          </w:p>
        </w:tc>
        <w:tc>
          <w:tcPr>
            <w:tcW w:w="1217" w:type="dxa"/>
            <w:vAlign w:val="center"/>
          </w:tcPr>
          <w:p w14:paraId="0C459C09">
            <w:pPr>
              <w:numPr>
                <w:ilvl w:val="0"/>
                <w:numId w:val="0"/>
              </w:numPr>
              <w:jc w:val="center"/>
            </w:pPr>
            <w:r>
              <w:rPr>
                <w:rFonts w:hint="default" w:asciiTheme="minorEastAsia" w:hAnsiTheme="minorEastAsia" w:cstheme="minorEastAsia"/>
                <w:b w:val="0"/>
                <w:bCs w:val="0"/>
                <w:sz w:val="24"/>
                <w:szCs w:val="24"/>
                <w:lang w:val="en-US" w:eastAsia="zh-CN"/>
              </w:rPr>
              <w:t>租期起算以书面约定为准的规则</w:t>
            </w:r>
          </w:p>
        </w:tc>
        <w:tc>
          <w:tcPr>
            <w:tcW w:w="1218" w:type="dxa"/>
            <w:vAlign w:val="center"/>
          </w:tcPr>
          <w:p w14:paraId="126D2195">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2FE383D5">
            <w:pPr>
              <w:numPr>
                <w:ilvl w:val="0"/>
                <w:numId w:val="0"/>
              </w:numPr>
              <w:jc w:val="center"/>
            </w:pPr>
            <w:r>
              <w:rPr>
                <w:rFonts w:hint="default" w:asciiTheme="minorEastAsia" w:hAnsiTheme="minorEastAsia" w:cstheme="minorEastAsia"/>
                <w:b w:val="0"/>
                <w:bCs w:val="0"/>
                <w:sz w:val="24"/>
                <w:szCs w:val="24"/>
                <w:lang w:val="en-US" w:eastAsia="zh-CN"/>
              </w:rPr>
              <w:t>租期争议的损失计算</w:t>
            </w:r>
          </w:p>
        </w:tc>
        <w:tc>
          <w:tcPr>
            <w:tcW w:w="1218" w:type="dxa"/>
            <w:vAlign w:val="center"/>
          </w:tcPr>
          <w:p w14:paraId="6DAB3A79">
            <w:pPr>
              <w:numPr>
                <w:ilvl w:val="0"/>
                <w:numId w:val="0"/>
              </w:numPr>
              <w:jc w:val="center"/>
            </w:pPr>
            <w:r>
              <w:rPr>
                <w:rFonts w:hint="default" w:asciiTheme="minorEastAsia" w:hAnsiTheme="minorEastAsia" w:cstheme="minorEastAsia"/>
                <w:b w:val="0"/>
                <w:bCs w:val="0"/>
                <w:sz w:val="24"/>
                <w:szCs w:val="24"/>
                <w:lang w:val="en-US" w:eastAsia="zh-CN"/>
              </w:rPr>
              <w:t>重复主张不予支持的论证</w:t>
            </w:r>
          </w:p>
        </w:tc>
      </w:tr>
      <w:tr w14:paraId="3AE9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71BCDFC2">
            <w:pPr>
              <w:numPr>
                <w:ilvl w:val="0"/>
                <w:numId w:val="0"/>
              </w:numPr>
              <w:jc w:val="center"/>
            </w:pPr>
            <w:r>
              <w:rPr>
                <w:rFonts w:hint="default" w:asciiTheme="minorEastAsia" w:hAnsiTheme="minorEastAsia" w:cstheme="minorEastAsia"/>
                <w:b w:val="0"/>
                <w:bCs w:val="0"/>
                <w:sz w:val="24"/>
                <w:szCs w:val="24"/>
                <w:lang w:val="en-US" w:eastAsia="zh-CN"/>
              </w:rPr>
              <w:t>案例7</w:t>
            </w:r>
          </w:p>
        </w:tc>
        <w:tc>
          <w:tcPr>
            <w:tcW w:w="1217" w:type="dxa"/>
            <w:vAlign w:val="center"/>
          </w:tcPr>
          <w:p w14:paraId="455F8033">
            <w:pPr>
              <w:numPr>
                <w:ilvl w:val="0"/>
                <w:numId w:val="0"/>
              </w:numPr>
              <w:jc w:val="center"/>
            </w:pPr>
            <w:r>
              <w:rPr>
                <w:rFonts w:hint="default" w:asciiTheme="minorEastAsia" w:hAnsiTheme="minorEastAsia" w:cstheme="minorEastAsia"/>
                <w:b w:val="0"/>
                <w:bCs w:val="0"/>
                <w:sz w:val="24"/>
                <w:szCs w:val="24"/>
                <w:lang w:val="en-US" w:eastAsia="zh-CN"/>
              </w:rPr>
              <w:t>（2023）新29民终1839号</w:t>
            </w:r>
          </w:p>
        </w:tc>
        <w:tc>
          <w:tcPr>
            <w:tcW w:w="1217" w:type="dxa"/>
            <w:vAlign w:val="center"/>
          </w:tcPr>
          <w:p w14:paraId="185C2561">
            <w:pPr>
              <w:numPr>
                <w:ilvl w:val="0"/>
                <w:numId w:val="0"/>
              </w:numPr>
              <w:jc w:val="center"/>
            </w:pPr>
            <w:r>
              <w:rPr>
                <w:rFonts w:hint="default" w:asciiTheme="minorEastAsia" w:hAnsiTheme="minorEastAsia" w:cstheme="minorEastAsia"/>
                <w:b w:val="0"/>
                <w:bCs w:val="0"/>
                <w:sz w:val="24"/>
                <w:szCs w:val="24"/>
                <w:lang w:val="en-US" w:eastAsia="zh-CN"/>
              </w:rPr>
              <w:t>提供“农业承包合同”基本字段</w:t>
            </w:r>
          </w:p>
        </w:tc>
        <w:tc>
          <w:tcPr>
            <w:tcW w:w="1217" w:type="dxa"/>
            <w:vAlign w:val="center"/>
          </w:tcPr>
          <w:p w14:paraId="3ABEF7A6">
            <w:pPr>
              <w:numPr>
                <w:ilvl w:val="0"/>
                <w:numId w:val="0"/>
              </w:numPr>
              <w:jc w:val="center"/>
            </w:pPr>
            <w:r>
              <w:rPr>
                <w:rFonts w:hint="default" w:asciiTheme="minorEastAsia" w:hAnsiTheme="minorEastAsia" w:cstheme="minorEastAsia"/>
                <w:b w:val="0"/>
                <w:bCs w:val="0"/>
                <w:sz w:val="24"/>
                <w:szCs w:val="24"/>
                <w:lang w:val="en-US" w:eastAsia="zh-CN"/>
              </w:rPr>
              <w:t>合同依法成立生效的规则</w:t>
            </w:r>
          </w:p>
        </w:tc>
        <w:tc>
          <w:tcPr>
            <w:tcW w:w="1218" w:type="dxa"/>
            <w:vAlign w:val="center"/>
          </w:tcPr>
          <w:p w14:paraId="2F056B00">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72B6FD90">
            <w:pPr>
              <w:numPr>
                <w:ilvl w:val="0"/>
                <w:numId w:val="0"/>
              </w:numPr>
              <w:jc w:val="center"/>
            </w:pPr>
            <w:r>
              <w:rPr>
                <w:rFonts w:hint="default" w:asciiTheme="minorEastAsia" w:hAnsiTheme="minorEastAsia" w:cstheme="minorEastAsia"/>
                <w:b w:val="0"/>
                <w:bCs w:val="0"/>
                <w:sz w:val="24"/>
                <w:szCs w:val="24"/>
                <w:lang w:val="en-US" w:eastAsia="zh-CN"/>
              </w:rPr>
              <w:t>违约责任计算</w:t>
            </w:r>
          </w:p>
        </w:tc>
        <w:tc>
          <w:tcPr>
            <w:tcW w:w="1218" w:type="dxa"/>
            <w:vAlign w:val="center"/>
          </w:tcPr>
          <w:p w14:paraId="5EC81D7B">
            <w:pPr>
              <w:numPr>
                <w:ilvl w:val="0"/>
                <w:numId w:val="0"/>
              </w:numPr>
              <w:jc w:val="center"/>
            </w:pPr>
            <w:r>
              <w:rPr>
                <w:rFonts w:hint="default" w:asciiTheme="minorEastAsia" w:hAnsiTheme="minorEastAsia" w:cstheme="minorEastAsia"/>
                <w:b w:val="0"/>
                <w:bCs w:val="0"/>
                <w:sz w:val="24"/>
                <w:szCs w:val="24"/>
                <w:lang w:val="en-US" w:eastAsia="zh-CN"/>
              </w:rPr>
              <w:t>合同履行义务的论证</w:t>
            </w:r>
          </w:p>
        </w:tc>
      </w:tr>
      <w:tr w14:paraId="301E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6DF40D5B">
            <w:pPr>
              <w:numPr>
                <w:ilvl w:val="0"/>
                <w:numId w:val="0"/>
              </w:numPr>
              <w:jc w:val="center"/>
            </w:pPr>
            <w:r>
              <w:rPr>
                <w:rFonts w:hint="default" w:asciiTheme="minorEastAsia" w:hAnsiTheme="minorEastAsia" w:cstheme="minorEastAsia"/>
                <w:b w:val="0"/>
                <w:bCs w:val="0"/>
                <w:sz w:val="24"/>
                <w:szCs w:val="24"/>
                <w:lang w:val="en-US" w:eastAsia="zh-CN"/>
              </w:rPr>
              <w:t>案例8</w:t>
            </w:r>
          </w:p>
        </w:tc>
        <w:tc>
          <w:tcPr>
            <w:tcW w:w="1217" w:type="dxa"/>
            <w:vAlign w:val="center"/>
          </w:tcPr>
          <w:p w14:paraId="42BD469A">
            <w:pPr>
              <w:numPr>
                <w:ilvl w:val="0"/>
                <w:numId w:val="0"/>
              </w:numPr>
              <w:jc w:val="center"/>
            </w:pPr>
            <w:r>
              <w:rPr>
                <w:rFonts w:hint="default" w:asciiTheme="minorEastAsia" w:hAnsiTheme="minorEastAsia" w:cstheme="minorEastAsia"/>
                <w:b w:val="0"/>
                <w:bCs w:val="0"/>
                <w:sz w:val="24"/>
                <w:szCs w:val="24"/>
                <w:lang w:val="en-US" w:eastAsia="zh-CN"/>
              </w:rPr>
              <w:t>（2024）内04民终4357号</w:t>
            </w:r>
          </w:p>
        </w:tc>
        <w:tc>
          <w:tcPr>
            <w:tcW w:w="1217" w:type="dxa"/>
            <w:vAlign w:val="center"/>
          </w:tcPr>
          <w:p w14:paraId="4B63F3A9">
            <w:pPr>
              <w:numPr>
                <w:ilvl w:val="0"/>
                <w:numId w:val="0"/>
              </w:numPr>
              <w:jc w:val="center"/>
            </w:pPr>
            <w:r>
              <w:rPr>
                <w:rFonts w:hint="default" w:asciiTheme="minorEastAsia" w:hAnsiTheme="minorEastAsia" w:cstheme="minorEastAsia"/>
                <w:b w:val="0"/>
                <w:bCs w:val="0"/>
                <w:sz w:val="24"/>
                <w:szCs w:val="24"/>
                <w:lang w:val="en-US" w:eastAsia="zh-CN"/>
              </w:rPr>
              <w:t>提供“确权登记”“承包合同”字段</w:t>
            </w:r>
          </w:p>
        </w:tc>
        <w:tc>
          <w:tcPr>
            <w:tcW w:w="1217" w:type="dxa"/>
            <w:vAlign w:val="center"/>
          </w:tcPr>
          <w:p w14:paraId="1D177BD4">
            <w:pPr>
              <w:numPr>
                <w:ilvl w:val="0"/>
                <w:numId w:val="0"/>
              </w:numPr>
              <w:jc w:val="center"/>
            </w:pPr>
            <w:r>
              <w:rPr>
                <w:rFonts w:hint="default" w:asciiTheme="minorEastAsia" w:hAnsiTheme="minorEastAsia" w:cstheme="minorEastAsia"/>
                <w:b w:val="0"/>
                <w:bCs w:val="0"/>
                <w:sz w:val="24"/>
                <w:szCs w:val="24"/>
                <w:lang w:val="en-US" w:eastAsia="zh-CN"/>
              </w:rPr>
              <w:t>确权登记不影响合同效力的规则</w:t>
            </w:r>
          </w:p>
        </w:tc>
        <w:tc>
          <w:tcPr>
            <w:tcW w:w="1218" w:type="dxa"/>
            <w:vAlign w:val="center"/>
          </w:tcPr>
          <w:p w14:paraId="5F15CD32">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8396FC4">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05E2E45A">
            <w:pPr>
              <w:numPr>
                <w:ilvl w:val="0"/>
                <w:numId w:val="0"/>
              </w:numPr>
              <w:jc w:val="center"/>
            </w:pPr>
            <w:r>
              <w:rPr>
                <w:rFonts w:hint="default" w:asciiTheme="minorEastAsia" w:hAnsiTheme="minorEastAsia" w:cstheme="minorEastAsia"/>
                <w:b w:val="0"/>
                <w:bCs w:val="0"/>
                <w:sz w:val="24"/>
                <w:szCs w:val="24"/>
                <w:lang w:val="en-US" w:eastAsia="zh-CN"/>
              </w:rPr>
              <w:t>用益物权取得依据的论证</w:t>
            </w:r>
          </w:p>
        </w:tc>
      </w:tr>
      <w:tr w14:paraId="4F21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48FB8EF3">
            <w:pPr>
              <w:numPr>
                <w:ilvl w:val="0"/>
                <w:numId w:val="0"/>
              </w:numPr>
              <w:jc w:val="center"/>
            </w:pPr>
            <w:r>
              <w:rPr>
                <w:rFonts w:hint="default" w:asciiTheme="minorEastAsia" w:hAnsiTheme="minorEastAsia" w:cstheme="minorEastAsia"/>
                <w:b w:val="0"/>
                <w:bCs w:val="0"/>
                <w:sz w:val="24"/>
                <w:szCs w:val="24"/>
                <w:lang w:val="en-US" w:eastAsia="zh-CN"/>
              </w:rPr>
              <w:t>案例9</w:t>
            </w:r>
          </w:p>
        </w:tc>
        <w:tc>
          <w:tcPr>
            <w:tcW w:w="1217" w:type="dxa"/>
            <w:vAlign w:val="center"/>
          </w:tcPr>
          <w:p w14:paraId="5EDA5BE1">
            <w:pPr>
              <w:numPr>
                <w:ilvl w:val="0"/>
                <w:numId w:val="0"/>
              </w:numPr>
              <w:jc w:val="center"/>
            </w:pPr>
            <w:r>
              <w:rPr>
                <w:rFonts w:hint="default" w:asciiTheme="minorEastAsia" w:hAnsiTheme="minorEastAsia" w:cstheme="minorEastAsia"/>
                <w:b w:val="0"/>
                <w:bCs w:val="0"/>
                <w:sz w:val="24"/>
                <w:szCs w:val="24"/>
                <w:lang w:val="en-US" w:eastAsia="zh-CN"/>
              </w:rPr>
              <w:t>（2024）鲁02民终12842号</w:t>
            </w:r>
          </w:p>
        </w:tc>
        <w:tc>
          <w:tcPr>
            <w:tcW w:w="1217" w:type="dxa"/>
            <w:vAlign w:val="center"/>
          </w:tcPr>
          <w:p w14:paraId="01CEC0D4">
            <w:pPr>
              <w:numPr>
                <w:ilvl w:val="0"/>
                <w:numId w:val="0"/>
              </w:numPr>
              <w:jc w:val="center"/>
            </w:pPr>
            <w:r>
              <w:rPr>
                <w:rFonts w:hint="default" w:asciiTheme="minorEastAsia" w:hAnsiTheme="minorEastAsia" w:cstheme="minorEastAsia"/>
                <w:b w:val="0"/>
                <w:bCs w:val="0"/>
                <w:sz w:val="24"/>
                <w:szCs w:val="24"/>
                <w:lang w:val="en-US" w:eastAsia="zh-CN"/>
              </w:rPr>
              <w:t>提供“集体经济组织成员权益”表述</w:t>
            </w:r>
          </w:p>
        </w:tc>
        <w:tc>
          <w:tcPr>
            <w:tcW w:w="1217" w:type="dxa"/>
            <w:vAlign w:val="center"/>
          </w:tcPr>
          <w:p w14:paraId="1F509F49">
            <w:pPr>
              <w:numPr>
                <w:ilvl w:val="0"/>
                <w:numId w:val="0"/>
              </w:numPr>
              <w:jc w:val="center"/>
            </w:pPr>
            <w:r>
              <w:rPr>
                <w:rFonts w:hint="default" w:asciiTheme="minorEastAsia" w:hAnsiTheme="minorEastAsia" w:cstheme="minorEastAsia"/>
                <w:b w:val="0"/>
                <w:bCs w:val="0"/>
                <w:sz w:val="24"/>
                <w:szCs w:val="24"/>
                <w:lang w:val="en-US" w:eastAsia="zh-CN"/>
              </w:rPr>
              <w:t>成员权益争议综合认定规则</w:t>
            </w:r>
          </w:p>
        </w:tc>
        <w:tc>
          <w:tcPr>
            <w:tcW w:w="1218" w:type="dxa"/>
            <w:vAlign w:val="center"/>
          </w:tcPr>
          <w:p w14:paraId="333216BF">
            <w:pPr>
              <w:numPr>
                <w:ilvl w:val="0"/>
                <w:numId w:val="0"/>
              </w:numPr>
              <w:jc w:val="center"/>
            </w:pPr>
            <w:r>
              <w:rPr>
                <w:rFonts w:hint="default" w:asciiTheme="minorEastAsia" w:hAnsiTheme="minorEastAsia" w:cstheme="minorEastAsia"/>
                <w:b w:val="0"/>
                <w:bCs w:val="0"/>
                <w:sz w:val="24"/>
                <w:szCs w:val="24"/>
                <w:lang w:val="en-US" w:eastAsia="zh-CN"/>
              </w:rPr>
              <w:t>集体经济组织成员资格审查</w:t>
            </w:r>
          </w:p>
        </w:tc>
        <w:tc>
          <w:tcPr>
            <w:tcW w:w="1218" w:type="dxa"/>
            <w:vAlign w:val="center"/>
          </w:tcPr>
          <w:p w14:paraId="47998ED9">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239AF140">
            <w:pPr>
              <w:numPr>
                <w:ilvl w:val="0"/>
                <w:numId w:val="0"/>
              </w:numPr>
              <w:jc w:val="center"/>
            </w:pPr>
            <w:r>
              <w:rPr>
                <w:rFonts w:hint="default" w:asciiTheme="minorEastAsia" w:hAnsiTheme="minorEastAsia" w:cstheme="minorEastAsia"/>
                <w:b w:val="0"/>
                <w:bCs w:val="0"/>
                <w:sz w:val="24"/>
                <w:szCs w:val="24"/>
                <w:lang w:val="en-US" w:eastAsia="zh-CN"/>
              </w:rPr>
              <w:t>二审维持原判的论证</w:t>
            </w:r>
          </w:p>
        </w:tc>
      </w:tr>
      <w:tr w14:paraId="200E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482F6588">
            <w:pPr>
              <w:numPr>
                <w:ilvl w:val="0"/>
                <w:numId w:val="0"/>
              </w:numPr>
              <w:jc w:val="center"/>
            </w:pPr>
            <w:r>
              <w:rPr>
                <w:rFonts w:hint="default" w:asciiTheme="minorEastAsia" w:hAnsiTheme="minorEastAsia" w:cstheme="minorEastAsia"/>
                <w:b w:val="0"/>
                <w:bCs w:val="0"/>
                <w:sz w:val="24"/>
                <w:szCs w:val="24"/>
                <w:lang w:val="en-US" w:eastAsia="zh-CN"/>
              </w:rPr>
              <w:t>案例10</w:t>
            </w:r>
          </w:p>
        </w:tc>
        <w:tc>
          <w:tcPr>
            <w:tcW w:w="1217" w:type="dxa"/>
            <w:vAlign w:val="center"/>
          </w:tcPr>
          <w:p w14:paraId="50747B20">
            <w:pPr>
              <w:numPr>
                <w:ilvl w:val="0"/>
                <w:numId w:val="0"/>
              </w:numPr>
              <w:jc w:val="center"/>
            </w:pPr>
            <w:r>
              <w:rPr>
                <w:rFonts w:hint="default" w:asciiTheme="minorEastAsia" w:hAnsiTheme="minorEastAsia" w:cstheme="minorEastAsia"/>
                <w:b w:val="0"/>
                <w:bCs w:val="0"/>
                <w:sz w:val="24"/>
                <w:szCs w:val="24"/>
                <w:lang w:val="en-US" w:eastAsia="zh-CN"/>
              </w:rPr>
              <w:t>（2024）鲁02民终12665号</w:t>
            </w:r>
          </w:p>
        </w:tc>
        <w:tc>
          <w:tcPr>
            <w:tcW w:w="1217" w:type="dxa"/>
            <w:vAlign w:val="center"/>
          </w:tcPr>
          <w:p w14:paraId="45706CF2">
            <w:pPr>
              <w:numPr>
                <w:ilvl w:val="0"/>
                <w:numId w:val="0"/>
              </w:numPr>
              <w:jc w:val="center"/>
            </w:pPr>
            <w:r>
              <w:rPr>
                <w:rFonts w:hint="default" w:asciiTheme="minorEastAsia" w:hAnsiTheme="minorEastAsia" w:cstheme="minorEastAsia"/>
                <w:b w:val="0"/>
                <w:bCs w:val="0"/>
                <w:sz w:val="24"/>
                <w:szCs w:val="24"/>
                <w:lang w:val="en-US" w:eastAsia="zh-CN"/>
              </w:rPr>
              <w:t>提供“村委会”“发包方”主体字段</w:t>
            </w:r>
          </w:p>
        </w:tc>
        <w:tc>
          <w:tcPr>
            <w:tcW w:w="1217" w:type="dxa"/>
            <w:vAlign w:val="center"/>
          </w:tcPr>
          <w:p w14:paraId="2460D263">
            <w:pPr>
              <w:numPr>
                <w:ilvl w:val="0"/>
                <w:numId w:val="0"/>
              </w:numPr>
              <w:jc w:val="center"/>
            </w:pPr>
            <w:r>
              <w:rPr>
                <w:rFonts w:hint="default" w:asciiTheme="minorEastAsia" w:hAnsiTheme="minorEastAsia" w:cstheme="minorEastAsia"/>
                <w:b w:val="0"/>
                <w:bCs w:val="0"/>
                <w:sz w:val="24"/>
                <w:szCs w:val="24"/>
                <w:lang w:val="en-US" w:eastAsia="zh-CN"/>
              </w:rPr>
              <w:t>村委会发包合同效力审查规则</w:t>
            </w:r>
          </w:p>
        </w:tc>
        <w:tc>
          <w:tcPr>
            <w:tcW w:w="1218" w:type="dxa"/>
            <w:vAlign w:val="center"/>
          </w:tcPr>
          <w:p w14:paraId="2034F295">
            <w:pPr>
              <w:numPr>
                <w:ilvl w:val="0"/>
                <w:numId w:val="0"/>
              </w:numPr>
              <w:jc w:val="center"/>
            </w:pPr>
            <w:r>
              <w:rPr>
                <w:rFonts w:hint="default" w:asciiTheme="minorEastAsia" w:hAnsiTheme="minorEastAsia" w:cstheme="minorEastAsia"/>
                <w:b w:val="0"/>
                <w:bCs w:val="0"/>
                <w:sz w:val="24"/>
                <w:szCs w:val="24"/>
                <w:lang w:val="en-US" w:eastAsia="zh-CN"/>
              </w:rPr>
              <w:t>村委会主体资格审查</w:t>
            </w:r>
          </w:p>
        </w:tc>
        <w:tc>
          <w:tcPr>
            <w:tcW w:w="1218" w:type="dxa"/>
            <w:vAlign w:val="center"/>
          </w:tcPr>
          <w:p w14:paraId="48DE3BB0">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496A737C">
            <w:pPr>
              <w:numPr>
                <w:ilvl w:val="0"/>
                <w:numId w:val="0"/>
              </w:numPr>
              <w:jc w:val="center"/>
            </w:pPr>
            <w:r>
              <w:rPr>
                <w:rFonts w:hint="default" w:asciiTheme="minorEastAsia" w:hAnsiTheme="minorEastAsia" w:cstheme="minorEastAsia"/>
                <w:b w:val="0"/>
                <w:bCs w:val="0"/>
                <w:sz w:val="24"/>
                <w:szCs w:val="24"/>
                <w:lang w:val="en-US" w:eastAsia="zh-CN"/>
              </w:rPr>
              <w:t>合同效力+履行情况的论证</w:t>
            </w:r>
          </w:p>
        </w:tc>
      </w:tr>
      <w:tr w14:paraId="2428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016F5294">
            <w:pPr>
              <w:numPr>
                <w:ilvl w:val="0"/>
                <w:numId w:val="0"/>
              </w:numPr>
              <w:jc w:val="center"/>
            </w:pPr>
            <w:r>
              <w:rPr>
                <w:rFonts w:hint="default" w:asciiTheme="minorEastAsia" w:hAnsiTheme="minorEastAsia" w:cstheme="minorEastAsia"/>
                <w:b w:val="0"/>
                <w:bCs w:val="0"/>
                <w:sz w:val="24"/>
                <w:szCs w:val="24"/>
                <w:lang w:val="en-US" w:eastAsia="zh-CN"/>
              </w:rPr>
              <w:t>案例11</w:t>
            </w:r>
          </w:p>
        </w:tc>
        <w:tc>
          <w:tcPr>
            <w:tcW w:w="1217" w:type="dxa"/>
            <w:vAlign w:val="center"/>
          </w:tcPr>
          <w:p w14:paraId="22416468">
            <w:pPr>
              <w:numPr>
                <w:ilvl w:val="0"/>
                <w:numId w:val="0"/>
              </w:numPr>
              <w:jc w:val="center"/>
            </w:pPr>
            <w:r>
              <w:rPr>
                <w:rFonts w:hint="default" w:asciiTheme="minorEastAsia" w:hAnsiTheme="minorEastAsia" w:cstheme="minorEastAsia"/>
                <w:b w:val="0"/>
                <w:bCs w:val="0"/>
                <w:sz w:val="24"/>
                <w:szCs w:val="24"/>
                <w:lang w:val="en-US" w:eastAsia="zh-CN"/>
              </w:rPr>
              <w:t>（2024）鲁02民终9407号</w:t>
            </w:r>
          </w:p>
        </w:tc>
        <w:tc>
          <w:tcPr>
            <w:tcW w:w="1217" w:type="dxa"/>
            <w:vAlign w:val="center"/>
          </w:tcPr>
          <w:p w14:paraId="6D93AAA2">
            <w:pPr>
              <w:numPr>
                <w:ilvl w:val="0"/>
                <w:numId w:val="0"/>
              </w:numPr>
              <w:jc w:val="center"/>
            </w:pPr>
            <w:r>
              <w:rPr>
                <w:rFonts w:hint="default" w:asciiTheme="minorEastAsia" w:hAnsiTheme="minorEastAsia" w:cstheme="minorEastAsia"/>
                <w:b w:val="0"/>
                <w:bCs w:val="0"/>
                <w:sz w:val="24"/>
                <w:szCs w:val="24"/>
                <w:lang w:val="en-US" w:eastAsia="zh-CN"/>
              </w:rPr>
              <w:t>提供“经济合作社”“成员”主体字段</w:t>
            </w:r>
          </w:p>
        </w:tc>
        <w:tc>
          <w:tcPr>
            <w:tcW w:w="1217" w:type="dxa"/>
            <w:vAlign w:val="center"/>
          </w:tcPr>
          <w:p w14:paraId="1AFA9901">
            <w:pPr>
              <w:numPr>
                <w:ilvl w:val="0"/>
                <w:numId w:val="0"/>
              </w:numPr>
              <w:jc w:val="center"/>
            </w:pPr>
            <w:r>
              <w:rPr>
                <w:rFonts w:hint="default" w:asciiTheme="minorEastAsia" w:hAnsiTheme="minorEastAsia" w:cstheme="minorEastAsia"/>
                <w:b w:val="0"/>
                <w:bCs w:val="0"/>
                <w:sz w:val="24"/>
                <w:szCs w:val="24"/>
                <w:lang w:val="en-US" w:eastAsia="zh-CN"/>
              </w:rPr>
              <w:t>承包地使用权归属+收益分配规则</w:t>
            </w:r>
          </w:p>
        </w:tc>
        <w:tc>
          <w:tcPr>
            <w:tcW w:w="1218" w:type="dxa"/>
            <w:vAlign w:val="center"/>
          </w:tcPr>
          <w:p w14:paraId="1A67B2D2">
            <w:pPr>
              <w:numPr>
                <w:ilvl w:val="0"/>
                <w:numId w:val="0"/>
              </w:numPr>
              <w:jc w:val="center"/>
            </w:pPr>
            <w:r>
              <w:rPr>
                <w:rFonts w:hint="default" w:asciiTheme="minorEastAsia" w:hAnsiTheme="minorEastAsia" w:cstheme="minorEastAsia"/>
                <w:b w:val="0"/>
                <w:bCs w:val="0"/>
                <w:sz w:val="24"/>
                <w:szCs w:val="24"/>
                <w:lang w:val="en-US" w:eastAsia="zh-CN"/>
              </w:rPr>
              <w:t>经济合作社主体资格审查</w:t>
            </w:r>
          </w:p>
        </w:tc>
        <w:tc>
          <w:tcPr>
            <w:tcW w:w="1218" w:type="dxa"/>
            <w:vAlign w:val="center"/>
          </w:tcPr>
          <w:p w14:paraId="1D2549C6">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45497D84">
            <w:pPr>
              <w:numPr>
                <w:ilvl w:val="0"/>
                <w:numId w:val="0"/>
              </w:numPr>
              <w:jc w:val="center"/>
            </w:pPr>
            <w:r>
              <w:rPr>
                <w:rFonts w:hint="default" w:asciiTheme="minorEastAsia" w:hAnsiTheme="minorEastAsia" w:cstheme="minorEastAsia"/>
                <w:b w:val="0"/>
                <w:bCs w:val="0"/>
                <w:sz w:val="24"/>
                <w:szCs w:val="24"/>
                <w:lang w:val="en-US" w:eastAsia="zh-CN"/>
              </w:rPr>
              <w:t>依据承包合同+承包法处理的论证</w:t>
            </w:r>
          </w:p>
        </w:tc>
      </w:tr>
      <w:tr w14:paraId="69FE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7929C85A">
            <w:pPr>
              <w:numPr>
                <w:ilvl w:val="0"/>
                <w:numId w:val="0"/>
              </w:numPr>
              <w:jc w:val="center"/>
            </w:pPr>
            <w:r>
              <w:rPr>
                <w:rFonts w:hint="default" w:asciiTheme="minorEastAsia" w:hAnsiTheme="minorEastAsia" w:cstheme="minorEastAsia"/>
                <w:b w:val="0"/>
                <w:bCs w:val="0"/>
                <w:sz w:val="24"/>
                <w:szCs w:val="24"/>
                <w:lang w:val="en-US" w:eastAsia="zh-CN"/>
              </w:rPr>
              <w:t>案例12</w:t>
            </w:r>
          </w:p>
        </w:tc>
        <w:tc>
          <w:tcPr>
            <w:tcW w:w="1217" w:type="dxa"/>
            <w:vAlign w:val="center"/>
          </w:tcPr>
          <w:p w14:paraId="4767763F">
            <w:pPr>
              <w:numPr>
                <w:ilvl w:val="0"/>
                <w:numId w:val="0"/>
              </w:numPr>
              <w:jc w:val="center"/>
            </w:pPr>
            <w:r>
              <w:rPr>
                <w:rFonts w:hint="default" w:asciiTheme="minorEastAsia" w:hAnsiTheme="minorEastAsia" w:cstheme="minorEastAsia"/>
                <w:b w:val="0"/>
                <w:bCs w:val="0"/>
                <w:sz w:val="24"/>
                <w:szCs w:val="24"/>
                <w:lang w:val="en-US" w:eastAsia="zh-CN"/>
              </w:rPr>
              <w:t>（2024）鲁02民终5514号</w:t>
            </w:r>
          </w:p>
        </w:tc>
        <w:tc>
          <w:tcPr>
            <w:tcW w:w="1217" w:type="dxa"/>
            <w:vAlign w:val="center"/>
          </w:tcPr>
          <w:p w14:paraId="41E2A1BB">
            <w:pPr>
              <w:numPr>
                <w:ilvl w:val="0"/>
                <w:numId w:val="0"/>
              </w:numPr>
              <w:jc w:val="center"/>
            </w:pPr>
            <w:r>
              <w:rPr>
                <w:rFonts w:hint="default" w:asciiTheme="minorEastAsia" w:hAnsiTheme="minorEastAsia" w:cstheme="minorEastAsia"/>
                <w:b w:val="0"/>
                <w:bCs w:val="0"/>
                <w:sz w:val="24"/>
                <w:szCs w:val="24"/>
                <w:lang w:val="en-US" w:eastAsia="zh-CN"/>
              </w:rPr>
              <w:t>提供“流转、互换、转让”字段</w:t>
            </w:r>
          </w:p>
        </w:tc>
        <w:tc>
          <w:tcPr>
            <w:tcW w:w="1217" w:type="dxa"/>
            <w:vAlign w:val="center"/>
          </w:tcPr>
          <w:p w14:paraId="0122A472">
            <w:pPr>
              <w:numPr>
                <w:ilvl w:val="0"/>
                <w:numId w:val="0"/>
              </w:numPr>
              <w:jc w:val="center"/>
            </w:pPr>
            <w:r>
              <w:rPr>
                <w:rFonts w:hint="default" w:asciiTheme="minorEastAsia" w:hAnsiTheme="minorEastAsia" w:cstheme="minorEastAsia"/>
                <w:b w:val="0"/>
                <w:bCs w:val="0"/>
                <w:sz w:val="24"/>
                <w:szCs w:val="24"/>
                <w:lang w:val="en-US" w:eastAsia="zh-CN"/>
              </w:rPr>
              <w:t>流转需经发包方同意+书面协议规则</w:t>
            </w:r>
          </w:p>
        </w:tc>
        <w:tc>
          <w:tcPr>
            <w:tcW w:w="1218" w:type="dxa"/>
            <w:vAlign w:val="center"/>
          </w:tcPr>
          <w:p w14:paraId="41FE9387">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16A2FC39">
            <w:pPr>
              <w:numPr>
                <w:ilvl w:val="0"/>
                <w:numId w:val="0"/>
              </w:numPr>
              <w:jc w:val="center"/>
            </w:pPr>
            <w:r>
              <w:rPr>
                <w:rFonts w:hint="default" w:asciiTheme="minorEastAsia" w:hAnsiTheme="minorEastAsia" w:cstheme="minorEastAsia"/>
                <w:b w:val="0"/>
                <w:bCs w:val="0"/>
                <w:sz w:val="24"/>
                <w:szCs w:val="24"/>
                <w:lang w:val="en-US" w:eastAsia="zh-CN"/>
              </w:rPr>
              <w:t>流转合同损失计算</w:t>
            </w:r>
          </w:p>
        </w:tc>
        <w:tc>
          <w:tcPr>
            <w:tcW w:w="1218" w:type="dxa"/>
            <w:vAlign w:val="center"/>
          </w:tcPr>
          <w:p w14:paraId="20DD3ADF">
            <w:pPr>
              <w:numPr>
                <w:ilvl w:val="0"/>
                <w:numId w:val="0"/>
              </w:numPr>
              <w:jc w:val="center"/>
            </w:pPr>
            <w:r>
              <w:rPr>
                <w:rFonts w:hint="default" w:asciiTheme="minorEastAsia" w:hAnsiTheme="minorEastAsia" w:cstheme="minorEastAsia"/>
                <w:b w:val="0"/>
                <w:bCs w:val="0"/>
                <w:sz w:val="24"/>
                <w:szCs w:val="24"/>
                <w:lang w:val="en-US" w:eastAsia="zh-CN"/>
              </w:rPr>
              <w:t>合同履行情况审查的论证</w:t>
            </w:r>
          </w:p>
        </w:tc>
      </w:tr>
      <w:tr w14:paraId="31FB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47AA38C1">
            <w:pPr>
              <w:numPr>
                <w:ilvl w:val="0"/>
                <w:numId w:val="0"/>
              </w:numPr>
              <w:jc w:val="center"/>
            </w:pPr>
            <w:r>
              <w:rPr>
                <w:rFonts w:hint="default" w:asciiTheme="minorEastAsia" w:hAnsiTheme="minorEastAsia" w:cstheme="minorEastAsia"/>
                <w:b w:val="0"/>
                <w:bCs w:val="0"/>
                <w:sz w:val="24"/>
                <w:szCs w:val="24"/>
                <w:lang w:val="en-US" w:eastAsia="zh-CN"/>
              </w:rPr>
              <w:t>案例13</w:t>
            </w:r>
          </w:p>
        </w:tc>
        <w:tc>
          <w:tcPr>
            <w:tcW w:w="1217" w:type="dxa"/>
            <w:vAlign w:val="center"/>
          </w:tcPr>
          <w:p w14:paraId="78E7FFBA">
            <w:pPr>
              <w:numPr>
                <w:ilvl w:val="0"/>
                <w:numId w:val="0"/>
              </w:numPr>
              <w:jc w:val="center"/>
            </w:pPr>
            <w:r>
              <w:rPr>
                <w:rFonts w:hint="default" w:asciiTheme="minorEastAsia" w:hAnsiTheme="minorEastAsia" w:cstheme="minorEastAsia"/>
                <w:b w:val="0"/>
                <w:bCs w:val="0"/>
                <w:sz w:val="24"/>
                <w:szCs w:val="24"/>
                <w:lang w:val="en-US" w:eastAsia="zh-CN"/>
              </w:rPr>
              <w:t>（2024）鲁02民终8284号</w:t>
            </w:r>
          </w:p>
        </w:tc>
        <w:tc>
          <w:tcPr>
            <w:tcW w:w="1217" w:type="dxa"/>
            <w:vAlign w:val="center"/>
          </w:tcPr>
          <w:p w14:paraId="5FC2B8E0">
            <w:pPr>
              <w:numPr>
                <w:ilvl w:val="0"/>
                <w:numId w:val="0"/>
              </w:numPr>
              <w:jc w:val="center"/>
            </w:pPr>
            <w:r>
              <w:rPr>
                <w:rFonts w:hint="default" w:asciiTheme="minorEastAsia" w:hAnsiTheme="minorEastAsia" w:cstheme="minorEastAsia"/>
                <w:b w:val="0"/>
                <w:bCs w:val="0"/>
                <w:sz w:val="24"/>
                <w:szCs w:val="24"/>
                <w:lang w:val="en-US" w:eastAsia="zh-CN"/>
              </w:rPr>
              <w:t>提供“村委会作为第三人”字段</w:t>
            </w:r>
          </w:p>
        </w:tc>
        <w:tc>
          <w:tcPr>
            <w:tcW w:w="1217" w:type="dxa"/>
            <w:vAlign w:val="center"/>
          </w:tcPr>
          <w:p w14:paraId="2F2EB5CE">
            <w:pPr>
              <w:numPr>
                <w:ilvl w:val="0"/>
                <w:numId w:val="0"/>
              </w:numPr>
              <w:jc w:val="center"/>
            </w:pPr>
            <w:r>
              <w:rPr>
                <w:rFonts w:hint="default" w:asciiTheme="minorEastAsia" w:hAnsiTheme="minorEastAsia" w:cstheme="minorEastAsia"/>
                <w:b w:val="0"/>
                <w:bCs w:val="0"/>
                <w:sz w:val="24"/>
                <w:szCs w:val="24"/>
                <w:lang w:val="en-US" w:eastAsia="zh-CN"/>
              </w:rPr>
              <w:t>村委会在土地流转中角色合法性审查</w:t>
            </w:r>
          </w:p>
        </w:tc>
        <w:tc>
          <w:tcPr>
            <w:tcW w:w="1218" w:type="dxa"/>
            <w:vAlign w:val="center"/>
          </w:tcPr>
          <w:p w14:paraId="16E496EF">
            <w:pPr>
              <w:numPr>
                <w:ilvl w:val="0"/>
                <w:numId w:val="0"/>
              </w:numPr>
              <w:jc w:val="center"/>
            </w:pPr>
            <w:r>
              <w:rPr>
                <w:rFonts w:hint="default" w:asciiTheme="minorEastAsia" w:hAnsiTheme="minorEastAsia" w:cstheme="minorEastAsia"/>
                <w:b w:val="0"/>
                <w:bCs w:val="0"/>
                <w:sz w:val="24"/>
                <w:szCs w:val="24"/>
                <w:lang w:val="en-US" w:eastAsia="zh-CN"/>
              </w:rPr>
              <w:t>村委会行为合法性审查</w:t>
            </w:r>
          </w:p>
        </w:tc>
        <w:tc>
          <w:tcPr>
            <w:tcW w:w="1218" w:type="dxa"/>
            <w:vAlign w:val="center"/>
          </w:tcPr>
          <w:p w14:paraId="2763C22E">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09B612D5">
            <w:pPr>
              <w:numPr>
                <w:ilvl w:val="0"/>
                <w:numId w:val="0"/>
              </w:numPr>
              <w:jc w:val="center"/>
            </w:pPr>
            <w:r>
              <w:rPr>
                <w:rFonts w:hint="default" w:asciiTheme="minorEastAsia" w:hAnsiTheme="minorEastAsia" w:cstheme="minorEastAsia"/>
                <w:b w:val="0"/>
                <w:bCs w:val="0"/>
                <w:sz w:val="24"/>
                <w:szCs w:val="24"/>
                <w:lang w:val="en-US" w:eastAsia="zh-CN"/>
              </w:rPr>
              <w:t>多方主体合同关系审查的论证</w:t>
            </w:r>
          </w:p>
        </w:tc>
      </w:tr>
      <w:tr w14:paraId="74C6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112286B6">
            <w:pPr>
              <w:numPr>
                <w:ilvl w:val="0"/>
                <w:numId w:val="0"/>
              </w:numPr>
              <w:jc w:val="center"/>
            </w:pPr>
            <w:r>
              <w:rPr>
                <w:rFonts w:hint="default" w:asciiTheme="minorEastAsia" w:hAnsiTheme="minorEastAsia" w:cstheme="minorEastAsia"/>
                <w:b w:val="0"/>
                <w:bCs w:val="0"/>
                <w:sz w:val="24"/>
                <w:szCs w:val="24"/>
                <w:lang w:val="en-US" w:eastAsia="zh-CN"/>
              </w:rPr>
              <w:t>案例14</w:t>
            </w:r>
          </w:p>
        </w:tc>
        <w:tc>
          <w:tcPr>
            <w:tcW w:w="1217" w:type="dxa"/>
            <w:vAlign w:val="center"/>
          </w:tcPr>
          <w:p w14:paraId="1B7F1EF0">
            <w:pPr>
              <w:numPr>
                <w:ilvl w:val="0"/>
                <w:numId w:val="0"/>
              </w:numPr>
              <w:jc w:val="center"/>
            </w:pPr>
            <w:r>
              <w:rPr>
                <w:rFonts w:hint="default" w:asciiTheme="minorEastAsia" w:hAnsiTheme="minorEastAsia" w:cstheme="minorEastAsia"/>
                <w:b w:val="0"/>
                <w:bCs w:val="0"/>
                <w:sz w:val="24"/>
                <w:szCs w:val="24"/>
                <w:lang w:val="en-US" w:eastAsia="zh-CN"/>
              </w:rPr>
              <w:t>（2024）鲁02民终791号</w:t>
            </w:r>
          </w:p>
        </w:tc>
        <w:tc>
          <w:tcPr>
            <w:tcW w:w="1217" w:type="dxa"/>
            <w:vAlign w:val="center"/>
          </w:tcPr>
          <w:p w14:paraId="611115BC">
            <w:pPr>
              <w:numPr>
                <w:ilvl w:val="0"/>
                <w:numId w:val="0"/>
              </w:numPr>
              <w:jc w:val="center"/>
            </w:pPr>
            <w:r>
              <w:rPr>
                <w:rFonts w:hint="default" w:asciiTheme="minorEastAsia" w:hAnsiTheme="minorEastAsia" w:cstheme="minorEastAsia"/>
                <w:b w:val="0"/>
                <w:bCs w:val="0"/>
                <w:sz w:val="24"/>
                <w:szCs w:val="24"/>
                <w:lang w:val="en-US" w:eastAsia="zh-CN"/>
              </w:rPr>
              <w:t>提供“征收补偿”“成员资格”字段</w:t>
            </w:r>
          </w:p>
        </w:tc>
        <w:tc>
          <w:tcPr>
            <w:tcW w:w="1217" w:type="dxa"/>
            <w:vAlign w:val="center"/>
          </w:tcPr>
          <w:p w14:paraId="4A3FE289">
            <w:pPr>
              <w:numPr>
                <w:ilvl w:val="0"/>
                <w:numId w:val="0"/>
              </w:numPr>
              <w:jc w:val="center"/>
            </w:pPr>
            <w:r>
              <w:rPr>
                <w:rFonts w:hint="default" w:asciiTheme="minorEastAsia" w:hAnsiTheme="minorEastAsia" w:cstheme="minorEastAsia"/>
                <w:b w:val="0"/>
                <w:bCs w:val="0"/>
                <w:sz w:val="24"/>
                <w:szCs w:val="24"/>
                <w:lang w:val="en-US" w:eastAsia="zh-CN"/>
              </w:rPr>
              <w:t>非集体经济组织成员不参与分配的规则</w:t>
            </w:r>
          </w:p>
        </w:tc>
        <w:tc>
          <w:tcPr>
            <w:tcW w:w="1218" w:type="dxa"/>
            <w:vAlign w:val="center"/>
          </w:tcPr>
          <w:p w14:paraId="5A33A97B">
            <w:pPr>
              <w:numPr>
                <w:ilvl w:val="0"/>
                <w:numId w:val="0"/>
              </w:numPr>
              <w:jc w:val="center"/>
            </w:pPr>
            <w:r>
              <w:rPr>
                <w:rFonts w:hint="default" w:asciiTheme="minorEastAsia" w:hAnsiTheme="minorEastAsia" w:cstheme="minorEastAsia"/>
                <w:b w:val="0"/>
                <w:bCs w:val="0"/>
                <w:sz w:val="24"/>
                <w:szCs w:val="24"/>
                <w:lang w:val="en-US" w:eastAsia="zh-CN"/>
              </w:rPr>
              <w:t>成员资格认定标准</w:t>
            </w:r>
          </w:p>
        </w:tc>
        <w:tc>
          <w:tcPr>
            <w:tcW w:w="1218" w:type="dxa"/>
            <w:vAlign w:val="center"/>
          </w:tcPr>
          <w:p w14:paraId="14227227">
            <w:pPr>
              <w:numPr>
                <w:ilvl w:val="0"/>
                <w:numId w:val="0"/>
              </w:numPr>
              <w:jc w:val="center"/>
            </w:pPr>
            <w:r>
              <w:rPr>
                <w:rFonts w:hint="default" w:asciiTheme="minorEastAsia" w:hAnsiTheme="minorEastAsia" w:cstheme="minorEastAsia"/>
                <w:b w:val="0"/>
                <w:bCs w:val="0"/>
                <w:sz w:val="24"/>
                <w:szCs w:val="24"/>
                <w:lang w:val="en-US" w:eastAsia="zh-CN"/>
              </w:rPr>
              <w:t>补偿款分配损失计算</w:t>
            </w:r>
          </w:p>
        </w:tc>
        <w:tc>
          <w:tcPr>
            <w:tcW w:w="1218" w:type="dxa"/>
            <w:vAlign w:val="center"/>
          </w:tcPr>
          <w:p w14:paraId="6504E1FC">
            <w:pPr>
              <w:numPr>
                <w:ilvl w:val="0"/>
                <w:numId w:val="0"/>
              </w:numPr>
              <w:jc w:val="center"/>
            </w:pPr>
            <w:r>
              <w:rPr>
                <w:rFonts w:hint="default" w:asciiTheme="minorEastAsia" w:hAnsiTheme="minorEastAsia" w:cstheme="minorEastAsia"/>
                <w:b w:val="0"/>
                <w:bCs w:val="0"/>
                <w:sz w:val="24"/>
                <w:szCs w:val="24"/>
                <w:lang w:val="en-US" w:eastAsia="zh-CN"/>
              </w:rPr>
              <w:t>农户成员资格+承包经营权存续的论证</w:t>
            </w:r>
          </w:p>
        </w:tc>
      </w:tr>
      <w:tr w14:paraId="650A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377A805D">
            <w:pPr>
              <w:numPr>
                <w:ilvl w:val="0"/>
                <w:numId w:val="0"/>
              </w:numPr>
              <w:jc w:val="center"/>
            </w:pPr>
            <w:r>
              <w:rPr>
                <w:rFonts w:hint="default" w:asciiTheme="minorEastAsia" w:hAnsiTheme="minorEastAsia" w:cstheme="minorEastAsia"/>
                <w:b w:val="0"/>
                <w:bCs w:val="0"/>
                <w:sz w:val="24"/>
                <w:szCs w:val="24"/>
                <w:lang w:val="en-US" w:eastAsia="zh-CN"/>
              </w:rPr>
              <w:t>案例15</w:t>
            </w:r>
          </w:p>
        </w:tc>
        <w:tc>
          <w:tcPr>
            <w:tcW w:w="1217" w:type="dxa"/>
            <w:vAlign w:val="center"/>
          </w:tcPr>
          <w:p w14:paraId="18DC1282">
            <w:pPr>
              <w:numPr>
                <w:ilvl w:val="0"/>
                <w:numId w:val="0"/>
              </w:numPr>
              <w:jc w:val="center"/>
            </w:pPr>
            <w:r>
              <w:rPr>
                <w:rFonts w:hint="default" w:asciiTheme="minorEastAsia" w:hAnsiTheme="minorEastAsia" w:cstheme="minorEastAsia"/>
                <w:b w:val="0"/>
                <w:bCs w:val="0"/>
                <w:sz w:val="24"/>
                <w:szCs w:val="24"/>
                <w:lang w:val="en-US" w:eastAsia="zh-CN"/>
              </w:rPr>
              <w:t>（2024）鲁02民终6230号</w:t>
            </w:r>
          </w:p>
        </w:tc>
        <w:tc>
          <w:tcPr>
            <w:tcW w:w="1217" w:type="dxa"/>
            <w:vAlign w:val="center"/>
          </w:tcPr>
          <w:p w14:paraId="5E9153F6">
            <w:pPr>
              <w:numPr>
                <w:ilvl w:val="0"/>
                <w:numId w:val="0"/>
              </w:numPr>
              <w:jc w:val="center"/>
            </w:pPr>
            <w:r>
              <w:rPr>
                <w:rFonts w:hint="default" w:asciiTheme="minorEastAsia" w:hAnsiTheme="minorEastAsia" w:cstheme="minorEastAsia"/>
                <w:b w:val="0"/>
                <w:bCs w:val="0"/>
                <w:sz w:val="24"/>
                <w:szCs w:val="24"/>
                <w:lang w:val="en-US" w:eastAsia="zh-CN"/>
              </w:rPr>
              <w:t>提供“居委会+公司”多方主体字段</w:t>
            </w:r>
          </w:p>
        </w:tc>
        <w:tc>
          <w:tcPr>
            <w:tcW w:w="1217" w:type="dxa"/>
            <w:vAlign w:val="center"/>
          </w:tcPr>
          <w:p w14:paraId="798F874C">
            <w:pPr>
              <w:numPr>
                <w:ilvl w:val="0"/>
                <w:numId w:val="0"/>
              </w:numPr>
              <w:jc w:val="center"/>
            </w:pPr>
            <w:r>
              <w:rPr>
                <w:rFonts w:hint="default" w:asciiTheme="minorEastAsia" w:hAnsiTheme="minorEastAsia" w:cstheme="minorEastAsia"/>
                <w:b w:val="0"/>
                <w:bCs w:val="0"/>
                <w:sz w:val="24"/>
                <w:szCs w:val="24"/>
                <w:lang w:val="en-US" w:eastAsia="zh-CN"/>
              </w:rPr>
              <w:t>多方主体合同关系分别审查规则</w:t>
            </w:r>
          </w:p>
        </w:tc>
        <w:tc>
          <w:tcPr>
            <w:tcW w:w="1218" w:type="dxa"/>
            <w:vAlign w:val="center"/>
          </w:tcPr>
          <w:p w14:paraId="5D31531D">
            <w:pPr>
              <w:numPr>
                <w:ilvl w:val="0"/>
                <w:numId w:val="0"/>
              </w:numPr>
              <w:jc w:val="center"/>
            </w:pPr>
            <w:r>
              <w:rPr>
                <w:rFonts w:hint="default" w:asciiTheme="minorEastAsia" w:hAnsiTheme="minorEastAsia" w:cstheme="minorEastAsia"/>
                <w:b w:val="0"/>
                <w:bCs w:val="0"/>
                <w:sz w:val="24"/>
                <w:szCs w:val="24"/>
                <w:lang w:val="en-US" w:eastAsia="zh-CN"/>
              </w:rPr>
              <w:t>居委会+公司主体资格审查</w:t>
            </w:r>
          </w:p>
        </w:tc>
        <w:tc>
          <w:tcPr>
            <w:tcW w:w="1218" w:type="dxa"/>
            <w:vAlign w:val="center"/>
          </w:tcPr>
          <w:p w14:paraId="01FD5C58">
            <w:pPr>
              <w:numPr>
                <w:ilvl w:val="0"/>
                <w:numId w:val="0"/>
              </w:numPr>
              <w:jc w:val="center"/>
            </w:pPr>
            <w:r>
              <w:rPr>
                <w:rFonts w:hint="default" w:asciiTheme="minorEastAsia" w:hAnsiTheme="minorEastAsia" w:cstheme="minorEastAsia"/>
                <w:b w:val="0"/>
                <w:bCs w:val="0"/>
                <w:sz w:val="24"/>
                <w:szCs w:val="24"/>
                <w:lang w:val="en-US" w:eastAsia="zh-CN"/>
              </w:rPr>
              <w:t>多方主体责任分配</w:t>
            </w:r>
          </w:p>
        </w:tc>
        <w:tc>
          <w:tcPr>
            <w:tcW w:w="1218" w:type="dxa"/>
            <w:vAlign w:val="center"/>
          </w:tcPr>
          <w:p w14:paraId="3764C61A">
            <w:pPr>
              <w:numPr>
                <w:ilvl w:val="0"/>
                <w:numId w:val="0"/>
              </w:numPr>
              <w:jc w:val="center"/>
            </w:pPr>
            <w:r>
              <w:rPr>
                <w:rFonts w:hint="default" w:asciiTheme="minorEastAsia" w:hAnsiTheme="minorEastAsia" w:cstheme="minorEastAsia"/>
                <w:b w:val="0"/>
                <w:bCs w:val="0"/>
                <w:sz w:val="24"/>
                <w:szCs w:val="24"/>
                <w:lang w:val="en-US" w:eastAsia="zh-CN"/>
              </w:rPr>
              <w:t>各主体合同关系+权利义务的论证</w:t>
            </w:r>
          </w:p>
        </w:tc>
      </w:tr>
    </w:tbl>
    <w:p w14:paraId="6EA80ADE">
      <w:pPr>
        <w:numPr>
          <w:ilvl w:val="0"/>
          <w:numId w:val="0"/>
        </w:numPr>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二、订单农业/农产品购销合同纠纷（12例）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2430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5BE7C2F4">
            <w:pPr>
              <w:numPr>
                <w:ilvl w:val="0"/>
                <w:numId w:val="0"/>
              </w:numPr>
              <w:jc w:val="center"/>
              <w:rPr>
                <w:b/>
                <w:bCs/>
              </w:rPr>
            </w:pPr>
            <w:r>
              <w:rPr>
                <w:rFonts w:hint="default" w:asciiTheme="minorEastAsia" w:hAnsiTheme="minorEastAsia" w:cstheme="minorEastAsia"/>
                <w:b/>
                <w:bCs/>
                <w:sz w:val="24"/>
                <w:szCs w:val="24"/>
                <w:lang w:val="en-US" w:eastAsia="zh-CN"/>
              </w:rPr>
              <w:t>案例编号</w:t>
            </w:r>
          </w:p>
        </w:tc>
        <w:tc>
          <w:tcPr>
            <w:tcW w:w="1217" w:type="dxa"/>
            <w:vAlign w:val="center"/>
          </w:tcPr>
          <w:p w14:paraId="543ADA7B">
            <w:pPr>
              <w:numPr>
                <w:ilvl w:val="0"/>
                <w:numId w:val="0"/>
              </w:numPr>
              <w:jc w:val="center"/>
              <w:rPr>
                <w:b/>
                <w:bCs/>
              </w:rPr>
            </w:pPr>
            <w:r>
              <w:rPr>
                <w:rFonts w:hint="default" w:asciiTheme="minorEastAsia" w:hAnsiTheme="minorEastAsia" w:cstheme="minorEastAsia"/>
                <w:b/>
                <w:bCs/>
                <w:sz w:val="24"/>
                <w:szCs w:val="24"/>
                <w:lang w:val="en-US" w:eastAsia="zh-CN"/>
              </w:rPr>
              <w:t>案号</w:t>
            </w:r>
          </w:p>
        </w:tc>
        <w:tc>
          <w:tcPr>
            <w:tcW w:w="1217" w:type="dxa"/>
            <w:vAlign w:val="center"/>
          </w:tcPr>
          <w:p w14:paraId="01A0B494">
            <w:pPr>
              <w:numPr>
                <w:ilvl w:val="0"/>
                <w:numId w:val="0"/>
              </w:numPr>
              <w:jc w:val="center"/>
              <w:rPr>
                <w:b/>
                <w:bCs/>
              </w:rPr>
            </w:pPr>
            <w:r>
              <w:rPr>
                <w:rFonts w:hint="default" w:asciiTheme="minorEastAsia" w:hAnsiTheme="minorEastAsia" w:cstheme="minorEastAsia"/>
                <w:b/>
                <w:bCs/>
                <w:sz w:val="24"/>
                <w:szCs w:val="24"/>
                <w:lang w:val="en-US" w:eastAsia="zh-CN"/>
              </w:rPr>
              <w:t>对①结构化解析的作用</w:t>
            </w:r>
          </w:p>
        </w:tc>
        <w:tc>
          <w:tcPr>
            <w:tcW w:w="1217" w:type="dxa"/>
            <w:vAlign w:val="center"/>
          </w:tcPr>
          <w:p w14:paraId="6FC4C36E">
            <w:pPr>
              <w:numPr>
                <w:ilvl w:val="0"/>
                <w:numId w:val="0"/>
              </w:numPr>
              <w:jc w:val="center"/>
              <w:rPr>
                <w:b/>
                <w:bCs/>
              </w:rPr>
            </w:pPr>
            <w:r>
              <w:rPr>
                <w:rFonts w:hint="default" w:asciiTheme="minorEastAsia" w:hAnsiTheme="minorEastAsia" w:cstheme="minorEastAsia"/>
                <w:b/>
                <w:bCs/>
                <w:sz w:val="24"/>
                <w:szCs w:val="24"/>
                <w:lang w:val="en-US" w:eastAsia="zh-CN"/>
              </w:rPr>
              <w:t>对②标准校验的作用</w:t>
            </w:r>
          </w:p>
        </w:tc>
        <w:tc>
          <w:tcPr>
            <w:tcW w:w="1218" w:type="dxa"/>
            <w:vAlign w:val="center"/>
          </w:tcPr>
          <w:p w14:paraId="7E2F8E8E">
            <w:pPr>
              <w:numPr>
                <w:ilvl w:val="0"/>
                <w:numId w:val="0"/>
              </w:numPr>
              <w:jc w:val="center"/>
              <w:rPr>
                <w:b/>
                <w:bCs/>
              </w:rPr>
            </w:pPr>
            <w:r>
              <w:rPr>
                <w:rFonts w:hint="default" w:asciiTheme="minorEastAsia" w:hAnsiTheme="minorEastAsia" w:cstheme="minorEastAsia"/>
                <w:b/>
                <w:bCs/>
                <w:sz w:val="24"/>
                <w:szCs w:val="24"/>
                <w:lang w:val="en-US" w:eastAsia="zh-CN"/>
              </w:rPr>
              <w:t>对③企业核验的作用</w:t>
            </w:r>
          </w:p>
        </w:tc>
        <w:tc>
          <w:tcPr>
            <w:tcW w:w="1218" w:type="dxa"/>
            <w:vAlign w:val="center"/>
          </w:tcPr>
          <w:p w14:paraId="7C654649">
            <w:pPr>
              <w:numPr>
                <w:ilvl w:val="0"/>
                <w:numId w:val="0"/>
              </w:numPr>
              <w:jc w:val="center"/>
              <w:rPr>
                <w:b/>
                <w:bCs/>
              </w:rPr>
            </w:pPr>
            <w:r>
              <w:rPr>
                <w:rFonts w:hint="default" w:asciiTheme="minorEastAsia" w:hAnsiTheme="minorEastAsia" w:cstheme="minorEastAsia"/>
                <w:b/>
                <w:bCs/>
                <w:sz w:val="24"/>
                <w:szCs w:val="24"/>
                <w:lang w:val="en-US" w:eastAsia="zh-CN"/>
              </w:rPr>
              <w:t>对④履约模拟的作用</w:t>
            </w:r>
          </w:p>
        </w:tc>
        <w:tc>
          <w:tcPr>
            <w:tcW w:w="1218" w:type="dxa"/>
            <w:vAlign w:val="center"/>
          </w:tcPr>
          <w:p w14:paraId="3939CB14">
            <w:pPr>
              <w:numPr>
                <w:ilvl w:val="0"/>
                <w:numId w:val="0"/>
              </w:numPr>
              <w:jc w:val="center"/>
              <w:rPr>
                <w:b/>
                <w:bCs/>
              </w:rPr>
            </w:pPr>
            <w:r>
              <w:rPr>
                <w:rFonts w:hint="default" w:asciiTheme="minorEastAsia" w:hAnsiTheme="minorEastAsia" w:cstheme="minorEastAsia"/>
                <w:b/>
                <w:bCs/>
                <w:sz w:val="24"/>
                <w:szCs w:val="24"/>
                <w:lang w:val="en-US" w:eastAsia="zh-CN"/>
              </w:rPr>
              <w:t>对⑤判定汇总的作用</w:t>
            </w:r>
          </w:p>
        </w:tc>
      </w:tr>
      <w:tr w14:paraId="6938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422A7622">
            <w:pPr>
              <w:numPr>
                <w:ilvl w:val="0"/>
                <w:numId w:val="0"/>
              </w:numPr>
              <w:jc w:val="center"/>
            </w:pPr>
            <w:r>
              <w:rPr>
                <w:rFonts w:hint="default" w:asciiTheme="minorEastAsia" w:hAnsiTheme="minorEastAsia" w:cstheme="minorEastAsia"/>
                <w:b w:val="0"/>
                <w:bCs w:val="0"/>
                <w:sz w:val="24"/>
                <w:szCs w:val="24"/>
                <w:lang w:val="en-US" w:eastAsia="zh-CN"/>
              </w:rPr>
              <w:t>案例16</w:t>
            </w:r>
          </w:p>
        </w:tc>
        <w:tc>
          <w:tcPr>
            <w:tcW w:w="1217" w:type="dxa"/>
            <w:vAlign w:val="center"/>
          </w:tcPr>
          <w:p w14:paraId="6A6D347B">
            <w:pPr>
              <w:numPr>
                <w:ilvl w:val="0"/>
                <w:numId w:val="0"/>
              </w:numPr>
              <w:jc w:val="center"/>
            </w:pPr>
            <w:r>
              <w:rPr>
                <w:rFonts w:hint="default" w:asciiTheme="minorEastAsia" w:hAnsiTheme="minorEastAsia" w:cstheme="minorEastAsia"/>
                <w:b w:val="0"/>
                <w:bCs w:val="0"/>
                <w:sz w:val="24"/>
                <w:szCs w:val="24"/>
                <w:lang w:val="en-US" w:eastAsia="zh-CN"/>
              </w:rPr>
              <w:t>（2024）吉7104民初154号</w:t>
            </w:r>
          </w:p>
        </w:tc>
        <w:tc>
          <w:tcPr>
            <w:tcW w:w="1217" w:type="dxa"/>
            <w:vAlign w:val="center"/>
          </w:tcPr>
          <w:p w14:paraId="3FA82A3F">
            <w:pPr>
              <w:numPr>
                <w:ilvl w:val="0"/>
                <w:numId w:val="0"/>
              </w:numPr>
              <w:jc w:val="center"/>
            </w:pPr>
            <w:r>
              <w:rPr>
                <w:rFonts w:hint="default" w:asciiTheme="minorEastAsia" w:hAnsiTheme="minorEastAsia" w:cstheme="minorEastAsia"/>
                <w:b w:val="0"/>
                <w:bCs w:val="0"/>
                <w:sz w:val="24"/>
                <w:szCs w:val="24"/>
                <w:lang w:val="en-US" w:eastAsia="zh-CN"/>
              </w:rPr>
              <w:t>提供“订单协议”“回收义务”字段</w:t>
            </w:r>
          </w:p>
        </w:tc>
        <w:tc>
          <w:tcPr>
            <w:tcW w:w="1217" w:type="dxa"/>
            <w:vAlign w:val="center"/>
          </w:tcPr>
          <w:p w14:paraId="1FD8688B">
            <w:pPr>
              <w:numPr>
                <w:ilvl w:val="0"/>
                <w:numId w:val="0"/>
              </w:numPr>
              <w:jc w:val="center"/>
            </w:pPr>
            <w:r>
              <w:rPr>
                <w:rFonts w:hint="default" w:asciiTheme="minorEastAsia" w:hAnsiTheme="minorEastAsia" w:cstheme="minorEastAsia"/>
                <w:b w:val="0"/>
                <w:bCs w:val="0"/>
                <w:sz w:val="24"/>
                <w:szCs w:val="24"/>
                <w:lang w:val="en-US" w:eastAsia="zh-CN"/>
              </w:rPr>
              <w:t>未履行回收义务=违约的规则</w:t>
            </w:r>
          </w:p>
        </w:tc>
        <w:tc>
          <w:tcPr>
            <w:tcW w:w="1218" w:type="dxa"/>
            <w:vAlign w:val="center"/>
          </w:tcPr>
          <w:p w14:paraId="2335C492">
            <w:pPr>
              <w:numPr>
                <w:ilvl w:val="0"/>
                <w:numId w:val="0"/>
              </w:numPr>
              <w:jc w:val="center"/>
            </w:pPr>
            <w:r>
              <w:rPr>
                <w:rFonts w:hint="default" w:asciiTheme="minorEastAsia" w:hAnsiTheme="minorEastAsia" w:cstheme="minorEastAsia"/>
                <w:b w:val="0"/>
                <w:bCs w:val="0"/>
                <w:sz w:val="24"/>
                <w:szCs w:val="24"/>
                <w:lang w:val="en-US" w:eastAsia="zh-CN"/>
              </w:rPr>
              <w:t>公司主体资格审查</w:t>
            </w:r>
          </w:p>
        </w:tc>
        <w:tc>
          <w:tcPr>
            <w:tcW w:w="1218" w:type="dxa"/>
            <w:vAlign w:val="center"/>
          </w:tcPr>
          <w:p w14:paraId="10454579">
            <w:pPr>
              <w:numPr>
                <w:ilvl w:val="0"/>
                <w:numId w:val="0"/>
              </w:numPr>
              <w:jc w:val="center"/>
            </w:pPr>
            <w:r>
              <w:rPr>
                <w:rFonts w:hint="default" w:asciiTheme="minorEastAsia" w:hAnsiTheme="minorEastAsia" w:cstheme="minorEastAsia"/>
                <w:b w:val="0"/>
                <w:bCs w:val="0"/>
                <w:sz w:val="24"/>
                <w:szCs w:val="24"/>
                <w:lang w:val="en-US" w:eastAsia="zh-CN"/>
              </w:rPr>
              <w:t>种子款+回收损失计算</w:t>
            </w:r>
          </w:p>
        </w:tc>
        <w:tc>
          <w:tcPr>
            <w:tcW w:w="1218" w:type="dxa"/>
            <w:vAlign w:val="center"/>
          </w:tcPr>
          <w:p w14:paraId="4A200115">
            <w:pPr>
              <w:numPr>
                <w:ilvl w:val="0"/>
                <w:numId w:val="0"/>
              </w:numPr>
              <w:jc w:val="center"/>
            </w:pPr>
            <w:r>
              <w:rPr>
                <w:rFonts w:hint="default" w:asciiTheme="minorEastAsia" w:hAnsiTheme="minorEastAsia" w:cstheme="minorEastAsia"/>
                <w:b w:val="0"/>
                <w:bCs w:val="0"/>
                <w:sz w:val="24"/>
                <w:szCs w:val="24"/>
                <w:lang w:val="en-US" w:eastAsia="zh-CN"/>
              </w:rPr>
              <w:t>违约但种子款仍需支付的论证</w:t>
            </w:r>
          </w:p>
        </w:tc>
      </w:tr>
      <w:tr w14:paraId="1CE6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6DBCDBB7">
            <w:pPr>
              <w:numPr>
                <w:ilvl w:val="0"/>
                <w:numId w:val="0"/>
              </w:numPr>
              <w:jc w:val="center"/>
            </w:pPr>
            <w:r>
              <w:rPr>
                <w:rFonts w:hint="default" w:asciiTheme="minorEastAsia" w:hAnsiTheme="minorEastAsia" w:cstheme="minorEastAsia"/>
                <w:b w:val="0"/>
                <w:bCs w:val="0"/>
                <w:sz w:val="24"/>
                <w:szCs w:val="24"/>
                <w:lang w:val="en-US" w:eastAsia="zh-CN"/>
              </w:rPr>
              <w:t>案例17</w:t>
            </w:r>
          </w:p>
        </w:tc>
        <w:tc>
          <w:tcPr>
            <w:tcW w:w="1217" w:type="dxa"/>
            <w:vAlign w:val="center"/>
          </w:tcPr>
          <w:p w14:paraId="65F472B1">
            <w:pPr>
              <w:numPr>
                <w:ilvl w:val="0"/>
                <w:numId w:val="0"/>
              </w:numPr>
              <w:jc w:val="center"/>
            </w:pPr>
            <w:r>
              <w:rPr>
                <w:rFonts w:hint="default" w:asciiTheme="minorEastAsia" w:hAnsiTheme="minorEastAsia" w:cstheme="minorEastAsia"/>
                <w:b w:val="0"/>
                <w:bCs w:val="0"/>
                <w:sz w:val="24"/>
                <w:szCs w:val="24"/>
                <w:lang w:val="en-US" w:eastAsia="zh-CN"/>
              </w:rPr>
              <w:t>（2024）辽07民终448号</w:t>
            </w:r>
          </w:p>
        </w:tc>
        <w:tc>
          <w:tcPr>
            <w:tcW w:w="1217" w:type="dxa"/>
            <w:vAlign w:val="center"/>
          </w:tcPr>
          <w:p w14:paraId="6BB6CE4D">
            <w:pPr>
              <w:numPr>
                <w:ilvl w:val="0"/>
                <w:numId w:val="0"/>
              </w:numPr>
              <w:jc w:val="center"/>
            </w:pPr>
            <w:r>
              <w:rPr>
                <w:rFonts w:hint="default" w:asciiTheme="minorEastAsia" w:hAnsiTheme="minorEastAsia" w:cstheme="minorEastAsia"/>
                <w:b w:val="0"/>
                <w:bCs w:val="0"/>
                <w:sz w:val="24"/>
                <w:szCs w:val="24"/>
                <w:lang w:val="en-US" w:eastAsia="zh-CN"/>
              </w:rPr>
              <w:t>提供“格式合同”“田间管理”字段</w:t>
            </w:r>
          </w:p>
        </w:tc>
        <w:tc>
          <w:tcPr>
            <w:tcW w:w="1217" w:type="dxa"/>
            <w:vAlign w:val="center"/>
          </w:tcPr>
          <w:p w14:paraId="2AE4486E">
            <w:pPr>
              <w:numPr>
                <w:ilvl w:val="0"/>
                <w:numId w:val="0"/>
              </w:numPr>
              <w:jc w:val="center"/>
            </w:pPr>
            <w:r>
              <w:rPr>
                <w:rFonts w:hint="default" w:asciiTheme="minorEastAsia" w:hAnsiTheme="minorEastAsia" w:cstheme="minorEastAsia"/>
                <w:b w:val="0"/>
                <w:bCs w:val="0"/>
                <w:sz w:val="24"/>
                <w:szCs w:val="24"/>
                <w:lang w:val="en-US" w:eastAsia="zh-CN"/>
              </w:rPr>
              <w:t>格式条款显失公平→无效的规则</w:t>
            </w:r>
          </w:p>
        </w:tc>
        <w:tc>
          <w:tcPr>
            <w:tcW w:w="1218" w:type="dxa"/>
            <w:vAlign w:val="center"/>
          </w:tcPr>
          <w:p w14:paraId="32E70147">
            <w:pPr>
              <w:numPr>
                <w:ilvl w:val="0"/>
                <w:numId w:val="0"/>
              </w:numPr>
              <w:jc w:val="center"/>
            </w:pPr>
            <w:r>
              <w:rPr>
                <w:rFonts w:hint="default" w:asciiTheme="minorEastAsia" w:hAnsiTheme="minorEastAsia" w:cstheme="minorEastAsia"/>
                <w:b w:val="0"/>
                <w:bCs w:val="0"/>
                <w:sz w:val="24"/>
                <w:szCs w:val="24"/>
                <w:lang w:val="en-US" w:eastAsia="zh-CN"/>
              </w:rPr>
              <w:t>公司先合同义务审查</w:t>
            </w:r>
          </w:p>
        </w:tc>
        <w:tc>
          <w:tcPr>
            <w:tcW w:w="1218" w:type="dxa"/>
            <w:vAlign w:val="center"/>
          </w:tcPr>
          <w:p w14:paraId="277D6B59">
            <w:pPr>
              <w:numPr>
                <w:ilvl w:val="0"/>
                <w:numId w:val="0"/>
              </w:numPr>
              <w:jc w:val="center"/>
            </w:pPr>
            <w:r>
              <w:rPr>
                <w:rFonts w:hint="default" w:asciiTheme="minorEastAsia" w:hAnsiTheme="minorEastAsia" w:cstheme="minorEastAsia"/>
                <w:b w:val="0"/>
                <w:bCs w:val="0"/>
                <w:sz w:val="24"/>
                <w:szCs w:val="24"/>
                <w:lang w:val="en-US" w:eastAsia="zh-CN"/>
              </w:rPr>
              <w:t>格式条款损失计算</w:t>
            </w:r>
          </w:p>
        </w:tc>
        <w:tc>
          <w:tcPr>
            <w:tcW w:w="1218" w:type="dxa"/>
            <w:vAlign w:val="center"/>
          </w:tcPr>
          <w:p w14:paraId="4D232733">
            <w:pPr>
              <w:numPr>
                <w:ilvl w:val="0"/>
                <w:numId w:val="0"/>
              </w:numPr>
              <w:jc w:val="center"/>
            </w:pPr>
            <w:r>
              <w:rPr>
                <w:rFonts w:hint="default" w:asciiTheme="minorEastAsia" w:hAnsiTheme="minorEastAsia" w:cstheme="minorEastAsia"/>
                <w:b w:val="0"/>
                <w:bCs w:val="0"/>
                <w:sz w:val="24"/>
                <w:szCs w:val="24"/>
                <w:lang w:val="en-US" w:eastAsia="zh-CN"/>
              </w:rPr>
              <w:t>格式条款无效的论证</w:t>
            </w:r>
          </w:p>
        </w:tc>
      </w:tr>
      <w:tr w14:paraId="7FE9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vAlign w:val="center"/>
          </w:tcPr>
          <w:p w14:paraId="31FA95D1">
            <w:pPr>
              <w:numPr>
                <w:ilvl w:val="0"/>
                <w:numId w:val="0"/>
              </w:numPr>
              <w:jc w:val="center"/>
            </w:pPr>
            <w:r>
              <w:rPr>
                <w:rFonts w:hint="default" w:asciiTheme="minorEastAsia" w:hAnsiTheme="minorEastAsia" w:cstheme="minorEastAsia"/>
                <w:b w:val="0"/>
                <w:bCs w:val="0"/>
                <w:sz w:val="24"/>
                <w:szCs w:val="24"/>
                <w:lang w:val="en-US" w:eastAsia="zh-CN"/>
              </w:rPr>
              <w:t>案例18</w:t>
            </w:r>
          </w:p>
        </w:tc>
        <w:tc>
          <w:tcPr>
            <w:tcW w:w="1217" w:type="dxa"/>
            <w:vAlign w:val="center"/>
          </w:tcPr>
          <w:p w14:paraId="18073581">
            <w:pPr>
              <w:numPr>
                <w:ilvl w:val="0"/>
                <w:numId w:val="0"/>
              </w:numPr>
              <w:jc w:val="center"/>
            </w:pPr>
            <w:r>
              <w:rPr>
                <w:rFonts w:hint="default" w:asciiTheme="minorEastAsia" w:hAnsiTheme="minorEastAsia" w:cstheme="minorEastAsia"/>
                <w:b w:val="0"/>
                <w:bCs w:val="0"/>
                <w:sz w:val="24"/>
                <w:szCs w:val="24"/>
                <w:lang w:val="en-US" w:eastAsia="zh-CN"/>
              </w:rPr>
              <w:t>（2024）新23民终1375号</w:t>
            </w:r>
          </w:p>
        </w:tc>
        <w:tc>
          <w:tcPr>
            <w:tcW w:w="1217" w:type="dxa"/>
            <w:vAlign w:val="center"/>
          </w:tcPr>
          <w:p w14:paraId="7AFF6DBE">
            <w:pPr>
              <w:numPr>
                <w:ilvl w:val="0"/>
                <w:numId w:val="0"/>
              </w:numPr>
              <w:jc w:val="center"/>
            </w:pPr>
            <w:r>
              <w:rPr>
                <w:rFonts w:hint="default" w:asciiTheme="minorEastAsia" w:hAnsiTheme="minorEastAsia" w:cstheme="minorEastAsia"/>
                <w:b w:val="0"/>
                <w:bCs w:val="0"/>
                <w:sz w:val="24"/>
                <w:szCs w:val="24"/>
                <w:lang w:val="en-US" w:eastAsia="zh-CN"/>
              </w:rPr>
              <w:t>提供“制种合同”“交种地点”字段</w:t>
            </w:r>
          </w:p>
        </w:tc>
        <w:tc>
          <w:tcPr>
            <w:tcW w:w="1217" w:type="dxa"/>
            <w:vAlign w:val="center"/>
          </w:tcPr>
          <w:p w14:paraId="6BA863ED">
            <w:pPr>
              <w:numPr>
                <w:ilvl w:val="0"/>
                <w:numId w:val="0"/>
              </w:numPr>
              <w:jc w:val="center"/>
            </w:pPr>
            <w:r>
              <w:rPr>
                <w:rFonts w:hint="default" w:asciiTheme="minorEastAsia" w:hAnsiTheme="minorEastAsia" w:cstheme="minorEastAsia"/>
                <w:b w:val="0"/>
                <w:bCs w:val="0"/>
                <w:sz w:val="24"/>
                <w:szCs w:val="24"/>
                <w:lang w:val="en-US" w:eastAsia="zh-CN"/>
              </w:rPr>
              <w:t>违约举证责任分配规则</w:t>
            </w:r>
          </w:p>
        </w:tc>
        <w:tc>
          <w:tcPr>
            <w:tcW w:w="1218" w:type="dxa"/>
            <w:vAlign w:val="center"/>
          </w:tcPr>
          <w:p w14:paraId="76ABC571">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2AB0F15C">
            <w:pPr>
              <w:numPr>
                <w:ilvl w:val="0"/>
                <w:numId w:val="0"/>
              </w:numPr>
              <w:jc w:val="center"/>
            </w:pPr>
            <w:r>
              <w:rPr>
                <w:rFonts w:hint="default" w:asciiTheme="minorEastAsia" w:hAnsiTheme="minorEastAsia" w:cstheme="minorEastAsia"/>
                <w:b w:val="0"/>
                <w:bCs w:val="0"/>
                <w:sz w:val="24"/>
                <w:szCs w:val="24"/>
                <w:lang w:val="en-US" w:eastAsia="zh-CN"/>
              </w:rPr>
              <w:t>种子发霉+自行出售损失计算</w:t>
            </w:r>
          </w:p>
        </w:tc>
        <w:tc>
          <w:tcPr>
            <w:tcW w:w="1218" w:type="dxa"/>
            <w:vAlign w:val="center"/>
          </w:tcPr>
          <w:p w14:paraId="257EEA2D">
            <w:pPr>
              <w:numPr>
                <w:ilvl w:val="0"/>
                <w:numId w:val="0"/>
              </w:numPr>
              <w:jc w:val="center"/>
            </w:pPr>
            <w:r>
              <w:rPr>
                <w:rFonts w:hint="default" w:asciiTheme="minorEastAsia" w:hAnsiTheme="minorEastAsia" w:cstheme="minorEastAsia"/>
                <w:b w:val="0"/>
                <w:bCs w:val="0"/>
                <w:sz w:val="24"/>
                <w:szCs w:val="24"/>
                <w:lang w:val="en-US" w:eastAsia="zh-CN"/>
              </w:rPr>
              <w:t>未提供交种地点=未履行义务的论证</w:t>
            </w:r>
          </w:p>
        </w:tc>
      </w:tr>
      <w:tr w14:paraId="59F4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64A1A9A8">
            <w:pPr>
              <w:numPr>
                <w:ilvl w:val="0"/>
                <w:numId w:val="0"/>
              </w:numPr>
              <w:jc w:val="center"/>
            </w:pPr>
            <w:r>
              <w:rPr>
                <w:rFonts w:hint="default" w:asciiTheme="minorEastAsia" w:hAnsiTheme="minorEastAsia" w:cstheme="minorEastAsia"/>
                <w:b w:val="0"/>
                <w:bCs w:val="0"/>
                <w:sz w:val="24"/>
                <w:szCs w:val="24"/>
                <w:lang w:val="en-US" w:eastAsia="zh-CN"/>
              </w:rPr>
              <w:t>案例19</w:t>
            </w:r>
          </w:p>
        </w:tc>
        <w:tc>
          <w:tcPr>
            <w:tcW w:w="1217" w:type="dxa"/>
            <w:vAlign w:val="center"/>
          </w:tcPr>
          <w:p w14:paraId="15EAEE46">
            <w:pPr>
              <w:numPr>
                <w:ilvl w:val="0"/>
                <w:numId w:val="0"/>
              </w:numPr>
              <w:jc w:val="center"/>
            </w:pPr>
            <w:r>
              <w:rPr>
                <w:rFonts w:hint="default" w:asciiTheme="minorEastAsia" w:hAnsiTheme="minorEastAsia" w:cstheme="minorEastAsia"/>
                <w:b w:val="0"/>
                <w:bCs w:val="0"/>
                <w:sz w:val="24"/>
                <w:szCs w:val="24"/>
                <w:lang w:val="en-US" w:eastAsia="zh-CN"/>
              </w:rPr>
              <w:t>（2022）辽09民终103号</w:t>
            </w:r>
          </w:p>
        </w:tc>
        <w:tc>
          <w:tcPr>
            <w:tcW w:w="1217" w:type="dxa"/>
            <w:vAlign w:val="center"/>
          </w:tcPr>
          <w:p w14:paraId="7B62A7B6">
            <w:pPr>
              <w:numPr>
                <w:ilvl w:val="0"/>
                <w:numId w:val="0"/>
              </w:numPr>
              <w:jc w:val="center"/>
            </w:pPr>
            <w:r>
              <w:rPr>
                <w:rFonts w:hint="default" w:asciiTheme="minorEastAsia" w:hAnsiTheme="minorEastAsia" w:cstheme="minorEastAsia"/>
                <w:b w:val="0"/>
                <w:bCs w:val="0"/>
                <w:sz w:val="24"/>
                <w:szCs w:val="24"/>
                <w:lang w:val="en-US" w:eastAsia="zh-CN"/>
              </w:rPr>
              <w:t>提供“回收价格”“回收义务”字段</w:t>
            </w:r>
          </w:p>
        </w:tc>
        <w:tc>
          <w:tcPr>
            <w:tcW w:w="1217" w:type="dxa"/>
            <w:vAlign w:val="center"/>
          </w:tcPr>
          <w:p w14:paraId="58ED48DA">
            <w:pPr>
              <w:numPr>
                <w:ilvl w:val="0"/>
                <w:numId w:val="0"/>
              </w:numPr>
              <w:jc w:val="center"/>
            </w:pPr>
            <w:r>
              <w:rPr>
                <w:rFonts w:hint="default" w:asciiTheme="minorEastAsia" w:hAnsiTheme="minorEastAsia" w:cstheme="minorEastAsia"/>
                <w:b w:val="0"/>
                <w:bCs w:val="0"/>
                <w:sz w:val="24"/>
                <w:szCs w:val="24"/>
                <w:lang w:val="en-US" w:eastAsia="zh-CN"/>
              </w:rPr>
              <w:t>格式条款无效的认定标准</w:t>
            </w:r>
          </w:p>
        </w:tc>
        <w:tc>
          <w:tcPr>
            <w:tcW w:w="1218" w:type="dxa"/>
            <w:vAlign w:val="center"/>
          </w:tcPr>
          <w:p w14:paraId="6FBBB88C">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3C11F5D5">
            <w:pPr>
              <w:numPr>
                <w:ilvl w:val="0"/>
                <w:numId w:val="0"/>
              </w:numPr>
              <w:jc w:val="center"/>
            </w:pPr>
            <w:r>
              <w:rPr>
                <w:rFonts w:hint="default" w:asciiTheme="minorEastAsia" w:hAnsiTheme="minorEastAsia" w:cstheme="minorEastAsia"/>
                <w:b w:val="0"/>
                <w:bCs w:val="0"/>
                <w:sz w:val="24"/>
                <w:szCs w:val="24"/>
                <w:lang w:val="en-US" w:eastAsia="zh-CN"/>
              </w:rPr>
              <w:t>回收价格争议损失计算</w:t>
            </w:r>
          </w:p>
        </w:tc>
        <w:tc>
          <w:tcPr>
            <w:tcW w:w="1218" w:type="dxa"/>
            <w:vAlign w:val="center"/>
          </w:tcPr>
          <w:p w14:paraId="71A7E6F8">
            <w:pPr>
              <w:numPr>
                <w:ilvl w:val="0"/>
                <w:numId w:val="0"/>
              </w:numPr>
              <w:jc w:val="center"/>
            </w:pPr>
            <w:r>
              <w:rPr>
                <w:rFonts w:hint="default" w:asciiTheme="minorEastAsia" w:hAnsiTheme="minorEastAsia" w:cstheme="minorEastAsia"/>
                <w:b w:val="0"/>
                <w:bCs w:val="0"/>
                <w:sz w:val="24"/>
                <w:szCs w:val="24"/>
                <w:lang w:val="en-US" w:eastAsia="zh-CN"/>
              </w:rPr>
              <w:t>显失公平举证责任的论证</w:t>
            </w:r>
          </w:p>
        </w:tc>
      </w:tr>
      <w:tr w14:paraId="6BDF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2C83B5E6">
            <w:pPr>
              <w:numPr>
                <w:ilvl w:val="0"/>
                <w:numId w:val="0"/>
              </w:numPr>
              <w:jc w:val="center"/>
            </w:pPr>
            <w:r>
              <w:rPr>
                <w:rFonts w:hint="default" w:asciiTheme="minorEastAsia" w:hAnsiTheme="minorEastAsia" w:cstheme="minorEastAsia"/>
                <w:b w:val="0"/>
                <w:bCs w:val="0"/>
                <w:sz w:val="24"/>
                <w:szCs w:val="24"/>
                <w:lang w:val="en-US" w:eastAsia="zh-CN"/>
              </w:rPr>
              <w:t>案例20</w:t>
            </w:r>
          </w:p>
        </w:tc>
        <w:tc>
          <w:tcPr>
            <w:tcW w:w="1217" w:type="dxa"/>
            <w:vAlign w:val="center"/>
          </w:tcPr>
          <w:p w14:paraId="590A687D">
            <w:pPr>
              <w:numPr>
                <w:ilvl w:val="0"/>
                <w:numId w:val="0"/>
              </w:numPr>
              <w:jc w:val="center"/>
            </w:pPr>
            <w:r>
              <w:rPr>
                <w:rFonts w:hint="default" w:asciiTheme="minorEastAsia" w:hAnsiTheme="minorEastAsia" w:cstheme="minorEastAsia"/>
                <w:b w:val="0"/>
                <w:bCs w:val="0"/>
                <w:sz w:val="24"/>
                <w:szCs w:val="24"/>
                <w:lang w:val="en-US" w:eastAsia="zh-CN"/>
              </w:rPr>
              <w:t>（2015）湘排民初字第118号</w:t>
            </w:r>
          </w:p>
        </w:tc>
        <w:tc>
          <w:tcPr>
            <w:tcW w:w="1217" w:type="dxa"/>
            <w:vAlign w:val="center"/>
          </w:tcPr>
          <w:p w14:paraId="7E0ACFE4">
            <w:pPr>
              <w:numPr>
                <w:ilvl w:val="0"/>
                <w:numId w:val="0"/>
              </w:numPr>
              <w:jc w:val="center"/>
            </w:pPr>
            <w:r>
              <w:rPr>
                <w:rFonts w:hint="default" w:asciiTheme="minorEastAsia" w:hAnsiTheme="minorEastAsia" w:cstheme="minorEastAsia"/>
                <w:b w:val="0"/>
                <w:bCs w:val="0"/>
                <w:sz w:val="24"/>
                <w:szCs w:val="24"/>
                <w:lang w:val="en-US" w:eastAsia="zh-CN"/>
              </w:rPr>
              <w:t>提供“委托生产合同”字段</w:t>
            </w:r>
          </w:p>
        </w:tc>
        <w:tc>
          <w:tcPr>
            <w:tcW w:w="1217" w:type="dxa"/>
            <w:vAlign w:val="center"/>
          </w:tcPr>
          <w:p w14:paraId="2094716B">
            <w:pPr>
              <w:numPr>
                <w:ilvl w:val="0"/>
                <w:numId w:val="0"/>
              </w:numPr>
              <w:jc w:val="center"/>
            </w:pPr>
            <w:r>
              <w:rPr>
                <w:rFonts w:hint="default" w:asciiTheme="minorEastAsia" w:hAnsiTheme="minorEastAsia" w:cstheme="minorEastAsia"/>
                <w:b w:val="0"/>
                <w:bCs w:val="0"/>
                <w:sz w:val="24"/>
                <w:szCs w:val="24"/>
                <w:lang w:val="en-US" w:eastAsia="zh-CN"/>
              </w:rPr>
              <w:t>合同有效+依约履行的规则</w:t>
            </w:r>
          </w:p>
        </w:tc>
        <w:tc>
          <w:tcPr>
            <w:tcW w:w="1218" w:type="dxa"/>
            <w:vAlign w:val="center"/>
          </w:tcPr>
          <w:p w14:paraId="06D2B2CA">
            <w:pPr>
              <w:numPr>
                <w:ilvl w:val="0"/>
                <w:numId w:val="0"/>
              </w:numPr>
              <w:jc w:val="center"/>
            </w:pPr>
            <w:r>
              <w:rPr>
                <w:rFonts w:hint="default" w:asciiTheme="minorEastAsia" w:hAnsiTheme="minorEastAsia" w:cstheme="minorEastAsia"/>
                <w:b w:val="0"/>
                <w:bCs w:val="0"/>
                <w:sz w:val="24"/>
                <w:szCs w:val="24"/>
                <w:lang w:val="en-US" w:eastAsia="zh-CN"/>
              </w:rPr>
              <w:t>种业公司主体资格审查</w:t>
            </w:r>
          </w:p>
        </w:tc>
        <w:tc>
          <w:tcPr>
            <w:tcW w:w="1218" w:type="dxa"/>
            <w:vAlign w:val="center"/>
          </w:tcPr>
          <w:p w14:paraId="50F4C140">
            <w:pPr>
              <w:numPr>
                <w:ilvl w:val="0"/>
                <w:numId w:val="0"/>
              </w:numPr>
              <w:jc w:val="center"/>
            </w:pPr>
            <w:r>
              <w:rPr>
                <w:rFonts w:hint="default" w:asciiTheme="minorEastAsia" w:hAnsiTheme="minorEastAsia" w:cstheme="minorEastAsia"/>
                <w:b w:val="0"/>
                <w:bCs w:val="0"/>
                <w:sz w:val="24"/>
                <w:szCs w:val="24"/>
                <w:lang w:val="en-US" w:eastAsia="zh-CN"/>
              </w:rPr>
              <w:t>多支付货款冲抵计算</w:t>
            </w:r>
          </w:p>
        </w:tc>
        <w:tc>
          <w:tcPr>
            <w:tcW w:w="1218" w:type="dxa"/>
            <w:vAlign w:val="center"/>
          </w:tcPr>
          <w:p w14:paraId="00FC666F">
            <w:pPr>
              <w:numPr>
                <w:ilvl w:val="0"/>
                <w:numId w:val="0"/>
              </w:numPr>
              <w:jc w:val="center"/>
            </w:pPr>
            <w:r>
              <w:rPr>
                <w:rFonts w:hint="default" w:asciiTheme="minorEastAsia" w:hAnsiTheme="minorEastAsia" w:cstheme="minorEastAsia"/>
                <w:b w:val="0"/>
                <w:bCs w:val="0"/>
                <w:sz w:val="24"/>
                <w:szCs w:val="24"/>
                <w:lang w:val="en-US" w:eastAsia="zh-CN"/>
              </w:rPr>
              <w:t>未冲抵多付货款的付款责任论证</w:t>
            </w:r>
          </w:p>
        </w:tc>
      </w:tr>
      <w:tr w14:paraId="05D2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79251312">
            <w:pPr>
              <w:numPr>
                <w:ilvl w:val="0"/>
                <w:numId w:val="0"/>
              </w:numPr>
              <w:jc w:val="center"/>
            </w:pPr>
            <w:r>
              <w:rPr>
                <w:rFonts w:hint="default" w:asciiTheme="minorEastAsia" w:hAnsiTheme="minorEastAsia" w:cstheme="minorEastAsia"/>
                <w:b w:val="0"/>
                <w:bCs w:val="0"/>
                <w:sz w:val="24"/>
                <w:szCs w:val="24"/>
                <w:lang w:val="en-US" w:eastAsia="zh-CN"/>
              </w:rPr>
              <w:t>案例21</w:t>
            </w:r>
          </w:p>
        </w:tc>
        <w:tc>
          <w:tcPr>
            <w:tcW w:w="1217" w:type="dxa"/>
            <w:vAlign w:val="center"/>
          </w:tcPr>
          <w:p w14:paraId="5AF5E614">
            <w:pPr>
              <w:numPr>
                <w:ilvl w:val="0"/>
                <w:numId w:val="0"/>
              </w:numPr>
              <w:jc w:val="center"/>
            </w:pPr>
            <w:r>
              <w:rPr>
                <w:rFonts w:hint="default" w:asciiTheme="minorEastAsia" w:hAnsiTheme="minorEastAsia" w:cstheme="minorEastAsia"/>
                <w:b w:val="0"/>
                <w:bCs w:val="0"/>
                <w:sz w:val="24"/>
                <w:szCs w:val="24"/>
                <w:lang w:val="en-US" w:eastAsia="zh-CN"/>
              </w:rPr>
              <w:t>（2022）甘0922民初768号</w:t>
            </w:r>
          </w:p>
        </w:tc>
        <w:tc>
          <w:tcPr>
            <w:tcW w:w="1217" w:type="dxa"/>
            <w:vAlign w:val="center"/>
          </w:tcPr>
          <w:p w14:paraId="7B56746D">
            <w:pPr>
              <w:numPr>
                <w:ilvl w:val="0"/>
                <w:numId w:val="0"/>
              </w:numPr>
              <w:jc w:val="center"/>
            </w:pPr>
            <w:r>
              <w:rPr>
                <w:rFonts w:hint="default" w:asciiTheme="minorEastAsia" w:hAnsiTheme="minorEastAsia" w:cstheme="minorEastAsia"/>
                <w:b w:val="0"/>
                <w:bCs w:val="0"/>
                <w:sz w:val="24"/>
                <w:szCs w:val="24"/>
                <w:lang w:val="en-US" w:eastAsia="zh-CN"/>
              </w:rPr>
              <w:t>提供“订单种植”“定金”字段</w:t>
            </w:r>
          </w:p>
        </w:tc>
        <w:tc>
          <w:tcPr>
            <w:tcW w:w="1217" w:type="dxa"/>
            <w:vAlign w:val="center"/>
          </w:tcPr>
          <w:p w14:paraId="2277BB56">
            <w:pPr>
              <w:numPr>
                <w:ilvl w:val="0"/>
                <w:numId w:val="0"/>
              </w:numPr>
              <w:jc w:val="center"/>
            </w:pPr>
            <w:r>
              <w:rPr>
                <w:rFonts w:hint="default" w:asciiTheme="minorEastAsia" w:hAnsiTheme="minorEastAsia" w:cstheme="minorEastAsia"/>
                <w:b w:val="0"/>
                <w:bCs w:val="0"/>
                <w:sz w:val="24"/>
                <w:szCs w:val="24"/>
                <w:lang w:val="en-US" w:eastAsia="zh-CN"/>
              </w:rPr>
              <w:t>未按约种植指定品种=违约的规则</w:t>
            </w:r>
          </w:p>
        </w:tc>
        <w:tc>
          <w:tcPr>
            <w:tcW w:w="1218" w:type="dxa"/>
            <w:vAlign w:val="center"/>
          </w:tcPr>
          <w:p w14:paraId="7FCCD016">
            <w:pPr>
              <w:numPr>
                <w:ilvl w:val="0"/>
                <w:numId w:val="0"/>
              </w:numPr>
              <w:jc w:val="center"/>
            </w:pPr>
            <w:r>
              <w:rPr>
                <w:rFonts w:hint="default" w:asciiTheme="minorEastAsia" w:hAnsiTheme="minorEastAsia" w:cstheme="minorEastAsia"/>
                <w:b w:val="0"/>
                <w:bCs w:val="0"/>
                <w:sz w:val="24"/>
                <w:szCs w:val="24"/>
                <w:lang w:val="en-US" w:eastAsia="zh-CN"/>
              </w:rPr>
              <w:t>合作社主体资格审查</w:t>
            </w:r>
          </w:p>
        </w:tc>
        <w:tc>
          <w:tcPr>
            <w:tcW w:w="1218" w:type="dxa"/>
            <w:vAlign w:val="center"/>
          </w:tcPr>
          <w:p w14:paraId="05FE384F">
            <w:pPr>
              <w:numPr>
                <w:ilvl w:val="0"/>
                <w:numId w:val="0"/>
              </w:numPr>
              <w:jc w:val="center"/>
            </w:pPr>
            <w:r>
              <w:rPr>
                <w:rFonts w:hint="default" w:asciiTheme="minorEastAsia" w:hAnsiTheme="minorEastAsia" w:cstheme="minorEastAsia"/>
                <w:b w:val="0"/>
                <w:bCs w:val="0"/>
                <w:sz w:val="24"/>
                <w:szCs w:val="24"/>
                <w:lang w:val="en-US" w:eastAsia="zh-CN"/>
              </w:rPr>
              <w:t>种子款+双倍定金计算</w:t>
            </w:r>
          </w:p>
        </w:tc>
        <w:tc>
          <w:tcPr>
            <w:tcW w:w="1218" w:type="dxa"/>
            <w:vAlign w:val="center"/>
          </w:tcPr>
          <w:p w14:paraId="6247DCAA">
            <w:pPr>
              <w:numPr>
                <w:ilvl w:val="0"/>
                <w:numId w:val="0"/>
              </w:numPr>
              <w:jc w:val="center"/>
            </w:pPr>
            <w:r>
              <w:rPr>
                <w:rFonts w:hint="default" w:asciiTheme="minorEastAsia" w:hAnsiTheme="minorEastAsia" w:cstheme="minorEastAsia"/>
                <w:b w:val="0"/>
                <w:bCs w:val="0"/>
                <w:sz w:val="24"/>
                <w:szCs w:val="24"/>
                <w:lang w:val="en-US" w:eastAsia="zh-CN"/>
              </w:rPr>
              <w:t>品种变更争议综合认定的论证</w:t>
            </w:r>
          </w:p>
        </w:tc>
      </w:tr>
      <w:tr w14:paraId="6DDF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172E8B7A">
            <w:pPr>
              <w:numPr>
                <w:ilvl w:val="0"/>
                <w:numId w:val="0"/>
              </w:numPr>
              <w:jc w:val="center"/>
            </w:pPr>
            <w:r>
              <w:rPr>
                <w:rFonts w:hint="default" w:asciiTheme="minorEastAsia" w:hAnsiTheme="minorEastAsia" w:cstheme="minorEastAsia"/>
                <w:b w:val="0"/>
                <w:bCs w:val="0"/>
                <w:sz w:val="24"/>
                <w:szCs w:val="24"/>
                <w:lang w:val="en-US" w:eastAsia="zh-CN"/>
              </w:rPr>
              <w:t>案例22</w:t>
            </w:r>
          </w:p>
        </w:tc>
        <w:tc>
          <w:tcPr>
            <w:tcW w:w="1217" w:type="dxa"/>
            <w:vAlign w:val="center"/>
          </w:tcPr>
          <w:p w14:paraId="2547E0D0">
            <w:pPr>
              <w:numPr>
                <w:ilvl w:val="0"/>
                <w:numId w:val="0"/>
              </w:numPr>
              <w:jc w:val="center"/>
            </w:pPr>
            <w:r>
              <w:rPr>
                <w:rFonts w:hint="default" w:asciiTheme="minorEastAsia" w:hAnsiTheme="minorEastAsia" w:cstheme="minorEastAsia"/>
                <w:b w:val="0"/>
                <w:bCs w:val="0"/>
                <w:sz w:val="24"/>
                <w:szCs w:val="24"/>
                <w:lang w:val="en-US" w:eastAsia="zh-CN"/>
              </w:rPr>
              <w:t>（2014）开民初字第1129号</w:t>
            </w:r>
          </w:p>
        </w:tc>
        <w:tc>
          <w:tcPr>
            <w:tcW w:w="1217" w:type="dxa"/>
            <w:vAlign w:val="center"/>
          </w:tcPr>
          <w:p w14:paraId="2A12ECB7">
            <w:pPr>
              <w:numPr>
                <w:ilvl w:val="0"/>
                <w:numId w:val="0"/>
              </w:numPr>
              <w:jc w:val="center"/>
            </w:pPr>
            <w:r>
              <w:rPr>
                <w:rFonts w:hint="default" w:asciiTheme="minorEastAsia" w:hAnsiTheme="minorEastAsia" w:cstheme="minorEastAsia"/>
                <w:b w:val="0"/>
                <w:bCs w:val="0"/>
                <w:sz w:val="24"/>
                <w:szCs w:val="24"/>
                <w:lang w:val="en-US" w:eastAsia="zh-CN"/>
              </w:rPr>
              <w:t>提供“保底价”“随行就市”字段</w:t>
            </w:r>
          </w:p>
        </w:tc>
        <w:tc>
          <w:tcPr>
            <w:tcW w:w="1217" w:type="dxa"/>
            <w:vAlign w:val="center"/>
          </w:tcPr>
          <w:p w14:paraId="2A29E369">
            <w:pPr>
              <w:numPr>
                <w:ilvl w:val="0"/>
                <w:numId w:val="0"/>
              </w:numPr>
              <w:jc w:val="center"/>
            </w:pPr>
            <w:r>
              <w:rPr>
                <w:rFonts w:hint="default" w:asciiTheme="minorEastAsia" w:hAnsiTheme="minorEastAsia" w:cstheme="minorEastAsia"/>
                <w:b w:val="0"/>
                <w:bCs w:val="0"/>
                <w:sz w:val="24"/>
                <w:szCs w:val="24"/>
                <w:lang w:val="en-US" w:eastAsia="zh-CN"/>
              </w:rPr>
              <w:t>保底价条款合法有效的规则</w:t>
            </w:r>
          </w:p>
        </w:tc>
        <w:tc>
          <w:tcPr>
            <w:tcW w:w="1218" w:type="dxa"/>
            <w:vAlign w:val="center"/>
          </w:tcPr>
          <w:p w14:paraId="3202FCB6">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6CC24486">
            <w:pPr>
              <w:numPr>
                <w:ilvl w:val="0"/>
                <w:numId w:val="0"/>
              </w:numPr>
              <w:jc w:val="center"/>
            </w:pPr>
            <w:r>
              <w:rPr>
                <w:rFonts w:hint="default" w:asciiTheme="minorEastAsia" w:hAnsiTheme="minorEastAsia" w:cstheme="minorEastAsia"/>
                <w:b w:val="0"/>
                <w:bCs w:val="0"/>
                <w:sz w:val="24"/>
                <w:szCs w:val="24"/>
                <w:lang w:val="en-US" w:eastAsia="zh-CN"/>
              </w:rPr>
              <w:t>保底价vs市场价损失计算</w:t>
            </w:r>
          </w:p>
        </w:tc>
        <w:tc>
          <w:tcPr>
            <w:tcW w:w="1218" w:type="dxa"/>
            <w:vAlign w:val="center"/>
          </w:tcPr>
          <w:p w14:paraId="56AC1153">
            <w:pPr>
              <w:numPr>
                <w:ilvl w:val="0"/>
                <w:numId w:val="0"/>
              </w:numPr>
              <w:jc w:val="center"/>
            </w:pPr>
            <w:r>
              <w:rPr>
                <w:rFonts w:hint="default" w:asciiTheme="minorEastAsia" w:hAnsiTheme="minorEastAsia" w:cstheme="minorEastAsia"/>
                <w:b w:val="0"/>
                <w:bCs w:val="0"/>
                <w:sz w:val="24"/>
                <w:szCs w:val="24"/>
                <w:lang w:val="en-US" w:eastAsia="zh-CN"/>
              </w:rPr>
              <w:t>补充协议未经授权无效的论证</w:t>
            </w:r>
          </w:p>
        </w:tc>
      </w:tr>
      <w:tr w14:paraId="3376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4288D7D6">
            <w:pPr>
              <w:numPr>
                <w:ilvl w:val="0"/>
                <w:numId w:val="0"/>
              </w:numPr>
              <w:jc w:val="center"/>
            </w:pPr>
            <w:r>
              <w:rPr>
                <w:rFonts w:hint="default" w:asciiTheme="minorEastAsia" w:hAnsiTheme="minorEastAsia" w:cstheme="minorEastAsia"/>
                <w:b w:val="0"/>
                <w:bCs w:val="0"/>
                <w:sz w:val="24"/>
                <w:szCs w:val="24"/>
                <w:lang w:val="en-US" w:eastAsia="zh-CN"/>
              </w:rPr>
              <w:t>案例23</w:t>
            </w:r>
          </w:p>
        </w:tc>
        <w:tc>
          <w:tcPr>
            <w:tcW w:w="1217" w:type="dxa"/>
            <w:vAlign w:val="center"/>
          </w:tcPr>
          <w:p w14:paraId="3C3A1D7E">
            <w:pPr>
              <w:numPr>
                <w:ilvl w:val="0"/>
                <w:numId w:val="0"/>
              </w:numPr>
              <w:jc w:val="center"/>
            </w:pPr>
            <w:r>
              <w:rPr>
                <w:rFonts w:hint="default" w:asciiTheme="minorEastAsia" w:hAnsiTheme="minorEastAsia" w:cstheme="minorEastAsia"/>
                <w:b w:val="0"/>
                <w:bCs w:val="0"/>
                <w:sz w:val="24"/>
                <w:szCs w:val="24"/>
                <w:lang w:val="en-US" w:eastAsia="zh-CN"/>
              </w:rPr>
              <w:t>（2023）黑02民终1590号</w:t>
            </w:r>
          </w:p>
        </w:tc>
        <w:tc>
          <w:tcPr>
            <w:tcW w:w="1217" w:type="dxa"/>
            <w:vAlign w:val="center"/>
          </w:tcPr>
          <w:p w14:paraId="58161B6F">
            <w:pPr>
              <w:numPr>
                <w:ilvl w:val="0"/>
                <w:numId w:val="0"/>
              </w:numPr>
              <w:jc w:val="center"/>
            </w:pPr>
            <w:r>
              <w:rPr>
                <w:rFonts w:hint="default" w:asciiTheme="minorEastAsia" w:hAnsiTheme="minorEastAsia" w:cstheme="minorEastAsia"/>
                <w:b w:val="0"/>
                <w:bCs w:val="0"/>
                <w:sz w:val="24"/>
                <w:szCs w:val="24"/>
                <w:lang w:val="en-US" w:eastAsia="zh-CN"/>
              </w:rPr>
              <w:t>提供“验收标准”“技术指导”字段</w:t>
            </w:r>
          </w:p>
        </w:tc>
        <w:tc>
          <w:tcPr>
            <w:tcW w:w="1217" w:type="dxa"/>
            <w:vAlign w:val="center"/>
          </w:tcPr>
          <w:p w14:paraId="72D3497F">
            <w:pPr>
              <w:numPr>
                <w:ilvl w:val="0"/>
                <w:numId w:val="0"/>
              </w:numPr>
              <w:jc w:val="center"/>
            </w:pPr>
            <w:r>
              <w:rPr>
                <w:rFonts w:hint="default" w:asciiTheme="minorEastAsia" w:hAnsiTheme="minorEastAsia" w:cstheme="minorEastAsia"/>
                <w:b w:val="0"/>
                <w:bCs w:val="0"/>
                <w:sz w:val="24"/>
                <w:szCs w:val="24"/>
                <w:lang w:val="en-US" w:eastAsia="zh-CN"/>
              </w:rPr>
              <w:t>单方设定验收标准不能免除回收义务的规则</w:t>
            </w:r>
          </w:p>
        </w:tc>
        <w:tc>
          <w:tcPr>
            <w:tcW w:w="1218" w:type="dxa"/>
            <w:vAlign w:val="center"/>
          </w:tcPr>
          <w:p w14:paraId="247CC328">
            <w:pPr>
              <w:numPr>
                <w:ilvl w:val="0"/>
                <w:numId w:val="0"/>
              </w:numPr>
              <w:jc w:val="center"/>
            </w:pPr>
            <w:r>
              <w:rPr>
                <w:rFonts w:hint="default" w:asciiTheme="minorEastAsia" w:hAnsiTheme="minorEastAsia" w:cstheme="minorEastAsia"/>
                <w:b w:val="0"/>
                <w:bCs w:val="0"/>
                <w:sz w:val="24"/>
                <w:szCs w:val="24"/>
                <w:lang w:val="en-US" w:eastAsia="zh-CN"/>
              </w:rPr>
              <w:t>药业公司主体资格审查</w:t>
            </w:r>
          </w:p>
        </w:tc>
        <w:tc>
          <w:tcPr>
            <w:tcW w:w="1218" w:type="dxa"/>
            <w:vAlign w:val="center"/>
          </w:tcPr>
          <w:p w14:paraId="603346C4">
            <w:pPr>
              <w:numPr>
                <w:ilvl w:val="0"/>
                <w:numId w:val="0"/>
              </w:numPr>
              <w:jc w:val="center"/>
            </w:pPr>
            <w:r>
              <w:rPr>
                <w:rFonts w:hint="default" w:asciiTheme="minorEastAsia" w:hAnsiTheme="minorEastAsia" w:cstheme="minorEastAsia"/>
                <w:b w:val="0"/>
                <w:bCs w:val="0"/>
                <w:sz w:val="24"/>
                <w:szCs w:val="24"/>
                <w:lang w:val="en-US" w:eastAsia="zh-CN"/>
              </w:rPr>
              <w:t>拒绝回收损失计算</w:t>
            </w:r>
          </w:p>
        </w:tc>
        <w:tc>
          <w:tcPr>
            <w:tcW w:w="1218" w:type="dxa"/>
            <w:vAlign w:val="center"/>
          </w:tcPr>
          <w:p w14:paraId="430FD2C7">
            <w:pPr>
              <w:numPr>
                <w:ilvl w:val="0"/>
                <w:numId w:val="0"/>
              </w:numPr>
              <w:jc w:val="center"/>
            </w:pPr>
            <w:r>
              <w:rPr>
                <w:rFonts w:hint="default" w:asciiTheme="minorEastAsia" w:hAnsiTheme="minorEastAsia" w:cstheme="minorEastAsia"/>
                <w:b w:val="0"/>
                <w:bCs w:val="0"/>
                <w:sz w:val="24"/>
                <w:szCs w:val="24"/>
                <w:lang w:val="en-US" w:eastAsia="zh-CN"/>
              </w:rPr>
              <w:t>验收标准合理性审查的论证</w:t>
            </w:r>
          </w:p>
        </w:tc>
      </w:tr>
      <w:tr w14:paraId="75C6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0D18D3D5">
            <w:pPr>
              <w:numPr>
                <w:ilvl w:val="0"/>
                <w:numId w:val="0"/>
              </w:numPr>
              <w:jc w:val="center"/>
            </w:pPr>
            <w:r>
              <w:rPr>
                <w:rFonts w:hint="default" w:asciiTheme="minorEastAsia" w:hAnsiTheme="minorEastAsia" w:cstheme="minorEastAsia"/>
                <w:b w:val="0"/>
                <w:bCs w:val="0"/>
                <w:sz w:val="24"/>
                <w:szCs w:val="24"/>
                <w:lang w:val="en-US" w:eastAsia="zh-CN"/>
              </w:rPr>
              <w:t>案例24</w:t>
            </w:r>
          </w:p>
        </w:tc>
        <w:tc>
          <w:tcPr>
            <w:tcW w:w="1217" w:type="dxa"/>
            <w:vAlign w:val="center"/>
          </w:tcPr>
          <w:p w14:paraId="60733F36">
            <w:pPr>
              <w:numPr>
                <w:ilvl w:val="0"/>
                <w:numId w:val="0"/>
              </w:numPr>
              <w:jc w:val="center"/>
            </w:pPr>
            <w:r>
              <w:rPr>
                <w:rFonts w:hint="default" w:asciiTheme="minorEastAsia" w:hAnsiTheme="minorEastAsia" w:cstheme="minorEastAsia"/>
                <w:b w:val="0"/>
                <w:bCs w:val="0"/>
                <w:sz w:val="24"/>
                <w:szCs w:val="24"/>
                <w:lang w:val="en-US" w:eastAsia="zh-CN"/>
              </w:rPr>
              <w:t>（2021）鲁1524民初1232号</w:t>
            </w:r>
          </w:p>
        </w:tc>
        <w:tc>
          <w:tcPr>
            <w:tcW w:w="1217" w:type="dxa"/>
            <w:vAlign w:val="center"/>
          </w:tcPr>
          <w:p w14:paraId="0E76441C">
            <w:pPr>
              <w:numPr>
                <w:ilvl w:val="0"/>
                <w:numId w:val="0"/>
              </w:numPr>
              <w:jc w:val="center"/>
            </w:pPr>
            <w:r>
              <w:rPr>
                <w:rFonts w:hint="default" w:asciiTheme="minorEastAsia" w:hAnsiTheme="minorEastAsia" w:cstheme="minorEastAsia"/>
                <w:b w:val="0"/>
                <w:bCs w:val="0"/>
                <w:sz w:val="24"/>
                <w:szCs w:val="24"/>
                <w:lang w:val="en-US" w:eastAsia="zh-CN"/>
              </w:rPr>
              <w:t>提供“多被告”“货款支付”字段</w:t>
            </w:r>
          </w:p>
        </w:tc>
        <w:tc>
          <w:tcPr>
            <w:tcW w:w="1217" w:type="dxa"/>
            <w:vAlign w:val="center"/>
          </w:tcPr>
          <w:p w14:paraId="518B426B">
            <w:pPr>
              <w:numPr>
                <w:ilvl w:val="0"/>
                <w:numId w:val="0"/>
              </w:numPr>
              <w:jc w:val="center"/>
            </w:pPr>
            <w:r>
              <w:rPr>
                <w:rFonts w:hint="default" w:asciiTheme="minorEastAsia" w:hAnsiTheme="minorEastAsia" w:cstheme="minorEastAsia"/>
                <w:b w:val="0"/>
                <w:bCs w:val="0"/>
                <w:sz w:val="24"/>
                <w:szCs w:val="24"/>
                <w:lang w:val="en-US" w:eastAsia="zh-CN"/>
              </w:rPr>
              <w:t>多方主体责任分配规则</w:t>
            </w:r>
          </w:p>
        </w:tc>
        <w:tc>
          <w:tcPr>
            <w:tcW w:w="1218" w:type="dxa"/>
            <w:vAlign w:val="center"/>
          </w:tcPr>
          <w:p w14:paraId="2276E693">
            <w:pPr>
              <w:numPr>
                <w:ilvl w:val="0"/>
                <w:numId w:val="0"/>
              </w:numPr>
              <w:jc w:val="center"/>
            </w:pPr>
            <w:r>
              <w:rPr>
                <w:rFonts w:hint="default" w:asciiTheme="minorEastAsia" w:hAnsiTheme="minorEastAsia" w:cstheme="minorEastAsia"/>
                <w:b w:val="0"/>
                <w:bCs w:val="0"/>
                <w:sz w:val="24"/>
                <w:szCs w:val="24"/>
                <w:lang w:val="en-US" w:eastAsia="zh-CN"/>
              </w:rPr>
              <w:t>多主体资格审查</w:t>
            </w:r>
          </w:p>
        </w:tc>
        <w:tc>
          <w:tcPr>
            <w:tcW w:w="1218" w:type="dxa"/>
            <w:vAlign w:val="center"/>
          </w:tcPr>
          <w:p w14:paraId="6407BE62">
            <w:pPr>
              <w:numPr>
                <w:ilvl w:val="0"/>
                <w:numId w:val="0"/>
              </w:numPr>
              <w:jc w:val="center"/>
            </w:pPr>
            <w:r>
              <w:rPr>
                <w:rFonts w:hint="default" w:asciiTheme="minorEastAsia" w:hAnsiTheme="minorEastAsia" w:cstheme="minorEastAsia"/>
                <w:b w:val="0"/>
                <w:bCs w:val="0"/>
                <w:sz w:val="24"/>
                <w:szCs w:val="24"/>
                <w:lang w:val="en-US" w:eastAsia="zh-CN"/>
              </w:rPr>
              <w:t>货款+违约金计算</w:t>
            </w:r>
          </w:p>
        </w:tc>
        <w:tc>
          <w:tcPr>
            <w:tcW w:w="1218" w:type="dxa"/>
            <w:vAlign w:val="center"/>
          </w:tcPr>
          <w:p w14:paraId="07E56E4E">
            <w:pPr>
              <w:numPr>
                <w:ilvl w:val="0"/>
                <w:numId w:val="0"/>
              </w:numPr>
              <w:jc w:val="center"/>
            </w:pPr>
            <w:r>
              <w:rPr>
                <w:rFonts w:hint="default" w:asciiTheme="minorEastAsia" w:hAnsiTheme="minorEastAsia" w:cstheme="minorEastAsia"/>
                <w:b w:val="0"/>
                <w:bCs w:val="0"/>
                <w:sz w:val="24"/>
                <w:szCs w:val="24"/>
                <w:lang w:val="en-US" w:eastAsia="zh-CN"/>
              </w:rPr>
              <w:t>各主体责任承担的论证</w:t>
            </w:r>
          </w:p>
        </w:tc>
      </w:tr>
      <w:tr w14:paraId="3614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07EBFE80">
            <w:pPr>
              <w:numPr>
                <w:ilvl w:val="0"/>
                <w:numId w:val="0"/>
              </w:numPr>
              <w:jc w:val="center"/>
            </w:pPr>
            <w:r>
              <w:rPr>
                <w:rFonts w:hint="default" w:asciiTheme="minorEastAsia" w:hAnsiTheme="minorEastAsia" w:cstheme="minorEastAsia"/>
                <w:b w:val="0"/>
                <w:bCs w:val="0"/>
                <w:sz w:val="24"/>
                <w:szCs w:val="24"/>
                <w:lang w:val="en-US" w:eastAsia="zh-CN"/>
              </w:rPr>
              <w:t>案例25</w:t>
            </w:r>
          </w:p>
        </w:tc>
        <w:tc>
          <w:tcPr>
            <w:tcW w:w="1217" w:type="dxa"/>
            <w:vAlign w:val="center"/>
          </w:tcPr>
          <w:p w14:paraId="40A381DB">
            <w:pPr>
              <w:numPr>
                <w:ilvl w:val="0"/>
                <w:numId w:val="0"/>
              </w:numPr>
              <w:jc w:val="center"/>
            </w:pPr>
            <w:r>
              <w:rPr>
                <w:rFonts w:hint="default" w:asciiTheme="minorEastAsia" w:hAnsiTheme="minorEastAsia" w:cstheme="minorEastAsia"/>
                <w:b w:val="0"/>
                <w:bCs w:val="0"/>
                <w:sz w:val="24"/>
                <w:szCs w:val="24"/>
                <w:lang w:val="en-US" w:eastAsia="zh-CN"/>
              </w:rPr>
              <w:t>（2025）新22民终794号</w:t>
            </w:r>
          </w:p>
        </w:tc>
        <w:tc>
          <w:tcPr>
            <w:tcW w:w="1217" w:type="dxa"/>
            <w:vAlign w:val="center"/>
          </w:tcPr>
          <w:p w14:paraId="7AF940FB">
            <w:pPr>
              <w:numPr>
                <w:ilvl w:val="0"/>
                <w:numId w:val="0"/>
              </w:numPr>
              <w:jc w:val="center"/>
            </w:pPr>
            <w:r>
              <w:rPr>
                <w:rFonts w:hint="default" w:asciiTheme="minorEastAsia" w:hAnsiTheme="minorEastAsia" w:cstheme="minorEastAsia"/>
                <w:b w:val="0"/>
                <w:bCs w:val="0"/>
                <w:sz w:val="24"/>
                <w:szCs w:val="24"/>
                <w:lang w:val="en-US" w:eastAsia="zh-CN"/>
              </w:rPr>
              <w:t>提供“种植面积”“结算依据”字段</w:t>
            </w:r>
          </w:p>
        </w:tc>
        <w:tc>
          <w:tcPr>
            <w:tcW w:w="1217" w:type="dxa"/>
            <w:vAlign w:val="center"/>
          </w:tcPr>
          <w:p w14:paraId="52DDE8BF">
            <w:pPr>
              <w:numPr>
                <w:ilvl w:val="0"/>
                <w:numId w:val="0"/>
              </w:numPr>
              <w:jc w:val="center"/>
            </w:pPr>
            <w:r>
              <w:rPr>
                <w:rFonts w:hint="default" w:asciiTheme="minorEastAsia" w:hAnsiTheme="minorEastAsia" w:cstheme="minorEastAsia"/>
                <w:b w:val="0"/>
                <w:bCs w:val="0"/>
                <w:sz w:val="24"/>
                <w:szCs w:val="24"/>
                <w:lang w:val="en-US" w:eastAsia="zh-CN"/>
              </w:rPr>
              <w:t>实际履行行为可变更合同约定</w:t>
            </w:r>
          </w:p>
        </w:tc>
        <w:tc>
          <w:tcPr>
            <w:tcW w:w="1218" w:type="dxa"/>
            <w:vAlign w:val="center"/>
          </w:tcPr>
          <w:p w14:paraId="3191298C">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F501367">
            <w:pPr>
              <w:numPr>
                <w:ilvl w:val="0"/>
                <w:numId w:val="0"/>
              </w:numPr>
              <w:jc w:val="center"/>
            </w:pPr>
            <w:r>
              <w:rPr>
                <w:rFonts w:hint="default" w:asciiTheme="minorEastAsia" w:hAnsiTheme="minorEastAsia" w:cstheme="minorEastAsia"/>
                <w:b w:val="0"/>
                <w:bCs w:val="0"/>
                <w:sz w:val="24"/>
                <w:szCs w:val="24"/>
                <w:lang w:val="en-US" w:eastAsia="zh-CN"/>
              </w:rPr>
              <w:t>面积变更后结算金额计算</w:t>
            </w:r>
          </w:p>
        </w:tc>
        <w:tc>
          <w:tcPr>
            <w:tcW w:w="1218" w:type="dxa"/>
            <w:vAlign w:val="center"/>
          </w:tcPr>
          <w:p w14:paraId="3DFDBB5B">
            <w:pPr>
              <w:numPr>
                <w:ilvl w:val="0"/>
                <w:numId w:val="0"/>
              </w:numPr>
              <w:jc w:val="center"/>
            </w:pPr>
            <w:r>
              <w:rPr>
                <w:rFonts w:hint="default" w:asciiTheme="minorEastAsia" w:hAnsiTheme="minorEastAsia" w:cstheme="minorEastAsia"/>
                <w:b w:val="0"/>
                <w:bCs w:val="0"/>
                <w:sz w:val="24"/>
                <w:szCs w:val="24"/>
                <w:lang w:val="en-US" w:eastAsia="zh-CN"/>
              </w:rPr>
              <w:t>实际履行变更合同约定的论证</w:t>
            </w:r>
          </w:p>
        </w:tc>
      </w:tr>
      <w:tr w14:paraId="04A4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3F107470">
            <w:pPr>
              <w:numPr>
                <w:ilvl w:val="0"/>
                <w:numId w:val="0"/>
              </w:numPr>
              <w:jc w:val="center"/>
            </w:pPr>
            <w:r>
              <w:rPr>
                <w:rFonts w:hint="default" w:asciiTheme="minorEastAsia" w:hAnsiTheme="minorEastAsia" w:cstheme="minorEastAsia"/>
                <w:b w:val="0"/>
                <w:bCs w:val="0"/>
                <w:sz w:val="24"/>
                <w:szCs w:val="24"/>
                <w:lang w:val="en-US" w:eastAsia="zh-CN"/>
              </w:rPr>
              <w:t>案例26</w:t>
            </w:r>
          </w:p>
        </w:tc>
        <w:tc>
          <w:tcPr>
            <w:tcW w:w="1217" w:type="dxa"/>
            <w:vAlign w:val="center"/>
          </w:tcPr>
          <w:p w14:paraId="04853B6C">
            <w:pPr>
              <w:numPr>
                <w:ilvl w:val="0"/>
                <w:numId w:val="0"/>
              </w:numPr>
              <w:jc w:val="center"/>
            </w:pPr>
            <w:r>
              <w:rPr>
                <w:rFonts w:hint="default" w:asciiTheme="minorEastAsia" w:hAnsiTheme="minorEastAsia" w:cstheme="minorEastAsia"/>
                <w:b w:val="0"/>
                <w:bCs w:val="0"/>
                <w:sz w:val="24"/>
                <w:szCs w:val="24"/>
                <w:lang w:val="en-US" w:eastAsia="zh-CN"/>
              </w:rPr>
              <w:t>（2024）鲁0783民初5835号</w:t>
            </w:r>
          </w:p>
        </w:tc>
        <w:tc>
          <w:tcPr>
            <w:tcW w:w="1217" w:type="dxa"/>
            <w:vAlign w:val="center"/>
          </w:tcPr>
          <w:p w14:paraId="78757D2C">
            <w:pPr>
              <w:numPr>
                <w:ilvl w:val="0"/>
                <w:numId w:val="0"/>
              </w:numPr>
              <w:jc w:val="center"/>
            </w:pPr>
            <w:r>
              <w:rPr>
                <w:rFonts w:hint="default" w:asciiTheme="minorEastAsia" w:hAnsiTheme="minorEastAsia" w:cstheme="minorEastAsia"/>
                <w:b w:val="0"/>
                <w:bCs w:val="0"/>
                <w:sz w:val="24"/>
                <w:szCs w:val="24"/>
                <w:lang w:val="en-US" w:eastAsia="zh-CN"/>
              </w:rPr>
              <w:t>提供“赊购欠款”字段</w:t>
            </w:r>
          </w:p>
        </w:tc>
        <w:tc>
          <w:tcPr>
            <w:tcW w:w="1217" w:type="dxa"/>
            <w:vAlign w:val="center"/>
          </w:tcPr>
          <w:p w14:paraId="5C0832B4">
            <w:pPr>
              <w:numPr>
                <w:ilvl w:val="0"/>
                <w:numId w:val="0"/>
              </w:numPr>
              <w:jc w:val="center"/>
            </w:pPr>
            <w:r>
              <w:rPr>
                <w:rFonts w:hint="default" w:asciiTheme="minorEastAsia" w:hAnsiTheme="minorEastAsia" w:cstheme="minorEastAsia"/>
                <w:b w:val="0"/>
                <w:bCs w:val="0"/>
                <w:sz w:val="24"/>
                <w:szCs w:val="24"/>
                <w:lang w:val="en-US" w:eastAsia="zh-CN"/>
              </w:rPr>
              <w:t>夫妻共同经营共同承担规则</w:t>
            </w:r>
          </w:p>
        </w:tc>
        <w:tc>
          <w:tcPr>
            <w:tcW w:w="1218" w:type="dxa"/>
            <w:vAlign w:val="center"/>
          </w:tcPr>
          <w:p w14:paraId="6D57F6D9">
            <w:pPr>
              <w:numPr>
                <w:ilvl w:val="0"/>
                <w:numId w:val="0"/>
              </w:numPr>
              <w:jc w:val="center"/>
            </w:pPr>
            <w:r>
              <w:rPr>
                <w:rFonts w:hint="default" w:asciiTheme="minorEastAsia" w:hAnsiTheme="minorEastAsia" w:cstheme="minorEastAsia"/>
                <w:b w:val="0"/>
                <w:bCs w:val="0"/>
                <w:sz w:val="24"/>
                <w:szCs w:val="24"/>
                <w:lang w:val="en-US" w:eastAsia="zh-CN"/>
              </w:rPr>
              <w:t>夫妻共同经营主体认定</w:t>
            </w:r>
          </w:p>
        </w:tc>
        <w:tc>
          <w:tcPr>
            <w:tcW w:w="1218" w:type="dxa"/>
            <w:vAlign w:val="center"/>
          </w:tcPr>
          <w:p w14:paraId="6A0CA01C">
            <w:pPr>
              <w:numPr>
                <w:ilvl w:val="0"/>
                <w:numId w:val="0"/>
              </w:numPr>
              <w:jc w:val="center"/>
            </w:pPr>
            <w:r>
              <w:rPr>
                <w:rFonts w:hint="default" w:asciiTheme="minorEastAsia" w:hAnsiTheme="minorEastAsia" w:cstheme="minorEastAsia"/>
                <w:b w:val="0"/>
                <w:bCs w:val="0"/>
                <w:sz w:val="24"/>
                <w:szCs w:val="24"/>
                <w:lang w:val="en-US" w:eastAsia="zh-CN"/>
              </w:rPr>
              <w:t>赊购欠款+利息计算</w:t>
            </w:r>
          </w:p>
        </w:tc>
        <w:tc>
          <w:tcPr>
            <w:tcW w:w="1218" w:type="dxa"/>
            <w:vAlign w:val="center"/>
          </w:tcPr>
          <w:p w14:paraId="75D1E833">
            <w:pPr>
              <w:numPr>
                <w:ilvl w:val="0"/>
                <w:numId w:val="0"/>
              </w:numPr>
              <w:jc w:val="center"/>
            </w:pPr>
            <w:r>
              <w:rPr>
                <w:rFonts w:hint="default" w:asciiTheme="minorEastAsia" w:hAnsiTheme="minorEastAsia" w:cstheme="minorEastAsia"/>
                <w:b w:val="0"/>
                <w:bCs w:val="0"/>
                <w:sz w:val="24"/>
                <w:szCs w:val="24"/>
                <w:lang w:val="en-US" w:eastAsia="zh-CN"/>
              </w:rPr>
              <w:t>夫妻共同债务的论证</w:t>
            </w:r>
          </w:p>
        </w:tc>
      </w:tr>
      <w:tr w14:paraId="4532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vAlign w:val="center"/>
          </w:tcPr>
          <w:p w14:paraId="0517F56F">
            <w:pPr>
              <w:numPr>
                <w:ilvl w:val="0"/>
                <w:numId w:val="0"/>
              </w:numPr>
              <w:jc w:val="center"/>
            </w:pPr>
            <w:r>
              <w:rPr>
                <w:rFonts w:hint="default" w:asciiTheme="minorEastAsia" w:hAnsiTheme="minorEastAsia" w:cstheme="minorEastAsia"/>
                <w:b w:val="0"/>
                <w:bCs w:val="0"/>
                <w:sz w:val="24"/>
                <w:szCs w:val="24"/>
                <w:lang w:val="en-US" w:eastAsia="zh-CN"/>
              </w:rPr>
              <w:t>案例27</w:t>
            </w:r>
          </w:p>
        </w:tc>
        <w:tc>
          <w:tcPr>
            <w:tcW w:w="1217" w:type="dxa"/>
            <w:vAlign w:val="center"/>
          </w:tcPr>
          <w:p w14:paraId="2E5391A7">
            <w:pPr>
              <w:numPr>
                <w:ilvl w:val="0"/>
                <w:numId w:val="0"/>
              </w:numPr>
              <w:jc w:val="center"/>
            </w:pPr>
            <w:r>
              <w:rPr>
                <w:rFonts w:hint="default" w:asciiTheme="minorEastAsia" w:hAnsiTheme="minorEastAsia" w:cstheme="minorEastAsia"/>
                <w:b w:val="0"/>
                <w:bCs w:val="0"/>
                <w:sz w:val="24"/>
                <w:szCs w:val="24"/>
                <w:lang w:val="en-US" w:eastAsia="zh-CN"/>
              </w:rPr>
              <w:t>（2023）豫1627民初7601号</w:t>
            </w:r>
          </w:p>
        </w:tc>
        <w:tc>
          <w:tcPr>
            <w:tcW w:w="1217" w:type="dxa"/>
            <w:vAlign w:val="center"/>
          </w:tcPr>
          <w:p w14:paraId="24C7D509">
            <w:pPr>
              <w:numPr>
                <w:ilvl w:val="0"/>
                <w:numId w:val="0"/>
              </w:numPr>
              <w:jc w:val="center"/>
            </w:pPr>
            <w:r>
              <w:rPr>
                <w:rFonts w:hint="default" w:asciiTheme="minorEastAsia" w:hAnsiTheme="minorEastAsia" w:cstheme="minorEastAsia"/>
                <w:b w:val="0"/>
                <w:bCs w:val="0"/>
                <w:sz w:val="24"/>
                <w:szCs w:val="24"/>
                <w:lang w:val="en-US" w:eastAsia="zh-CN"/>
              </w:rPr>
              <w:t>提供“农资买卖”基本字段</w:t>
            </w:r>
          </w:p>
        </w:tc>
        <w:tc>
          <w:tcPr>
            <w:tcW w:w="1217" w:type="dxa"/>
            <w:vAlign w:val="center"/>
          </w:tcPr>
          <w:p w14:paraId="0B1F3E62">
            <w:pPr>
              <w:numPr>
                <w:ilvl w:val="0"/>
                <w:numId w:val="0"/>
              </w:numPr>
              <w:jc w:val="center"/>
            </w:pPr>
            <w:r>
              <w:rPr>
                <w:rFonts w:hint="default" w:asciiTheme="minorEastAsia" w:hAnsiTheme="minorEastAsia" w:cstheme="minorEastAsia"/>
                <w:b w:val="0"/>
                <w:bCs w:val="0"/>
                <w:sz w:val="24"/>
                <w:szCs w:val="24"/>
                <w:lang w:val="en-US" w:eastAsia="zh-CN"/>
              </w:rPr>
              <w:t>买卖合同有效+依约付款规则</w:t>
            </w:r>
          </w:p>
        </w:tc>
        <w:tc>
          <w:tcPr>
            <w:tcW w:w="1218" w:type="dxa"/>
            <w:vAlign w:val="center"/>
          </w:tcPr>
          <w:p w14:paraId="2F60B2C9">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FE2FF8A">
            <w:pPr>
              <w:numPr>
                <w:ilvl w:val="0"/>
                <w:numId w:val="0"/>
              </w:numPr>
              <w:jc w:val="center"/>
            </w:pPr>
            <w:r>
              <w:rPr>
                <w:rFonts w:hint="default" w:asciiTheme="minorEastAsia" w:hAnsiTheme="minorEastAsia" w:cstheme="minorEastAsia"/>
                <w:b w:val="0"/>
                <w:bCs w:val="0"/>
                <w:sz w:val="24"/>
                <w:szCs w:val="24"/>
                <w:lang w:val="en-US" w:eastAsia="zh-CN"/>
              </w:rPr>
              <w:t>货款+逾期利息计算</w:t>
            </w:r>
          </w:p>
        </w:tc>
        <w:tc>
          <w:tcPr>
            <w:tcW w:w="1218" w:type="dxa"/>
            <w:vAlign w:val="center"/>
          </w:tcPr>
          <w:p w14:paraId="6C32BBF4">
            <w:pPr>
              <w:numPr>
                <w:ilvl w:val="0"/>
                <w:numId w:val="0"/>
              </w:numPr>
              <w:jc w:val="center"/>
            </w:pPr>
            <w:r>
              <w:rPr>
                <w:rFonts w:hint="default" w:asciiTheme="minorEastAsia" w:hAnsiTheme="minorEastAsia" w:cstheme="minorEastAsia"/>
                <w:b w:val="0"/>
                <w:bCs w:val="0"/>
                <w:sz w:val="24"/>
                <w:szCs w:val="24"/>
                <w:lang w:val="en-US" w:eastAsia="zh-CN"/>
              </w:rPr>
              <w:t>买卖合同关系成立的论证</w:t>
            </w:r>
          </w:p>
        </w:tc>
      </w:tr>
    </w:tbl>
    <w:p w14:paraId="158A15D0">
      <w:pPr>
        <w:numPr>
          <w:ilvl w:val="0"/>
          <w:numId w:val="0"/>
        </w:numPr>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三、农资采购合同纠纷（3例）</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42F7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6E4F1489">
            <w:pPr>
              <w:numPr>
                <w:ilvl w:val="0"/>
                <w:numId w:val="0"/>
              </w:numPr>
              <w:jc w:val="center"/>
              <w:rPr>
                <w:b/>
                <w:bCs/>
              </w:rPr>
            </w:pPr>
            <w:r>
              <w:rPr>
                <w:rFonts w:hint="default" w:asciiTheme="minorEastAsia" w:hAnsiTheme="minorEastAsia" w:cstheme="minorEastAsia"/>
                <w:b/>
                <w:bCs/>
                <w:sz w:val="24"/>
                <w:szCs w:val="24"/>
                <w:lang w:val="en-US" w:eastAsia="zh-CN"/>
              </w:rPr>
              <w:t>案例编号</w:t>
            </w:r>
          </w:p>
        </w:tc>
        <w:tc>
          <w:tcPr>
            <w:tcW w:w="1217" w:type="dxa"/>
            <w:vAlign w:val="center"/>
          </w:tcPr>
          <w:p w14:paraId="4612E153">
            <w:pPr>
              <w:numPr>
                <w:ilvl w:val="0"/>
                <w:numId w:val="0"/>
              </w:numPr>
              <w:jc w:val="center"/>
              <w:rPr>
                <w:b/>
                <w:bCs/>
              </w:rPr>
            </w:pPr>
            <w:r>
              <w:rPr>
                <w:rFonts w:hint="default" w:asciiTheme="minorEastAsia" w:hAnsiTheme="minorEastAsia" w:cstheme="minorEastAsia"/>
                <w:b/>
                <w:bCs/>
                <w:sz w:val="24"/>
                <w:szCs w:val="24"/>
                <w:lang w:val="en-US" w:eastAsia="zh-CN"/>
              </w:rPr>
              <w:t>案号</w:t>
            </w:r>
          </w:p>
        </w:tc>
        <w:tc>
          <w:tcPr>
            <w:tcW w:w="1217" w:type="dxa"/>
            <w:vAlign w:val="center"/>
          </w:tcPr>
          <w:p w14:paraId="3F589218">
            <w:pPr>
              <w:numPr>
                <w:ilvl w:val="0"/>
                <w:numId w:val="0"/>
              </w:numPr>
              <w:jc w:val="center"/>
              <w:rPr>
                <w:b/>
                <w:bCs/>
              </w:rPr>
            </w:pPr>
            <w:r>
              <w:rPr>
                <w:rFonts w:hint="default" w:asciiTheme="minorEastAsia" w:hAnsiTheme="minorEastAsia" w:cstheme="minorEastAsia"/>
                <w:b/>
                <w:bCs/>
                <w:sz w:val="24"/>
                <w:szCs w:val="24"/>
                <w:lang w:val="en-US" w:eastAsia="zh-CN"/>
              </w:rPr>
              <w:t>对①结构化解析的作用</w:t>
            </w:r>
          </w:p>
        </w:tc>
        <w:tc>
          <w:tcPr>
            <w:tcW w:w="1217" w:type="dxa"/>
            <w:vAlign w:val="center"/>
          </w:tcPr>
          <w:p w14:paraId="7FEC2F62">
            <w:pPr>
              <w:numPr>
                <w:ilvl w:val="0"/>
                <w:numId w:val="0"/>
              </w:numPr>
              <w:jc w:val="center"/>
              <w:rPr>
                <w:b/>
                <w:bCs/>
              </w:rPr>
            </w:pPr>
            <w:r>
              <w:rPr>
                <w:rFonts w:hint="default" w:asciiTheme="minorEastAsia" w:hAnsiTheme="minorEastAsia" w:cstheme="minorEastAsia"/>
                <w:b/>
                <w:bCs/>
                <w:sz w:val="24"/>
                <w:szCs w:val="24"/>
                <w:lang w:val="en-US" w:eastAsia="zh-CN"/>
              </w:rPr>
              <w:t>对②标准校验的作用</w:t>
            </w:r>
          </w:p>
        </w:tc>
        <w:tc>
          <w:tcPr>
            <w:tcW w:w="1218" w:type="dxa"/>
            <w:vAlign w:val="center"/>
          </w:tcPr>
          <w:p w14:paraId="7A8FA2CC">
            <w:pPr>
              <w:numPr>
                <w:ilvl w:val="0"/>
                <w:numId w:val="0"/>
              </w:numPr>
              <w:jc w:val="center"/>
              <w:rPr>
                <w:b/>
                <w:bCs/>
              </w:rPr>
            </w:pPr>
            <w:r>
              <w:rPr>
                <w:rFonts w:hint="default" w:asciiTheme="minorEastAsia" w:hAnsiTheme="minorEastAsia" w:cstheme="minorEastAsia"/>
                <w:b/>
                <w:bCs/>
                <w:sz w:val="24"/>
                <w:szCs w:val="24"/>
                <w:lang w:val="en-US" w:eastAsia="zh-CN"/>
              </w:rPr>
              <w:t>对③企业核验的作用</w:t>
            </w:r>
          </w:p>
        </w:tc>
        <w:tc>
          <w:tcPr>
            <w:tcW w:w="1218" w:type="dxa"/>
            <w:vAlign w:val="center"/>
          </w:tcPr>
          <w:p w14:paraId="2D517ABE">
            <w:pPr>
              <w:numPr>
                <w:ilvl w:val="0"/>
                <w:numId w:val="0"/>
              </w:numPr>
              <w:jc w:val="center"/>
              <w:rPr>
                <w:b/>
                <w:bCs/>
              </w:rPr>
            </w:pPr>
            <w:r>
              <w:rPr>
                <w:rFonts w:hint="default" w:asciiTheme="minorEastAsia" w:hAnsiTheme="minorEastAsia" w:cstheme="minorEastAsia"/>
                <w:b/>
                <w:bCs/>
                <w:sz w:val="24"/>
                <w:szCs w:val="24"/>
                <w:lang w:val="en-US" w:eastAsia="zh-CN"/>
              </w:rPr>
              <w:t>对④履约模拟的作用</w:t>
            </w:r>
          </w:p>
        </w:tc>
        <w:tc>
          <w:tcPr>
            <w:tcW w:w="1218" w:type="dxa"/>
            <w:vAlign w:val="center"/>
          </w:tcPr>
          <w:p w14:paraId="182373C4">
            <w:pPr>
              <w:numPr>
                <w:ilvl w:val="0"/>
                <w:numId w:val="0"/>
              </w:numPr>
              <w:jc w:val="center"/>
              <w:rPr>
                <w:b/>
                <w:bCs/>
              </w:rPr>
            </w:pPr>
            <w:r>
              <w:rPr>
                <w:rFonts w:hint="default" w:asciiTheme="minorEastAsia" w:hAnsiTheme="minorEastAsia" w:cstheme="minorEastAsia"/>
                <w:b/>
                <w:bCs/>
                <w:sz w:val="24"/>
                <w:szCs w:val="24"/>
                <w:lang w:val="en-US" w:eastAsia="zh-CN"/>
              </w:rPr>
              <w:t>对⑤判定汇总的作用</w:t>
            </w:r>
          </w:p>
        </w:tc>
      </w:tr>
      <w:tr w14:paraId="6627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511514E6">
            <w:pPr>
              <w:numPr>
                <w:ilvl w:val="0"/>
                <w:numId w:val="0"/>
              </w:numPr>
              <w:jc w:val="center"/>
            </w:pPr>
            <w:r>
              <w:rPr>
                <w:rFonts w:hint="default" w:asciiTheme="minorEastAsia" w:hAnsiTheme="minorEastAsia" w:cstheme="minorEastAsia"/>
                <w:b w:val="0"/>
                <w:bCs w:val="0"/>
                <w:sz w:val="24"/>
                <w:szCs w:val="24"/>
                <w:lang w:val="en-US" w:eastAsia="zh-CN"/>
              </w:rPr>
              <w:t>案例28</w:t>
            </w:r>
          </w:p>
        </w:tc>
        <w:tc>
          <w:tcPr>
            <w:tcW w:w="1217" w:type="dxa"/>
            <w:vAlign w:val="center"/>
          </w:tcPr>
          <w:p w14:paraId="6F3677A2">
            <w:pPr>
              <w:numPr>
                <w:ilvl w:val="0"/>
                <w:numId w:val="0"/>
              </w:numPr>
              <w:jc w:val="center"/>
            </w:pPr>
            <w:r>
              <w:rPr>
                <w:rFonts w:hint="default" w:asciiTheme="minorEastAsia" w:hAnsiTheme="minorEastAsia" w:cstheme="minorEastAsia"/>
                <w:b w:val="0"/>
                <w:bCs w:val="0"/>
                <w:sz w:val="24"/>
                <w:szCs w:val="24"/>
                <w:lang w:val="en-US" w:eastAsia="zh-CN"/>
              </w:rPr>
              <w:t>（2014）麻民初字第91号</w:t>
            </w:r>
          </w:p>
        </w:tc>
        <w:tc>
          <w:tcPr>
            <w:tcW w:w="1217" w:type="dxa"/>
            <w:vAlign w:val="center"/>
          </w:tcPr>
          <w:p w14:paraId="59AAC8D6">
            <w:pPr>
              <w:numPr>
                <w:ilvl w:val="0"/>
                <w:numId w:val="0"/>
              </w:numPr>
              <w:jc w:val="center"/>
            </w:pPr>
            <w:r>
              <w:rPr>
                <w:rFonts w:hint="default" w:asciiTheme="minorEastAsia" w:hAnsiTheme="minorEastAsia" w:cstheme="minorEastAsia"/>
                <w:b w:val="0"/>
                <w:bCs w:val="0"/>
                <w:sz w:val="24"/>
                <w:szCs w:val="24"/>
                <w:lang w:val="en-US" w:eastAsia="zh-CN"/>
              </w:rPr>
              <w:t>提供“赊购化肥、农药、种子”字段</w:t>
            </w:r>
          </w:p>
        </w:tc>
        <w:tc>
          <w:tcPr>
            <w:tcW w:w="1217" w:type="dxa"/>
            <w:vAlign w:val="center"/>
          </w:tcPr>
          <w:p w14:paraId="72B6A2F9">
            <w:pPr>
              <w:numPr>
                <w:ilvl w:val="0"/>
                <w:numId w:val="0"/>
              </w:numPr>
              <w:jc w:val="center"/>
            </w:pPr>
            <w:r>
              <w:rPr>
                <w:rFonts w:hint="default" w:asciiTheme="minorEastAsia" w:hAnsiTheme="minorEastAsia" w:cstheme="minorEastAsia"/>
                <w:b w:val="0"/>
                <w:bCs w:val="0"/>
                <w:sz w:val="24"/>
                <w:szCs w:val="24"/>
                <w:lang w:val="en-US" w:eastAsia="zh-CN"/>
              </w:rPr>
              <w:t>买卖合同有效规则</w:t>
            </w:r>
          </w:p>
        </w:tc>
        <w:tc>
          <w:tcPr>
            <w:tcW w:w="1218" w:type="dxa"/>
            <w:vAlign w:val="center"/>
          </w:tcPr>
          <w:p w14:paraId="48F58230">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68D770D7">
            <w:pPr>
              <w:numPr>
                <w:ilvl w:val="0"/>
                <w:numId w:val="0"/>
              </w:numPr>
              <w:jc w:val="center"/>
            </w:pPr>
            <w:r>
              <w:rPr>
                <w:rFonts w:hint="default" w:asciiTheme="minorEastAsia" w:hAnsiTheme="minorEastAsia" w:cstheme="minorEastAsia"/>
                <w:b w:val="0"/>
                <w:bCs w:val="0"/>
                <w:sz w:val="24"/>
                <w:szCs w:val="24"/>
                <w:lang w:val="en-US" w:eastAsia="zh-CN"/>
              </w:rPr>
              <w:t>欠款金额计算</w:t>
            </w:r>
          </w:p>
        </w:tc>
        <w:tc>
          <w:tcPr>
            <w:tcW w:w="1218" w:type="dxa"/>
            <w:vAlign w:val="center"/>
          </w:tcPr>
          <w:p w14:paraId="6DD6EB5D">
            <w:pPr>
              <w:numPr>
                <w:ilvl w:val="0"/>
                <w:numId w:val="0"/>
              </w:numPr>
              <w:jc w:val="center"/>
            </w:pPr>
            <w:r>
              <w:rPr>
                <w:rFonts w:hint="default" w:asciiTheme="minorEastAsia" w:hAnsiTheme="minorEastAsia" w:cstheme="minorEastAsia"/>
                <w:b w:val="0"/>
                <w:bCs w:val="0"/>
                <w:sz w:val="24"/>
                <w:szCs w:val="24"/>
                <w:lang w:val="en-US" w:eastAsia="zh-CN"/>
              </w:rPr>
              <w:t>买卖合同关系成立的论证</w:t>
            </w:r>
          </w:p>
        </w:tc>
      </w:tr>
      <w:tr w14:paraId="7C82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7DA59076">
            <w:pPr>
              <w:numPr>
                <w:ilvl w:val="0"/>
                <w:numId w:val="0"/>
              </w:numPr>
              <w:jc w:val="center"/>
            </w:pPr>
            <w:r>
              <w:rPr>
                <w:rFonts w:hint="default" w:asciiTheme="minorEastAsia" w:hAnsiTheme="minorEastAsia" w:cstheme="minorEastAsia"/>
                <w:b w:val="0"/>
                <w:bCs w:val="0"/>
                <w:sz w:val="24"/>
                <w:szCs w:val="24"/>
                <w:lang w:val="en-US" w:eastAsia="zh-CN"/>
              </w:rPr>
              <w:t>案例29</w:t>
            </w:r>
          </w:p>
        </w:tc>
        <w:tc>
          <w:tcPr>
            <w:tcW w:w="1217" w:type="dxa"/>
            <w:vAlign w:val="center"/>
          </w:tcPr>
          <w:p w14:paraId="18233110">
            <w:pPr>
              <w:numPr>
                <w:ilvl w:val="0"/>
                <w:numId w:val="0"/>
              </w:numPr>
              <w:jc w:val="center"/>
            </w:pPr>
            <w:r>
              <w:rPr>
                <w:rFonts w:hint="default" w:asciiTheme="minorEastAsia" w:hAnsiTheme="minorEastAsia" w:cstheme="minorEastAsia"/>
                <w:b w:val="0"/>
                <w:bCs w:val="0"/>
                <w:sz w:val="24"/>
                <w:szCs w:val="24"/>
                <w:lang w:val="en-US" w:eastAsia="zh-CN"/>
              </w:rPr>
              <w:t>（2014）麻民初字第87号</w:t>
            </w:r>
          </w:p>
        </w:tc>
        <w:tc>
          <w:tcPr>
            <w:tcW w:w="1217" w:type="dxa"/>
            <w:vAlign w:val="center"/>
          </w:tcPr>
          <w:p w14:paraId="56AB1A97">
            <w:pPr>
              <w:numPr>
                <w:ilvl w:val="0"/>
                <w:numId w:val="0"/>
              </w:numPr>
              <w:jc w:val="center"/>
            </w:pPr>
            <w:r>
              <w:rPr>
                <w:rFonts w:hint="default" w:asciiTheme="minorEastAsia" w:hAnsiTheme="minorEastAsia" w:cstheme="minorEastAsia"/>
                <w:b w:val="0"/>
                <w:bCs w:val="0"/>
                <w:sz w:val="24"/>
                <w:szCs w:val="24"/>
                <w:lang w:val="en-US" w:eastAsia="zh-CN"/>
              </w:rPr>
              <w:t>提供“赊购化肥”字段</w:t>
            </w:r>
          </w:p>
        </w:tc>
        <w:tc>
          <w:tcPr>
            <w:tcW w:w="1217" w:type="dxa"/>
            <w:vAlign w:val="center"/>
          </w:tcPr>
          <w:p w14:paraId="4C56829B">
            <w:pPr>
              <w:numPr>
                <w:ilvl w:val="0"/>
                <w:numId w:val="0"/>
              </w:numPr>
              <w:jc w:val="center"/>
            </w:pPr>
            <w:r>
              <w:rPr>
                <w:rFonts w:hint="default" w:asciiTheme="minorEastAsia" w:hAnsiTheme="minorEastAsia" w:cstheme="minorEastAsia"/>
                <w:b w:val="0"/>
                <w:bCs w:val="0"/>
                <w:sz w:val="24"/>
                <w:szCs w:val="24"/>
                <w:lang w:val="en-US" w:eastAsia="zh-CN"/>
              </w:rPr>
              <w:t>买卖合同有效+依约付款规则</w:t>
            </w:r>
          </w:p>
        </w:tc>
        <w:tc>
          <w:tcPr>
            <w:tcW w:w="1218" w:type="dxa"/>
            <w:vAlign w:val="center"/>
          </w:tcPr>
          <w:p w14:paraId="2B9ED948">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6358D4F4">
            <w:pPr>
              <w:numPr>
                <w:ilvl w:val="0"/>
                <w:numId w:val="0"/>
              </w:numPr>
              <w:jc w:val="center"/>
            </w:pPr>
            <w:r>
              <w:rPr>
                <w:rFonts w:hint="default" w:asciiTheme="minorEastAsia" w:hAnsiTheme="minorEastAsia" w:cstheme="minorEastAsia"/>
                <w:b w:val="0"/>
                <w:bCs w:val="0"/>
                <w:sz w:val="24"/>
                <w:szCs w:val="24"/>
                <w:lang w:val="en-US" w:eastAsia="zh-CN"/>
              </w:rPr>
              <w:t>欠款金额计算</w:t>
            </w:r>
          </w:p>
        </w:tc>
        <w:tc>
          <w:tcPr>
            <w:tcW w:w="1218" w:type="dxa"/>
            <w:vAlign w:val="center"/>
          </w:tcPr>
          <w:p w14:paraId="7DB48340">
            <w:pPr>
              <w:numPr>
                <w:ilvl w:val="0"/>
                <w:numId w:val="0"/>
              </w:numPr>
              <w:jc w:val="center"/>
            </w:pPr>
            <w:r>
              <w:rPr>
                <w:rFonts w:hint="default" w:asciiTheme="minorEastAsia" w:hAnsiTheme="minorEastAsia" w:cstheme="minorEastAsia"/>
                <w:b w:val="0"/>
                <w:bCs w:val="0"/>
                <w:sz w:val="24"/>
                <w:szCs w:val="24"/>
                <w:lang w:val="en-US" w:eastAsia="zh-CN"/>
              </w:rPr>
              <w:t>欠款方应依约付款的论证</w:t>
            </w:r>
          </w:p>
        </w:tc>
      </w:tr>
      <w:tr w14:paraId="37861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5B1CBEA0">
            <w:pPr>
              <w:numPr>
                <w:ilvl w:val="0"/>
                <w:numId w:val="0"/>
              </w:numPr>
              <w:jc w:val="center"/>
            </w:pPr>
            <w:r>
              <w:rPr>
                <w:rFonts w:hint="default" w:asciiTheme="minorEastAsia" w:hAnsiTheme="minorEastAsia" w:cstheme="minorEastAsia"/>
                <w:b w:val="0"/>
                <w:bCs w:val="0"/>
                <w:sz w:val="24"/>
                <w:szCs w:val="24"/>
                <w:lang w:val="en-US" w:eastAsia="zh-CN"/>
              </w:rPr>
              <w:t>案例30</w:t>
            </w:r>
          </w:p>
        </w:tc>
        <w:tc>
          <w:tcPr>
            <w:tcW w:w="1217" w:type="dxa"/>
            <w:vAlign w:val="center"/>
          </w:tcPr>
          <w:p w14:paraId="41862659">
            <w:pPr>
              <w:numPr>
                <w:ilvl w:val="0"/>
                <w:numId w:val="0"/>
              </w:numPr>
              <w:jc w:val="center"/>
            </w:pPr>
            <w:r>
              <w:rPr>
                <w:rFonts w:hint="default" w:asciiTheme="minorEastAsia" w:hAnsiTheme="minorEastAsia" w:cstheme="minorEastAsia"/>
                <w:b w:val="0"/>
                <w:bCs w:val="0"/>
                <w:sz w:val="24"/>
                <w:szCs w:val="24"/>
                <w:lang w:val="en-US" w:eastAsia="zh-CN"/>
              </w:rPr>
              <w:t>（2023）冀02民终704号</w:t>
            </w:r>
          </w:p>
        </w:tc>
        <w:tc>
          <w:tcPr>
            <w:tcW w:w="1217" w:type="dxa"/>
            <w:vAlign w:val="center"/>
          </w:tcPr>
          <w:p w14:paraId="5A71B718">
            <w:pPr>
              <w:numPr>
                <w:ilvl w:val="0"/>
                <w:numId w:val="0"/>
              </w:numPr>
              <w:jc w:val="center"/>
            </w:pPr>
            <w:r>
              <w:rPr>
                <w:rFonts w:hint="default" w:asciiTheme="minorEastAsia" w:hAnsiTheme="minorEastAsia" w:cstheme="minorEastAsia"/>
                <w:b w:val="0"/>
                <w:bCs w:val="0"/>
                <w:sz w:val="24"/>
                <w:szCs w:val="24"/>
                <w:lang w:val="en-US" w:eastAsia="zh-CN"/>
              </w:rPr>
              <w:t>提供“化肥质量”“鉴定程序”字段</w:t>
            </w:r>
          </w:p>
        </w:tc>
        <w:tc>
          <w:tcPr>
            <w:tcW w:w="1217" w:type="dxa"/>
            <w:vAlign w:val="center"/>
          </w:tcPr>
          <w:p w14:paraId="0F08F30D">
            <w:pPr>
              <w:numPr>
                <w:ilvl w:val="0"/>
                <w:numId w:val="0"/>
              </w:numPr>
              <w:jc w:val="center"/>
            </w:pPr>
            <w:r>
              <w:rPr>
                <w:rFonts w:hint="default" w:asciiTheme="minorEastAsia" w:hAnsiTheme="minorEastAsia" w:cstheme="minorEastAsia"/>
                <w:b w:val="0"/>
                <w:bCs w:val="0"/>
                <w:sz w:val="24"/>
                <w:szCs w:val="24"/>
                <w:lang w:val="en-US" w:eastAsia="zh-CN"/>
              </w:rPr>
              <w:t>质量争议举证责任分配规则</w:t>
            </w:r>
          </w:p>
        </w:tc>
        <w:tc>
          <w:tcPr>
            <w:tcW w:w="1218" w:type="dxa"/>
            <w:vAlign w:val="center"/>
          </w:tcPr>
          <w:p w14:paraId="480FD2AF">
            <w:pPr>
              <w:numPr>
                <w:ilvl w:val="0"/>
                <w:numId w:val="0"/>
              </w:numPr>
              <w:jc w:val="center"/>
            </w:pPr>
            <w:r>
              <w:rPr>
                <w:rFonts w:hint="default" w:asciiTheme="minorEastAsia" w:hAnsiTheme="minorEastAsia" w:cstheme="minorEastAsia"/>
                <w:b w:val="0"/>
                <w:bCs w:val="0"/>
                <w:sz w:val="24"/>
                <w:szCs w:val="24"/>
                <w:lang w:val="en-US" w:eastAsia="zh-CN"/>
              </w:rPr>
              <w:t>农资经销处主体资格审查</w:t>
            </w:r>
          </w:p>
        </w:tc>
        <w:tc>
          <w:tcPr>
            <w:tcW w:w="1218" w:type="dxa"/>
            <w:vAlign w:val="center"/>
          </w:tcPr>
          <w:p w14:paraId="76EDC36B">
            <w:pPr>
              <w:numPr>
                <w:ilvl w:val="0"/>
                <w:numId w:val="0"/>
              </w:numPr>
              <w:jc w:val="center"/>
            </w:pPr>
            <w:r>
              <w:rPr>
                <w:rFonts w:hint="default" w:asciiTheme="minorEastAsia" w:hAnsiTheme="minorEastAsia" w:cstheme="minorEastAsia"/>
                <w:b w:val="0"/>
                <w:bCs w:val="0"/>
                <w:sz w:val="24"/>
                <w:szCs w:val="24"/>
                <w:lang w:val="en-US" w:eastAsia="zh-CN"/>
              </w:rPr>
              <w:t>质量不合格货款扣减计算</w:t>
            </w:r>
          </w:p>
        </w:tc>
        <w:tc>
          <w:tcPr>
            <w:tcW w:w="1218" w:type="dxa"/>
            <w:vAlign w:val="center"/>
          </w:tcPr>
          <w:p w14:paraId="75B5D5D6">
            <w:pPr>
              <w:numPr>
                <w:ilvl w:val="0"/>
                <w:numId w:val="0"/>
              </w:numPr>
              <w:jc w:val="center"/>
            </w:pPr>
            <w:r>
              <w:rPr>
                <w:rFonts w:hint="default" w:asciiTheme="minorEastAsia" w:hAnsiTheme="minorEastAsia" w:cstheme="minorEastAsia"/>
                <w:b w:val="0"/>
                <w:bCs w:val="0"/>
                <w:sz w:val="24"/>
                <w:szCs w:val="24"/>
                <w:lang w:val="en-US" w:eastAsia="zh-CN"/>
              </w:rPr>
              <w:t>鉴定程序合法性审查的论证</w:t>
            </w:r>
          </w:p>
        </w:tc>
      </w:tr>
    </w:tbl>
    <w:p w14:paraId="05C0D9B8">
      <w:pPr>
        <w:numPr>
          <w:ilvl w:val="0"/>
          <w:numId w:val="0"/>
        </w:numPr>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四、农业保险合同纠纷（5例）</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7D41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030F7F25">
            <w:pPr>
              <w:numPr>
                <w:ilvl w:val="0"/>
                <w:numId w:val="0"/>
              </w:numPr>
              <w:jc w:val="center"/>
              <w:rPr>
                <w:b/>
                <w:bCs/>
              </w:rPr>
            </w:pPr>
            <w:r>
              <w:rPr>
                <w:rFonts w:hint="default" w:asciiTheme="minorEastAsia" w:hAnsiTheme="minorEastAsia" w:cstheme="minorEastAsia"/>
                <w:b/>
                <w:bCs/>
                <w:sz w:val="24"/>
                <w:szCs w:val="24"/>
                <w:lang w:val="en-US" w:eastAsia="zh-CN"/>
              </w:rPr>
              <w:t>案例编号</w:t>
            </w:r>
          </w:p>
        </w:tc>
        <w:tc>
          <w:tcPr>
            <w:tcW w:w="1217" w:type="dxa"/>
            <w:vAlign w:val="center"/>
          </w:tcPr>
          <w:p w14:paraId="5DEE192D">
            <w:pPr>
              <w:numPr>
                <w:ilvl w:val="0"/>
                <w:numId w:val="0"/>
              </w:numPr>
              <w:jc w:val="center"/>
              <w:rPr>
                <w:b/>
                <w:bCs/>
              </w:rPr>
            </w:pPr>
            <w:r>
              <w:rPr>
                <w:rFonts w:hint="default" w:asciiTheme="minorEastAsia" w:hAnsiTheme="minorEastAsia" w:cstheme="minorEastAsia"/>
                <w:b/>
                <w:bCs/>
                <w:sz w:val="24"/>
                <w:szCs w:val="24"/>
                <w:lang w:val="en-US" w:eastAsia="zh-CN"/>
              </w:rPr>
              <w:t>案号</w:t>
            </w:r>
          </w:p>
        </w:tc>
        <w:tc>
          <w:tcPr>
            <w:tcW w:w="1217" w:type="dxa"/>
            <w:vAlign w:val="center"/>
          </w:tcPr>
          <w:p w14:paraId="7D8924F9">
            <w:pPr>
              <w:numPr>
                <w:ilvl w:val="0"/>
                <w:numId w:val="0"/>
              </w:numPr>
              <w:jc w:val="center"/>
              <w:rPr>
                <w:b/>
                <w:bCs/>
              </w:rPr>
            </w:pPr>
            <w:r>
              <w:rPr>
                <w:rFonts w:hint="default" w:asciiTheme="minorEastAsia" w:hAnsiTheme="minorEastAsia" w:cstheme="minorEastAsia"/>
                <w:b/>
                <w:bCs/>
                <w:sz w:val="24"/>
                <w:szCs w:val="24"/>
                <w:lang w:val="en-US" w:eastAsia="zh-CN"/>
              </w:rPr>
              <w:t>对①结构化解析的作用</w:t>
            </w:r>
          </w:p>
        </w:tc>
        <w:tc>
          <w:tcPr>
            <w:tcW w:w="1217" w:type="dxa"/>
            <w:vAlign w:val="center"/>
          </w:tcPr>
          <w:p w14:paraId="28A784F9">
            <w:pPr>
              <w:numPr>
                <w:ilvl w:val="0"/>
                <w:numId w:val="0"/>
              </w:numPr>
              <w:jc w:val="center"/>
              <w:rPr>
                <w:b/>
                <w:bCs/>
              </w:rPr>
            </w:pPr>
            <w:r>
              <w:rPr>
                <w:rFonts w:hint="default" w:asciiTheme="minorEastAsia" w:hAnsiTheme="minorEastAsia" w:cstheme="minorEastAsia"/>
                <w:b/>
                <w:bCs/>
                <w:sz w:val="24"/>
                <w:szCs w:val="24"/>
                <w:lang w:val="en-US" w:eastAsia="zh-CN"/>
              </w:rPr>
              <w:t>对②标准校验的作用</w:t>
            </w:r>
          </w:p>
        </w:tc>
        <w:tc>
          <w:tcPr>
            <w:tcW w:w="1218" w:type="dxa"/>
            <w:vAlign w:val="center"/>
          </w:tcPr>
          <w:p w14:paraId="403E2CC6">
            <w:pPr>
              <w:numPr>
                <w:ilvl w:val="0"/>
                <w:numId w:val="0"/>
              </w:numPr>
              <w:jc w:val="center"/>
              <w:rPr>
                <w:b/>
                <w:bCs/>
              </w:rPr>
            </w:pPr>
            <w:r>
              <w:rPr>
                <w:rFonts w:hint="default" w:asciiTheme="minorEastAsia" w:hAnsiTheme="minorEastAsia" w:cstheme="minorEastAsia"/>
                <w:b/>
                <w:bCs/>
                <w:sz w:val="24"/>
                <w:szCs w:val="24"/>
                <w:lang w:val="en-US" w:eastAsia="zh-CN"/>
              </w:rPr>
              <w:t>对③企业核验的作用</w:t>
            </w:r>
          </w:p>
        </w:tc>
        <w:tc>
          <w:tcPr>
            <w:tcW w:w="1218" w:type="dxa"/>
            <w:vAlign w:val="center"/>
          </w:tcPr>
          <w:p w14:paraId="0F7DF241">
            <w:pPr>
              <w:numPr>
                <w:ilvl w:val="0"/>
                <w:numId w:val="0"/>
              </w:numPr>
              <w:jc w:val="center"/>
              <w:rPr>
                <w:b/>
                <w:bCs/>
              </w:rPr>
            </w:pPr>
            <w:r>
              <w:rPr>
                <w:rFonts w:hint="default" w:asciiTheme="minorEastAsia" w:hAnsiTheme="minorEastAsia" w:cstheme="minorEastAsia"/>
                <w:b/>
                <w:bCs/>
                <w:sz w:val="24"/>
                <w:szCs w:val="24"/>
                <w:lang w:val="en-US" w:eastAsia="zh-CN"/>
              </w:rPr>
              <w:t>对④履约模拟的作用</w:t>
            </w:r>
          </w:p>
        </w:tc>
        <w:tc>
          <w:tcPr>
            <w:tcW w:w="1218" w:type="dxa"/>
            <w:vAlign w:val="center"/>
          </w:tcPr>
          <w:p w14:paraId="402EBCA0">
            <w:pPr>
              <w:numPr>
                <w:ilvl w:val="0"/>
                <w:numId w:val="0"/>
              </w:numPr>
              <w:jc w:val="center"/>
              <w:rPr>
                <w:b/>
                <w:bCs/>
              </w:rPr>
            </w:pPr>
            <w:r>
              <w:rPr>
                <w:rFonts w:hint="default" w:asciiTheme="minorEastAsia" w:hAnsiTheme="minorEastAsia" w:cstheme="minorEastAsia"/>
                <w:b/>
                <w:bCs/>
                <w:sz w:val="24"/>
                <w:szCs w:val="24"/>
                <w:lang w:val="en-US" w:eastAsia="zh-CN"/>
              </w:rPr>
              <w:t>对⑤判定汇总的作用</w:t>
            </w:r>
          </w:p>
        </w:tc>
      </w:tr>
      <w:tr w14:paraId="25B1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48C21F22">
            <w:pPr>
              <w:numPr>
                <w:ilvl w:val="0"/>
                <w:numId w:val="0"/>
              </w:numPr>
              <w:jc w:val="center"/>
            </w:pPr>
            <w:r>
              <w:rPr>
                <w:rFonts w:hint="default" w:asciiTheme="minorEastAsia" w:hAnsiTheme="minorEastAsia" w:cstheme="minorEastAsia"/>
                <w:b w:val="0"/>
                <w:bCs w:val="0"/>
                <w:sz w:val="24"/>
                <w:szCs w:val="24"/>
                <w:lang w:val="en-US" w:eastAsia="zh-CN"/>
              </w:rPr>
              <w:t>案例31</w:t>
            </w:r>
          </w:p>
        </w:tc>
        <w:tc>
          <w:tcPr>
            <w:tcW w:w="1217" w:type="dxa"/>
            <w:vAlign w:val="center"/>
          </w:tcPr>
          <w:p w14:paraId="04CC8541">
            <w:pPr>
              <w:numPr>
                <w:ilvl w:val="0"/>
                <w:numId w:val="0"/>
              </w:numPr>
              <w:jc w:val="center"/>
            </w:pPr>
            <w:r>
              <w:rPr>
                <w:rFonts w:hint="default" w:asciiTheme="minorEastAsia" w:hAnsiTheme="minorEastAsia" w:cstheme="minorEastAsia"/>
                <w:b w:val="0"/>
                <w:bCs w:val="0"/>
                <w:sz w:val="24"/>
                <w:szCs w:val="24"/>
                <w:lang w:val="en-US" w:eastAsia="zh-CN"/>
              </w:rPr>
              <w:t>（2022）甘0621民初873号</w:t>
            </w:r>
          </w:p>
        </w:tc>
        <w:tc>
          <w:tcPr>
            <w:tcW w:w="1217" w:type="dxa"/>
            <w:vAlign w:val="center"/>
          </w:tcPr>
          <w:p w14:paraId="586A9179">
            <w:pPr>
              <w:numPr>
                <w:ilvl w:val="0"/>
                <w:numId w:val="0"/>
              </w:numPr>
              <w:jc w:val="center"/>
            </w:pPr>
            <w:r>
              <w:rPr>
                <w:rFonts w:hint="default" w:asciiTheme="minorEastAsia" w:hAnsiTheme="minorEastAsia" w:cstheme="minorEastAsia"/>
                <w:b w:val="0"/>
                <w:bCs w:val="0"/>
                <w:sz w:val="24"/>
                <w:szCs w:val="24"/>
                <w:lang w:val="en-US" w:eastAsia="zh-CN"/>
              </w:rPr>
              <w:t>提供“投保面积”“冻灾”“定损”字段</w:t>
            </w:r>
          </w:p>
        </w:tc>
        <w:tc>
          <w:tcPr>
            <w:tcW w:w="1217" w:type="dxa"/>
            <w:vAlign w:val="center"/>
          </w:tcPr>
          <w:p w14:paraId="551F70D9">
            <w:pPr>
              <w:numPr>
                <w:ilvl w:val="0"/>
                <w:numId w:val="0"/>
              </w:numPr>
              <w:jc w:val="center"/>
            </w:pPr>
            <w:r>
              <w:rPr>
                <w:rFonts w:hint="default" w:asciiTheme="minorEastAsia" w:hAnsiTheme="minorEastAsia" w:cstheme="minorEastAsia"/>
                <w:b w:val="0"/>
                <w:bCs w:val="0"/>
                <w:sz w:val="24"/>
                <w:szCs w:val="24"/>
                <w:lang w:val="en-US" w:eastAsia="zh-CN"/>
              </w:rPr>
              <w:t>未及时定损→承担后果的规则</w:t>
            </w:r>
          </w:p>
        </w:tc>
        <w:tc>
          <w:tcPr>
            <w:tcW w:w="1218" w:type="dxa"/>
            <w:vAlign w:val="center"/>
          </w:tcPr>
          <w:p w14:paraId="20E3C748">
            <w:pPr>
              <w:numPr>
                <w:ilvl w:val="0"/>
                <w:numId w:val="0"/>
              </w:numPr>
              <w:jc w:val="center"/>
            </w:pPr>
            <w:r>
              <w:rPr>
                <w:rFonts w:hint="default" w:asciiTheme="minorEastAsia" w:hAnsiTheme="minorEastAsia" w:cstheme="minorEastAsia"/>
                <w:b w:val="0"/>
                <w:bCs w:val="0"/>
                <w:sz w:val="24"/>
                <w:szCs w:val="24"/>
                <w:lang w:val="en-US" w:eastAsia="zh-CN"/>
              </w:rPr>
              <w:t>保险公司主体资格审查</w:t>
            </w:r>
          </w:p>
        </w:tc>
        <w:tc>
          <w:tcPr>
            <w:tcW w:w="1218" w:type="dxa"/>
            <w:vAlign w:val="center"/>
          </w:tcPr>
          <w:p w14:paraId="67490201">
            <w:pPr>
              <w:numPr>
                <w:ilvl w:val="0"/>
                <w:numId w:val="0"/>
              </w:numPr>
              <w:jc w:val="center"/>
            </w:pPr>
            <w:r>
              <w:rPr>
                <w:rFonts w:hint="default" w:asciiTheme="minorEastAsia" w:hAnsiTheme="minorEastAsia" w:cstheme="minorEastAsia"/>
                <w:b w:val="0"/>
                <w:bCs w:val="0"/>
                <w:sz w:val="24"/>
                <w:szCs w:val="24"/>
                <w:lang w:val="en-US" w:eastAsia="zh-CN"/>
              </w:rPr>
              <w:t>赔偿比例70%的计算模型</w:t>
            </w:r>
          </w:p>
        </w:tc>
        <w:tc>
          <w:tcPr>
            <w:tcW w:w="1218" w:type="dxa"/>
            <w:vAlign w:val="center"/>
          </w:tcPr>
          <w:p w14:paraId="34AA65EB">
            <w:pPr>
              <w:numPr>
                <w:ilvl w:val="0"/>
                <w:numId w:val="0"/>
              </w:numPr>
              <w:jc w:val="center"/>
            </w:pPr>
            <w:r>
              <w:rPr>
                <w:rFonts w:hint="default" w:asciiTheme="minorEastAsia" w:hAnsiTheme="minorEastAsia" w:cstheme="minorEastAsia"/>
                <w:b w:val="0"/>
                <w:bCs w:val="0"/>
                <w:sz w:val="24"/>
                <w:szCs w:val="24"/>
                <w:lang w:val="en-US" w:eastAsia="zh-CN"/>
              </w:rPr>
              <w:t>未及时定损的论证</w:t>
            </w:r>
          </w:p>
        </w:tc>
      </w:tr>
      <w:tr w14:paraId="4734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6B4180B2">
            <w:pPr>
              <w:numPr>
                <w:ilvl w:val="0"/>
                <w:numId w:val="0"/>
              </w:numPr>
              <w:jc w:val="center"/>
            </w:pPr>
            <w:r>
              <w:rPr>
                <w:rFonts w:hint="default" w:asciiTheme="minorEastAsia" w:hAnsiTheme="minorEastAsia" w:cstheme="minorEastAsia"/>
                <w:b w:val="0"/>
                <w:bCs w:val="0"/>
                <w:sz w:val="24"/>
                <w:szCs w:val="24"/>
                <w:lang w:val="en-US" w:eastAsia="zh-CN"/>
              </w:rPr>
              <w:t>案例32</w:t>
            </w:r>
          </w:p>
        </w:tc>
        <w:tc>
          <w:tcPr>
            <w:tcW w:w="1217" w:type="dxa"/>
            <w:vAlign w:val="center"/>
          </w:tcPr>
          <w:p w14:paraId="758D5212">
            <w:pPr>
              <w:numPr>
                <w:ilvl w:val="0"/>
                <w:numId w:val="0"/>
              </w:numPr>
              <w:jc w:val="center"/>
            </w:pPr>
            <w:r>
              <w:rPr>
                <w:rFonts w:hint="default" w:asciiTheme="minorEastAsia" w:hAnsiTheme="minorEastAsia" w:cstheme="minorEastAsia"/>
                <w:b w:val="0"/>
                <w:bCs w:val="0"/>
                <w:sz w:val="24"/>
                <w:szCs w:val="24"/>
                <w:lang w:val="en-US" w:eastAsia="zh-CN"/>
              </w:rPr>
              <w:t>（2024）川0191民初5276号</w:t>
            </w:r>
          </w:p>
        </w:tc>
        <w:tc>
          <w:tcPr>
            <w:tcW w:w="1217" w:type="dxa"/>
            <w:vAlign w:val="center"/>
          </w:tcPr>
          <w:p w14:paraId="5995BDD9">
            <w:pPr>
              <w:numPr>
                <w:ilvl w:val="0"/>
                <w:numId w:val="0"/>
              </w:numPr>
              <w:jc w:val="center"/>
            </w:pPr>
            <w:r>
              <w:rPr>
                <w:rFonts w:hint="default" w:asciiTheme="minorEastAsia" w:hAnsiTheme="minorEastAsia" w:cstheme="minorEastAsia"/>
                <w:b w:val="0"/>
                <w:bCs w:val="0"/>
                <w:sz w:val="24"/>
                <w:szCs w:val="24"/>
                <w:lang w:val="en-US" w:eastAsia="zh-CN"/>
              </w:rPr>
              <w:t>提供“种植保险”“拒赔”字段</w:t>
            </w:r>
          </w:p>
        </w:tc>
        <w:tc>
          <w:tcPr>
            <w:tcW w:w="1217" w:type="dxa"/>
            <w:vAlign w:val="center"/>
          </w:tcPr>
          <w:p w14:paraId="12D7B10F">
            <w:pPr>
              <w:numPr>
                <w:ilvl w:val="0"/>
                <w:numId w:val="0"/>
              </w:numPr>
              <w:jc w:val="center"/>
            </w:pPr>
            <w:r>
              <w:rPr>
                <w:rFonts w:hint="default" w:asciiTheme="minorEastAsia" w:hAnsiTheme="minorEastAsia" w:cstheme="minorEastAsia"/>
                <w:b w:val="0"/>
                <w:bCs w:val="0"/>
                <w:sz w:val="24"/>
                <w:szCs w:val="24"/>
                <w:lang w:val="en-US" w:eastAsia="zh-CN"/>
              </w:rPr>
              <w:t>保险合同有效+依法理赔规则</w:t>
            </w:r>
          </w:p>
        </w:tc>
        <w:tc>
          <w:tcPr>
            <w:tcW w:w="1218" w:type="dxa"/>
            <w:vAlign w:val="center"/>
          </w:tcPr>
          <w:p w14:paraId="1E6DC42F">
            <w:pPr>
              <w:numPr>
                <w:ilvl w:val="0"/>
                <w:numId w:val="0"/>
              </w:numPr>
              <w:jc w:val="center"/>
            </w:pPr>
            <w:r>
              <w:rPr>
                <w:rFonts w:hint="default" w:asciiTheme="minorEastAsia" w:hAnsiTheme="minorEastAsia" w:cstheme="minorEastAsia"/>
                <w:b w:val="0"/>
                <w:bCs w:val="0"/>
                <w:sz w:val="24"/>
                <w:szCs w:val="24"/>
                <w:lang w:val="en-US" w:eastAsia="zh-CN"/>
              </w:rPr>
              <w:t>保险公司主体资格审查</w:t>
            </w:r>
          </w:p>
        </w:tc>
        <w:tc>
          <w:tcPr>
            <w:tcW w:w="1218" w:type="dxa"/>
            <w:vAlign w:val="center"/>
          </w:tcPr>
          <w:p w14:paraId="74A78C85">
            <w:pPr>
              <w:numPr>
                <w:ilvl w:val="0"/>
                <w:numId w:val="0"/>
              </w:numPr>
              <w:jc w:val="center"/>
            </w:pPr>
            <w:r>
              <w:rPr>
                <w:rFonts w:hint="default" w:asciiTheme="minorEastAsia" w:hAnsiTheme="minorEastAsia" w:cstheme="minorEastAsia"/>
                <w:b w:val="0"/>
                <w:bCs w:val="0"/>
                <w:sz w:val="24"/>
                <w:szCs w:val="24"/>
                <w:lang w:val="en-US" w:eastAsia="zh-CN"/>
              </w:rPr>
              <w:t>理赔金额计算</w:t>
            </w:r>
          </w:p>
        </w:tc>
        <w:tc>
          <w:tcPr>
            <w:tcW w:w="1218" w:type="dxa"/>
            <w:vAlign w:val="center"/>
          </w:tcPr>
          <w:p w14:paraId="53014771">
            <w:pPr>
              <w:numPr>
                <w:ilvl w:val="0"/>
                <w:numId w:val="0"/>
              </w:numPr>
              <w:jc w:val="center"/>
            </w:pPr>
            <w:r>
              <w:rPr>
                <w:rFonts w:hint="default" w:asciiTheme="minorEastAsia" w:hAnsiTheme="minorEastAsia" w:cstheme="minorEastAsia"/>
                <w:b w:val="0"/>
                <w:bCs w:val="0"/>
                <w:sz w:val="24"/>
                <w:szCs w:val="24"/>
                <w:lang w:val="en-US" w:eastAsia="zh-CN"/>
              </w:rPr>
              <w:t>保险合同有效的论证</w:t>
            </w:r>
          </w:p>
        </w:tc>
      </w:tr>
      <w:tr w14:paraId="6568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7C9F93DF">
            <w:pPr>
              <w:numPr>
                <w:ilvl w:val="0"/>
                <w:numId w:val="0"/>
              </w:numPr>
              <w:jc w:val="center"/>
            </w:pPr>
            <w:r>
              <w:rPr>
                <w:rFonts w:hint="default" w:asciiTheme="minorEastAsia" w:hAnsiTheme="minorEastAsia" w:cstheme="minorEastAsia"/>
                <w:b w:val="0"/>
                <w:bCs w:val="0"/>
                <w:sz w:val="24"/>
                <w:szCs w:val="24"/>
                <w:lang w:val="en-US" w:eastAsia="zh-CN"/>
              </w:rPr>
              <w:t>案例33</w:t>
            </w:r>
          </w:p>
        </w:tc>
        <w:tc>
          <w:tcPr>
            <w:tcW w:w="1217" w:type="dxa"/>
            <w:vAlign w:val="center"/>
          </w:tcPr>
          <w:p w14:paraId="6581DF96">
            <w:pPr>
              <w:numPr>
                <w:ilvl w:val="0"/>
                <w:numId w:val="0"/>
              </w:numPr>
              <w:jc w:val="center"/>
            </w:pPr>
            <w:r>
              <w:rPr>
                <w:rFonts w:hint="default" w:asciiTheme="minorEastAsia" w:hAnsiTheme="minorEastAsia" w:cstheme="minorEastAsia"/>
                <w:b w:val="0"/>
                <w:bCs w:val="0"/>
                <w:sz w:val="24"/>
                <w:szCs w:val="24"/>
                <w:lang w:val="en-US" w:eastAsia="zh-CN"/>
              </w:rPr>
              <w:t>（2024）鲁1521民初983号</w:t>
            </w:r>
          </w:p>
        </w:tc>
        <w:tc>
          <w:tcPr>
            <w:tcW w:w="1217" w:type="dxa"/>
            <w:vAlign w:val="center"/>
          </w:tcPr>
          <w:p w14:paraId="010CBBB4">
            <w:pPr>
              <w:numPr>
                <w:ilvl w:val="0"/>
                <w:numId w:val="0"/>
              </w:numPr>
              <w:jc w:val="center"/>
            </w:pPr>
            <w:r>
              <w:rPr>
                <w:rFonts w:hint="default" w:asciiTheme="minorEastAsia" w:hAnsiTheme="minorEastAsia" w:cstheme="minorEastAsia"/>
                <w:b w:val="0"/>
                <w:bCs w:val="0"/>
                <w:sz w:val="24"/>
                <w:szCs w:val="24"/>
                <w:lang w:val="en-US" w:eastAsia="zh-CN"/>
              </w:rPr>
              <w:t>提供“财产保险”“理赔”字段</w:t>
            </w:r>
          </w:p>
        </w:tc>
        <w:tc>
          <w:tcPr>
            <w:tcW w:w="1217" w:type="dxa"/>
            <w:vAlign w:val="center"/>
          </w:tcPr>
          <w:p w14:paraId="77DB33A5">
            <w:pPr>
              <w:numPr>
                <w:ilvl w:val="0"/>
                <w:numId w:val="0"/>
              </w:numPr>
              <w:jc w:val="center"/>
            </w:pPr>
            <w:r>
              <w:rPr>
                <w:rFonts w:hint="default" w:asciiTheme="minorEastAsia" w:hAnsiTheme="minorEastAsia" w:cstheme="minorEastAsia"/>
                <w:b w:val="0"/>
                <w:bCs w:val="0"/>
                <w:sz w:val="24"/>
                <w:szCs w:val="24"/>
                <w:lang w:val="en-US" w:eastAsia="zh-CN"/>
              </w:rPr>
              <w:t>保险合同有效+依约赔偿规则</w:t>
            </w:r>
          </w:p>
        </w:tc>
        <w:tc>
          <w:tcPr>
            <w:tcW w:w="1218" w:type="dxa"/>
            <w:vAlign w:val="center"/>
          </w:tcPr>
          <w:p w14:paraId="2A44F6D9">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7A42DE1C">
            <w:pPr>
              <w:numPr>
                <w:ilvl w:val="0"/>
                <w:numId w:val="0"/>
              </w:numPr>
              <w:jc w:val="center"/>
            </w:pPr>
            <w:r>
              <w:rPr>
                <w:rFonts w:hint="default" w:asciiTheme="minorEastAsia" w:hAnsiTheme="minorEastAsia" w:cstheme="minorEastAsia"/>
                <w:b w:val="0"/>
                <w:bCs w:val="0"/>
                <w:sz w:val="24"/>
                <w:szCs w:val="24"/>
                <w:lang w:val="en-US" w:eastAsia="zh-CN"/>
              </w:rPr>
              <w:t>理赔金额计算</w:t>
            </w:r>
          </w:p>
        </w:tc>
        <w:tc>
          <w:tcPr>
            <w:tcW w:w="1218" w:type="dxa"/>
            <w:vAlign w:val="center"/>
          </w:tcPr>
          <w:p w14:paraId="73C82DA5">
            <w:pPr>
              <w:numPr>
                <w:ilvl w:val="0"/>
                <w:numId w:val="0"/>
              </w:numPr>
              <w:jc w:val="center"/>
            </w:pPr>
            <w:r>
              <w:rPr>
                <w:rFonts w:hint="default" w:asciiTheme="minorEastAsia" w:hAnsiTheme="minorEastAsia" w:cstheme="minorEastAsia"/>
                <w:b w:val="0"/>
                <w:bCs w:val="0"/>
                <w:sz w:val="24"/>
                <w:szCs w:val="24"/>
                <w:lang w:val="en-US" w:eastAsia="zh-CN"/>
              </w:rPr>
              <w:t>保险公司赔偿义务的论证</w:t>
            </w:r>
          </w:p>
        </w:tc>
      </w:tr>
      <w:tr w14:paraId="08E0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2BB1C542">
            <w:pPr>
              <w:numPr>
                <w:ilvl w:val="0"/>
                <w:numId w:val="0"/>
              </w:numPr>
              <w:jc w:val="center"/>
            </w:pPr>
            <w:r>
              <w:rPr>
                <w:rFonts w:hint="default" w:asciiTheme="minorEastAsia" w:hAnsiTheme="minorEastAsia" w:cstheme="minorEastAsia"/>
                <w:b w:val="0"/>
                <w:bCs w:val="0"/>
                <w:sz w:val="24"/>
                <w:szCs w:val="24"/>
                <w:lang w:val="en-US" w:eastAsia="zh-CN"/>
              </w:rPr>
              <w:t>案例34</w:t>
            </w:r>
          </w:p>
        </w:tc>
        <w:tc>
          <w:tcPr>
            <w:tcW w:w="1217" w:type="dxa"/>
            <w:vAlign w:val="center"/>
          </w:tcPr>
          <w:p w14:paraId="3BFE6664">
            <w:pPr>
              <w:numPr>
                <w:ilvl w:val="0"/>
                <w:numId w:val="0"/>
              </w:numPr>
              <w:jc w:val="center"/>
            </w:pPr>
            <w:r>
              <w:rPr>
                <w:rFonts w:hint="default" w:asciiTheme="minorEastAsia" w:hAnsiTheme="minorEastAsia" w:cstheme="minorEastAsia"/>
                <w:b w:val="0"/>
                <w:bCs w:val="0"/>
                <w:sz w:val="24"/>
                <w:szCs w:val="24"/>
                <w:lang w:val="en-US" w:eastAsia="zh-CN"/>
              </w:rPr>
              <w:t>（2014）一中民（商）终字第9856号</w:t>
            </w:r>
          </w:p>
        </w:tc>
        <w:tc>
          <w:tcPr>
            <w:tcW w:w="1217" w:type="dxa"/>
            <w:vAlign w:val="center"/>
          </w:tcPr>
          <w:p w14:paraId="37CEF75F">
            <w:pPr>
              <w:numPr>
                <w:ilvl w:val="0"/>
                <w:numId w:val="0"/>
              </w:numPr>
              <w:jc w:val="center"/>
            </w:pPr>
            <w:r>
              <w:rPr>
                <w:rFonts w:hint="default" w:asciiTheme="minorEastAsia" w:hAnsiTheme="minorEastAsia" w:cstheme="minorEastAsia"/>
                <w:b w:val="0"/>
                <w:bCs w:val="0"/>
                <w:sz w:val="24"/>
                <w:szCs w:val="24"/>
                <w:lang w:val="en-US" w:eastAsia="zh-CN"/>
              </w:rPr>
              <w:t>提供“保险理赔”“证明妨碍”字段</w:t>
            </w:r>
          </w:p>
        </w:tc>
        <w:tc>
          <w:tcPr>
            <w:tcW w:w="1217" w:type="dxa"/>
            <w:vAlign w:val="center"/>
          </w:tcPr>
          <w:p w14:paraId="6C822E0E">
            <w:pPr>
              <w:numPr>
                <w:ilvl w:val="0"/>
                <w:numId w:val="0"/>
              </w:numPr>
              <w:jc w:val="center"/>
            </w:pPr>
            <w:r>
              <w:rPr>
                <w:rFonts w:hint="default" w:asciiTheme="minorEastAsia" w:hAnsiTheme="minorEastAsia" w:cstheme="minorEastAsia"/>
                <w:b w:val="0"/>
                <w:bCs w:val="0"/>
                <w:sz w:val="24"/>
                <w:szCs w:val="24"/>
                <w:lang w:val="en-US" w:eastAsia="zh-CN"/>
              </w:rPr>
              <w:t>拒绝/拖延定损→承担不利后果</w:t>
            </w:r>
          </w:p>
        </w:tc>
        <w:tc>
          <w:tcPr>
            <w:tcW w:w="1218" w:type="dxa"/>
            <w:vAlign w:val="center"/>
          </w:tcPr>
          <w:p w14:paraId="30951604">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EE001F4">
            <w:pPr>
              <w:numPr>
                <w:ilvl w:val="0"/>
                <w:numId w:val="0"/>
              </w:numPr>
              <w:jc w:val="center"/>
            </w:pPr>
            <w:r>
              <w:rPr>
                <w:rFonts w:hint="default" w:asciiTheme="minorEastAsia" w:hAnsiTheme="minorEastAsia" w:cstheme="minorEastAsia"/>
                <w:b w:val="0"/>
                <w:bCs w:val="0"/>
                <w:sz w:val="24"/>
                <w:szCs w:val="24"/>
                <w:lang w:val="en-US" w:eastAsia="zh-CN"/>
              </w:rPr>
              <w:t>定损延迟损失计算</w:t>
            </w:r>
          </w:p>
        </w:tc>
        <w:tc>
          <w:tcPr>
            <w:tcW w:w="1218" w:type="dxa"/>
            <w:vAlign w:val="center"/>
          </w:tcPr>
          <w:p w14:paraId="295D3249">
            <w:pPr>
              <w:numPr>
                <w:ilvl w:val="0"/>
                <w:numId w:val="0"/>
              </w:numPr>
              <w:jc w:val="center"/>
            </w:pPr>
            <w:r>
              <w:rPr>
                <w:rFonts w:hint="default" w:asciiTheme="minorEastAsia" w:hAnsiTheme="minorEastAsia" w:cstheme="minorEastAsia"/>
                <w:b w:val="0"/>
                <w:bCs w:val="0"/>
                <w:sz w:val="24"/>
                <w:szCs w:val="24"/>
                <w:lang w:val="en-US" w:eastAsia="zh-CN"/>
              </w:rPr>
              <w:t>证明妨碍规则的论证</w:t>
            </w:r>
          </w:p>
        </w:tc>
      </w:tr>
      <w:tr w14:paraId="5861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66A2DC91">
            <w:pPr>
              <w:numPr>
                <w:ilvl w:val="0"/>
                <w:numId w:val="0"/>
              </w:numPr>
              <w:jc w:val="center"/>
            </w:pPr>
            <w:r>
              <w:rPr>
                <w:rFonts w:hint="default" w:asciiTheme="minorEastAsia" w:hAnsiTheme="minorEastAsia" w:cstheme="minorEastAsia"/>
                <w:b w:val="0"/>
                <w:bCs w:val="0"/>
                <w:sz w:val="24"/>
                <w:szCs w:val="24"/>
                <w:lang w:val="en-US" w:eastAsia="zh-CN"/>
              </w:rPr>
              <w:t>案例44</w:t>
            </w:r>
          </w:p>
        </w:tc>
        <w:tc>
          <w:tcPr>
            <w:tcW w:w="1217" w:type="dxa"/>
            <w:vAlign w:val="center"/>
          </w:tcPr>
          <w:p w14:paraId="2BE2618E">
            <w:pPr>
              <w:numPr>
                <w:ilvl w:val="0"/>
                <w:numId w:val="0"/>
              </w:numPr>
              <w:jc w:val="center"/>
            </w:pPr>
            <w:r>
              <w:rPr>
                <w:rFonts w:hint="default" w:asciiTheme="minorEastAsia" w:hAnsiTheme="minorEastAsia" w:cstheme="minorEastAsia"/>
                <w:b w:val="0"/>
                <w:bCs w:val="0"/>
                <w:sz w:val="24"/>
                <w:szCs w:val="24"/>
                <w:lang w:val="en-US" w:eastAsia="zh-CN"/>
              </w:rPr>
              <w:t>（2023）甘06民终185号</w:t>
            </w:r>
          </w:p>
        </w:tc>
        <w:tc>
          <w:tcPr>
            <w:tcW w:w="1217" w:type="dxa"/>
            <w:vAlign w:val="center"/>
          </w:tcPr>
          <w:p w14:paraId="234843C2">
            <w:pPr>
              <w:numPr>
                <w:ilvl w:val="0"/>
                <w:numId w:val="0"/>
              </w:numPr>
              <w:jc w:val="center"/>
            </w:pPr>
            <w:r>
              <w:rPr>
                <w:rFonts w:hint="default" w:asciiTheme="minorEastAsia" w:hAnsiTheme="minorEastAsia" w:cstheme="minorEastAsia"/>
                <w:b w:val="0"/>
                <w:bCs w:val="0"/>
                <w:sz w:val="24"/>
                <w:szCs w:val="24"/>
                <w:lang w:val="en-US" w:eastAsia="zh-CN"/>
              </w:rPr>
              <w:t>提供“未及时定损”“未及时采收”字段</w:t>
            </w:r>
          </w:p>
        </w:tc>
        <w:tc>
          <w:tcPr>
            <w:tcW w:w="1217" w:type="dxa"/>
            <w:vAlign w:val="center"/>
          </w:tcPr>
          <w:p w14:paraId="6DE77933">
            <w:pPr>
              <w:numPr>
                <w:ilvl w:val="0"/>
                <w:numId w:val="0"/>
              </w:numPr>
              <w:jc w:val="center"/>
            </w:pPr>
            <w:r>
              <w:rPr>
                <w:rFonts w:hint="default" w:asciiTheme="minorEastAsia" w:hAnsiTheme="minorEastAsia" w:cstheme="minorEastAsia"/>
                <w:b w:val="0"/>
                <w:bCs w:val="0"/>
                <w:sz w:val="24"/>
                <w:szCs w:val="24"/>
                <w:lang w:val="en-US" w:eastAsia="zh-CN"/>
              </w:rPr>
              <w:t>双方责任分担规则</w:t>
            </w:r>
          </w:p>
        </w:tc>
        <w:tc>
          <w:tcPr>
            <w:tcW w:w="1218" w:type="dxa"/>
            <w:vAlign w:val="center"/>
          </w:tcPr>
          <w:p w14:paraId="717695B5">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2CAD0FF0">
            <w:pPr>
              <w:numPr>
                <w:ilvl w:val="0"/>
                <w:numId w:val="0"/>
              </w:numPr>
              <w:jc w:val="center"/>
            </w:pPr>
            <w:r>
              <w:rPr>
                <w:rFonts w:hint="default" w:asciiTheme="minorEastAsia" w:hAnsiTheme="minorEastAsia" w:cstheme="minorEastAsia"/>
                <w:b w:val="0"/>
                <w:bCs w:val="0"/>
                <w:sz w:val="24"/>
                <w:szCs w:val="24"/>
                <w:lang w:val="en-US" w:eastAsia="zh-CN"/>
              </w:rPr>
              <w:t>70%赔偿比例计算</w:t>
            </w:r>
          </w:p>
        </w:tc>
        <w:tc>
          <w:tcPr>
            <w:tcW w:w="1218" w:type="dxa"/>
            <w:vAlign w:val="center"/>
          </w:tcPr>
          <w:p w14:paraId="5F6C1910">
            <w:pPr>
              <w:numPr>
                <w:ilvl w:val="0"/>
                <w:numId w:val="0"/>
              </w:numPr>
              <w:jc w:val="center"/>
            </w:pPr>
            <w:r>
              <w:rPr>
                <w:rFonts w:hint="default" w:asciiTheme="minorEastAsia" w:hAnsiTheme="minorEastAsia" w:cstheme="minorEastAsia"/>
                <w:b w:val="0"/>
                <w:bCs w:val="0"/>
                <w:sz w:val="24"/>
                <w:szCs w:val="24"/>
                <w:lang w:val="en-US" w:eastAsia="zh-CN"/>
              </w:rPr>
              <w:t>双方过错分担的论证</w:t>
            </w:r>
          </w:p>
        </w:tc>
      </w:tr>
    </w:tbl>
    <w:p w14:paraId="46C56CA8">
      <w:pPr>
        <w:numPr>
          <w:ilvl w:val="0"/>
          <w:numId w:val="0"/>
        </w:numPr>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五、农机作业服务合同纠纷（9例）</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74F8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39D39665">
            <w:pPr>
              <w:numPr>
                <w:ilvl w:val="0"/>
                <w:numId w:val="0"/>
              </w:numPr>
              <w:jc w:val="center"/>
              <w:rPr>
                <w:b/>
                <w:bCs/>
              </w:rPr>
            </w:pPr>
            <w:r>
              <w:rPr>
                <w:rFonts w:hint="default" w:asciiTheme="minorEastAsia" w:hAnsiTheme="minorEastAsia" w:cstheme="minorEastAsia"/>
                <w:b/>
                <w:bCs/>
                <w:sz w:val="24"/>
                <w:szCs w:val="24"/>
                <w:lang w:val="en-US" w:eastAsia="zh-CN"/>
              </w:rPr>
              <w:t>案例编号</w:t>
            </w:r>
          </w:p>
        </w:tc>
        <w:tc>
          <w:tcPr>
            <w:tcW w:w="1217" w:type="dxa"/>
            <w:vAlign w:val="center"/>
          </w:tcPr>
          <w:p w14:paraId="70FBE133">
            <w:pPr>
              <w:numPr>
                <w:ilvl w:val="0"/>
                <w:numId w:val="0"/>
              </w:numPr>
              <w:jc w:val="center"/>
              <w:rPr>
                <w:b/>
                <w:bCs/>
              </w:rPr>
            </w:pPr>
            <w:r>
              <w:rPr>
                <w:rFonts w:hint="default" w:asciiTheme="minorEastAsia" w:hAnsiTheme="minorEastAsia" w:cstheme="minorEastAsia"/>
                <w:b/>
                <w:bCs/>
                <w:sz w:val="24"/>
                <w:szCs w:val="24"/>
                <w:lang w:val="en-US" w:eastAsia="zh-CN"/>
              </w:rPr>
              <w:t>案号</w:t>
            </w:r>
          </w:p>
        </w:tc>
        <w:tc>
          <w:tcPr>
            <w:tcW w:w="1217" w:type="dxa"/>
            <w:vAlign w:val="center"/>
          </w:tcPr>
          <w:p w14:paraId="3134A49C">
            <w:pPr>
              <w:numPr>
                <w:ilvl w:val="0"/>
                <w:numId w:val="0"/>
              </w:numPr>
              <w:jc w:val="center"/>
              <w:rPr>
                <w:b/>
                <w:bCs/>
              </w:rPr>
            </w:pPr>
            <w:r>
              <w:rPr>
                <w:rFonts w:hint="default" w:asciiTheme="minorEastAsia" w:hAnsiTheme="minorEastAsia" w:cstheme="minorEastAsia"/>
                <w:b/>
                <w:bCs/>
                <w:sz w:val="24"/>
                <w:szCs w:val="24"/>
                <w:lang w:val="en-US" w:eastAsia="zh-CN"/>
              </w:rPr>
              <w:t>对①结构化解析的作用</w:t>
            </w:r>
          </w:p>
        </w:tc>
        <w:tc>
          <w:tcPr>
            <w:tcW w:w="1217" w:type="dxa"/>
            <w:vAlign w:val="center"/>
          </w:tcPr>
          <w:p w14:paraId="753314EC">
            <w:pPr>
              <w:numPr>
                <w:ilvl w:val="0"/>
                <w:numId w:val="0"/>
              </w:numPr>
              <w:jc w:val="center"/>
              <w:rPr>
                <w:b/>
                <w:bCs/>
              </w:rPr>
            </w:pPr>
            <w:r>
              <w:rPr>
                <w:rFonts w:hint="default" w:asciiTheme="minorEastAsia" w:hAnsiTheme="minorEastAsia" w:cstheme="minorEastAsia"/>
                <w:b/>
                <w:bCs/>
                <w:sz w:val="24"/>
                <w:szCs w:val="24"/>
                <w:lang w:val="en-US" w:eastAsia="zh-CN"/>
              </w:rPr>
              <w:t>对②标准校验的作用</w:t>
            </w:r>
          </w:p>
        </w:tc>
        <w:tc>
          <w:tcPr>
            <w:tcW w:w="1218" w:type="dxa"/>
            <w:vAlign w:val="center"/>
          </w:tcPr>
          <w:p w14:paraId="165E7F05">
            <w:pPr>
              <w:numPr>
                <w:ilvl w:val="0"/>
                <w:numId w:val="0"/>
              </w:numPr>
              <w:jc w:val="center"/>
              <w:rPr>
                <w:b/>
                <w:bCs/>
              </w:rPr>
            </w:pPr>
            <w:r>
              <w:rPr>
                <w:rFonts w:hint="default" w:asciiTheme="minorEastAsia" w:hAnsiTheme="minorEastAsia" w:cstheme="minorEastAsia"/>
                <w:b/>
                <w:bCs/>
                <w:sz w:val="24"/>
                <w:szCs w:val="24"/>
                <w:lang w:val="en-US" w:eastAsia="zh-CN"/>
              </w:rPr>
              <w:t>对③企业核验的作用</w:t>
            </w:r>
          </w:p>
        </w:tc>
        <w:tc>
          <w:tcPr>
            <w:tcW w:w="1218" w:type="dxa"/>
            <w:vAlign w:val="center"/>
          </w:tcPr>
          <w:p w14:paraId="4EC617F2">
            <w:pPr>
              <w:numPr>
                <w:ilvl w:val="0"/>
                <w:numId w:val="0"/>
              </w:numPr>
              <w:jc w:val="center"/>
              <w:rPr>
                <w:b/>
                <w:bCs/>
              </w:rPr>
            </w:pPr>
            <w:r>
              <w:rPr>
                <w:rFonts w:hint="default" w:asciiTheme="minorEastAsia" w:hAnsiTheme="minorEastAsia" w:cstheme="minorEastAsia"/>
                <w:b/>
                <w:bCs/>
                <w:sz w:val="24"/>
                <w:szCs w:val="24"/>
                <w:lang w:val="en-US" w:eastAsia="zh-CN"/>
              </w:rPr>
              <w:t>对④履约模拟的作用</w:t>
            </w:r>
          </w:p>
        </w:tc>
        <w:tc>
          <w:tcPr>
            <w:tcW w:w="1218" w:type="dxa"/>
            <w:vAlign w:val="center"/>
          </w:tcPr>
          <w:p w14:paraId="08A554E2">
            <w:pPr>
              <w:numPr>
                <w:ilvl w:val="0"/>
                <w:numId w:val="0"/>
              </w:numPr>
              <w:jc w:val="center"/>
              <w:rPr>
                <w:b/>
                <w:bCs/>
              </w:rPr>
            </w:pPr>
            <w:r>
              <w:rPr>
                <w:rFonts w:hint="default" w:asciiTheme="minorEastAsia" w:hAnsiTheme="minorEastAsia" w:cstheme="minorEastAsia"/>
                <w:b/>
                <w:bCs/>
                <w:sz w:val="24"/>
                <w:szCs w:val="24"/>
                <w:lang w:val="en-US" w:eastAsia="zh-CN"/>
              </w:rPr>
              <w:t>对⑤判定汇总的作用</w:t>
            </w:r>
          </w:p>
        </w:tc>
      </w:tr>
      <w:tr w14:paraId="7F05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250A8A0D">
            <w:pPr>
              <w:numPr>
                <w:ilvl w:val="0"/>
                <w:numId w:val="0"/>
              </w:numPr>
              <w:jc w:val="center"/>
            </w:pPr>
            <w:r>
              <w:rPr>
                <w:rFonts w:hint="default" w:asciiTheme="minorEastAsia" w:hAnsiTheme="minorEastAsia" w:cstheme="minorEastAsia"/>
                <w:b w:val="0"/>
                <w:bCs w:val="0"/>
                <w:sz w:val="24"/>
                <w:szCs w:val="24"/>
                <w:lang w:val="en-US" w:eastAsia="zh-CN"/>
              </w:rPr>
              <w:t>案例35</w:t>
            </w:r>
          </w:p>
        </w:tc>
        <w:tc>
          <w:tcPr>
            <w:tcW w:w="1217" w:type="dxa"/>
            <w:vAlign w:val="center"/>
          </w:tcPr>
          <w:p w14:paraId="2084AC13">
            <w:pPr>
              <w:numPr>
                <w:ilvl w:val="0"/>
                <w:numId w:val="0"/>
              </w:numPr>
              <w:jc w:val="center"/>
            </w:pPr>
            <w:r>
              <w:rPr>
                <w:rFonts w:hint="default" w:asciiTheme="minorEastAsia" w:hAnsiTheme="minorEastAsia" w:cstheme="minorEastAsia"/>
                <w:b w:val="0"/>
                <w:bCs w:val="0"/>
                <w:sz w:val="24"/>
                <w:szCs w:val="24"/>
                <w:lang w:val="en-US" w:eastAsia="zh-CN"/>
              </w:rPr>
              <w:t>（2024）黑1283民初313号</w:t>
            </w:r>
          </w:p>
        </w:tc>
        <w:tc>
          <w:tcPr>
            <w:tcW w:w="1217" w:type="dxa"/>
            <w:vAlign w:val="center"/>
          </w:tcPr>
          <w:p w14:paraId="4B266A67">
            <w:pPr>
              <w:numPr>
                <w:ilvl w:val="0"/>
                <w:numId w:val="0"/>
              </w:numPr>
              <w:jc w:val="center"/>
            </w:pPr>
            <w:r>
              <w:rPr>
                <w:rFonts w:hint="default" w:asciiTheme="minorEastAsia" w:hAnsiTheme="minorEastAsia" w:cstheme="minorEastAsia"/>
                <w:b w:val="0"/>
                <w:bCs w:val="0"/>
                <w:sz w:val="24"/>
                <w:szCs w:val="24"/>
                <w:lang w:val="en-US" w:eastAsia="zh-CN"/>
              </w:rPr>
              <w:t>提供“作业费”“拖欠”字段</w:t>
            </w:r>
          </w:p>
        </w:tc>
        <w:tc>
          <w:tcPr>
            <w:tcW w:w="1217" w:type="dxa"/>
            <w:vAlign w:val="center"/>
          </w:tcPr>
          <w:p w14:paraId="1D6FBAC4">
            <w:pPr>
              <w:numPr>
                <w:ilvl w:val="0"/>
                <w:numId w:val="0"/>
              </w:numPr>
              <w:jc w:val="center"/>
            </w:pPr>
            <w:r>
              <w:rPr>
                <w:rFonts w:hint="default" w:asciiTheme="minorEastAsia" w:hAnsiTheme="minorEastAsia" w:cstheme="minorEastAsia"/>
                <w:b w:val="0"/>
                <w:bCs w:val="0"/>
                <w:sz w:val="24"/>
                <w:szCs w:val="24"/>
                <w:lang w:val="en-US" w:eastAsia="zh-CN"/>
              </w:rPr>
              <w:t>作业合同有效+依约付款规则</w:t>
            </w:r>
          </w:p>
        </w:tc>
        <w:tc>
          <w:tcPr>
            <w:tcW w:w="1218" w:type="dxa"/>
            <w:vAlign w:val="center"/>
          </w:tcPr>
          <w:p w14:paraId="4244D53A">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AF7FE74">
            <w:pPr>
              <w:numPr>
                <w:ilvl w:val="0"/>
                <w:numId w:val="0"/>
              </w:numPr>
              <w:jc w:val="center"/>
            </w:pPr>
            <w:r>
              <w:rPr>
                <w:rFonts w:hint="default" w:asciiTheme="minorEastAsia" w:hAnsiTheme="minorEastAsia" w:cstheme="minorEastAsia"/>
                <w:b w:val="0"/>
                <w:bCs w:val="0"/>
                <w:sz w:val="24"/>
                <w:szCs w:val="24"/>
                <w:lang w:val="en-US" w:eastAsia="zh-CN"/>
              </w:rPr>
              <w:t>作业费+利息计算</w:t>
            </w:r>
          </w:p>
        </w:tc>
        <w:tc>
          <w:tcPr>
            <w:tcW w:w="1218" w:type="dxa"/>
            <w:vAlign w:val="center"/>
          </w:tcPr>
          <w:p w14:paraId="560DF1FF">
            <w:pPr>
              <w:numPr>
                <w:ilvl w:val="0"/>
                <w:numId w:val="0"/>
              </w:numPr>
              <w:jc w:val="center"/>
            </w:pPr>
            <w:r>
              <w:rPr>
                <w:rFonts w:hint="default" w:asciiTheme="minorEastAsia" w:hAnsiTheme="minorEastAsia" w:cstheme="minorEastAsia"/>
                <w:b w:val="0"/>
                <w:bCs w:val="0"/>
                <w:sz w:val="24"/>
                <w:szCs w:val="24"/>
                <w:lang w:val="en-US" w:eastAsia="zh-CN"/>
              </w:rPr>
              <w:t>欠款方应支付作业费的论证</w:t>
            </w:r>
          </w:p>
        </w:tc>
      </w:tr>
      <w:tr w14:paraId="41FA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45BF1AAF">
            <w:pPr>
              <w:numPr>
                <w:ilvl w:val="0"/>
                <w:numId w:val="0"/>
              </w:numPr>
              <w:jc w:val="center"/>
            </w:pPr>
            <w:r>
              <w:rPr>
                <w:rFonts w:hint="default" w:asciiTheme="minorEastAsia" w:hAnsiTheme="minorEastAsia" w:cstheme="minorEastAsia"/>
                <w:b w:val="0"/>
                <w:bCs w:val="0"/>
                <w:sz w:val="24"/>
                <w:szCs w:val="24"/>
                <w:lang w:val="en-US" w:eastAsia="zh-CN"/>
              </w:rPr>
              <w:t>案例36</w:t>
            </w:r>
          </w:p>
        </w:tc>
        <w:tc>
          <w:tcPr>
            <w:tcW w:w="1217" w:type="dxa"/>
            <w:vAlign w:val="center"/>
          </w:tcPr>
          <w:p w14:paraId="622823DC">
            <w:pPr>
              <w:numPr>
                <w:ilvl w:val="0"/>
                <w:numId w:val="0"/>
              </w:numPr>
              <w:jc w:val="center"/>
            </w:pPr>
            <w:r>
              <w:rPr>
                <w:rFonts w:hint="default" w:asciiTheme="minorEastAsia" w:hAnsiTheme="minorEastAsia" w:cstheme="minorEastAsia"/>
                <w:b w:val="0"/>
                <w:bCs w:val="0"/>
                <w:sz w:val="24"/>
                <w:szCs w:val="24"/>
                <w:lang w:val="en-US" w:eastAsia="zh-CN"/>
              </w:rPr>
              <w:t>（2024）新27民终184号</w:t>
            </w:r>
          </w:p>
        </w:tc>
        <w:tc>
          <w:tcPr>
            <w:tcW w:w="1217" w:type="dxa"/>
            <w:vAlign w:val="center"/>
          </w:tcPr>
          <w:p w14:paraId="43DC9D76">
            <w:pPr>
              <w:numPr>
                <w:ilvl w:val="0"/>
                <w:numId w:val="0"/>
              </w:numPr>
              <w:jc w:val="center"/>
            </w:pPr>
            <w:r>
              <w:rPr>
                <w:rFonts w:hint="default" w:asciiTheme="minorEastAsia" w:hAnsiTheme="minorEastAsia" w:cstheme="minorEastAsia"/>
                <w:b w:val="0"/>
                <w:bCs w:val="0"/>
                <w:sz w:val="24"/>
                <w:szCs w:val="24"/>
                <w:lang w:val="en-US" w:eastAsia="zh-CN"/>
              </w:rPr>
              <w:t>提供“作业费承担主体”字段</w:t>
            </w:r>
          </w:p>
        </w:tc>
        <w:tc>
          <w:tcPr>
            <w:tcW w:w="1217" w:type="dxa"/>
            <w:vAlign w:val="center"/>
          </w:tcPr>
          <w:p w14:paraId="40C62CA6">
            <w:pPr>
              <w:numPr>
                <w:ilvl w:val="0"/>
                <w:numId w:val="0"/>
              </w:numPr>
              <w:jc w:val="center"/>
            </w:pPr>
            <w:r>
              <w:rPr>
                <w:rFonts w:hint="default" w:asciiTheme="minorEastAsia" w:hAnsiTheme="minorEastAsia" w:cstheme="minorEastAsia"/>
                <w:b w:val="0"/>
                <w:bCs w:val="0"/>
                <w:sz w:val="24"/>
                <w:szCs w:val="24"/>
                <w:lang w:val="en-US" w:eastAsia="zh-CN"/>
              </w:rPr>
              <w:t>指示方承担付款责任的规则</w:t>
            </w:r>
          </w:p>
        </w:tc>
        <w:tc>
          <w:tcPr>
            <w:tcW w:w="1218" w:type="dxa"/>
            <w:vAlign w:val="center"/>
          </w:tcPr>
          <w:p w14:paraId="3146CA9D">
            <w:pPr>
              <w:numPr>
                <w:ilvl w:val="0"/>
                <w:numId w:val="0"/>
              </w:numPr>
              <w:jc w:val="center"/>
            </w:pPr>
            <w:r>
              <w:rPr>
                <w:rFonts w:hint="default" w:asciiTheme="minorEastAsia" w:hAnsiTheme="minorEastAsia" w:cstheme="minorEastAsia"/>
                <w:b w:val="0"/>
                <w:bCs w:val="0"/>
                <w:sz w:val="24"/>
                <w:szCs w:val="24"/>
                <w:lang w:val="en-US" w:eastAsia="zh-CN"/>
              </w:rPr>
              <w:t>糖业公司付款义务审查</w:t>
            </w:r>
          </w:p>
        </w:tc>
        <w:tc>
          <w:tcPr>
            <w:tcW w:w="1218" w:type="dxa"/>
            <w:vAlign w:val="center"/>
          </w:tcPr>
          <w:p w14:paraId="09428C60">
            <w:pPr>
              <w:numPr>
                <w:ilvl w:val="0"/>
                <w:numId w:val="0"/>
              </w:numPr>
              <w:jc w:val="center"/>
            </w:pPr>
            <w:r>
              <w:rPr>
                <w:rFonts w:hint="default" w:asciiTheme="minorEastAsia" w:hAnsiTheme="minorEastAsia" w:cstheme="minorEastAsia"/>
                <w:b w:val="0"/>
                <w:bCs w:val="0"/>
                <w:sz w:val="24"/>
                <w:szCs w:val="24"/>
                <w:lang w:val="en-US" w:eastAsia="zh-CN"/>
              </w:rPr>
              <w:t>作业费承担计算</w:t>
            </w:r>
          </w:p>
        </w:tc>
        <w:tc>
          <w:tcPr>
            <w:tcW w:w="1218" w:type="dxa"/>
            <w:vAlign w:val="center"/>
          </w:tcPr>
          <w:p w14:paraId="4FEAD591">
            <w:pPr>
              <w:numPr>
                <w:ilvl w:val="0"/>
                <w:numId w:val="0"/>
              </w:numPr>
              <w:jc w:val="center"/>
            </w:pPr>
            <w:r>
              <w:rPr>
                <w:rFonts w:hint="default" w:asciiTheme="minorEastAsia" w:hAnsiTheme="minorEastAsia" w:cstheme="minorEastAsia"/>
                <w:b w:val="0"/>
                <w:bCs w:val="0"/>
                <w:sz w:val="24"/>
                <w:szCs w:val="24"/>
                <w:lang w:val="en-US" w:eastAsia="zh-CN"/>
              </w:rPr>
              <w:t>指示方承担付款责任的论证</w:t>
            </w:r>
          </w:p>
        </w:tc>
      </w:tr>
      <w:tr w14:paraId="3F02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35E3D57F">
            <w:pPr>
              <w:numPr>
                <w:ilvl w:val="0"/>
                <w:numId w:val="0"/>
              </w:numPr>
              <w:jc w:val="center"/>
            </w:pPr>
            <w:r>
              <w:rPr>
                <w:rFonts w:hint="default" w:asciiTheme="minorEastAsia" w:hAnsiTheme="minorEastAsia" w:cstheme="minorEastAsia"/>
                <w:b w:val="0"/>
                <w:bCs w:val="0"/>
                <w:sz w:val="24"/>
                <w:szCs w:val="24"/>
                <w:lang w:val="en-US" w:eastAsia="zh-CN"/>
              </w:rPr>
              <w:t>案例37</w:t>
            </w:r>
          </w:p>
        </w:tc>
        <w:tc>
          <w:tcPr>
            <w:tcW w:w="1217" w:type="dxa"/>
            <w:vAlign w:val="center"/>
          </w:tcPr>
          <w:p w14:paraId="2A2DCD31">
            <w:pPr>
              <w:numPr>
                <w:ilvl w:val="0"/>
                <w:numId w:val="0"/>
              </w:numPr>
              <w:jc w:val="center"/>
            </w:pPr>
            <w:r>
              <w:rPr>
                <w:rFonts w:hint="default" w:asciiTheme="minorEastAsia" w:hAnsiTheme="minorEastAsia" w:cstheme="minorEastAsia"/>
                <w:b w:val="0"/>
                <w:bCs w:val="0"/>
                <w:sz w:val="24"/>
                <w:szCs w:val="24"/>
                <w:lang w:val="en-US" w:eastAsia="zh-CN"/>
              </w:rPr>
              <w:t>（2024）冀02民终1142号</w:t>
            </w:r>
          </w:p>
        </w:tc>
        <w:tc>
          <w:tcPr>
            <w:tcW w:w="1217" w:type="dxa"/>
            <w:vAlign w:val="center"/>
          </w:tcPr>
          <w:p w14:paraId="416C345C">
            <w:pPr>
              <w:numPr>
                <w:ilvl w:val="0"/>
                <w:numId w:val="0"/>
              </w:numPr>
              <w:jc w:val="center"/>
            </w:pPr>
            <w:r>
              <w:rPr>
                <w:rFonts w:hint="default" w:asciiTheme="minorEastAsia" w:hAnsiTheme="minorEastAsia" w:cstheme="minorEastAsia"/>
                <w:b w:val="0"/>
                <w:bCs w:val="0"/>
                <w:sz w:val="24"/>
                <w:szCs w:val="24"/>
                <w:lang w:val="en-US" w:eastAsia="zh-CN"/>
              </w:rPr>
              <w:t>提供“出苗率”“播种作业”字段</w:t>
            </w:r>
          </w:p>
        </w:tc>
        <w:tc>
          <w:tcPr>
            <w:tcW w:w="1217" w:type="dxa"/>
            <w:vAlign w:val="center"/>
          </w:tcPr>
          <w:p w14:paraId="3542F346">
            <w:pPr>
              <w:numPr>
                <w:ilvl w:val="0"/>
                <w:numId w:val="0"/>
              </w:numPr>
              <w:jc w:val="center"/>
            </w:pPr>
            <w:r>
              <w:rPr>
                <w:rFonts w:hint="default" w:asciiTheme="minorEastAsia" w:hAnsiTheme="minorEastAsia" w:cstheme="minorEastAsia"/>
                <w:b w:val="0"/>
                <w:bCs w:val="0"/>
                <w:sz w:val="24"/>
                <w:szCs w:val="24"/>
                <w:lang w:val="en-US" w:eastAsia="zh-CN"/>
              </w:rPr>
              <w:t>合同有效+依约履行规则</w:t>
            </w:r>
          </w:p>
        </w:tc>
        <w:tc>
          <w:tcPr>
            <w:tcW w:w="1218" w:type="dxa"/>
            <w:vAlign w:val="center"/>
          </w:tcPr>
          <w:p w14:paraId="7E59809B">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1DB74B8">
            <w:pPr>
              <w:numPr>
                <w:ilvl w:val="0"/>
                <w:numId w:val="0"/>
              </w:numPr>
              <w:jc w:val="center"/>
            </w:pPr>
            <w:r>
              <w:rPr>
                <w:rFonts w:hint="default" w:asciiTheme="minorEastAsia" w:hAnsiTheme="minorEastAsia" w:cstheme="minorEastAsia"/>
                <w:b w:val="0"/>
                <w:bCs w:val="0"/>
                <w:sz w:val="24"/>
                <w:szCs w:val="24"/>
                <w:lang w:val="en-US" w:eastAsia="zh-CN"/>
              </w:rPr>
              <w:t>播种不当损失计算</w:t>
            </w:r>
          </w:p>
        </w:tc>
        <w:tc>
          <w:tcPr>
            <w:tcW w:w="1218" w:type="dxa"/>
            <w:vAlign w:val="center"/>
          </w:tcPr>
          <w:p w14:paraId="59AE5E2C">
            <w:pPr>
              <w:numPr>
                <w:ilvl w:val="0"/>
                <w:numId w:val="0"/>
              </w:numPr>
              <w:jc w:val="center"/>
            </w:pPr>
            <w:r>
              <w:rPr>
                <w:rFonts w:hint="default" w:asciiTheme="minorEastAsia" w:hAnsiTheme="minorEastAsia" w:cstheme="minorEastAsia"/>
                <w:b w:val="0"/>
                <w:bCs w:val="0"/>
                <w:sz w:val="24"/>
                <w:szCs w:val="24"/>
                <w:lang w:val="en-US" w:eastAsia="zh-CN"/>
              </w:rPr>
              <w:t>双方真实意思表示的论证</w:t>
            </w:r>
          </w:p>
        </w:tc>
      </w:tr>
      <w:tr w14:paraId="55BE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0A9FCEAE">
            <w:pPr>
              <w:numPr>
                <w:ilvl w:val="0"/>
                <w:numId w:val="0"/>
              </w:numPr>
              <w:jc w:val="center"/>
            </w:pPr>
            <w:r>
              <w:rPr>
                <w:rFonts w:hint="default" w:asciiTheme="minorEastAsia" w:hAnsiTheme="minorEastAsia" w:cstheme="minorEastAsia"/>
                <w:b w:val="0"/>
                <w:bCs w:val="0"/>
                <w:sz w:val="24"/>
                <w:szCs w:val="24"/>
                <w:lang w:val="en-US" w:eastAsia="zh-CN"/>
              </w:rPr>
              <w:t>案例38</w:t>
            </w:r>
          </w:p>
        </w:tc>
        <w:tc>
          <w:tcPr>
            <w:tcW w:w="1217" w:type="dxa"/>
            <w:vAlign w:val="center"/>
          </w:tcPr>
          <w:p w14:paraId="2985AA42">
            <w:pPr>
              <w:numPr>
                <w:ilvl w:val="0"/>
                <w:numId w:val="0"/>
              </w:numPr>
              <w:jc w:val="center"/>
            </w:pPr>
            <w:r>
              <w:rPr>
                <w:rFonts w:hint="default" w:asciiTheme="minorEastAsia" w:hAnsiTheme="minorEastAsia" w:cstheme="minorEastAsia"/>
                <w:b w:val="0"/>
                <w:bCs w:val="0"/>
                <w:sz w:val="24"/>
                <w:szCs w:val="24"/>
                <w:lang w:val="en-US" w:eastAsia="zh-CN"/>
              </w:rPr>
              <w:t>（2024）豫16民终3119号</w:t>
            </w:r>
          </w:p>
        </w:tc>
        <w:tc>
          <w:tcPr>
            <w:tcW w:w="1217" w:type="dxa"/>
            <w:vAlign w:val="center"/>
          </w:tcPr>
          <w:p w14:paraId="38B4D823">
            <w:pPr>
              <w:numPr>
                <w:ilvl w:val="0"/>
                <w:numId w:val="0"/>
              </w:numPr>
              <w:jc w:val="center"/>
            </w:pPr>
            <w:r>
              <w:rPr>
                <w:rFonts w:hint="default" w:asciiTheme="minorEastAsia" w:hAnsiTheme="minorEastAsia" w:cstheme="minorEastAsia"/>
                <w:b w:val="0"/>
                <w:bCs w:val="0"/>
                <w:sz w:val="24"/>
                <w:szCs w:val="24"/>
                <w:lang w:val="en-US" w:eastAsia="zh-CN"/>
              </w:rPr>
              <w:t>提供“秸秆回收”“购车款”字段</w:t>
            </w:r>
          </w:p>
        </w:tc>
        <w:tc>
          <w:tcPr>
            <w:tcW w:w="1217" w:type="dxa"/>
            <w:vAlign w:val="center"/>
          </w:tcPr>
          <w:p w14:paraId="27C4148E">
            <w:pPr>
              <w:numPr>
                <w:ilvl w:val="0"/>
                <w:numId w:val="0"/>
              </w:numPr>
              <w:jc w:val="center"/>
            </w:pPr>
            <w:r>
              <w:rPr>
                <w:rFonts w:hint="default" w:asciiTheme="minorEastAsia" w:hAnsiTheme="minorEastAsia" w:cstheme="minorEastAsia"/>
                <w:b w:val="0"/>
                <w:bCs w:val="0"/>
                <w:sz w:val="24"/>
                <w:szCs w:val="24"/>
                <w:lang w:val="en-US" w:eastAsia="zh-CN"/>
              </w:rPr>
              <w:t>合同解除后恢复原状规则</w:t>
            </w:r>
          </w:p>
        </w:tc>
        <w:tc>
          <w:tcPr>
            <w:tcW w:w="1218" w:type="dxa"/>
            <w:vAlign w:val="center"/>
          </w:tcPr>
          <w:p w14:paraId="6704C792">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2E3402A8">
            <w:pPr>
              <w:numPr>
                <w:ilvl w:val="0"/>
                <w:numId w:val="0"/>
              </w:numPr>
              <w:jc w:val="center"/>
            </w:pPr>
            <w:r>
              <w:rPr>
                <w:rFonts w:hint="default" w:asciiTheme="minorEastAsia" w:hAnsiTheme="minorEastAsia" w:cstheme="minorEastAsia"/>
                <w:b w:val="0"/>
                <w:bCs w:val="0"/>
                <w:sz w:val="24"/>
                <w:szCs w:val="24"/>
                <w:lang w:val="en-US" w:eastAsia="zh-CN"/>
              </w:rPr>
              <w:t>购车款+损失计算</w:t>
            </w:r>
          </w:p>
        </w:tc>
        <w:tc>
          <w:tcPr>
            <w:tcW w:w="1218" w:type="dxa"/>
            <w:vAlign w:val="center"/>
          </w:tcPr>
          <w:p w14:paraId="38355DCE">
            <w:pPr>
              <w:numPr>
                <w:ilvl w:val="0"/>
                <w:numId w:val="0"/>
              </w:numPr>
              <w:jc w:val="center"/>
            </w:pPr>
            <w:r>
              <w:rPr>
                <w:rFonts w:hint="default" w:asciiTheme="minorEastAsia" w:hAnsiTheme="minorEastAsia" w:cstheme="minorEastAsia"/>
                <w:b w:val="0"/>
                <w:bCs w:val="0"/>
                <w:sz w:val="24"/>
                <w:szCs w:val="24"/>
                <w:lang w:val="en-US" w:eastAsia="zh-CN"/>
              </w:rPr>
              <w:t>合同解除法律后果的论证</w:t>
            </w:r>
          </w:p>
        </w:tc>
      </w:tr>
      <w:tr w14:paraId="381D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66C72B1B">
            <w:pPr>
              <w:numPr>
                <w:ilvl w:val="0"/>
                <w:numId w:val="0"/>
              </w:numPr>
              <w:jc w:val="center"/>
            </w:pPr>
            <w:r>
              <w:rPr>
                <w:rFonts w:hint="default" w:asciiTheme="minorEastAsia" w:hAnsiTheme="minorEastAsia" w:cstheme="minorEastAsia"/>
                <w:b w:val="0"/>
                <w:bCs w:val="0"/>
                <w:sz w:val="24"/>
                <w:szCs w:val="24"/>
                <w:lang w:val="en-US" w:eastAsia="zh-CN"/>
              </w:rPr>
              <w:t>案例39</w:t>
            </w:r>
          </w:p>
        </w:tc>
        <w:tc>
          <w:tcPr>
            <w:tcW w:w="1217" w:type="dxa"/>
            <w:vAlign w:val="center"/>
          </w:tcPr>
          <w:p w14:paraId="650BD2A4">
            <w:pPr>
              <w:numPr>
                <w:ilvl w:val="0"/>
                <w:numId w:val="0"/>
              </w:numPr>
              <w:jc w:val="center"/>
            </w:pPr>
            <w:r>
              <w:rPr>
                <w:rFonts w:hint="default" w:asciiTheme="minorEastAsia" w:hAnsiTheme="minorEastAsia" w:cstheme="minorEastAsia"/>
                <w:b w:val="0"/>
                <w:bCs w:val="0"/>
                <w:sz w:val="24"/>
                <w:szCs w:val="24"/>
                <w:lang w:val="en-US" w:eastAsia="zh-CN"/>
              </w:rPr>
              <w:t>（2023）吉0322民初1039号</w:t>
            </w:r>
          </w:p>
        </w:tc>
        <w:tc>
          <w:tcPr>
            <w:tcW w:w="1217" w:type="dxa"/>
            <w:vAlign w:val="center"/>
          </w:tcPr>
          <w:p w14:paraId="74DA1F0F">
            <w:pPr>
              <w:numPr>
                <w:ilvl w:val="0"/>
                <w:numId w:val="0"/>
              </w:numPr>
              <w:jc w:val="center"/>
            </w:pPr>
            <w:r>
              <w:rPr>
                <w:rFonts w:hint="default" w:asciiTheme="minorEastAsia" w:hAnsiTheme="minorEastAsia" w:cstheme="minorEastAsia"/>
                <w:b w:val="0"/>
                <w:bCs w:val="0"/>
                <w:sz w:val="24"/>
                <w:szCs w:val="24"/>
                <w:lang w:val="en-US" w:eastAsia="zh-CN"/>
              </w:rPr>
              <w:t>提供“土地托管”“托管费”字段</w:t>
            </w:r>
          </w:p>
        </w:tc>
        <w:tc>
          <w:tcPr>
            <w:tcW w:w="1217" w:type="dxa"/>
            <w:vAlign w:val="center"/>
          </w:tcPr>
          <w:p w14:paraId="66C6AEC6">
            <w:pPr>
              <w:numPr>
                <w:ilvl w:val="0"/>
                <w:numId w:val="0"/>
              </w:numPr>
              <w:jc w:val="center"/>
            </w:pPr>
            <w:r>
              <w:rPr>
                <w:rFonts w:hint="default" w:asciiTheme="minorEastAsia" w:hAnsiTheme="minorEastAsia" w:cstheme="minorEastAsia"/>
                <w:b w:val="0"/>
                <w:bCs w:val="0"/>
                <w:sz w:val="24"/>
                <w:szCs w:val="24"/>
                <w:lang w:val="en-US" w:eastAsia="zh-CN"/>
              </w:rPr>
              <w:t>托管合同有效+依约付款规则</w:t>
            </w:r>
          </w:p>
        </w:tc>
        <w:tc>
          <w:tcPr>
            <w:tcW w:w="1218" w:type="dxa"/>
            <w:vAlign w:val="center"/>
          </w:tcPr>
          <w:p w14:paraId="7A6C149C">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D1AF646">
            <w:pPr>
              <w:numPr>
                <w:ilvl w:val="0"/>
                <w:numId w:val="0"/>
              </w:numPr>
              <w:jc w:val="center"/>
            </w:pPr>
            <w:r>
              <w:rPr>
                <w:rFonts w:hint="default" w:asciiTheme="minorEastAsia" w:hAnsiTheme="minorEastAsia" w:cstheme="minorEastAsia"/>
                <w:b w:val="0"/>
                <w:bCs w:val="0"/>
                <w:sz w:val="24"/>
                <w:szCs w:val="24"/>
                <w:lang w:val="en-US" w:eastAsia="zh-CN"/>
              </w:rPr>
              <w:t>托管费计算</w:t>
            </w:r>
          </w:p>
        </w:tc>
        <w:tc>
          <w:tcPr>
            <w:tcW w:w="1218" w:type="dxa"/>
            <w:vAlign w:val="center"/>
          </w:tcPr>
          <w:p w14:paraId="22A16202">
            <w:pPr>
              <w:numPr>
                <w:ilvl w:val="0"/>
                <w:numId w:val="0"/>
              </w:numPr>
              <w:jc w:val="center"/>
            </w:pPr>
            <w:r>
              <w:rPr>
                <w:rFonts w:hint="default" w:asciiTheme="minorEastAsia" w:hAnsiTheme="minorEastAsia" w:cstheme="minorEastAsia"/>
                <w:b w:val="0"/>
                <w:bCs w:val="0"/>
                <w:sz w:val="24"/>
                <w:szCs w:val="24"/>
                <w:lang w:val="en-US" w:eastAsia="zh-CN"/>
              </w:rPr>
              <w:t>托管费用支付的论证</w:t>
            </w:r>
          </w:p>
        </w:tc>
      </w:tr>
      <w:tr w14:paraId="2188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542BA3FF">
            <w:pPr>
              <w:numPr>
                <w:ilvl w:val="0"/>
                <w:numId w:val="0"/>
              </w:numPr>
              <w:jc w:val="center"/>
            </w:pPr>
            <w:r>
              <w:rPr>
                <w:rFonts w:hint="default" w:asciiTheme="minorEastAsia" w:hAnsiTheme="minorEastAsia" w:cstheme="minorEastAsia"/>
                <w:b w:val="0"/>
                <w:bCs w:val="0"/>
                <w:sz w:val="24"/>
                <w:szCs w:val="24"/>
                <w:lang w:val="en-US" w:eastAsia="zh-CN"/>
              </w:rPr>
              <w:t>案例40</w:t>
            </w:r>
          </w:p>
        </w:tc>
        <w:tc>
          <w:tcPr>
            <w:tcW w:w="1217" w:type="dxa"/>
            <w:vAlign w:val="center"/>
          </w:tcPr>
          <w:p w14:paraId="458495C9">
            <w:pPr>
              <w:numPr>
                <w:ilvl w:val="0"/>
                <w:numId w:val="0"/>
              </w:numPr>
              <w:jc w:val="center"/>
            </w:pPr>
            <w:r>
              <w:rPr>
                <w:rFonts w:hint="default" w:asciiTheme="minorEastAsia" w:hAnsiTheme="minorEastAsia" w:cstheme="minorEastAsia"/>
                <w:b w:val="0"/>
                <w:bCs w:val="0"/>
                <w:sz w:val="24"/>
                <w:szCs w:val="24"/>
                <w:lang w:val="en-US" w:eastAsia="zh-CN"/>
              </w:rPr>
              <w:t>（2024）吉07民终1302号</w:t>
            </w:r>
          </w:p>
        </w:tc>
        <w:tc>
          <w:tcPr>
            <w:tcW w:w="1217" w:type="dxa"/>
            <w:vAlign w:val="center"/>
          </w:tcPr>
          <w:p w14:paraId="78100C18">
            <w:pPr>
              <w:numPr>
                <w:ilvl w:val="0"/>
                <w:numId w:val="0"/>
              </w:numPr>
              <w:jc w:val="center"/>
            </w:pPr>
            <w:r>
              <w:rPr>
                <w:rFonts w:hint="default" w:asciiTheme="minorEastAsia" w:hAnsiTheme="minorEastAsia" w:cstheme="minorEastAsia"/>
                <w:b w:val="0"/>
                <w:bCs w:val="0"/>
                <w:sz w:val="24"/>
                <w:szCs w:val="24"/>
                <w:lang w:val="en-US" w:eastAsia="zh-CN"/>
              </w:rPr>
              <w:t>提供“作业面积”“已付款项”字段</w:t>
            </w:r>
          </w:p>
        </w:tc>
        <w:tc>
          <w:tcPr>
            <w:tcW w:w="1217" w:type="dxa"/>
            <w:vAlign w:val="center"/>
          </w:tcPr>
          <w:p w14:paraId="0958E114">
            <w:pPr>
              <w:numPr>
                <w:ilvl w:val="0"/>
                <w:numId w:val="0"/>
              </w:numPr>
              <w:jc w:val="center"/>
            </w:pPr>
            <w:r>
              <w:rPr>
                <w:rFonts w:hint="default" w:asciiTheme="minorEastAsia" w:hAnsiTheme="minorEastAsia" w:cstheme="minorEastAsia"/>
                <w:b w:val="0"/>
                <w:bCs w:val="0"/>
                <w:sz w:val="24"/>
                <w:szCs w:val="24"/>
                <w:lang w:val="en-US" w:eastAsia="zh-CN"/>
              </w:rPr>
              <w:t>已付款项冲减争议规则</w:t>
            </w:r>
          </w:p>
        </w:tc>
        <w:tc>
          <w:tcPr>
            <w:tcW w:w="1218" w:type="dxa"/>
            <w:vAlign w:val="center"/>
          </w:tcPr>
          <w:p w14:paraId="2F83726B">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1371C383">
            <w:pPr>
              <w:numPr>
                <w:ilvl w:val="0"/>
                <w:numId w:val="0"/>
              </w:numPr>
              <w:jc w:val="center"/>
            </w:pPr>
            <w:r>
              <w:rPr>
                <w:rFonts w:hint="default" w:asciiTheme="minorEastAsia" w:hAnsiTheme="minorEastAsia" w:cstheme="minorEastAsia"/>
                <w:b w:val="0"/>
                <w:bCs w:val="0"/>
                <w:sz w:val="24"/>
                <w:szCs w:val="24"/>
                <w:lang w:val="en-US" w:eastAsia="zh-CN"/>
              </w:rPr>
              <w:t>作业款欠款计算</w:t>
            </w:r>
          </w:p>
        </w:tc>
        <w:tc>
          <w:tcPr>
            <w:tcW w:w="1218" w:type="dxa"/>
            <w:vAlign w:val="center"/>
          </w:tcPr>
          <w:p w14:paraId="38488731">
            <w:pPr>
              <w:numPr>
                <w:ilvl w:val="0"/>
                <w:numId w:val="0"/>
              </w:numPr>
              <w:jc w:val="center"/>
            </w:pPr>
            <w:r>
              <w:rPr>
                <w:rFonts w:hint="default" w:asciiTheme="minorEastAsia" w:hAnsiTheme="minorEastAsia" w:cstheme="minorEastAsia"/>
                <w:b w:val="0"/>
                <w:bCs w:val="0"/>
                <w:sz w:val="24"/>
                <w:szCs w:val="24"/>
                <w:lang w:val="en-US" w:eastAsia="zh-CN"/>
              </w:rPr>
              <w:t>已付款项认定的论证</w:t>
            </w:r>
          </w:p>
        </w:tc>
      </w:tr>
      <w:tr w14:paraId="58B0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0923D65D">
            <w:pPr>
              <w:numPr>
                <w:ilvl w:val="0"/>
                <w:numId w:val="0"/>
              </w:numPr>
              <w:jc w:val="center"/>
            </w:pPr>
            <w:r>
              <w:rPr>
                <w:rFonts w:hint="default" w:asciiTheme="minorEastAsia" w:hAnsiTheme="minorEastAsia" w:cstheme="minorEastAsia"/>
                <w:b w:val="0"/>
                <w:bCs w:val="0"/>
                <w:sz w:val="24"/>
                <w:szCs w:val="24"/>
                <w:lang w:val="en-US" w:eastAsia="zh-CN"/>
              </w:rPr>
              <w:t>案例41</w:t>
            </w:r>
          </w:p>
        </w:tc>
        <w:tc>
          <w:tcPr>
            <w:tcW w:w="1217" w:type="dxa"/>
            <w:vAlign w:val="center"/>
          </w:tcPr>
          <w:p w14:paraId="6BBCD262">
            <w:pPr>
              <w:numPr>
                <w:ilvl w:val="0"/>
                <w:numId w:val="0"/>
              </w:numPr>
              <w:jc w:val="center"/>
            </w:pPr>
            <w:r>
              <w:rPr>
                <w:rFonts w:hint="default" w:asciiTheme="minorEastAsia" w:hAnsiTheme="minorEastAsia" w:cstheme="minorEastAsia"/>
                <w:b w:val="0"/>
                <w:bCs w:val="0"/>
                <w:sz w:val="24"/>
                <w:szCs w:val="24"/>
                <w:lang w:val="en-US" w:eastAsia="zh-CN"/>
              </w:rPr>
              <w:t>（2024）新23民终221号</w:t>
            </w:r>
          </w:p>
        </w:tc>
        <w:tc>
          <w:tcPr>
            <w:tcW w:w="1217" w:type="dxa"/>
            <w:vAlign w:val="center"/>
          </w:tcPr>
          <w:p w14:paraId="3EE2A0C8">
            <w:pPr>
              <w:numPr>
                <w:ilvl w:val="0"/>
                <w:numId w:val="0"/>
              </w:numPr>
              <w:jc w:val="center"/>
            </w:pPr>
            <w:r>
              <w:rPr>
                <w:rFonts w:hint="default" w:asciiTheme="minorEastAsia" w:hAnsiTheme="minorEastAsia" w:cstheme="minorEastAsia"/>
                <w:b w:val="0"/>
                <w:bCs w:val="0"/>
                <w:sz w:val="24"/>
                <w:szCs w:val="24"/>
                <w:lang w:val="en-US" w:eastAsia="zh-CN"/>
              </w:rPr>
              <w:t>提供“农机作业”基本字段</w:t>
            </w:r>
          </w:p>
        </w:tc>
        <w:tc>
          <w:tcPr>
            <w:tcW w:w="1217" w:type="dxa"/>
            <w:vAlign w:val="center"/>
          </w:tcPr>
          <w:p w14:paraId="0BC92262">
            <w:pPr>
              <w:numPr>
                <w:ilvl w:val="0"/>
                <w:numId w:val="0"/>
              </w:numPr>
              <w:jc w:val="center"/>
            </w:pPr>
            <w:r>
              <w:rPr>
                <w:rFonts w:hint="default" w:asciiTheme="minorEastAsia" w:hAnsiTheme="minorEastAsia" w:cstheme="minorEastAsia"/>
                <w:b w:val="0"/>
                <w:bCs w:val="0"/>
                <w:sz w:val="24"/>
                <w:szCs w:val="24"/>
                <w:lang w:val="en-US" w:eastAsia="zh-CN"/>
              </w:rPr>
              <w:t>合同有效+依约履行规则</w:t>
            </w:r>
          </w:p>
        </w:tc>
        <w:tc>
          <w:tcPr>
            <w:tcW w:w="1218" w:type="dxa"/>
            <w:vAlign w:val="center"/>
          </w:tcPr>
          <w:p w14:paraId="209B0DBE">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002D2115">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5E043186">
            <w:pPr>
              <w:numPr>
                <w:ilvl w:val="0"/>
                <w:numId w:val="0"/>
              </w:numPr>
              <w:jc w:val="center"/>
            </w:pPr>
            <w:r>
              <w:rPr>
                <w:rFonts w:hint="default" w:asciiTheme="minorEastAsia" w:hAnsiTheme="minorEastAsia" w:cstheme="minorEastAsia"/>
                <w:b w:val="0"/>
                <w:bCs w:val="0"/>
                <w:sz w:val="24"/>
                <w:szCs w:val="24"/>
                <w:lang w:val="en-US" w:eastAsia="zh-CN"/>
              </w:rPr>
              <w:t>二审维持原判的论证</w:t>
            </w:r>
          </w:p>
        </w:tc>
      </w:tr>
      <w:tr w14:paraId="605D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4F5E2F9C">
            <w:pPr>
              <w:numPr>
                <w:ilvl w:val="0"/>
                <w:numId w:val="0"/>
              </w:numPr>
              <w:jc w:val="center"/>
            </w:pPr>
            <w:r>
              <w:rPr>
                <w:rFonts w:hint="default" w:asciiTheme="minorEastAsia" w:hAnsiTheme="minorEastAsia" w:cstheme="minorEastAsia"/>
                <w:b w:val="0"/>
                <w:bCs w:val="0"/>
                <w:sz w:val="24"/>
                <w:szCs w:val="24"/>
                <w:lang w:val="en-US" w:eastAsia="zh-CN"/>
              </w:rPr>
              <w:t>案例42</w:t>
            </w:r>
          </w:p>
        </w:tc>
        <w:tc>
          <w:tcPr>
            <w:tcW w:w="1217" w:type="dxa"/>
            <w:vAlign w:val="center"/>
          </w:tcPr>
          <w:p w14:paraId="0F15F632">
            <w:pPr>
              <w:numPr>
                <w:ilvl w:val="0"/>
                <w:numId w:val="0"/>
              </w:numPr>
              <w:jc w:val="center"/>
            </w:pPr>
            <w:r>
              <w:rPr>
                <w:rFonts w:hint="default" w:asciiTheme="minorEastAsia" w:hAnsiTheme="minorEastAsia" w:cstheme="minorEastAsia"/>
                <w:b w:val="0"/>
                <w:bCs w:val="0"/>
                <w:sz w:val="24"/>
                <w:szCs w:val="24"/>
                <w:lang w:val="en-US" w:eastAsia="zh-CN"/>
              </w:rPr>
              <w:t>（2024）云28民终864号</w:t>
            </w:r>
          </w:p>
        </w:tc>
        <w:tc>
          <w:tcPr>
            <w:tcW w:w="1217" w:type="dxa"/>
            <w:vAlign w:val="center"/>
          </w:tcPr>
          <w:p w14:paraId="157ABA83">
            <w:pPr>
              <w:numPr>
                <w:ilvl w:val="0"/>
                <w:numId w:val="0"/>
              </w:numPr>
              <w:jc w:val="center"/>
            </w:pPr>
            <w:r>
              <w:rPr>
                <w:rFonts w:hint="default" w:asciiTheme="minorEastAsia" w:hAnsiTheme="minorEastAsia" w:cstheme="minorEastAsia"/>
                <w:b w:val="0"/>
                <w:bCs w:val="0"/>
                <w:sz w:val="24"/>
                <w:szCs w:val="24"/>
                <w:lang w:val="en-US" w:eastAsia="zh-CN"/>
              </w:rPr>
              <w:t>提供“合同相对方”“连带责任”字段</w:t>
            </w:r>
          </w:p>
        </w:tc>
        <w:tc>
          <w:tcPr>
            <w:tcW w:w="1217" w:type="dxa"/>
            <w:vAlign w:val="center"/>
          </w:tcPr>
          <w:p w14:paraId="5956EDF1">
            <w:pPr>
              <w:numPr>
                <w:ilvl w:val="0"/>
                <w:numId w:val="0"/>
              </w:numPr>
              <w:jc w:val="center"/>
            </w:pPr>
            <w:r>
              <w:rPr>
                <w:rFonts w:hint="default" w:asciiTheme="minorEastAsia" w:hAnsiTheme="minorEastAsia" w:cstheme="minorEastAsia"/>
                <w:b w:val="0"/>
                <w:bCs w:val="0"/>
                <w:sz w:val="24"/>
                <w:szCs w:val="24"/>
                <w:lang w:val="en-US" w:eastAsia="zh-CN"/>
              </w:rPr>
              <w:t>合同相对性认定规则</w:t>
            </w:r>
          </w:p>
        </w:tc>
        <w:tc>
          <w:tcPr>
            <w:tcW w:w="1218" w:type="dxa"/>
            <w:vAlign w:val="center"/>
          </w:tcPr>
          <w:p w14:paraId="1AEABA04">
            <w:pPr>
              <w:numPr>
                <w:ilvl w:val="0"/>
                <w:numId w:val="0"/>
              </w:numPr>
              <w:jc w:val="center"/>
            </w:pPr>
            <w:r>
              <w:rPr>
                <w:rFonts w:hint="default" w:asciiTheme="minorEastAsia" w:hAnsiTheme="minorEastAsia" w:cstheme="minorEastAsia"/>
                <w:b w:val="0"/>
                <w:bCs w:val="0"/>
                <w:sz w:val="24"/>
                <w:szCs w:val="24"/>
                <w:lang w:val="en-US" w:eastAsia="zh-CN"/>
              </w:rPr>
              <w:t>多主体责任审查</w:t>
            </w:r>
          </w:p>
        </w:tc>
        <w:tc>
          <w:tcPr>
            <w:tcW w:w="1218" w:type="dxa"/>
            <w:vAlign w:val="center"/>
          </w:tcPr>
          <w:p w14:paraId="26CEE8CE">
            <w:pPr>
              <w:numPr>
                <w:ilvl w:val="0"/>
                <w:numId w:val="0"/>
              </w:numPr>
              <w:jc w:val="center"/>
            </w:pPr>
            <w:r>
              <w:rPr>
                <w:rFonts w:hint="default" w:asciiTheme="minorEastAsia" w:hAnsiTheme="minorEastAsia" w:cstheme="minorEastAsia"/>
                <w:b w:val="0"/>
                <w:bCs w:val="0"/>
                <w:sz w:val="24"/>
                <w:szCs w:val="24"/>
                <w:lang w:val="en-US" w:eastAsia="zh-CN"/>
              </w:rPr>
              <w:t>连带清偿责任计算</w:t>
            </w:r>
          </w:p>
        </w:tc>
        <w:tc>
          <w:tcPr>
            <w:tcW w:w="1218" w:type="dxa"/>
            <w:vAlign w:val="center"/>
          </w:tcPr>
          <w:p w14:paraId="61F26BAD">
            <w:pPr>
              <w:numPr>
                <w:ilvl w:val="0"/>
                <w:numId w:val="0"/>
              </w:numPr>
              <w:jc w:val="center"/>
            </w:pPr>
            <w:r>
              <w:rPr>
                <w:rFonts w:hint="default" w:asciiTheme="minorEastAsia" w:hAnsiTheme="minorEastAsia" w:cstheme="minorEastAsia"/>
                <w:b w:val="0"/>
                <w:bCs w:val="0"/>
                <w:sz w:val="24"/>
                <w:szCs w:val="24"/>
                <w:lang w:val="en-US" w:eastAsia="zh-CN"/>
              </w:rPr>
              <w:t>合同相对性认定的论证</w:t>
            </w:r>
          </w:p>
        </w:tc>
      </w:tr>
      <w:tr w14:paraId="6A58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36BD704E">
            <w:pPr>
              <w:numPr>
                <w:ilvl w:val="0"/>
                <w:numId w:val="0"/>
              </w:numPr>
              <w:jc w:val="center"/>
            </w:pPr>
            <w:r>
              <w:rPr>
                <w:rFonts w:hint="default" w:asciiTheme="minorEastAsia" w:hAnsiTheme="minorEastAsia" w:cstheme="minorEastAsia"/>
                <w:b w:val="0"/>
                <w:bCs w:val="0"/>
                <w:sz w:val="24"/>
                <w:szCs w:val="24"/>
                <w:lang w:val="en-US" w:eastAsia="zh-CN"/>
              </w:rPr>
              <w:t>案例43</w:t>
            </w:r>
          </w:p>
        </w:tc>
        <w:tc>
          <w:tcPr>
            <w:tcW w:w="1217" w:type="dxa"/>
            <w:vAlign w:val="center"/>
          </w:tcPr>
          <w:p w14:paraId="60360CA0">
            <w:pPr>
              <w:numPr>
                <w:ilvl w:val="0"/>
                <w:numId w:val="0"/>
              </w:numPr>
              <w:jc w:val="center"/>
            </w:pPr>
            <w:r>
              <w:rPr>
                <w:rFonts w:hint="default" w:asciiTheme="minorEastAsia" w:hAnsiTheme="minorEastAsia" w:cstheme="minorEastAsia"/>
                <w:b w:val="0"/>
                <w:bCs w:val="0"/>
                <w:sz w:val="24"/>
                <w:szCs w:val="24"/>
                <w:lang w:val="en-US" w:eastAsia="zh-CN"/>
              </w:rPr>
              <w:t>（2024）兵0103民初2045号</w:t>
            </w:r>
          </w:p>
        </w:tc>
        <w:tc>
          <w:tcPr>
            <w:tcW w:w="1217" w:type="dxa"/>
            <w:vAlign w:val="center"/>
          </w:tcPr>
          <w:p w14:paraId="35FEB3C9">
            <w:pPr>
              <w:numPr>
                <w:ilvl w:val="0"/>
                <w:numId w:val="0"/>
              </w:numPr>
              <w:jc w:val="center"/>
            </w:pPr>
            <w:r>
              <w:rPr>
                <w:rFonts w:hint="default" w:asciiTheme="minorEastAsia" w:hAnsiTheme="minorEastAsia" w:cstheme="minorEastAsia"/>
                <w:b w:val="0"/>
                <w:bCs w:val="0"/>
                <w:sz w:val="24"/>
                <w:szCs w:val="24"/>
                <w:lang w:val="en-US" w:eastAsia="zh-CN"/>
              </w:rPr>
              <w:t>提供“农机服务”基本字段</w:t>
            </w:r>
          </w:p>
        </w:tc>
        <w:tc>
          <w:tcPr>
            <w:tcW w:w="1217" w:type="dxa"/>
            <w:vAlign w:val="center"/>
          </w:tcPr>
          <w:p w14:paraId="6D648AD3">
            <w:pPr>
              <w:numPr>
                <w:ilvl w:val="0"/>
                <w:numId w:val="0"/>
              </w:numPr>
              <w:jc w:val="center"/>
            </w:pPr>
            <w:r>
              <w:rPr>
                <w:rFonts w:hint="default" w:asciiTheme="minorEastAsia" w:hAnsiTheme="minorEastAsia" w:cstheme="minorEastAsia"/>
                <w:b w:val="0"/>
                <w:bCs w:val="0"/>
                <w:sz w:val="24"/>
                <w:szCs w:val="24"/>
                <w:lang w:val="en-US" w:eastAsia="zh-CN"/>
              </w:rPr>
              <w:t>合同有效+依约履行规则</w:t>
            </w:r>
          </w:p>
        </w:tc>
        <w:tc>
          <w:tcPr>
            <w:tcW w:w="1218" w:type="dxa"/>
            <w:vAlign w:val="center"/>
          </w:tcPr>
          <w:p w14:paraId="0E1262CF">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04D309D3">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420946D7">
            <w:pPr>
              <w:numPr>
                <w:ilvl w:val="0"/>
                <w:numId w:val="0"/>
              </w:numPr>
              <w:jc w:val="center"/>
            </w:pPr>
            <w:r>
              <w:rPr>
                <w:rFonts w:hint="default" w:asciiTheme="minorEastAsia" w:hAnsiTheme="minorEastAsia" w:cstheme="minorEastAsia"/>
                <w:b w:val="0"/>
                <w:bCs w:val="0"/>
                <w:sz w:val="24"/>
                <w:szCs w:val="24"/>
                <w:lang w:val="en-US" w:eastAsia="zh-CN"/>
              </w:rPr>
              <w:t>合同有效的论证</w:t>
            </w:r>
          </w:p>
        </w:tc>
      </w:tr>
    </w:tbl>
    <w:p w14:paraId="54A78B09">
      <w:pPr>
        <w:numPr>
          <w:ilvl w:val="0"/>
          <w:numId w:val="0"/>
        </w:numPr>
        <w:rPr>
          <w:rFonts w:hint="default" w:asciiTheme="minorEastAsia" w:hAnsiTheme="minorEastAsia" w:cstheme="minorEastAsia"/>
          <w:b/>
          <w:bCs/>
          <w:sz w:val="24"/>
          <w:szCs w:val="24"/>
          <w:lang w:val="en-US" w:eastAsia="zh-CN"/>
        </w:rPr>
      </w:pPr>
      <w:r>
        <w:rPr>
          <w:rFonts w:hint="default" w:asciiTheme="minorEastAsia" w:hAnsiTheme="minorEastAsia" w:cstheme="minorEastAsia"/>
          <w:b/>
          <w:bCs/>
          <w:sz w:val="24"/>
          <w:szCs w:val="24"/>
          <w:lang w:val="en-US" w:eastAsia="zh-CN"/>
        </w:rPr>
        <w:t>六、其他农业合同纠纷（6例）</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4C81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04300271">
            <w:pPr>
              <w:numPr>
                <w:ilvl w:val="0"/>
                <w:numId w:val="0"/>
              </w:numPr>
              <w:jc w:val="center"/>
              <w:rPr>
                <w:b/>
                <w:bCs/>
              </w:rPr>
            </w:pPr>
            <w:r>
              <w:rPr>
                <w:rFonts w:hint="default" w:asciiTheme="minorEastAsia" w:hAnsiTheme="minorEastAsia" w:cstheme="minorEastAsia"/>
                <w:b/>
                <w:bCs/>
                <w:sz w:val="24"/>
                <w:szCs w:val="24"/>
                <w:lang w:val="en-US" w:eastAsia="zh-CN"/>
              </w:rPr>
              <w:t>案例编号</w:t>
            </w:r>
          </w:p>
        </w:tc>
        <w:tc>
          <w:tcPr>
            <w:tcW w:w="1217" w:type="dxa"/>
            <w:vAlign w:val="center"/>
          </w:tcPr>
          <w:p w14:paraId="0A715EB6">
            <w:pPr>
              <w:numPr>
                <w:ilvl w:val="0"/>
                <w:numId w:val="0"/>
              </w:numPr>
              <w:jc w:val="center"/>
              <w:rPr>
                <w:b/>
                <w:bCs/>
              </w:rPr>
            </w:pPr>
            <w:r>
              <w:rPr>
                <w:rFonts w:hint="default" w:asciiTheme="minorEastAsia" w:hAnsiTheme="minorEastAsia" w:cstheme="minorEastAsia"/>
                <w:b/>
                <w:bCs/>
                <w:sz w:val="24"/>
                <w:szCs w:val="24"/>
                <w:lang w:val="en-US" w:eastAsia="zh-CN"/>
              </w:rPr>
              <w:t>案号</w:t>
            </w:r>
          </w:p>
        </w:tc>
        <w:tc>
          <w:tcPr>
            <w:tcW w:w="1217" w:type="dxa"/>
            <w:vAlign w:val="center"/>
          </w:tcPr>
          <w:p w14:paraId="24148425">
            <w:pPr>
              <w:numPr>
                <w:ilvl w:val="0"/>
                <w:numId w:val="0"/>
              </w:numPr>
              <w:jc w:val="center"/>
              <w:rPr>
                <w:b/>
                <w:bCs/>
              </w:rPr>
            </w:pPr>
            <w:r>
              <w:rPr>
                <w:rFonts w:hint="default" w:asciiTheme="minorEastAsia" w:hAnsiTheme="minorEastAsia" w:cstheme="minorEastAsia"/>
                <w:b/>
                <w:bCs/>
                <w:sz w:val="24"/>
                <w:szCs w:val="24"/>
                <w:lang w:val="en-US" w:eastAsia="zh-CN"/>
              </w:rPr>
              <w:t>对①结构化解析的作用</w:t>
            </w:r>
          </w:p>
        </w:tc>
        <w:tc>
          <w:tcPr>
            <w:tcW w:w="1217" w:type="dxa"/>
            <w:vAlign w:val="center"/>
          </w:tcPr>
          <w:p w14:paraId="3A9F9CDB">
            <w:pPr>
              <w:numPr>
                <w:ilvl w:val="0"/>
                <w:numId w:val="0"/>
              </w:numPr>
              <w:jc w:val="center"/>
              <w:rPr>
                <w:b/>
                <w:bCs/>
              </w:rPr>
            </w:pPr>
            <w:r>
              <w:rPr>
                <w:rFonts w:hint="default" w:asciiTheme="minorEastAsia" w:hAnsiTheme="minorEastAsia" w:cstheme="minorEastAsia"/>
                <w:b/>
                <w:bCs/>
                <w:sz w:val="24"/>
                <w:szCs w:val="24"/>
                <w:lang w:val="en-US" w:eastAsia="zh-CN"/>
              </w:rPr>
              <w:t>对②标准校验的作用</w:t>
            </w:r>
          </w:p>
        </w:tc>
        <w:tc>
          <w:tcPr>
            <w:tcW w:w="1218" w:type="dxa"/>
            <w:vAlign w:val="center"/>
          </w:tcPr>
          <w:p w14:paraId="53E746D7">
            <w:pPr>
              <w:numPr>
                <w:ilvl w:val="0"/>
                <w:numId w:val="0"/>
              </w:numPr>
              <w:jc w:val="center"/>
              <w:rPr>
                <w:b/>
                <w:bCs/>
              </w:rPr>
            </w:pPr>
            <w:r>
              <w:rPr>
                <w:rFonts w:hint="default" w:asciiTheme="minorEastAsia" w:hAnsiTheme="minorEastAsia" w:cstheme="minorEastAsia"/>
                <w:b/>
                <w:bCs/>
                <w:sz w:val="24"/>
                <w:szCs w:val="24"/>
                <w:lang w:val="en-US" w:eastAsia="zh-CN"/>
              </w:rPr>
              <w:t>对③企业核验的作用</w:t>
            </w:r>
          </w:p>
        </w:tc>
        <w:tc>
          <w:tcPr>
            <w:tcW w:w="1218" w:type="dxa"/>
            <w:vAlign w:val="center"/>
          </w:tcPr>
          <w:p w14:paraId="5DD64E13">
            <w:pPr>
              <w:numPr>
                <w:ilvl w:val="0"/>
                <w:numId w:val="0"/>
              </w:numPr>
              <w:jc w:val="center"/>
              <w:rPr>
                <w:b/>
                <w:bCs/>
              </w:rPr>
            </w:pPr>
            <w:r>
              <w:rPr>
                <w:rFonts w:hint="default" w:asciiTheme="minorEastAsia" w:hAnsiTheme="minorEastAsia" w:cstheme="minorEastAsia"/>
                <w:b/>
                <w:bCs/>
                <w:sz w:val="24"/>
                <w:szCs w:val="24"/>
                <w:lang w:val="en-US" w:eastAsia="zh-CN"/>
              </w:rPr>
              <w:t>对④履约模拟的作用</w:t>
            </w:r>
          </w:p>
        </w:tc>
        <w:tc>
          <w:tcPr>
            <w:tcW w:w="1218" w:type="dxa"/>
            <w:vAlign w:val="center"/>
          </w:tcPr>
          <w:p w14:paraId="3AFA11EC">
            <w:pPr>
              <w:numPr>
                <w:ilvl w:val="0"/>
                <w:numId w:val="0"/>
              </w:numPr>
              <w:jc w:val="center"/>
              <w:rPr>
                <w:b/>
                <w:bCs/>
              </w:rPr>
            </w:pPr>
            <w:r>
              <w:rPr>
                <w:rFonts w:hint="default" w:asciiTheme="minorEastAsia" w:hAnsiTheme="minorEastAsia" w:cstheme="minorEastAsia"/>
                <w:b/>
                <w:bCs/>
                <w:sz w:val="24"/>
                <w:szCs w:val="24"/>
                <w:lang w:val="en-US" w:eastAsia="zh-CN"/>
              </w:rPr>
              <w:t>对⑤判定汇总的作用</w:t>
            </w:r>
          </w:p>
        </w:tc>
      </w:tr>
      <w:tr w14:paraId="38D2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676904F7">
            <w:pPr>
              <w:numPr>
                <w:ilvl w:val="0"/>
                <w:numId w:val="0"/>
              </w:numPr>
              <w:jc w:val="center"/>
            </w:pPr>
            <w:r>
              <w:rPr>
                <w:rFonts w:hint="default" w:asciiTheme="minorEastAsia" w:hAnsiTheme="minorEastAsia" w:cstheme="minorEastAsia"/>
                <w:b w:val="0"/>
                <w:bCs w:val="0"/>
                <w:sz w:val="24"/>
                <w:szCs w:val="24"/>
                <w:lang w:val="en-US" w:eastAsia="zh-CN"/>
              </w:rPr>
              <w:t>案例45</w:t>
            </w:r>
          </w:p>
        </w:tc>
        <w:tc>
          <w:tcPr>
            <w:tcW w:w="1217" w:type="dxa"/>
            <w:vAlign w:val="center"/>
          </w:tcPr>
          <w:p w14:paraId="5EDFB4E4">
            <w:pPr>
              <w:numPr>
                <w:ilvl w:val="0"/>
                <w:numId w:val="0"/>
              </w:numPr>
              <w:jc w:val="center"/>
            </w:pPr>
            <w:r>
              <w:rPr>
                <w:rFonts w:hint="default" w:asciiTheme="minorEastAsia" w:hAnsiTheme="minorEastAsia" w:cstheme="minorEastAsia"/>
                <w:b w:val="0"/>
                <w:bCs w:val="0"/>
                <w:sz w:val="24"/>
                <w:szCs w:val="24"/>
                <w:lang w:val="en-US" w:eastAsia="zh-CN"/>
              </w:rPr>
              <w:t>（2024）鲁02民终10413号</w:t>
            </w:r>
          </w:p>
        </w:tc>
        <w:tc>
          <w:tcPr>
            <w:tcW w:w="1217" w:type="dxa"/>
            <w:vAlign w:val="center"/>
          </w:tcPr>
          <w:p w14:paraId="695E2E87">
            <w:pPr>
              <w:numPr>
                <w:ilvl w:val="0"/>
                <w:numId w:val="0"/>
              </w:numPr>
              <w:jc w:val="center"/>
            </w:pPr>
            <w:r>
              <w:rPr>
                <w:rFonts w:hint="default" w:asciiTheme="minorEastAsia" w:hAnsiTheme="minorEastAsia" w:cstheme="minorEastAsia"/>
                <w:b w:val="0"/>
                <w:bCs w:val="0"/>
                <w:sz w:val="24"/>
                <w:szCs w:val="24"/>
                <w:lang w:val="en-US" w:eastAsia="zh-CN"/>
              </w:rPr>
              <w:t>提供“土地经营权出租”“租金”字段</w:t>
            </w:r>
          </w:p>
        </w:tc>
        <w:tc>
          <w:tcPr>
            <w:tcW w:w="1217" w:type="dxa"/>
            <w:vAlign w:val="center"/>
          </w:tcPr>
          <w:p w14:paraId="27F63BB5">
            <w:pPr>
              <w:numPr>
                <w:ilvl w:val="0"/>
                <w:numId w:val="0"/>
              </w:numPr>
              <w:jc w:val="center"/>
            </w:pPr>
            <w:r>
              <w:rPr>
                <w:rFonts w:hint="default" w:asciiTheme="minorEastAsia" w:hAnsiTheme="minorEastAsia" w:cstheme="minorEastAsia"/>
                <w:b w:val="0"/>
                <w:bCs w:val="0"/>
                <w:sz w:val="24"/>
                <w:szCs w:val="24"/>
                <w:lang w:val="en-US" w:eastAsia="zh-CN"/>
              </w:rPr>
              <w:t>承租方未付租金→解除合同规则</w:t>
            </w:r>
          </w:p>
        </w:tc>
        <w:tc>
          <w:tcPr>
            <w:tcW w:w="1218" w:type="dxa"/>
            <w:vAlign w:val="center"/>
          </w:tcPr>
          <w:p w14:paraId="75F8C7C3">
            <w:pPr>
              <w:numPr>
                <w:ilvl w:val="0"/>
                <w:numId w:val="0"/>
              </w:numPr>
              <w:jc w:val="center"/>
            </w:pPr>
            <w:r>
              <w:rPr>
                <w:rFonts w:hint="default" w:asciiTheme="minorEastAsia" w:hAnsiTheme="minorEastAsia" w:cstheme="minorEastAsia"/>
                <w:b w:val="0"/>
                <w:bCs w:val="0"/>
                <w:sz w:val="24"/>
                <w:szCs w:val="24"/>
                <w:lang w:val="en-US" w:eastAsia="zh-CN"/>
              </w:rPr>
              <w:t>股份经济合作社+果蔬合作社主体资格审查</w:t>
            </w:r>
          </w:p>
        </w:tc>
        <w:tc>
          <w:tcPr>
            <w:tcW w:w="1218" w:type="dxa"/>
            <w:vAlign w:val="center"/>
          </w:tcPr>
          <w:p w14:paraId="7356FE13">
            <w:pPr>
              <w:numPr>
                <w:ilvl w:val="0"/>
                <w:numId w:val="0"/>
              </w:numPr>
              <w:jc w:val="center"/>
            </w:pPr>
            <w:r>
              <w:rPr>
                <w:rFonts w:hint="default" w:asciiTheme="minorEastAsia" w:hAnsiTheme="minorEastAsia" w:cstheme="minorEastAsia"/>
                <w:b w:val="0"/>
                <w:bCs w:val="0"/>
                <w:sz w:val="24"/>
                <w:szCs w:val="24"/>
                <w:lang w:val="en-US" w:eastAsia="zh-CN"/>
              </w:rPr>
              <w:t>欠付租金+解除合同损失计算</w:t>
            </w:r>
          </w:p>
        </w:tc>
        <w:tc>
          <w:tcPr>
            <w:tcW w:w="1218" w:type="dxa"/>
            <w:vAlign w:val="center"/>
          </w:tcPr>
          <w:p w14:paraId="1C36D9C4">
            <w:pPr>
              <w:numPr>
                <w:ilvl w:val="0"/>
                <w:numId w:val="0"/>
              </w:numPr>
              <w:jc w:val="center"/>
            </w:pPr>
            <w:r>
              <w:rPr>
                <w:rFonts w:hint="default" w:asciiTheme="minorEastAsia" w:hAnsiTheme="minorEastAsia" w:cstheme="minorEastAsia"/>
                <w:b w:val="0"/>
                <w:bCs w:val="0"/>
                <w:sz w:val="24"/>
                <w:szCs w:val="24"/>
                <w:lang w:val="en-US" w:eastAsia="zh-CN"/>
              </w:rPr>
              <w:t>解除合同+支付欠租的论证</w:t>
            </w:r>
          </w:p>
        </w:tc>
      </w:tr>
      <w:tr w14:paraId="0A84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17" w:type="dxa"/>
            <w:vAlign w:val="center"/>
          </w:tcPr>
          <w:p w14:paraId="50AF3764">
            <w:pPr>
              <w:numPr>
                <w:ilvl w:val="0"/>
                <w:numId w:val="0"/>
              </w:numPr>
              <w:jc w:val="center"/>
            </w:pPr>
            <w:r>
              <w:rPr>
                <w:rFonts w:hint="default" w:asciiTheme="minorEastAsia" w:hAnsiTheme="minorEastAsia" w:cstheme="minorEastAsia"/>
                <w:b w:val="0"/>
                <w:bCs w:val="0"/>
                <w:sz w:val="24"/>
                <w:szCs w:val="24"/>
                <w:lang w:val="en-US" w:eastAsia="zh-CN"/>
              </w:rPr>
              <w:t>案例46</w:t>
            </w:r>
          </w:p>
        </w:tc>
        <w:tc>
          <w:tcPr>
            <w:tcW w:w="1217" w:type="dxa"/>
            <w:vAlign w:val="center"/>
          </w:tcPr>
          <w:p w14:paraId="5974F396">
            <w:pPr>
              <w:numPr>
                <w:ilvl w:val="0"/>
                <w:numId w:val="0"/>
              </w:numPr>
              <w:jc w:val="center"/>
            </w:pPr>
            <w:r>
              <w:rPr>
                <w:rFonts w:hint="default" w:asciiTheme="minorEastAsia" w:hAnsiTheme="minorEastAsia" w:cstheme="minorEastAsia"/>
                <w:b w:val="0"/>
                <w:bCs w:val="0"/>
                <w:sz w:val="24"/>
                <w:szCs w:val="24"/>
                <w:lang w:val="en-US" w:eastAsia="zh-CN"/>
              </w:rPr>
              <w:t>（2024）新29民终1154号</w:t>
            </w:r>
          </w:p>
        </w:tc>
        <w:tc>
          <w:tcPr>
            <w:tcW w:w="1217" w:type="dxa"/>
            <w:vAlign w:val="center"/>
          </w:tcPr>
          <w:p w14:paraId="609D2B6C">
            <w:pPr>
              <w:numPr>
                <w:ilvl w:val="0"/>
                <w:numId w:val="0"/>
              </w:numPr>
              <w:jc w:val="center"/>
            </w:pPr>
            <w:r>
              <w:rPr>
                <w:rFonts w:hint="default" w:asciiTheme="minorEastAsia" w:hAnsiTheme="minorEastAsia" w:cstheme="minorEastAsia"/>
                <w:b w:val="0"/>
                <w:bCs w:val="0"/>
                <w:sz w:val="24"/>
                <w:szCs w:val="24"/>
                <w:lang w:val="en-US" w:eastAsia="zh-CN"/>
              </w:rPr>
              <w:t>提供“农业承包合同”基本字段</w:t>
            </w:r>
          </w:p>
        </w:tc>
        <w:tc>
          <w:tcPr>
            <w:tcW w:w="1217" w:type="dxa"/>
            <w:vAlign w:val="center"/>
          </w:tcPr>
          <w:p w14:paraId="245D1C4D">
            <w:pPr>
              <w:numPr>
                <w:ilvl w:val="0"/>
                <w:numId w:val="0"/>
              </w:numPr>
              <w:jc w:val="center"/>
            </w:pPr>
            <w:r>
              <w:rPr>
                <w:rFonts w:hint="default" w:asciiTheme="minorEastAsia" w:hAnsiTheme="minorEastAsia" w:cstheme="minorEastAsia"/>
                <w:b w:val="0"/>
                <w:bCs w:val="0"/>
                <w:sz w:val="24"/>
                <w:szCs w:val="24"/>
                <w:lang w:val="en-US" w:eastAsia="zh-CN"/>
              </w:rPr>
              <w:t>合同有效+依约履行规则</w:t>
            </w:r>
          </w:p>
        </w:tc>
        <w:tc>
          <w:tcPr>
            <w:tcW w:w="1218" w:type="dxa"/>
            <w:vAlign w:val="center"/>
          </w:tcPr>
          <w:p w14:paraId="350062AB">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2B0A0236">
            <w:pPr>
              <w:numPr>
                <w:ilvl w:val="0"/>
                <w:numId w:val="0"/>
              </w:numPr>
              <w:jc w:val="center"/>
            </w:pPr>
            <w:r>
              <w:rPr>
                <w:rFonts w:hint="default" w:asciiTheme="minorEastAsia" w:hAnsiTheme="minorEastAsia" w:cstheme="minorEastAsia"/>
                <w:b w:val="0"/>
                <w:bCs w:val="0"/>
                <w:sz w:val="24"/>
                <w:szCs w:val="24"/>
                <w:lang w:val="en-US" w:eastAsia="zh-CN"/>
              </w:rPr>
              <w:t>违约责任计算</w:t>
            </w:r>
          </w:p>
        </w:tc>
        <w:tc>
          <w:tcPr>
            <w:tcW w:w="1218" w:type="dxa"/>
            <w:vAlign w:val="center"/>
          </w:tcPr>
          <w:p w14:paraId="7B575254">
            <w:pPr>
              <w:numPr>
                <w:ilvl w:val="0"/>
                <w:numId w:val="0"/>
              </w:numPr>
              <w:jc w:val="center"/>
            </w:pPr>
            <w:r>
              <w:rPr>
                <w:rFonts w:hint="default" w:asciiTheme="minorEastAsia" w:hAnsiTheme="minorEastAsia" w:cstheme="minorEastAsia"/>
                <w:b w:val="0"/>
                <w:bCs w:val="0"/>
                <w:sz w:val="24"/>
                <w:szCs w:val="24"/>
                <w:lang w:val="en-US" w:eastAsia="zh-CN"/>
              </w:rPr>
              <w:t>合同履行义务的论证</w:t>
            </w:r>
          </w:p>
        </w:tc>
      </w:tr>
      <w:tr w14:paraId="1B68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17" w:type="dxa"/>
            <w:vAlign w:val="center"/>
          </w:tcPr>
          <w:p w14:paraId="7FC72EBC">
            <w:pPr>
              <w:numPr>
                <w:ilvl w:val="0"/>
                <w:numId w:val="0"/>
              </w:numPr>
              <w:jc w:val="center"/>
            </w:pPr>
            <w:r>
              <w:rPr>
                <w:rFonts w:hint="default" w:asciiTheme="minorEastAsia" w:hAnsiTheme="minorEastAsia" w:cstheme="minorEastAsia"/>
                <w:b w:val="0"/>
                <w:bCs w:val="0"/>
                <w:sz w:val="24"/>
                <w:szCs w:val="24"/>
                <w:lang w:val="en-US" w:eastAsia="zh-CN"/>
              </w:rPr>
              <w:t>案例47</w:t>
            </w:r>
          </w:p>
        </w:tc>
        <w:tc>
          <w:tcPr>
            <w:tcW w:w="1217" w:type="dxa"/>
            <w:vAlign w:val="center"/>
          </w:tcPr>
          <w:p w14:paraId="04B43930">
            <w:pPr>
              <w:numPr>
                <w:ilvl w:val="0"/>
                <w:numId w:val="0"/>
              </w:numPr>
              <w:jc w:val="center"/>
            </w:pPr>
            <w:r>
              <w:rPr>
                <w:rFonts w:hint="default" w:asciiTheme="minorEastAsia" w:hAnsiTheme="minorEastAsia" w:cstheme="minorEastAsia"/>
                <w:b w:val="0"/>
                <w:bCs w:val="0"/>
                <w:sz w:val="24"/>
                <w:szCs w:val="24"/>
                <w:lang w:val="en-US" w:eastAsia="zh-CN"/>
              </w:rPr>
              <w:t>（2024）鲁02民终12837号</w:t>
            </w:r>
          </w:p>
        </w:tc>
        <w:tc>
          <w:tcPr>
            <w:tcW w:w="1217" w:type="dxa"/>
            <w:vAlign w:val="center"/>
          </w:tcPr>
          <w:p w14:paraId="31BF7D8B">
            <w:pPr>
              <w:numPr>
                <w:ilvl w:val="0"/>
                <w:numId w:val="0"/>
              </w:numPr>
              <w:jc w:val="center"/>
            </w:pPr>
            <w:r>
              <w:rPr>
                <w:rFonts w:hint="default" w:asciiTheme="minorEastAsia" w:hAnsiTheme="minorEastAsia" w:cstheme="minorEastAsia"/>
                <w:b w:val="0"/>
                <w:bCs w:val="0"/>
                <w:sz w:val="24"/>
                <w:szCs w:val="24"/>
                <w:lang w:val="en-US" w:eastAsia="zh-CN"/>
              </w:rPr>
              <w:t>提供“承包地使用”“收益分配”字段</w:t>
            </w:r>
          </w:p>
        </w:tc>
        <w:tc>
          <w:tcPr>
            <w:tcW w:w="1217" w:type="dxa"/>
            <w:vAlign w:val="center"/>
          </w:tcPr>
          <w:p w14:paraId="5D623BD6">
            <w:pPr>
              <w:numPr>
                <w:ilvl w:val="0"/>
                <w:numId w:val="0"/>
              </w:numPr>
              <w:jc w:val="center"/>
            </w:pPr>
            <w:r>
              <w:rPr>
                <w:rFonts w:hint="default" w:asciiTheme="minorEastAsia" w:hAnsiTheme="minorEastAsia" w:cstheme="minorEastAsia"/>
                <w:b w:val="0"/>
                <w:bCs w:val="0"/>
                <w:sz w:val="24"/>
                <w:szCs w:val="24"/>
                <w:lang w:val="en-US" w:eastAsia="zh-CN"/>
              </w:rPr>
              <w:t>综合认定规则</w:t>
            </w:r>
          </w:p>
        </w:tc>
        <w:tc>
          <w:tcPr>
            <w:tcW w:w="1218" w:type="dxa"/>
            <w:vAlign w:val="center"/>
          </w:tcPr>
          <w:p w14:paraId="047A2F38">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2ABB6619">
            <w:pPr>
              <w:numPr>
                <w:ilvl w:val="0"/>
                <w:numId w:val="0"/>
              </w:numPr>
              <w:jc w:val="center"/>
            </w:pPr>
            <w:r>
              <w:rPr>
                <w:rFonts w:hint="default" w:asciiTheme="minorEastAsia" w:hAnsiTheme="minorEastAsia" w:cstheme="minorEastAsia"/>
                <w:b w:val="0"/>
                <w:bCs w:val="0"/>
                <w:sz w:val="24"/>
                <w:szCs w:val="24"/>
                <w:lang w:val="en-US" w:eastAsia="zh-CN"/>
              </w:rPr>
              <w:t>收益分配损失计算</w:t>
            </w:r>
          </w:p>
        </w:tc>
        <w:tc>
          <w:tcPr>
            <w:tcW w:w="1218" w:type="dxa"/>
            <w:vAlign w:val="center"/>
          </w:tcPr>
          <w:p w14:paraId="6742E6F2">
            <w:pPr>
              <w:numPr>
                <w:ilvl w:val="0"/>
                <w:numId w:val="0"/>
              </w:numPr>
              <w:jc w:val="center"/>
            </w:pPr>
            <w:r>
              <w:rPr>
                <w:rFonts w:hint="default" w:asciiTheme="minorEastAsia" w:hAnsiTheme="minorEastAsia" w:cstheme="minorEastAsia"/>
                <w:b w:val="0"/>
                <w:bCs w:val="0"/>
                <w:sz w:val="24"/>
                <w:szCs w:val="24"/>
                <w:lang w:val="en-US" w:eastAsia="zh-CN"/>
              </w:rPr>
              <w:t>综合认定的论证</w:t>
            </w:r>
          </w:p>
        </w:tc>
      </w:tr>
      <w:tr w14:paraId="638A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0230F0DE">
            <w:pPr>
              <w:numPr>
                <w:ilvl w:val="0"/>
                <w:numId w:val="0"/>
              </w:numPr>
              <w:jc w:val="center"/>
            </w:pPr>
            <w:r>
              <w:rPr>
                <w:rFonts w:hint="default" w:asciiTheme="minorEastAsia" w:hAnsiTheme="minorEastAsia" w:cstheme="minorEastAsia"/>
                <w:b w:val="0"/>
                <w:bCs w:val="0"/>
                <w:sz w:val="24"/>
                <w:szCs w:val="24"/>
                <w:lang w:val="en-US" w:eastAsia="zh-CN"/>
              </w:rPr>
              <w:t>案例48</w:t>
            </w:r>
          </w:p>
        </w:tc>
        <w:tc>
          <w:tcPr>
            <w:tcW w:w="1217" w:type="dxa"/>
            <w:vAlign w:val="center"/>
          </w:tcPr>
          <w:p w14:paraId="15AFAD0F">
            <w:pPr>
              <w:numPr>
                <w:ilvl w:val="0"/>
                <w:numId w:val="0"/>
              </w:numPr>
              <w:jc w:val="center"/>
            </w:pPr>
            <w:r>
              <w:rPr>
                <w:rFonts w:hint="default" w:asciiTheme="minorEastAsia" w:hAnsiTheme="minorEastAsia" w:cstheme="minorEastAsia"/>
                <w:b w:val="0"/>
                <w:bCs w:val="0"/>
                <w:sz w:val="24"/>
                <w:szCs w:val="24"/>
                <w:lang w:val="en-US" w:eastAsia="zh-CN"/>
              </w:rPr>
              <w:t>（2024）鲁02民终7102号</w:t>
            </w:r>
          </w:p>
        </w:tc>
        <w:tc>
          <w:tcPr>
            <w:tcW w:w="1217" w:type="dxa"/>
            <w:vAlign w:val="center"/>
          </w:tcPr>
          <w:p w14:paraId="37FCF2D5">
            <w:pPr>
              <w:numPr>
                <w:ilvl w:val="0"/>
                <w:numId w:val="0"/>
              </w:numPr>
              <w:jc w:val="center"/>
            </w:pPr>
            <w:r>
              <w:rPr>
                <w:rFonts w:hint="default" w:asciiTheme="minorEastAsia" w:hAnsiTheme="minorEastAsia" w:cstheme="minorEastAsia"/>
                <w:b w:val="0"/>
                <w:bCs w:val="0"/>
                <w:sz w:val="24"/>
                <w:szCs w:val="24"/>
                <w:lang w:val="en-US" w:eastAsia="zh-CN"/>
              </w:rPr>
              <w:t>提供“股份经济合作社”“成员”字段</w:t>
            </w:r>
          </w:p>
        </w:tc>
        <w:tc>
          <w:tcPr>
            <w:tcW w:w="1217" w:type="dxa"/>
            <w:vAlign w:val="center"/>
          </w:tcPr>
          <w:p w14:paraId="4FBF2F2E">
            <w:pPr>
              <w:numPr>
                <w:ilvl w:val="0"/>
                <w:numId w:val="0"/>
              </w:numPr>
              <w:jc w:val="center"/>
            </w:pPr>
            <w:r>
              <w:rPr>
                <w:rFonts w:hint="default" w:asciiTheme="minorEastAsia" w:hAnsiTheme="minorEastAsia" w:cstheme="minorEastAsia"/>
                <w:b w:val="0"/>
                <w:bCs w:val="0"/>
                <w:sz w:val="24"/>
                <w:szCs w:val="24"/>
                <w:lang w:val="en-US" w:eastAsia="zh-CN"/>
              </w:rPr>
              <w:t>依据承包合同+承包法处理规则</w:t>
            </w:r>
          </w:p>
        </w:tc>
        <w:tc>
          <w:tcPr>
            <w:tcW w:w="1218" w:type="dxa"/>
            <w:vAlign w:val="center"/>
          </w:tcPr>
          <w:p w14:paraId="4A33A25B">
            <w:pPr>
              <w:numPr>
                <w:ilvl w:val="0"/>
                <w:numId w:val="0"/>
              </w:numPr>
              <w:jc w:val="center"/>
            </w:pPr>
            <w:r>
              <w:rPr>
                <w:rFonts w:hint="default" w:asciiTheme="minorEastAsia" w:hAnsiTheme="minorEastAsia" w:cstheme="minorEastAsia"/>
                <w:b w:val="0"/>
                <w:bCs w:val="0"/>
                <w:sz w:val="24"/>
                <w:szCs w:val="24"/>
                <w:lang w:val="en-US" w:eastAsia="zh-CN"/>
              </w:rPr>
              <w:t>股份经济合作社主体资格审查</w:t>
            </w:r>
          </w:p>
        </w:tc>
        <w:tc>
          <w:tcPr>
            <w:tcW w:w="1218" w:type="dxa"/>
            <w:vAlign w:val="center"/>
          </w:tcPr>
          <w:p w14:paraId="3273CDF1">
            <w:pPr>
              <w:numPr>
                <w:ilvl w:val="0"/>
                <w:numId w:val="0"/>
              </w:numPr>
              <w:jc w:val="center"/>
            </w:pPr>
            <w:r>
              <w:rPr>
                <w:rFonts w:hint="default" w:asciiTheme="minorEastAsia" w:hAnsiTheme="minorEastAsia" w:cstheme="minorEastAsia"/>
                <w:b w:val="0"/>
                <w:bCs w:val="0"/>
                <w:sz w:val="24"/>
                <w:szCs w:val="24"/>
                <w:lang w:val="en-US" w:eastAsia="zh-CN"/>
              </w:rPr>
              <w:t>承包地使用权归属损失计算</w:t>
            </w:r>
          </w:p>
        </w:tc>
        <w:tc>
          <w:tcPr>
            <w:tcW w:w="1218" w:type="dxa"/>
            <w:vAlign w:val="center"/>
          </w:tcPr>
          <w:p w14:paraId="33A46EE1">
            <w:pPr>
              <w:numPr>
                <w:ilvl w:val="0"/>
                <w:numId w:val="0"/>
              </w:numPr>
              <w:jc w:val="center"/>
            </w:pPr>
            <w:r>
              <w:rPr>
                <w:rFonts w:hint="default" w:asciiTheme="minorEastAsia" w:hAnsiTheme="minorEastAsia" w:cstheme="minorEastAsia"/>
                <w:b w:val="0"/>
                <w:bCs w:val="0"/>
                <w:sz w:val="24"/>
                <w:szCs w:val="24"/>
                <w:lang w:val="en-US" w:eastAsia="zh-CN"/>
              </w:rPr>
              <w:t>依据承包法处理的论证</w:t>
            </w:r>
          </w:p>
        </w:tc>
      </w:tr>
      <w:tr w14:paraId="32AD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0961EB99">
            <w:pPr>
              <w:numPr>
                <w:ilvl w:val="0"/>
                <w:numId w:val="0"/>
              </w:numPr>
              <w:jc w:val="center"/>
            </w:pPr>
            <w:r>
              <w:rPr>
                <w:rFonts w:hint="default" w:asciiTheme="minorEastAsia" w:hAnsiTheme="minorEastAsia" w:cstheme="minorEastAsia"/>
                <w:b w:val="0"/>
                <w:bCs w:val="0"/>
                <w:sz w:val="24"/>
                <w:szCs w:val="24"/>
                <w:lang w:val="en-US" w:eastAsia="zh-CN"/>
              </w:rPr>
              <w:t>案例49</w:t>
            </w:r>
          </w:p>
        </w:tc>
        <w:tc>
          <w:tcPr>
            <w:tcW w:w="1217" w:type="dxa"/>
            <w:vAlign w:val="center"/>
          </w:tcPr>
          <w:p w14:paraId="076139CF">
            <w:pPr>
              <w:numPr>
                <w:ilvl w:val="0"/>
                <w:numId w:val="0"/>
              </w:numPr>
              <w:jc w:val="center"/>
            </w:pPr>
            <w:r>
              <w:rPr>
                <w:rFonts w:hint="default" w:asciiTheme="minorEastAsia" w:hAnsiTheme="minorEastAsia" w:cstheme="minorEastAsia"/>
                <w:b w:val="0"/>
                <w:bCs w:val="0"/>
                <w:sz w:val="24"/>
                <w:szCs w:val="24"/>
                <w:lang w:val="en-US" w:eastAsia="zh-CN"/>
              </w:rPr>
              <w:t>（2024）鲁02民终3448号</w:t>
            </w:r>
          </w:p>
        </w:tc>
        <w:tc>
          <w:tcPr>
            <w:tcW w:w="1217" w:type="dxa"/>
            <w:vAlign w:val="center"/>
          </w:tcPr>
          <w:p w14:paraId="6DD906FE">
            <w:pPr>
              <w:numPr>
                <w:ilvl w:val="0"/>
                <w:numId w:val="0"/>
              </w:numPr>
              <w:jc w:val="center"/>
            </w:pPr>
            <w:r>
              <w:rPr>
                <w:rFonts w:hint="default" w:asciiTheme="minorEastAsia" w:hAnsiTheme="minorEastAsia" w:cstheme="minorEastAsia"/>
                <w:b w:val="0"/>
                <w:bCs w:val="0"/>
                <w:sz w:val="24"/>
                <w:szCs w:val="24"/>
                <w:lang w:val="en-US" w:eastAsia="zh-CN"/>
              </w:rPr>
              <w:t>提供“经济合作社”“成员”字段</w:t>
            </w:r>
          </w:p>
        </w:tc>
        <w:tc>
          <w:tcPr>
            <w:tcW w:w="1217" w:type="dxa"/>
            <w:vAlign w:val="center"/>
          </w:tcPr>
          <w:p w14:paraId="677F13E4">
            <w:pPr>
              <w:numPr>
                <w:ilvl w:val="0"/>
                <w:numId w:val="0"/>
              </w:numPr>
              <w:jc w:val="center"/>
            </w:pPr>
            <w:r>
              <w:rPr>
                <w:rFonts w:hint="default" w:asciiTheme="minorEastAsia" w:hAnsiTheme="minorEastAsia" w:cstheme="minorEastAsia"/>
                <w:b w:val="0"/>
                <w:bCs w:val="0"/>
                <w:sz w:val="24"/>
                <w:szCs w:val="24"/>
                <w:lang w:val="en-US" w:eastAsia="zh-CN"/>
              </w:rPr>
              <w:t>审查合同效力+履行情况规则</w:t>
            </w:r>
          </w:p>
        </w:tc>
        <w:tc>
          <w:tcPr>
            <w:tcW w:w="1218" w:type="dxa"/>
            <w:vAlign w:val="center"/>
          </w:tcPr>
          <w:p w14:paraId="260F00F6">
            <w:pPr>
              <w:numPr>
                <w:ilvl w:val="0"/>
                <w:numId w:val="0"/>
              </w:numPr>
              <w:jc w:val="center"/>
            </w:pPr>
            <w:r>
              <w:rPr>
                <w:rFonts w:hint="default" w:asciiTheme="minorEastAsia" w:hAnsiTheme="minorEastAsia" w:cstheme="minorEastAsia"/>
                <w:b w:val="0"/>
                <w:bCs w:val="0"/>
                <w:sz w:val="24"/>
                <w:szCs w:val="24"/>
                <w:lang w:val="en-US" w:eastAsia="zh-CN"/>
              </w:rPr>
              <w:t>经济合作社主体资格审查</w:t>
            </w:r>
          </w:p>
        </w:tc>
        <w:tc>
          <w:tcPr>
            <w:tcW w:w="1218" w:type="dxa"/>
            <w:vAlign w:val="center"/>
          </w:tcPr>
          <w:p w14:paraId="6F2FF577">
            <w:pPr>
              <w:numPr>
                <w:ilvl w:val="0"/>
                <w:numId w:val="0"/>
              </w:numPr>
              <w:jc w:val="center"/>
            </w:pPr>
            <w:r>
              <w:rPr>
                <w:rFonts w:hint="default" w:asciiTheme="minorEastAsia" w:hAnsiTheme="minorEastAsia" w:cstheme="minorEastAsia"/>
                <w:b w:val="0"/>
                <w:bCs w:val="0"/>
                <w:sz w:val="24"/>
                <w:szCs w:val="24"/>
                <w:lang w:val="en-US" w:eastAsia="zh-CN"/>
              </w:rPr>
              <w:t>—</w:t>
            </w:r>
          </w:p>
        </w:tc>
        <w:tc>
          <w:tcPr>
            <w:tcW w:w="1218" w:type="dxa"/>
            <w:vAlign w:val="center"/>
          </w:tcPr>
          <w:p w14:paraId="69DE8414">
            <w:pPr>
              <w:numPr>
                <w:ilvl w:val="0"/>
                <w:numId w:val="0"/>
              </w:numPr>
              <w:jc w:val="center"/>
            </w:pPr>
            <w:r>
              <w:rPr>
                <w:rFonts w:hint="default" w:asciiTheme="minorEastAsia" w:hAnsiTheme="minorEastAsia" w:cstheme="minorEastAsia"/>
                <w:b w:val="0"/>
                <w:bCs w:val="0"/>
                <w:sz w:val="24"/>
                <w:szCs w:val="24"/>
                <w:lang w:val="en-US" w:eastAsia="zh-CN"/>
              </w:rPr>
              <w:t>合同效力+履行情况的论证</w:t>
            </w:r>
          </w:p>
        </w:tc>
      </w:tr>
      <w:tr w14:paraId="7BC6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17" w:type="dxa"/>
            <w:vAlign w:val="center"/>
          </w:tcPr>
          <w:p w14:paraId="1B00C8E1">
            <w:pPr>
              <w:numPr>
                <w:ilvl w:val="0"/>
                <w:numId w:val="0"/>
              </w:numPr>
              <w:jc w:val="center"/>
            </w:pPr>
            <w:r>
              <w:rPr>
                <w:rFonts w:hint="default" w:asciiTheme="minorEastAsia" w:hAnsiTheme="minorEastAsia" w:cstheme="minorEastAsia"/>
                <w:b w:val="0"/>
                <w:bCs w:val="0"/>
                <w:sz w:val="24"/>
                <w:szCs w:val="24"/>
                <w:lang w:val="en-US" w:eastAsia="zh-CN"/>
              </w:rPr>
              <w:t>案例50</w:t>
            </w:r>
          </w:p>
        </w:tc>
        <w:tc>
          <w:tcPr>
            <w:tcW w:w="1217" w:type="dxa"/>
            <w:vAlign w:val="center"/>
          </w:tcPr>
          <w:p w14:paraId="3301455F">
            <w:pPr>
              <w:numPr>
                <w:ilvl w:val="0"/>
                <w:numId w:val="0"/>
              </w:numPr>
              <w:jc w:val="center"/>
            </w:pPr>
            <w:r>
              <w:rPr>
                <w:rFonts w:hint="default" w:asciiTheme="minorEastAsia" w:hAnsiTheme="minorEastAsia" w:cstheme="minorEastAsia"/>
                <w:b w:val="0"/>
                <w:bCs w:val="0"/>
                <w:sz w:val="24"/>
                <w:szCs w:val="24"/>
                <w:lang w:val="en-US" w:eastAsia="zh-CN"/>
              </w:rPr>
              <w:t>（2024）鲁02民终807号</w:t>
            </w:r>
          </w:p>
        </w:tc>
        <w:tc>
          <w:tcPr>
            <w:tcW w:w="1217" w:type="dxa"/>
            <w:vAlign w:val="center"/>
          </w:tcPr>
          <w:p w14:paraId="03CB9F79">
            <w:pPr>
              <w:numPr>
                <w:ilvl w:val="0"/>
                <w:numId w:val="0"/>
              </w:numPr>
              <w:jc w:val="center"/>
            </w:pPr>
            <w:r>
              <w:rPr>
                <w:rFonts w:hint="default" w:asciiTheme="minorEastAsia" w:hAnsiTheme="minorEastAsia" w:cstheme="minorEastAsia"/>
                <w:b w:val="0"/>
                <w:bCs w:val="0"/>
                <w:sz w:val="24"/>
                <w:szCs w:val="24"/>
                <w:lang w:val="en-US" w:eastAsia="zh-CN"/>
              </w:rPr>
              <w:t>提供“土地经营权出租”“租金”字段</w:t>
            </w:r>
          </w:p>
        </w:tc>
        <w:tc>
          <w:tcPr>
            <w:tcW w:w="1217" w:type="dxa"/>
            <w:vAlign w:val="center"/>
          </w:tcPr>
          <w:p w14:paraId="05372E87">
            <w:pPr>
              <w:numPr>
                <w:ilvl w:val="0"/>
                <w:numId w:val="0"/>
              </w:numPr>
              <w:jc w:val="center"/>
            </w:pPr>
            <w:r>
              <w:rPr>
                <w:rFonts w:hint="default" w:asciiTheme="minorEastAsia" w:hAnsiTheme="minorEastAsia" w:cstheme="minorEastAsia"/>
                <w:b w:val="0"/>
                <w:bCs w:val="0"/>
                <w:sz w:val="24"/>
                <w:szCs w:val="24"/>
                <w:lang w:val="en-US" w:eastAsia="zh-CN"/>
              </w:rPr>
              <w:t>承租方未依约履行→违约责任</w:t>
            </w:r>
          </w:p>
        </w:tc>
        <w:tc>
          <w:tcPr>
            <w:tcW w:w="1218" w:type="dxa"/>
            <w:vAlign w:val="center"/>
          </w:tcPr>
          <w:p w14:paraId="2731DCE2">
            <w:pPr>
              <w:numPr>
                <w:ilvl w:val="0"/>
                <w:numId w:val="0"/>
              </w:numPr>
              <w:jc w:val="center"/>
            </w:pPr>
            <w:r>
              <w:rPr>
                <w:rFonts w:hint="default" w:asciiTheme="minorEastAsia" w:hAnsiTheme="minorEastAsia" w:cstheme="minorEastAsia"/>
                <w:b w:val="0"/>
                <w:bCs w:val="0"/>
                <w:sz w:val="24"/>
                <w:szCs w:val="24"/>
                <w:lang w:val="en-US" w:eastAsia="zh-CN"/>
              </w:rPr>
              <w:t>经济合作社+承租方主体资格审查</w:t>
            </w:r>
          </w:p>
        </w:tc>
        <w:tc>
          <w:tcPr>
            <w:tcW w:w="1218" w:type="dxa"/>
            <w:vAlign w:val="center"/>
          </w:tcPr>
          <w:p w14:paraId="06063674">
            <w:pPr>
              <w:numPr>
                <w:ilvl w:val="0"/>
                <w:numId w:val="0"/>
              </w:numPr>
              <w:jc w:val="center"/>
            </w:pPr>
            <w:r>
              <w:rPr>
                <w:rFonts w:hint="default" w:asciiTheme="minorEastAsia" w:hAnsiTheme="minorEastAsia" w:cstheme="minorEastAsia"/>
                <w:b w:val="0"/>
                <w:bCs w:val="0"/>
                <w:sz w:val="24"/>
                <w:szCs w:val="24"/>
                <w:lang w:val="en-US" w:eastAsia="zh-CN"/>
              </w:rPr>
              <w:t>欠付租金+违约责任计算</w:t>
            </w:r>
          </w:p>
        </w:tc>
        <w:tc>
          <w:tcPr>
            <w:tcW w:w="1218" w:type="dxa"/>
            <w:vAlign w:val="center"/>
          </w:tcPr>
          <w:p w14:paraId="62912789">
            <w:pPr>
              <w:numPr>
                <w:ilvl w:val="0"/>
                <w:numId w:val="0"/>
              </w:numPr>
              <w:jc w:val="center"/>
            </w:pPr>
            <w:r>
              <w:rPr>
                <w:rFonts w:hint="default" w:asciiTheme="minorEastAsia" w:hAnsiTheme="minorEastAsia" w:cstheme="minorEastAsia"/>
                <w:b w:val="0"/>
                <w:bCs w:val="0"/>
                <w:sz w:val="24"/>
                <w:szCs w:val="24"/>
                <w:lang w:val="en-US" w:eastAsia="zh-CN"/>
              </w:rPr>
              <w:t>违约责任承担的论证</w:t>
            </w:r>
          </w:p>
        </w:tc>
      </w:tr>
    </w:tbl>
    <w:p w14:paraId="01A8A20F">
      <w:pPr>
        <w:numPr>
          <w:ilvl w:val="0"/>
          <w:numId w:val="0"/>
        </w:numPr>
        <w:rPr>
          <w:rFonts w:hint="default" w:asciiTheme="minorEastAsia" w:hAnsiTheme="minorEastAsia" w:cstheme="minorEastAsia"/>
          <w:b w:val="0"/>
          <w:bCs w:val="0"/>
          <w:sz w:val="24"/>
          <w:szCs w:val="24"/>
          <w:lang w:val="en-US" w:eastAsia="zh-CN"/>
        </w:rPr>
      </w:pPr>
    </w:p>
    <w:p w14:paraId="7C84DCC0">
      <w:pPr>
        <w:numPr>
          <w:ilvl w:val="0"/>
          <w:numId w:val="0"/>
        </w:numPr>
        <w:rPr>
          <w:rFonts w:hint="default" w:asciiTheme="minorEastAsia" w:hAnsiTheme="minorEastAsia" w:cstheme="minorEastAsia"/>
          <w:b/>
          <w:bCs/>
          <w:sz w:val="30"/>
          <w:szCs w:val="30"/>
          <w:lang w:val="en-US" w:eastAsia="zh-CN"/>
        </w:rPr>
      </w:pPr>
      <w:r>
        <w:rPr>
          <w:rFonts w:hint="default" w:asciiTheme="minorEastAsia" w:hAnsiTheme="minorEastAsia" w:cstheme="minorEastAsia"/>
          <w:b/>
          <w:bCs/>
          <w:sz w:val="30"/>
          <w:szCs w:val="30"/>
          <w:lang w:val="en-US" w:eastAsia="zh-CN"/>
        </w:rPr>
        <w:t>各环节案例覆盖汇总</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5D9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50E2E43">
            <w:pPr>
              <w:numPr>
                <w:ilvl w:val="0"/>
                <w:numId w:val="0"/>
              </w:numPr>
              <w:jc w:val="center"/>
              <w:rPr>
                <w:b/>
                <w:bCs/>
                <w:sz w:val="24"/>
                <w:szCs w:val="24"/>
              </w:rPr>
            </w:pPr>
            <w:r>
              <w:rPr>
                <w:rFonts w:hint="default" w:asciiTheme="minorEastAsia" w:hAnsiTheme="minorEastAsia" w:cstheme="minorEastAsia"/>
                <w:b/>
                <w:bCs/>
                <w:sz w:val="24"/>
                <w:szCs w:val="24"/>
                <w:lang w:val="en-US" w:eastAsia="zh-CN"/>
              </w:rPr>
              <w:t>项目环节</w:t>
            </w:r>
          </w:p>
        </w:tc>
        <w:tc>
          <w:tcPr>
            <w:tcW w:w="2841" w:type="dxa"/>
            <w:vAlign w:val="center"/>
          </w:tcPr>
          <w:p w14:paraId="72EF5064">
            <w:pPr>
              <w:numPr>
                <w:ilvl w:val="0"/>
                <w:numId w:val="0"/>
              </w:numPr>
              <w:jc w:val="center"/>
              <w:rPr>
                <w:b/>
                <w:bCs/>
                <w:sz w:val="24"/>
                <w:szCs w:val="24"/>
              </w:rPr>
            </w:pPr>
            <w:r>
              <w:rPr>
                <w:rFonts w:hint="default" w:asciiTheme="minorEastAsia" w:hAnsiTheme="minorEastAsia" w:cstheme="minorEastAsia"/>
                <w:b/>
                <w:bCs/>
                <w:sz w:val="24"/>
                <w:szCs w:val="24"/>
                <w:lang w:val="en-US" w:eastAsia="zh-CN"/>
              </w:rPr>
              <w:t>覆盖案例编号</w:t>
            </w:r>
          </w:p>
        </w:tc>
        <w:tc>
          <w:tcPr>
            <w:tcW w:w="2841" w:type="dxa"/>
            <w:vAlign w:val="center"/>
          </w:tcPr>
          <w:p w14:paraId="3551C4A8">
            <w:pPr>
              <w:numPr>
                <w:ilvl w:val="0"/>
                <w:numId w:val="0"/>
              </w:numPr>
              <w:jc w:val="center"/>
              <w:rPr>
                <w:b/>
                <w:bCs/>
                <w:sz w:val="24"/>
                <w:szCs w:val="24"/>
              </w:rPr>
            </w:pPr>
            <w:r>
              <w:rPr>
                <w:rFonts w:hint="default" w:asciiTheme="minorEastAsia" w:hAnsiTheme="minorEastAsia" w:cstheme="minorEastAsia"/>
                <w:b/>
                <w:bCs/>
                <w:sz w:val="24"/>
                <w:szCs w:val="24"/>
                <w:lang w:val="en-US" w:eastAsia="zh-CN"/>
              </w:rPr>
              <w:t>案例数量</w:t>
            </w:r>
          </w:p>
        </w:tc>
      </w:tr>
      <w:tr w14:paraId="52D9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DBA111F">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① 结构化解析</w:t>
            </w:r>
          </w:p>
        </w:tc>
        <w:tc>
          <w:tcPr>
            <w:tcW w:w="2841" w:type="dxa"/>
            <w:vAlign w:val="center"/>
          </w:tcPr>
          <w:p w14:paraId="535B6265">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案例1-50（全部）</w:t>
            </w:r>
          </w:p>
        </w:tc>
        <w:tc>
          <w:tcPr>
            <w:tcW w:w="2841" w:type="dxa"/>
            <w:vAlign w:val="center"/>
          </w:tcPr>
          <w:p w14:paraId="4A902613">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50</w:t>
            </w:r>
          </w:p>
        </w:tc>
      </w:tr>
      <w:tr w14:paraId="74B9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C945B66">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② 标准校验</w:t>
            </w:r>
          </w:p>
        </w:tc>
        <w:tc>
          <w:tcPr>
            <w:tcW w:w="2841" w:type="dxa"/>
            <w:vAlign w:val="center"/>
          </w:tcPr>
          <w:p w14:paraId="0D4D364A">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案例1-50（全部）</w:t>
            </w:r>
          </w:p>
        </w:tc>
        <w:tc>
          <w:tcPr>
            <w:tcW w:w="2841" w:type="dxa"/>
            <w:vAlign w:val="center"/>
          </w:tcPr>
          <w:p w14:paraId="0ADBDBCD">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50</w:t>
            </w:r>
          </w:p>
        </w:tc>
      </w:tr>
      <w:tr w14:paraId="57A2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9AC605A">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③ 企业核验</w:t>
            </w:r>
          </w:p>
        </w:tc>
        <w:tc>
          <w:tcPr>
            <w:tcW w:w="2841" w:type="dxa"/>
            <w:vAlign w:val="center"/>
          </w:tcPr>
          <w:p w14:paraId="2D2F4C3C">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案例2、9、10、11、14、15、16、17、20、21、23、24、26、30、31、32、36、42、45、48、49、50</w:t>
            </w:r>
          </w:p>
        </w:tc>
        <w:tc>
          <w:tcPr>
            <w:tcW w:w="2841" w:type="dxa"/>
            <w:vAlign w:val="center"/>
          </w:tcPr>
          <w:p w14:paraId="39146C3F">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22</w:t>
            </w:r>
          </w:p>
        </w:tc>
      </w:tr>
      <w:tr w14:paraId="7F39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BB10A59">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④ 履约模拟</w:t>
            </w:r>
          </w:p>
        </w:tc>
        <w:tc>
          <w:tcPr>
            <w:tcW w:w="2841" w:type="dxa"/>
            <w:vAlign w:val="center"/>
          </w:tcPr>
          <w:p w14:paraId="4FE19EA5">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案例1、2、5、6、7、12、14、15、16、17、18、19、20、21、22、23、24、25、26、27、28、29、30、31、32、33、34、35、36、37、38、39、40、42、44、45、47、48、50</w:t>
            </w:r>
          </w:p>
        </w:tc>
        <w:tc>
          <w:tcPr>
            <w:tcW w:w="2841" w:type="dxa"/>
            <w:vAlign w:val="center"/>
          </w:tcPr>
          <w:p w14:paraId="136B5E3B">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39</w:t>
            </w:r>
          </w:p>
        </w:tc>
      </w:tr>
      <w:tr w14:paraId="46F20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8CC4011">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⑤ 判定汇总</w:t>
            </w:r>
          </w:p>
        </w:tc>
        <w:tc>
          <w:tcPr>
            <w:tcW w:w="2841" w:type="dxa"/>
            <w:vAlign w:val="center"/>
          </w:tcPr>
          <w:p w14:paraId="30A49818">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案例1-50（全部）</w:t>
            </w:r>
          </w:p>
        </w:tc>
        <w:tc>
          <w:tcPr>
            <w:tcW w:w="2841" w:type="dxa"/>
            <w:vAlign w:val="center"/>
          </w:tcPr>
          <w:p w14:paraId="16A99F78">
            <w:pPr>
              <w:numPr>
                <w:ilvl w:val="0"/>
                <w:numId w:val="0"/>
              </w:numPr>
              <w:jc w:val="center"/>
              <w:rPr>
                <w:sz w:val="24"/>
                <w:szCs w:val="24"/>
              </w:rPr>
            </w:pPr>
            <w:r>
              <w:rPr>
                <w:rFonts w:hint="default" w:asciiTheme="minorEastAsia" w:hAnsiTheme="minorEastAsia" w:cstheme="minorEastAsia"/>
                <w:b w:val="0"/>
                <w:bCs w:val="0"/>
                <w:sz w:val="24"/>
                <w:szCs w:val="24"/>
                <w:lang w:val="en-US" w:eastAsia="zh-CN"/>
              </w:rPr>
              <w:t>50</w:t>
            </w:r>
          </w:p>
        </w:tc>
      </w:tr>
    </w:tbl>
    <w:p w14:paraId="29D82A62">
      <w:pPr>
        <w:numPr>
          <w:ilvl w:val="0"/>
          <w:numId w:val="0"/>
        </w:numPr>
        <w:rPr>
          <w:rFonts w:hint="default" w:asciiTheme="minorEastAsia" w:hAnsiTheme="minorEastAsia" w:cstheme="minorEastAsia"/>
          <w:b w:val="0"/>
          <w:bCs w:val="0"/>
          <w:sz w:val="24"/>
          <w:szCs w:val="24"/>
          <w:lang w:val="en-US" w:eastAsia="zh-CN"/>
        </w:rPr>
      </w:pPr>
    </w:p>
    <w:p w14:paraId="5FB4CC09">
      <w:pPr>
        <w:numPr>
          <w:ilvl w:val="0"/>
          <w:numId w:val="0"/>
        </w:numPr>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t>使用建议：案例1-50的“本院认为”部分均可作为判定汇总环节的法律引用来源。其中，案例2、9-15、42、45、48-50对“企业核验Agent”的主体资格审查规则构建尤为重要；案例18、22、30、36、40对“履约模拟Agent”的损失计算模型构建有直接参考</w:t>
      </w:r>
      <w:bookmarkStart w:id="0" w:name="_GoBack"/>
      <w:bookmarkEnd w:id="0"/>
      <w:r>
        <w:rPr>
          <w:rFonts w:hint="default" w:asciiTheme="minorEastAsia" w:hAnsiTheme="minorEastAsia" w:cstheme="minorEastAsia"/>
          <w:b w:val="0"/>
          <w:bCs w:val="0"/>
          <w:sz w:val="24"/>
          <w:szCs w:val="24"/>
          <w:lang w:val="en-US" w:eastAsia="zh-CN"/>
        </w:rPr>
        <w:t>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7A7C1A"/>
    <w:multiLevelType w:val="singleLevel"/>
    <w:tmpl w:val="387A7C1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623491"/>
    <w:rsid w:val="1C630366"/>
    <w:rsid w:val="23575BDE"/>
    <w:rsid w:val="2DF87595"/>
    <w:rsid w:val="40450B2E"/>
    <w:rsid w:val="48AE6D76"/>
    <w:rsid w:val="4BCD6186"/>
    <w:rsid w:val="54CF40C1"/>
    <w:rsid w:val="614B594C"/>
    <w:rsid w:val="6993334D"/>
    <w:rsid w:val="72CE74EC"/>
    <w:rsid w:val="7B994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FollowedHyperlink"/>
    <w:basedOn w:val="4"/>
    <w:qFormat/>
    <w:uiPriority w:val="0"/>
    <w:rPr>
      <w:color w:val="800080"/>
      <w:u w:val="single"/>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2007</Words>
  <Characters>2123</Characters>
  <Lines>0</Lines>
  <Paragraphs>0</Paragraphs>
  <TotalTime>13</TotalTime>
  <ScaleCrop>false</ScaleCrop>
  <LinksUpToDate>false</LinksUpToDate>
  <CharactersWithSpaces>2123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2026-10-05T14:42:00Z</dcterms:created>
  <dc:creator>Lenovo</dc:creator>
  <cp:lastModifiedBy>WPS_1695949491</cp:lastModifiedBy>
  <dcterms:modified xsi:type="dcterms:W3CDTF">2026-10-06T10:41:14Z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eyJoZGlkIjoiOTBmOWI5NWJkYzE1ZDdlMWQzOTU2ZjI4ZDcxODZhYTEiLCJ1c2VySWQiOiIxNTQ3MjkzNjY5In0=</vt:lpwstr>
  </property>
  <property fmtid="{D5CDD505-2E9C-101B-9397-08002B2CF9AE}" pid="4" name="ICV">
    <vt:lpwstr>1C02355AE7C545C398F09C635AAF5752_12</vt:lpwstr>
  </property>
</Properties>
</file>