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ind w:left="618" w:right="26" w:hanging="618" w:hangingChars="171"/>
        <w:jc w:val="center"/>
        <w:rPr>
          <w:rFonts w:ascii="仿宋_GB2312" w:eastAsia="仿宋_GB2312"/>
          <w:b/>
          <w:bCs/>
          <w:sz w:val="36"/>
          <w:szCs w:val="36"/>
        </w:rPr>
      </w:pPr>
      <w:r>
        <w:rPr>
          <w:rFonts w:hint="eastAsia" w:ascii="仿宋_GB2312" w:eastAsia="仿宋_GB2312"/>
          <w:b/>
          <w:bCs/>
          <w:sz w:val="36"/>
          <w:szCs w:val="36"/>
        </w:rPr>
        <w:t>西安邮电大学</w:t>
      </w:r>
    </w:p>
    <w:p>
      <w:pPr>
        <w:jc w:val="center"/>
        <w:rPr>
          <w:rFonts w:ascii="仿宋_GB2312" w:eastAsia="仿宋_GB2312"/>
          <w:b/>
          <w:bCs/>
          <w:sz w:val="36"/>
          <w:szCs w:val="36"/>
        </w:rPr>
      </w:pPr>
      <w:r>
        <w:rPr>
          <w:rFonts w:hint="eastAsia" w:ascii="仿宋_GB2312" w:eastAsia="仿宋_GB2312"/>
          <w:b/>
          <w:bCs/>
          <w:sz w:val="36"/>
          <w:szCs w:val="36"/>
          <w:u w:val="single"/>
        </w:rPr>
        <w:t>20</w:t>
      </w:r>
      <w:r>
        <w:rPr>
          <w:rFonts w:ascii="仿宋_GB2312" w:eastAsia="仿宋_GB2312"/>
          <w:b/>
          <w:bCs/>
          <w:sz w:val="36"/>
          <w:szCs w:val="36"/>
          <w:u w:val="single"/>
        </w:rPr>
        <w:t>22</w:t>
      </w:r>
      <w:r>
        <w:rPr>
          <w:rFonts w:hint="eastAsia" w:ascii="仿宋_GB2312" w:eastAsia="仿宋_GB2312"/>
          <w:b/>
          <w:bCs/>
          <w:sz w:val="36"/>
          <w:szCs w:val="36"/>
        </w:rPr>
        <w:t>届学生毕业设计（论文）中期汇报表</w:t>
      </w:r>
    </w:p>
    <w:tbl>
      <w:tblPr>
        <w:tblStyle w:val="8"/>
        <w:tblpPr w:leftFromText="180" w:rightFromText="180" w:vertAnchor="text" w:horzAnchor="margin" w:tblpX="-36" w:tblpY="158"/>
        <w:tblW w:w="92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8"/>
        <w:gridCol w:w="2700"/>
        <w:gridCol w:w="1573"/>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808" w:type="dxa"/>
          </w:tcPr>
          <w:p>
            <w:pPr>
              <w:jc w:val="center"/>
              <w:rPr>
                <w:rFonts w:ascii="仿宋_GB2312" w:eastAsia="仿宋_GB2312"/>
                <w:sz w:val="30"/>
              </w:rPr>
            </w:pPr>
            <w:r>
              <w:rPr>
                <w:rFonts w:hint="eastAsia" w:ascii="仿宋_GB2312" w:eastAsia="仿宋_GB2312"/>
                <w:sz w:val="30"/>
              </w:rPr>
              <w:t>学院</w:t>
            </w:r>
          </w:p>
        </w:tc>
        <w:tc>
          <w:tcPr>
            <w:tcW w:w="2700" w:type="dxa"/>
          </w:tcPr>
          <w:p>
            <w:pPr>
              <w:jc w:val="center"/>
              <w:rPr>
                <w:rFonts w:ascii="仿宋_GB2312" w:eastAsia="仿宋_GB2312"/>
                <w:sz w:val="30"/>
              </w:rPr>
            </w:pPr>
            <w:r>
              <w:rPr>
                <w:rFonts w:hint="eastAsia" w:ascii="仿宋_GB2312" w:eastAsia="仿宋_GB2312"/>
                <w:sz w:val="30"/>
              </w:rPr>
              <w:t>计算机学院</w:t>
            </w:r>
          </w:p>
        </w:tc>
        <w:tc>
          <w:tcPr>
            <w:tcW w:w="1573" w:type="dxa"/>
          </w:tcPr>
          <w:p>
            <w:pPr>
              <w:jc w:val="center"/>
              <w:rPr>
                <w:rFonts w:ascii="仿宋_GB2312" w:eastAsia="仿宋_GB2312"/>
                <w:sz w:val="30"/>
              </w:rPr>
            </w:pPr>
            <w:r>
              <w:rPr>
                <w:rFonts w:hint="eastAsia" w:ascii="仿宋_GB2312" w:eastAsia="仿宋_GB2312"/>
                <w:sz w:val="30"/>
              </w:rPr>
              <w:t>设计地点</w:t>
            </w:r>
          </w:p>
        </w:tc>
        <w:tc>
          <w:tcPr>
            <w:tcW w:w="2140" w:type="dxa"/>
          </w:tcPr>
          <w:p>
            <w:pPr>
              <w:jc w:val="center"/>
              <w:rPr>
                <w:rFonts w:ascii="仿宋_GB2312" w:eastAsia="仿宋_GB2312"/>
                <w:sz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808" w:type="dxa"/>
          </w:tcPr>
          <w:p>
            <w:pPr>
              <w:jc w:val="center"/>
              <w:rPr>
                <w:rFonts w:ascii="仿宋_GB2312" w:eastAsia="仿宋_GB2312"/>
                <w:sz w:val="30"/>
              </w:rPr>
            </w:pPr>
            <w:r>
              <w:rPr>
                <w:rFonts w:hint="eastAsia" w:ascii="仿宋_GB2312" w:eastAsia="仿宋_GB2312"/>
                <w:sz w:val="30"/>
              </w:rPr>
              <w:t>姓名</w:t>
            </w:r>
          </w:p>
        </w:tc>
        <w:tc>
          <w:tcPr>
            <w:tcW w:w="2700" w:type="dxa"/>
          </w:tcPr>
          <w:p>
            <w:pPr>
              <w:jc w:val="center"/>
              <w:rPr>
                <w:rFonts w:hint="eastAsia" w:ascii="仿宋_GB2312" w:eastAsia="仿宋_GB2312"/>
                <w:sz w:val="30"/>
                <w:lang w:val="en-US" w:eastAsia="zh-CN"/>
              </w:rPr>
            </w:pPr>
            <w:r>
              <w:rPr>
                <w:rFonts w:hint="eastAsia" w:ascii="仿宋_GB2312" w:eastAsia="仿宋_GB2312"/>
                <w:sz w:val="30"/>
                <w:lang w:val="en-US" w:eastAsia="zh-CN"/>
              </w:rPr>
              <w:t>白子煜</w:t>
            </w:r>
          </w:p>
        </w:tc>
        <w:tc>
          <w:tcPr>
            <w:tcW w:w="1573" w:type="dxa"/>
          </w:tcPr>
          <w:p>
            <w:pPr>
              <w:jc w:val="center"/>
              <w:rPr>
                <w:rFonts w:ascii="仿宋_GB2312" w:eastAsia="仿宋_GB2312"/>
                <w:sz w:val="30"/>
              </w:rPr>
            </w:pPr>
            <w:r>
              <w:rPr>
                <w:rFonts w:hint="eastAsia" w:ascii="仿宋_GB2312" w:eastAsia="仿宋_GB2312"/>
                <w:sz w:val="30"/>
              </w:rPr>
              <w:t>指导教师</w:t>
            </w:r>
          </w:p>
        </w:tc>
        <w:tc>
          <w:tcPr>
            <w:tcW w:w="2140" w:type="dxa"/>
          </w:tcPr>
          <w:p>
            <w:pPr>
              <w:jc w:val="center"/>
              <w:rPr>
                <w:rFonts w:hint="eastAsia" w:ascii="仿宋_GB2312" w:eastAsia="仿宋_GB2312"/>
                <w:sz w:val="30"/>
                <w:lang w:val="en-US" w:eastAsia="zh-CN"/>
              </w:rPr>
            </w:pPr>
            <w:r>
              <w:rPr>
                <w:rFonts w:hint="eastAsia" w:ascii="仿宋_GB2312" w:eastAsia="仿宋_GB2312"/>
                <w:sz w:val="30"/>
                <w:lang w:val="en-US" w:eastAsia="zh-CN"/>
              </w:rPr>
              <w:t>王玉清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808" w:type="dxa"/>
          </w:tcPr>
          <w:p>
            <w:pPr>
              <w:ind w:left="600" w:hanging="600" w:hangingChars="200"/>
              <w:rPr>
                <w:rFonts w:ascii="仿宋_GB2312" w:eastAsia="仿宋_GB2312"/>
                <w:sz w:val="30"/>
              </w:rPr>
            </w:pPr>
            <w:r>
              <w:rPr>
                <w:rFonts w:hint="eastAsia" w:ascii="仿宋_GB2312" w:eastAsia="仿宋_GB2312"/>
                <w:sz w:val="30"/>
              </w:rPr>
              <w:t>设计（论文）题目</w:t>
            </w:r>
          </w:p>
        </w:tc>
        <w:tc>
          <w:tcPr>
            <w:tcW w:w="6413" w:type="dxa"/>
            <w:gridSpan w:val="3"/>
          </w:tcPr>
          <w:p>
            <w:pPr>
              <w:jc w:val="center"/>
              <w:rPr>
                <w:rFonts w:ascii="仿宋_GB2312" w:eastAsia="仿宋_GB2312"/>
                <w:sz w:val="30"/>
              </w:rPr>
            </w:pPr>
            <w:r>
              <w:rPr>
                <w:rFonts w:hint="eastAsia" w:ascii="仿宋_GB2312" w:hAnsi="仿宋_GB2312" w:eastAsia="仿宋_GB2312" w:cs="仿宋_GB2312"/>
                <w:sz w:val="32"/>
                <w:szCs w:val="32"/>
                <w:lang w:val="en-US" w:eastAsia="zh-CN"/>
              </w:rPr>
              <w:t>研究生学业奖学金评定系统设计与实现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21" w:type="dxa"/>
            <w:gridSpan w:val="4"/>
          </w:tcPr>
          <w:p>
            <w:pPr>
              <w:ind w:left="113" w:leftChars="1" w:right="113" w:hanging="111" w:hangingChars="37"/>
              <w:rPr>
                <w:rFonts w:ascii="仿宋_GB2312" w:eastAsia="仿宋_GB2312"/>
                <w:sz w:val="30"/>
              </w:rPr>
            </w:pPr>
            <w:r>
              <w:rPr>
                <w:rFonts w:hint="eastAsia" w:ascii="仿宋_GB2312" w:eastAsia="仿宋_GB2312"/>
                <w:sz w:val="30"/>
              </w:rPr>
              <w:t>毕业设计（论文）中期工作小结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21" w:type="dxa"/>
            <w:gridSpan w:val="4"/>
            <w:vAlign w:val="center"/>
          </w:tcPr>
          <w:p>
            <w:pPr>
              <w:numPr>
                <w:ilvl w:val="0"/>
                <w:numId w:val="0"/>
              </w:numPr>
              <w:tabs>
                <w:tab w:val="left" w:pos="1746"/>
              </w:tabs>
              <w:jc w:val="left"/>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1.项目整体需求分析：</w:t>
            </w:r>
          </w:p>
          <w:p>
            <w:pPr>
              <w:numPr>
                <w:ilvl w:val="0"/>
                <w:numId w:val="0"/>
              </w:numPr>
              <w:tabs>
                <w:tab w:val="left" w:pos="1746"/>
              </w:tabs>
              <w:jc w:val="center"/>
              <w:rPr>
                <w:rFonts w:hint="default" w:ascii="仿宋_GB2312" w:hAnsi="仿宋_GB2312" w:eastAsia="仿宋_GB2312" w:cs="仿宋_GB2312"/>
                <w:sz w:val="24"/>
                <w:szCs w:val="24"/>
                <w:lang w:val="en-US" w:eastAsia="zh-CN"/>
              </w:rPr>
            </w:pPr>
            <w:r>
              <w:rPr>
                <w:rFonts w:hint="default" w:ascii="仿宋_GB2312" w:hAnsi="仿宋_GB2312" w:eastAsia="仿宋_GB2312" w:cs="仿宋_GB2312"/>
                <w:sz w:val="24"/>
                <w:szCs w:val="24"/>
                <w:lang w:val="en-US" w:eastAsia="zh-CN"/>
              </w:rPr>
              <w:drawing>
                <wp:inline distT="0" distB="0" distL="114300" distR="114300">
                  <wp:extent cx="3674110" cy="4179570"/>
                  <wp:effectExtent l="0" t="0" r="2540" b="11430"/>
                  <wp:docPr id="12" name="图片 12" descr="UML 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ML 图 (1)"/>
                          <pic:cNvPicPr>
                            <a:picLocks noChangeAspect="1"/>
                          </pic:cNvPicPr>
                        </pic:nvPicPr>
                        <pic:blipFill>
                          <a:blip r:embed="rId4"/>
                          <a:stretch>
                            <a:fillRect/>
                          </a:stretch>
                        </pic:blipFill>
                        <pic:spPr>
                          <a:xfrm>
                            <a:off x="0" y="0"/>
                            <a:ext cx="3674110" cy="4179570"/>
                          </a:xfrm>
                          <a:prstGeom prst="rect">
                            <a:avLst/>
                          </a:prstGeom>
                          <a:noFill/>
                          <a:ln>
                            <a:noFill/>
                          </a:ln>
                        </pic:spPr>
                      </pic:pic>
                    </a:graphicData>
                  </a:graphic>
                </wp:inline>
              </w:drawing>
            </w:r>
          </w:p>
          <w:p>
            <w:pPr>
              <w:pStyle w:val="3"/>
              <w:numPr>
                <w:ilvl w:val="0"/>
                <w:numId w:val="0"/>
              </w:numPr>
              <w:tabs>
                <w:tab w:val="left" w:pos="1746"/>
              </w:tabs>
              <w:jc w:val="center"/>
              <w:rPr>
                <w:rFonts w:hint="eastAsia" w:ascii="仿宋" w:hAnsi="仿宋" w:eastAsia="仿宋" w:cs="仿宋"/>
                <w:sz w:val="24"/>
                <w:szCs w:val="24"/>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1</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奖学金评定系统活动图</w:t>
            </w:r>
          </w:p>
          <w:p>
            <w:pPr>
              <w:numPr>
                <w:ilvl w:val="0"/>
                <w:numId w:val="0"/>
              </w:numPr>
              <w:tabs>
                <w:tab w:val="left" w:pos="1746"/>
              </w:tabs>
              <w:ind w:firstLine="480" w:firstLineChars="200"/>
              <w:jc w:val="left"/>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整个项目分为管理员、学生管理员（班长）以及研究生三个身份，管理员主要负责发起评定流程以及进行评定结果的审核和处理，班长主要负责班级公示以及班级为单位的成绩核验，研究生主要负责上传个人申请以及核验个人信息和完成个人自评。</w:t>
            </w:r>
          </w:p>
          <w:p>
            <w:pPr>
              <w:jc w:val="center"/>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drawing>
                <wp:inline distT="0" distB="0" distL="114300" distR="114300">
                  <wp:extent cx="3860165" cy="4569460"/>
                  <wp:effectExtent l="0" t="0" r="6985" b="2540"/>
                  <wp:docPr id="13" name="图片 2" descr="UML 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UML 图 (2)"/>
                          <pic:cNvPicPr>
                            <a:picLocks noChangeAspect="1"/>
                          </pic:cNvPicPr>
                        </pic:nvPicPr>
                        <pic:blipFill>
                          <a:blip r:embed="rId5"/>
                          <a:stretch>
                            <a:fillRect/>
                          </a:stretch>
                        </pic:blipFill>
                        <pic:spPr>
                          <a:xfrm>
                            <a:off x="0" y="0"/>
                            <a:ext cx="3860165" cy="4569460"/>
                          </a:xfrm>
                          <a:prstGeom prst="rect">
                            <a:avLst/>
                          </a:prstGeom>
                          <a:noFill/>
                          <a:ln>
                            <a:noFill/>
                          </a:ln>
                        </pic:spPr>
                      </pic:pic>
                    </a:graphicData>
                  </a:graphic>
                </wp:inline>
              </w:drawing>
            </w:r>
          </w:p>
          <w:p>
            <w:pPr>
              <w:pStyle w:val="3"/>
              <w:jc w:val="center"/>
              <w:rPr>
                <w:rFonts w:hint="default" w:ascii="仿宋_GB2312" w:hAnsi="仿宋_GB2312" w:eastAsia="黑体" w:cs="仿宋_GB2312"/>
                <w:sz w:val="24"/>
                <w:szCs w:val="24"/>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2</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奖学金评定系统用例图</w:t>
            </w:r>
          </w:p>
          <w:p>
            <w:pPr>
              <w:ind w:firstLine="480" w:firstLineChars="200"/>
              <w:jc w:val="left"/>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主要功能包含登录注册、奖学金评定流程管理以及奖学金申请管理、上传学生名单、奖学金评审等功能。</w:t>
            </w:r>
          </w:p>
          <w:p>
            <w:pPr>
              <w:ind w:firstLine="480" w:firstLineChars="200"/>
              <w:jc w:val="left"/>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其中管理员不可发起奖学金申请，学生不可参与奖学金评定流程管理以及奖学金的信息核验，班长不可参与奖学金的评定流程管理和上传学生名单。</w:t>
            </w:r>
          </w:p>
          <w:p>
            <w:pPr>
              <w:numPr>
                <w:numId w:val="0"/>
              </w:numPr>
              <w:jc w:val="left"/>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2.技术方案设计</w:t>
            </w:r>
          </w:p>
          <w:p>
            <w:pPr>
              <w:numPr>
                <w:numId w:val="0"/>
              </w:numPr>
              <w:ind w:firstLine="480" w:firstLineChars="200"/>
              <w:jc w:val="left"/>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前端：React.js、TypeScript、Less、Vite;</w:t>
            </w:r>
          </w:p>
          <w:p>
            <w:pPr>
              <w:numPr>
                <w:numId w:val="0"/>
              </w:numPr>
              <w:ind w:firstLine="480" w:firstLineChars="200"/>
              <w:jc w:val="left"/>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后端：Go、Iris;</w:t>
            </w:r>
          </w:p>
          <w:p>
            <w:pPr>
              <w:numPr>
                <w:numId w:val="0"/>
              </w:numPr>
              <w:ind w:firstLine="480" w:firstLineChars="200"/>
              <w:jc w:val="left"/>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数据库：Mysql 8.0、Redis;</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27755" cy="3467735"/>
                  <wp:effectExtent l="0" t="0" r="0" b="0"/>
                  <wp:docPr id="2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IMG_256"/>
                          <pic:cNvPicPr>
                            <a:picLocks noChangeAspect="1"/>
                          </pic:cNvPicPr>
                        </pic:nvPicPr>
                        <pic:blipFill>
                          <a:blip r:embed="rId6"/>
                          <a:stretch>
                            <a:fillRect/>
                          </a:stretch>
                        </pic:blipFill>
                        <pic:spPr>
                          <a:xfrm>
                            <a:off x="0" y="0"/>
                            <a:ext cx="3627755" cy="3467735"/>
                          </a:xfrm>
                          <a:prstGeom prst="rect">
                            <a:avLst/>
                          </a:prstGeom>
                          <a:noFill/>
                          <a:ln w="9525">
                            <a:noFill/>
                          </a:ln>
                        </pic:spPr>
                      </pic:pic>
                    </a:graphicData>
                  </a:graphic>
                </wp:inline>
              </w:drawing>
            </w:r>
          </w:p>
          <w:p>
            <w:pPr>
              <w:pStyle w:val="3"/>
              <w:keepNext w:val="0"/>
              <w:keepLines w:val="0"/>
              <w:widowControl/>
              <w:suppressLineNumbers w:val="0"/>
              <w:jc w:val="center"/>
              <w:rPr>
                <w:rFonts w:hint="default" w:ascii="仿宋" w:hAnsi="仿宋" w:eastAsia="仿宋" w:cs="仿宋"/>
                <w:sz w:val="18"/>
                <w:szCs w:val="18"/>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3</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前端设计架构图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65525" cy="3187065"/>
                  <wp:effectExtent l="0" t="0" r="0" b="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7"/>
                          <a:stretch>
                            <a:fillRect/>
                          </a:stretch>
                        </pic:blipFill>
                        <pic:spPr>
                          <a:xfrm>
                            <a:off x="0" y="0"/>
                            <a:ext cx="3565525" cy="3187065"/>
                          </a:xfrm>
                          <a:prstGeom prst="rect">
                            <a:avLst/>
                          </a:prstGeom>
                          <a:noFill/>
                          <a:ln w="9525">
                            <a:noFill/>
                          </a:ln>
                        </pic:spPr>
                      </pic:pic>
                    </a:graphicData>
                  </a:graphic>
                </wp:inline>
              </w:drawing>
            </w:r>
          </w:p>
          <w:p>
            <w:pPr>
              <w:pStyle w:val="3"/>
              <w:keepNext w:val="0"/>
              <w:keepLines w:val="0"/>
              <w:widowControl/>
              <w:suppressLineNumbers w:val="0"/>
              <w:jc w:val="center"/>
              <w:rPr>
                <w:rFonts w:hint="default" w:ascii="宋体" w:hAnsi="宋体" w:eastAsia="黑体" w:cs="宋体"/>
                <w:kern w:val="0"/>
                <w:sz w:val="24"/>
                <w:szCs w:val="24"/>
                <w:lang w:val="en-US" w:eastAsia="zh-CN" w:bidi="ar"/>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4</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后端设计架构图</w:t>
            </w:r>
          </w:p>
          <w:p>
            <w:pPr>
              <w:numPr>
                <w:numId w:val="0"/>
              </w:numPr>
              <w:ind w:firstLine="480" w:firstLineChars="200"/>
              <w:jc w:val="left"/>
              <w:rPr>
                <w:rFonts w:hint="default" w:ascii="仿宋_GB2312" w:hAnsi="仿宋_GB2312" w:eastAsia="仿宋_GB2312" w:cs="仿宋_GB2312"/>
                <w:sz w:val="24"/>
                <w:szCs w:val="24"/>
                <w:lang w:val="en-US" w:eastAsia="zh-CN"/>
              </w:rPr>
            </w:pPr>
          </w:p>
          <w:p>
            <w:pPr>
              <w:numPr>
                <w:numId w:val="0"/>
              </w:numPr>
              <w:jc w:val="left"/>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3.项目数据库设计</w:t>
            </w:r>
          </w:p>
          <w:p>
            <w:pPr>
              <w:numPr>
                <w:ilvl w:val="0"/>
                <w:numId w:val="0"/>
              </w:numPr>
              <w:ind w:firstLine="480" w:firstLineChars="200"/>
              <w:jc w:val="left"/>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整个项目一共使用了五张表，分别是用户表(users)、日志表（logs）、申请表（applications）、行为表（actions）、流程表（procedures）。</w:t>
            </w:r>
          </w:p>
          <w:p>
            <w:pPr>
              <w:numPr>
                <w:ilvl w:val="0"/>
                <w:numId w:val="0"/>
              </w:numPr>
              <w:jc w:val="center"/>
              <w:rPr>
                <w:sz w:val="24"/>
                <w:szCs w:val="24"/>
              </w:rPr>
            </w:pPr>
            <w:r>
              <w:rPr>
                <w:sz w:val="24"/>
                <w:szCs w:val="24"/>
              </w:rPr>
              <w:drawing>
                <wp:inline distT="0" distB="0" distL="114300" distR="114300">
                  <wp:extent cx="4407535" cy="3808730"/>
                  <wp:effectExtent l="0" t="0" r="12065"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4407535" cy="3808730"/>
                          </a:xfrm>
                          <a:prstGeom prst="rect">
                            <a:avLst/>
                          </a:prstGeom>
                          <a:noFill/>
                          <a:ln>
                            <a:noFill/>
                          </a:ln>
                        </pic:spPr>
                      </pic:pic>
                    </a:graphicData>
                  </a:graphic>
                </wp:inline>
              </w:drawing>
            </w:r>
          </w:p>
          <w:p>
            <w:pPr>
              <w:pStyle w:val="3"/>
              <w:numPr>
                <w:ilvl w:val="0"/>
                <w:numId w:val="0"/>
              </w:numPr>
              <w:jc w:val="center"/>
              <w:rPr>
                <w:rFonts w:hint="default" w:eastAsia="黑体"/>
                <w:sz w:val="24"/>
                <w:szCs w:val="24"/>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5</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数据库ER图</w:t>
            </w:r>
          </w:p>
          <w:p>
            <w:pPr>
              <w:jc w:val="left"/>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4.整体工作进度：</w:t>
            </w:r>
          </w:p>
          <w:p>
            <w:pPr>
              <w:numPr>
                <w:ilvl w:val="0"/>
                <w:numId w:val="1"/>
              </w:numPr>
              <w:ind w:left="635" w:leftChars="0" w:hanging="425" w:firstLineChars="0"/>
              <w:jc w:val="both"/>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用户登录注册</w:t>
            </w:r>
          </w:p>
          <w:p>
            <w:pPr>
              <w:jc w:val="center"/>
              <w:rPr>
                <w:sz w:val="24"/>
                <w:szCs w:val="24"/>
              </w:rPr>
            </w:pPr>
            <w:r>
              <w:rPr>
                <w:sz w:val="24"/>
                <w:szCs w:val="24"/>
              </w:rPr>
              <w:drawing>
                <wp:inline distT="0" distB="0" distL="114300" distR="114300">
                  <wp:extent cx="5253990" cy="2599690"/>
                  <wp:effectExtent l="0" t="0" r="3810" b="1016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9"/>
                          <a:stretch>
                            <a:fillRect/>
                          </a:stretch>
                        </pic:blipFill>
                        <pic:spPr>
                          <a:xfrm>
                            <a:off x="0" y="0"/>
                            <a:ext cx="5253990" cy="2599690"/>
                          </a:xfrm>
                          <a:prstGeom prst="rect">
                            <a:avLst/>
                          </a:prstGeom>
                          <a:noFill/>
                          <a:ln>
                            <a:noFill/>
                          </a:ln>
                        </pic:spPr>
                      </pic:pic>
                    </a:graphicData>
                  </a:graphic>
                </wp:inline>
              </w:drawing>
            </w:r>
          </w:p>
          <w:p>
            <w:pPr>
              <w:pStyle w:val="3"/>
              <w:jc w:val="center"/>
              <w:rPr>
                <w:rFonts w:hint="eastAsia"/>
                <w:sz w:val="24"/>
                <w:szCs w:val="24"/>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6</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用户登录界面展示图</w:t>
            </w:r>
          </w:p>
          <w:p>
            <w:pPr>
              <w:ind w:left="0" w:leftChars="0" w:firstLine="480" w:firstLineChars="200"/>
              <w:jc w:val="left"/>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用户的登录注册包含动态验证码验证以及忘记密码的页面跳转和展示，在登录成功后会跳转到个人面板页面。</w:t>
            </w:r>
          </w:p>
          <w:p>
            <w:pPr>
              <w:pStyle w:val="3"/>
              <w:jc w:val="both"/>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在登陆后会获取到用户的信息，通过判断用户的身份学生、学生管理员和管理员三个主要身份来确定每个用户可以访问的页面。</w:t>
            </w:r>
          </w:p>
          <w:p>
            <w:pPr>
              <w:numPr>
                <w:ilvl w:val="0"/>
                <w:numId w:val="0"/>
              </w:numPr>
              <w:ind w:firstLine="480" w:firstLineChars="200"/>
              <w:jc w:val="both"/>
              <w:rPr>
                <w:rFonts w:hint="eastAsia"/>
                <w:sz w:val="24"/>
                <w:szCs w:val="24"/>
                <w:lang w:val="en-US" w:eastAsia="zh-CN"/>
              </w:rPr>
            </w:pPr>
            <w:r>
              <w:rPr>
                <w:rFonts w:hint="eastAsia" w:ascii="仿宋_GB2312" w:hAnsi="仿宋_GB2312" w:eastAsia="仿宋_GB2312" w:cs="仿宋_GB2312"/>
                <w:sz w:val="24"/>
                <w:szCs w:val="24"/>
                <w:lang w:val="en-US" w:eastAsia="zh-CN"/>
              </w:rPr>
              <w:t>用户在注册时需要选择身份并且利用邮箱作为主要的登录方式。</w:t>
            </w:r>
          </w:p>
          <w:p>
            <w:pPr>
              <w:jc w:val="left"/>
              <w:rPr>
                <w:sz w:val="24"/>
                <w:szCs w:val="24"/>
              </w:rPr>
            </w:pPr>
            <w:r>
              <w:rPr>
                <w:sz w:val="24"/>
                <w:szCs w:val="24"/>
              </w:rPr>
              <w:drawing>
                <wp:inline distT="0" distB="0" distL="114300" distR="114300">
                  <wp:extent cx="5212080" cy="2578735"/>
                  <wp:effectExtent l="0" t="0" r="762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5212080" cy="2578735"/>
                          </a:xfrm>
                          <a:prstGeom prst="rect">
                            <a:avLst/>
                          </a:prstGeom>
                          <a:noFill/>
                          <a:ln>
                            <a:noFill/>
                          </a:ln>
                        </pic:spPr>
                      </pic:pic>
                    </a:graphicData>
                  </a:graphic>
                </wp:inline>
              </w:drawing>
            </w:r>
          </w:p>
          <w:p>
            <w:pPr>
              <w:pStyle w:val="3"/>
              <w:jc w:val="center"/>
              <w:rPr>
                <w:rFonts w:hint="eastAsia" w:ascii="仿宋" w:hAnsi="仿宋" w:eastAsia="仿宋" w:cs="仿宋"/>
                <w:sz w:val="18"/>
                <w:szCs w:val="18"/>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7</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用户的注册以及身份选择界面</w:t>
            </w:r>
          </w:p>
          <w:p>
            <w:pPr>
              <w:numPr>
                <w:ilvl w:val="0"/>
                <w:numId w:val="0"/>
              </w:numPr>
              <w:ind w:firstLine="480" w:firstLineChars="200"/>
              <w:jc w:val="both"/>
              <w:rPr>
                <w:rFonts w:hint="default"/>
                <w:sz w:val="24"/>
                <w:szCs w:val="24"/>
                <w:lang w:val="en-US" w:eastAsia="zh-CN"/>
              </w:rPr>
            </w:pPr>
            <w:r>
              <w:rPr>
                <w:rFonts w:hint="eastAsia" w:ascii="仿宋_GB2312" w:hAnsi="仿宋_GB2312" w:eastAsia="仿宋_GB2312" w:cs="仿宋_GB2312"/>
                <w:sz w:val="24"/>
                <w:szCs w:val="24"/>
                <w:lang w:val="en-US" w:eastAsia="zh-CN"/>
              </w:rPr>
              <w:t>在首次注册后登录需要进行个人信息的完善。在此之后尚可正式进入系统并进行对应的操作。</w:t>
            </w:r>
          </w:p>
          <w:p>
            <w:pPr>
              <w:jc w:val="left"/>
              <w:rPr>
                <w:sz w:val="24"/>
                <w:szCs w:val="24"/>
              </w:rPr>
            </w:pPr>
            <w:r>
              <w:rPr>
                <w:sz w:val="24"/>
                <w:szCs w:val="24"/>
              </w:rPr>
              <w:drawing>
                <wp:inline distT="0" distB="0" distL="114300" distR="114300">
                  <wp:extent cx="5212080" cy="2578735"/>
                  <wp:effectExtent l="0" t="0" r="7620" b="1206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1"/>
                          <a:stretch>
                            <a:fillRect/>
                          </a:stretch>
                        </pic:blipFill>
                        <pic:spPr>
                          <a:xfrm>
                            <a:off x="0" y="0"/>
                            <a:ext cx="5212080" cy="2578735"/>
                          </a:xfrm>
                          <a:prstGeom prst="rect">
                            <a:avLst/>
                          </a:prstGeom>
                          <a:noFill/>
                          <a:ln>
                            <a:noFill/>
                          </a:ln>
                        </pic:spPr>
                      </pic:pic>
                    </a:graphicData>
                  </a:graphic>
                </wp:inline>
              </w:drawing>
            </w:r>
          </w:p>
          <w:p>
            <w:pPr>
              <w:pStyle w:val="3"/>
              <w:jc w:val="center"/>
              <w:rPr>
                <w:rFonts w:hint="default" w:ascii="仿宋" w:hAnsi="仿宋" w:eastAsia="仿宋" w:cs="仿宋"/>
                <w:sz w:val="18"/>
                <w:szCs w:val="18"/>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8</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首次注册完善用户信息图像</w:t>
            </w:r>
          </w:p>
          <w:p>
            <w:pPr>
              <w:numPr>
                <w:ilvl w:val="0"/>
                <w:numId w:val="2"/>
              </w:numPr>
              <w:ind w:left="-430" w:leftChars="0" w:firstLine="640" w:firstLineChars="0"/>
              <w:jc w:val="both"/>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奖学金申请流程的发起</w:t>
            </w:r>
          </w:p>
          <w:p>
            <w:pPr>
              <w:numPr>
                <w:ilvl w:val="0"/>
                <w:numId w:val="0"/>
              </w:numPr>
              <w:ind w:firstLine="480" w:firstLineChars="200"/>
              <w:jc w:val="both"/>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奖学金评定流程的发起页面采用多个子表单拼接的方式，主要是分为思想品德表单、实践活动表单和学术成果三个表单。</w:t>
            </w:r>
          </w:p>
          <w:p>
            <w:pPr>
              <w:jc w:val="center"/>
              <w:rPr>
                <w:sz w:val="24"/>
                <w:szCs w:val="24"/>
              </w:rPr>
            </w:pPr>
            <w:r>
              <w:rPr>
                <w:sz w:val="24"/>
                <w:szCs w:val="24"/>
              </w:rPr>
              <w:drawing>
                <wp:inline distT="0" distB="0" distL="114300" distR="114300">
                  <wp:extent cx="5212080" cy="2578735"/>
                  <wp:effectExtent l="0" t="0" r="7620" b="1206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2"/>
                          <a:stretch>
                            <a:fillRect/>
                          </a:stretch>
                        </pic:blipFill>
                        <pic:spPr>
                          <a:xfrm>
                            <a:off x="0" y="0"/>
                            <a:ext cx="5212080" cy="2578735"/>
                          </a:xfrm>
                          <a:prstGeom prst="rect">
                            <a:avLst/>
                          </a:prstGeom>
                          <a:noFill/>
                          <a:ln>
                            <a:noFill/>
                          </a:ln>
                        </pic:spPr>
                      </pic:pic>
                    </a:graphicData>
                  </a:graphic>
                </wp:inline>
              </w:drawing>
            </w:r>
          </w:p>
          <w:p>
            <w:pPr>
              <w:pStyle w:val="3"/>
              <w:jc w:val="center"/>
              <w:rPr>
                <w:rFonts w:hint="eastAsia" w:ascii="仿宋" w:hAnsi="仿宋" w:eastAsia="仿宋" w:cs="仿宋"/>
                <w:sz w:val="24"/>
                <w:szCs w:val="24"/>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9</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奖学金申请表单</w:t>
            </w:r>
          </w:p>
          <w:p>
            <w:pPr>
              <w:numPr>
                <w:ilvl w:val="0"/>
                <w:numId w:val="0"/>
              </w:numPr>
              <w:ind w:firstLine="480" w:firstLineChars="200"/>
              <w:jc w:val="both"/>
              <w:rPr>
                <w:rFonts w:hint="default"/>
                <w:sz w:val="24"/>
                <w:szCs w:val="24"/>
                <w:lang w:val="en-US" w:eastAsia="zh-CN"/>
              </w:rPr>
            </w:pPr>
            <w:r>
              <w:rPr>
                <w:rFonts w:hint="eastAsia" w:ascii="仿宋_GB2312" w:hAnsi="仿宋_GB2312" w:eastAsia="仿宋_GB2312" w:cs="仿宋_GB2312"/>
                <w:sz w:val="24"/>
                <w:szCs w:val="24"/>
                <w:lang w:val="en-US" w:eastAsia="zh-CN"/>
              </w:rPr>
              <w:t>在申请或者保存成功后可以在申请进度页面查看和修改：</w:t>
            </w:r>
          </w:p>
          <w:p>
            <w:pPr>
              <w:jc w:val="center"/>
              <w:rPr>
                <w:sz w:val="24"/>
                <w:szCs w:val="24"/>
              </w:rPr>
            </w:pPr>
            <w:r>
              <w:rPr>
                <w:sz w:val="24"/>
                <w:szCs w:val="24"/>
              </w:rPr>
              <w:drawing>
                <wp:inline distT="0" distB="0" distL="114300" distR="114300">
                  <wp:extent cx="5212080" cy="2578735"/>
                  <wp:effectExtent l="0" t="0" r="762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12080" cy="2578735"/>
                          </a:xfrm>
                          <a:prstGeom prst="rect">
                            <a:avLst/>
                          </a:prstGeom>
                          <a:noFill/>
                          <a:ln>
                            <a:noFill/>
                          </a:ln>
                        </pic:spPr>
                      </pic:pic>
                    </a:graphicData>
                  </a:graphic>
                </wp:inline>
              </w:drawing>
            </w:r>
          </w:p>
          <w:p>
            <w:pPr>
              <w:pStyle w:val="3"/>
              <w:jc w:val="center"/>
              <w:rPr>
                <w:rFonts w:hint="eastAsia" w:eastAsia="黑体"/>
                <w:sz w:val="24"/>
                <w:szCs w:val="24"/>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10</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查看已经申请或者保存的申请表单</w:t>
            </w:r>
          </w:p>
          <w:p>
            <w:pPr>
              <w:numPr>
                <w:ilvl w:val="0"/>
                <w:numId w:val="2"/>
              </w:numPr>
              <w:ind w:left="-430" w:leftChars="0" w:firstLine="640" w:firstLineChars="0"/>
              <w:jc w:val="both"/>
              <w:rPr>
                <w:rFonts w:hint="eastAsia" w:ascii="仿宋_GB2312" w:hAnsi="仿宋_GB2312" w:eastAsia="仿宋_GB2312" w:cs="仿宋_GB2312"/>
                <w:sz w:val="24"/>
                <w:szCs w:val="24"/>
              </w:rPr>
            </w:pPr>
            <w:r>
              <w:rPr>
                <w:rFonts w:hint="eastAsia" w:ascii="仿宋_GB2312" w:hAnsi="仿宋_GB2312" w:eastAsia="仿宋_GB2312" w:cs="仿宋_GB2312"/>
                <w:sz w:val="24"/>
                <w:szCs w:val="24"/>
                <w:lang w:val="en-US" w:eastAsia="zh-CN"/>
              </w:rPr>
              <w:t>奖学金评定流程的发起</w:t>
            </w:r>
          </w:p>
          <w:p>
            <w:pPr>
              <w:ind w:firstLine="480" w:firstLineChars="200"/>
              <w:jc w:val="left"/>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奖学金的评定流程包括对奖学金过程的11个步骤设置起始时间，在对应流程通知对应的人员参与特定的流程。支持上传当前流程对应的文件，在最后会有一个确认是否发起评定流程的页面：</w:t>
            </w:r>
          </w:p>
          <w:p>
            <w:pPr>
              <w:jc w:val="center"/>
              <w:rPr>
                <w:sz w:val="24"/>
                <w:szCs w:val="24"/>
              </w:rPr>
            </w:pPr>
            <w:r>
              <w:rPr>
                <w:sz w:val="24"/>
                <w:szCs w:val="24"/>
              </w:rPr>
              <w:drawing>
                <wp:inline distT="0" distB="0" distL="114300" distR="114300">
                  <wp:extent cx="5212080" cy="2578735"/>
                  <wp:effectExtent l="0" t="0" r="7620" b="1206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4"/>
                          <a:stretch>
                            <a:fillRect/>
                          </a:stretch>
                        </pic:blipFill>
                        <pic:spPr>
                          <a:xfrm>
                            <a:off x="0" y="0"/>
                            <a:ext cx="5212080" cy="2578735"/>
                          </a:xfrm>
                          <a:prstGeom prst="rect">
                            <a:avLst/>
                          </a:prstGeom>
                          <a:noFill/>
                          <a:ln>
                            <a:noFill/>
                          </a:ln>
                        </pic:spPr>
                      </pic:pic>
                    </a:graphicData>
                  </a:graphic>
                </wp:inline>
              </w:drawing>
            </w:r>
          </w:p>
          <w:p>
            <w:pPr>
              <w:pStyle w:val="3"/>
              <w:jc w:val="center"/>
              <w:rPr>
                <w:rFonts w:hint="eastAsia" w:eastAsia="黑体"/>
                <w:sz w:val="24"/>
                <w:szCs w:val="24"/>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11</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发起奖学金评定流程</w:t>
            </w:r>
          </w:p>
          <w:p>
            <w:pPr>
              <w:ind w:firstLine="480" w:firstLineChars="200"/>
              <w:jc w:val="left"/>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查看奖学金的评定：</w:t>
            </w:r>
          </w:p>
          <w:p>
            <w:pPr>
              <w:jc w:val="center"/>
              <w:rPr>
                <w:sz w:val="24"/>
                <w:szCs w:val="24"/>
              </w:rPr>
            </w:pPr>
            <w:r>
              <w:rPr>
                <w:sz w:val="24"/>
                <w:szCs w:val="24"/>
              </w:rPr>
              <w:drawing>
                <wp:inline distT="0" distB="0" distL="114300" distR="114300">
                  <wp:extent cx="5212080" cy="2578735"/>
                  <wp:effectExtent l="0" t="0" r="7620" b="1206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5"/>
                          <a:stretch>
                            <a:fillRect/>
                          </a:stretch>
                        </pic:blipFill>
                        <pic:spPr>
                          <a:xfrm>
                            <a:off x="0" y="0"/>
                            <a:ext cx="5212080" cy="2578735"/>
                          </a:xfrm>
                          <a:prstGeom prst="rect">
                            <a:avLst/>
                          </a:prstGeom>
                          <a:noFill/>
                          <a:ln>
                            <a:noFill/>
                          </a:ln>
                        </pic:spPr>
                      </pic:pic>
                    </a:graphicData>
                  </a:graphic>
                </wp:inline>
              </w:drawing>
            </w:r>
          </w:p>
          <w:p>
            <w:pPr>
              <w:pStyle w:val="3"/>
              <w:jc w:val="center"/>
              <w:rPr>
                <w:rFonts w:hint="eastAsia" w:ascii="仿宋" w:hAnsi="仿宋" w:eastAsia="仿宋" w:cs="仿宋"/>
                <w:sz w:val="24"/>
                <w:szCs w:val="24"/>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12</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查看奖学金评定流程</w:t>
            </w:r>
          </w:p>
          <w:p>
            <w:pPr>
              <w:numPr>
                <w:ilvl w:val="0"/>
                <w:numId w:val="2"/>
              </w:numPr>
              <w:ind w:left="-430" w:leftChars="0" w:firstLine="640" w:firstLineChars="0"/>
              <w:jc w:val="left"/>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批量上传信息</w:t>
            </w:r>
          </w:p>
          <w:p>
            <w:pPr>
              <w:numPr>
                <w:ilvl w:val="0"/>
                <w:numId w:val="0"/>
              </w:numPr>
              <w:ind w:firstLine="480" w:firstLineChars="200"/>
              <w:jc w:val="both"/>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支持前端上传对应的学生信息excel文件，上传后会解析对应的文件并得到所有的学生信息。在上传之后支持对解析后的学生信息进行修改。</w:t>
            </w:r>
          </w:p>
          <w:p>
            <w:pPr>
              <w:numPr>
                <w:ilvl w:val="0"/>
                <w:numId w:val="0"/>
              </w:numPr>
              <w:ind w:firstLine="480" w:firstLineChars="200"/>
              <w:jc w:val="both"/>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支持对上传的信息进行筛选和查询，支持多个条件的查询和筛选，在修改后支持将信息上传到后端。但是目前尚未将这些对应的信息导入数据库。</w:t>
            </w:r>
          </w:p>
          <w:p>
            <w:pPr>
              <w:jc w:val="center"/>
              <w:rPr>
                <w:sz w:val="24"/>
                <w:szCs w:val="24"/>
              </w:rPr>
            </w:pPr>
            <w:r>
              <w:rPr>
                <w:sz w:val="24"/>
                <w:szCs w:val="24"/>
              </w:rPr>
              <w:drawing>
                <wp:inline distT="0" distB="0" distL="114300" distR="114300">
                  <wp:extent cx="5212080" cy="2578735"/>
                  <wp:effectExtent l="0" t="0" r="7620" b="1206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6"/>
                          <a:stretch>
                            <a:fillRect/>
                          </a:stretch>
                        </pic:blipFill>
                        <pic:spPr>
                          <a:xfrm>
                            <a:off x="0" y="0"/>
                            <a:ext cx="5212080" cy="2578735"/>
                          </a:xfrm>
                          <a:prstGeom prst="rect">
                            <a:avLst/>
                          </a:prstGeom>
                          <a:noFill/>
                          <a:ln>
                            <a:noFill/>
                          </a:ln>
                        </pic:spPr>
                      </pic:pic>
                    </a:graphicData>
                  </a:graphic>
                </wp:inline>
              </w:drawing>
            </w:r>
          </w:p>
          <w:p>
            <w:pPr>
              <w:pStyle w:val="3"/>
              <w:jc w:val="center"/>
              <w:rPr>
                <w:rFonts w:hint="eastAsia" w:ascii="仿宋" w:hAnsi="仿宋" w:eastAsia="仿宋" w:cs="仿宋"/>
                <w:sz w:val="24"/>
                <w:szCs w:val="24"/>
                <w:lang w:val="en-US" w:eastAsia="zh-CN"/>
              </w:rPr>
            </w:pPr>
            <w:r>
              <w:rPr>
                <w:rFonts w:hint="eastAsia" w:ascii="仿宋" w:hAnsi="仿宋" w:eastAsia="仿宋" w:cs="仿宋"/>
                <w:sz w:val="18"/>
                <w:szCs w:val="18"/>
              </w:rPr>
              <w:t xml:space="preserve">图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SEQ 图 \* ARABIC </w:instrText>
            </w:r>
            <w:r>
              <w:rPr>
                <w:rFonts w:hint="eastAsia" w:ascii="仿宋" w:hAnsi="仿宋" w:eastAsia="仿宋" w:cs="仿宋"/>
                <w:sz w:val="18"/>
                <w:szCs w:val="18"/>
              </w:rPr>
              <w:fldChar w:fldCharType="separate"/>
            </w:r>
            <w:r>
              <w:rPr>
                <w:rFonts w:hint="eastAsia" w:ascii="仿宋" w:hAnsi="仿宋" w:eastAsia="仿宋" w:cs="仿宋"/>
                <w:sz w:val="18"/>
                <w:szCs w:val="18"/>
              </w:rPr>
              <w:t>13</w:t>
            </w:r>
            <w:r>
              <w:rPr>
                <w:rFonts w:hint="eastAsia" w:ascii="仿宋" w:hAnsi="仿宋" w:eastAsia="仿宋" w:cs="仿宋"/>
                <w:sz w:val="18"/>
                <w:szCs w:val="18"/>
              </w:rPr>
              <w:fldChar w:fldCharType="end"/>
            </w:r>
            <w:r>
              <w:rPr>
                <w:rFonts w:hint="eastAsia" w:ascii="仿宋" w:hAnsi="仿宋" w:eastAsia="仿宋" w:cs="仿宋"/>
                <w:sz w:val="18"/>
                <w:szCs w:val="18"/>
                <w:lang w:val="en-US" w:eastAsia="zh-CN"/>
              </w:rPr>
              <w:t xml:space="preserve"> 上传学生信息页面</w:t>
            </w:r>
          </w:p>
          <w:p>
            <w:pPr>
              <w:numPr>
                <w:ilvl w:val="0"/>
                <w:numId w:val="0"/>
              </w:numPr>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5.</w:t>
            </w:r>
            <w:r>
              <w:rPr>
                <w:rFonts w:hint="default" w:ascii="仿宋_GB2312" w:hAnsi="仿宋_GB2312" w:eastAsia="仿宋_GB2312" w:cs="仿宋_GB2312"/>
                <w:sz w:val="24"/>
                <w:szCs w:val="24"/>
                <w:lang w:val="en-US" w:eastAsia="zh-CN"/>
              </w:rPr>
              <w:t>关键问题解决情况</w:t>
            </w:r>
          </w:p>
          <w:p>
            <w:pPr>
              <w:numPr>
                <w:ilvl w:val="0"/>
                <w:numId w:val="3"/>
              </w:numPr>
              <w:ind w:left="635" w:leftChars="0" w:hanging="425" w:firstLineChars="0"/>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奖学金申请:奖学金申请部分采用动态的表单去实现对于奖学金项目的收集;</w:t>
            </w:r>
          </w:p>
          <w:p>
            <w:pPr>
              <w:numPr>
                <w:ilvl w:val="0"/>
                <w:numId w:val="3"/>
              </w:numPr>
              <w:ind w:left="635" w:leftChars="0" w:hanging="425" w:firstLineChars="0"/>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申请流程定时开启:对于已经创建的申请流程，在当天自动开启并且支持发送邮件通知对应的参与人员,利用Go的定时器实现定时推送；</w:t>
            </w:r>
          </w:p>
          <w:p>
            <w:pPr>
              <w:numPr>
                <w:ilvl w:val="0"/>
                <w:numId w:val="3"/>
              </w:numPr>
              <w:ind w:left="635" w:leftChars="0" w:hanging="425" w:firstLineChars="0"/>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图表化展示：支持图表化展示当前的奖学金申请流程，以及前一日的奖学金处理速度，利用Echarts进行信息的展示;</w:t>
            </w:r>
          </w:p>
          <w:p>
            <w:pPr>
              <w:numPr>
                <w:ilvl w:val="0"/>
                <w:numId w:val="3"/>
              </w:numPr>
              <w:ind w:left="635" w:leftChars="0" w:hanging="425" w:firstLineChars="0"/>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数据批量上传：支持使用excel上传学生信息，在前端读取上传的文件并且解析，支持对于上传的信息进行修改和筛选；</w:t>
            </w:r>
          </w:p>
          <w:p>
            <w:pPr>
              <w:numPr>
                <w:numId w:val="0"/>
              </w:numPr>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6.</w:t>
            </w:r>
            <w:r>
              <w:rPr>
                <w:rFonts w:hint="default" w:ascii="仿宋_GB2312" w:hAnsi="仿宋_GB2312" w:eastAsia="仿宋_GB2312" w:cs="仿宋_GB2312"/>
                <w:sz w:val="24"/>
                <w:szCs w:val="24"/>
                <w:lang w:val="en-US" w:eastAsia="zh-CN"/>
              </w:rPr>
              <w:t>设计方案的创新性与合理性</w:t>
            </w:r>
          </w:p>
          <w:p>
            <w:pPr>
              <w:numPr>
                <w:ilvl w:val="0"/>
                <w:numId w:val="4"/>
              </w:numPr>
              <w:ind w:left="635" w:leftChars="0" w:hanging="425" w:firstLineChars="0"/>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创新性：</w:t>
            </w:r>
          </w:p>
          <w:p>
            <w:pPr>
              <w:numPr>
                <w:ilvl w:val="0"/>
                <w:numId w:val="0"/>
              </w:numPr>
              <w:ind w:left="210" w:leftChars="0"/>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 xml:space="preserve">    项目的流程在创建后会使用定时器创建定时任务，在定时任务正常到期后，自动更新数据库的当前流程状态和自动更新的操作记录。然后读取数据库中对应的流程需要通知的用户进行邮件通知。</w:t>
            </w:r>
          </w:p>
          <w:p>
            <w:pPr>
              <w:numPr>
                <w:ilvl w:val="0"/>
                <w:numId w:val="4"/>
              </w:numPr>
              <w:ind w:left="635" w:leftChars="0" w:hanging="425" w:firstLineChars="0"/>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合理性：</w:t>
            </w:r>
            <w:bookmarkStart w:id="0" w:name="_GoBack"/>
            <w:bookmarkEnd w:id="0"/>
          </w:p>
          <w:p>
            <w:pPr>
              <w:numPr>
                <w:ilvl w:val="0"/>
                <w:numId w:val="0"/>
              </w:numPr>
              <w:ind w:left="210" w:leftChars="0"/>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 xml:space="preserve">    项目在流程开启前会有对应的说明和邮件通知，在尚未到流程开启前的固定时间之前支持流程的修改和撤销。会为学生提供奖学金计算的预估分数和计算方式以及对应每一项评定的计算方式。</w:t>
            </w:r>
          </w:p>
          <w:p>
            <w:pPr>
              <w:jc w:val="left"/>
              <w:rPr>
                <w:rFonts w:hint="eastAsia" w:ascii="仿宋_GB2312" w:hAnsi="仿宋_GB2312" w:eastAsia="仿宋_GB2312" w:cs="仿宋_GB2312"/>
                <w:sz w:val="24"/>
                <w:szCs w:val="24"/>
                <w:lang w:val="en-US" w:eastAsia="zh-CN"/>
              </w:rPr>
            </w:pPr>
          </w:p>
          <w:p>
            <w:pPr>
              <w:jc w:val="left"/>
              <w:rPr>
                <w:rFonts w:hint="eastAsia" w:ascii="仿宋_GB2312" w:hAnsi="仿宋_GB2312" w:eastAsia="仿宋_GB2312" w:cs="仿宋_GB2312"/>
                <w:sz w:val="24"/>
                <w:szCs w:val="24"/>
                <w:lang w:val="en-US" w:eastAsia="zh-CN"/>
              </w:rPr>
            </w:pPr>
          </w:p>
          <w:p>
            <w:pPr>
              <w:jc w:val="left"/>
              <w:rPr>
                <w:rFonts w:hint="eastAsia" w:ascii="仿宋_GB2312" w:hAnsi="仿宋_GB2312" w:eastAsia="仿宋_GB2312" w:cs="仿宋_GB2312"/>
                <w:sz w:val="24"/>
                <w:szCs w:val="24"/>
                <w:lang w:val="en-US" w:eastAsia="zh-CN"/>
              </w:rPr>
            </w:pPr>
          </w:p>
          <w:p>
            <w:pPr>
              <w:ind w:firstLine="720" w:firstLineChars="300"/>
              <w:jc w:val="left"/>
              <w:rPr>
                <w:rFonts w:hint="eastAsia" w:ascii="仿宋_GB2312" w:hAnsi="仿宋_GB2312" w:eastAsia="仿宋_GB2312" w:cs="仿宋_GB2312"/>
                <w:kern w:val="2"/>
                <w:sz w:val="24"/>
                <w:szCs w:val="24"/>
                <w:lang w:val="en-US" w:eastAsia="zh-CN" w:bidi="ar-SA"/>
              </w:rPr>
            </w:pPr>
            <w:r>
              <w:rPr>
                <w:rFonts w:hint="eastAsia" w:ascii="仿宋_GB2312" w:hAnsi="仿宋_GB2312" w:eastAsia="仿宋_GB2312" w:cs="仿宋_GB2312"/>
                <w:sz w:val="24"/>
                <w:szCs w:val="24"/>
              </w:rPr>
              <w:t>报告人：</w:t>
            </w:r>
            <w:r>
              <w:rPr>
                <w:rFonts w:hint="eastAsia" w:ascii="仿宋_GB2312" w:hAnsi="仿宋_GB2312" w:eastAsia="仿宋_GB2312" w:cs="仿宋_GB2312"/>
                <w:sz w:val="24"/>
                <w:szCs w:val="24"/>
                <w:lang w:val="en-US" w:eastAsia="zh-CN"/>
              </w:rPr>
              <w:t>白子煜</w:t>
            </w:r>
            <w:r>
              <w:rPr>
                <w:rFonts w:hint="eastAsia" w:ascii="仿宋_GB2312" w:hAnsi="仿宋_GB2312" w:eastAsia="仿宋_GB2312" w:cs="仿宋_GB2312"/>
                <w:sz w:val="24"/>
                <w:szCs w:val="24"/>
              </w:rPr>
              <w:t xml:space="preserve">       指导教师签名：</w:t>
            </w:r>
          </w:p>
        </w:tc>
      </w:tr>
    </w:tbl>
    <w:p>
      <w:pPr>
        <w:ind w:firstLine="6309" w:firstLineChars="2103"/>
        <w:rPr>
          <w:rFonts w:ascii="仿宋_GB2312" w:eastAsia="仿宋_GB2312"/>
          <w:sz w:val="24"/>
        </w:rPr>
      </w:pPr>
      <w:r>
        <w:rPr>
          <w:rFonts w:hint="eastAsia" w:ascii="仿宋_GB2312" w:eastAsia="仿宋_GB2312"/>
          <w:sz w:val="30"/>
        </w:rPr>
        <w:t>填表日期：</w:t>
      </w:r>
    </w:p>
    <w:sectPr>
      <w:pgSz w:w="11906" w:h="16838"/>
      <w:pgMar w:top="1418" w:right="1474" w:bottom="1134" w:left="147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Arial Unicode MS">
    <w:altName w:val="宋体"/>
    <w:panose1 w:val="020B0604020202020204"/>
    <w:charset w:val="86"/>
    <w:family w:val="roman"/>
    <w:pitch w:val="default"/>
    <w:sig w:usb0="00000000" w:usb1="00000000" w:usb2="0000003F" w:usb3="00000000" w:csb0="603F01FF" w:csb1="FFFF0000"/>
  </w:font>
  <w:font w:name="仿宋_GB2312">
    <w:altName w:val="仿宋"/>
    <w:panose1 w:val="02010609030101010101"/>
    <w:charset w:val="86"/>
    <w:family w:val="modern"/>
    <w:pitch w:val="default"/>
    <w:sig w:usb0="00000000" w:usb1="00000000" w:usb2="00000010" w:usb3="00000000" w:csb0="00040000" w:csb1="0000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CBF18"/>
    <w:multiLevelType w:val="singleLevel"/>
    <w:tmpl w:val="811CBF18"/>
    <w:lvl w:ilvl="0" w:tentative="0">
      <w:start w:val="1"/>
      <w:numFmt w:val="decimal"/>
      <w:lvlText w:val="(%1)"/>
      <w:lvlJc w:val="left"/>
      <w:pPr>
        <w:ind w:left="635" w:hanging="425"/>
      </w:pPr>
      <w:rPr>
        <w:rFonts w:hint="default"/>
      </w:rPr>
    </w:lvl>
  </w:abstractNum>
  <w:abstractNum w:abstractNumId="1">
    <w:nsid w:val="2AC938E7"/>
    <w:multiLevelType w:val="singleLevel"/>
    <w:tmpl w:val="2AC938E7"/>
    <w:lvl w:ilvl="0" w:tentative="0">
      <w:start w:val="2"/>
      <w:numFmt w:val="decimal"/>
      <w:lvlText w:val="(%1)"/>
      <w:lvlJc w:val="left"/>
      <w:pPr>
        <w:tabs>
          <w:tab w:val="left" w:pos="312"/>
        </w:tabs>
        <w:ind w:left="-430"/>
      </w:pPr>
    </w:lvl>
  </w:abstractNum>
  <w:abstractNum w:abstractNumId="2">
    <w:nsid w:val="45DCA3AC"/>
    <w:multiLevelType w:val="singleLevel"/>
    <w:tmpl w:val="45DCA3AC"/>
    <w:lvl w:ilvl="0" w:tentative="0">
      <w:start w:val="1"/>
      <w:numFmt w:val="decimal"/>
      <w:lvlText w:val="(%1)"/>
      <w:lvlJc w:val="left"/>
      <w:pPr>
        <w:ind w:left="635" w:hanging="425"/>
      </w:pPr>
      <w:rPr>
        <w:rFonts w:hint="default"/>
      </w:rPr>
    </w:lvl>
  </w:abstractNum>
  <w:abstractNum w:abstractNumId="3">
    <w:nsid w:val="484B2209"/>
    <w:multiLevelType w:val="singleLevel"/>
    <w:tmpl w:val="484B2209"/>
    <w:lvl w:ilvl="0" w:tentative="0">
      <w:start w:val="1"/>
      <w:numFmt w:val="decimal"/>
      <w:lvlText w:val="(%1)"/>
      <w:lvlJc w:val="left"/>
      <w:pPr>
        <w:tabs>
          <w:tab w:val="left" w:pos="0"/>
        </w:tabs>
        <w:ind w:left="635" w:hanging="425"/>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2D0"/>
    <w:rsid w:val="0000462E"/>
    <w:rsid w:val="000970B3"/>
    <w:rsid w:val="000A34CC"/>
    <w:rsid w:val="000C7445"/>
    <w:rsid w:val="000E08A2"/>
    <w:rsid w:val="00135408"/>
    <w:rsid w:val="00160009"/>
    <w:rsid w:val="001C727A"/>
    <w:rsid w:val="001E4B0A"/>
    <w:rsid w:val="0021155A"/>
    <w:rsid w:val="002A1D28"/>
    <w:rsid w:val="002B5EF8"/>
    <w:rsid w:val="003E45B5"/>
    <w:rsid w:val="004E25AE"/>
    <w:rsid w:val="00550357"/>
    <w:rsid w:val="005772D0"/>
    <w:rsid w:val="005A72B7"/>
    <w:rsid w:val="005E7907"/>
    <w:rsid w:val="00666CA3"/>
    <w:rsid w:val="006778F5"/>
    <w:rsid w:val="0069610B"/>
    <w:rsid w:val="006B245F"/>
    <w:rsid w:val="006E2DFF"/>
    <w:rsid w:val="007748CB"/>
    <w:rsid w:val="00796D58"/>
    <w:rsid w:val="007F7B15"/>
    <w:rsid w:val="00815743"/>
    <w:rsid w:val="0082406A"/>
    <w:rsid w:val="00967A6E"/>
    <w:rsid w:val="0099143D"/>
    <w:rsid w:val="009E0F42"/>
    <w:rsid w:val="009E6977"/>
    <w:rsid w:val="00A3295D"/>
    <w:rsid w:val="00A876DB"/>
    <w:rsid w:val="00AA6F8A"/>
    <w:rsid w:val="00AD7EE4"/>
    <w:rsid w:val="00B35DCF"/>
    <w:rsid w:val="00C2122E"/>
    <w:rsid w:val="00C9057D"/>
    <w:rsid w:val="00DD32C9"/>
    <w:rsid w:val="00EA0143"/>
    <w:rsid w:val="00F41D8B"/>
    <w:rsid w:val="01A52705"/>
    <w:rsid w:val="02421D02"/>
    <w:rsid w:val="066D5945"/>
    <w:rsid w:val="09293C1C"/>
    <w:rsid w:val="0E2F3A82"/>
    <w:rsid w:val="0E5C239D"/>
    <w:rsid w:val="1D2D3883"/>
    <w:rsid w:val="1D862F93"/>
    <w:rsid w:val="1E116E56"/>
    <w:rsid w:val="1E340C41"/>
    <w:rsid w:val="20631BE8"/>
    <w:rsid w:val="249B7324"/>
    <w:rsid w:val="25914C15"/>
    <w:rsid w:val="28466A8E"/>
    <w:rsid w:val="299A5F1B"/>
    <w:rsid w:val="2AD43590"/>
    <w:rsid w:val="2B195446"/>
    <w:rsid w:val="2B31789F"/>
    <w:rsid w:val="2C5D75B5"/>
    <w:rsid w:val="2C5F332D"/>
    <w:rsid w:val="2D2A56E9"/>
    <w:rsid w:val="30896BCA"/>
    <w:rsid w:val="313661D4"/>
    <w:rsid w:val="3C1202E3"/>
    <w:rsid w:val="40D5422F"/>
    <w:rsid w:val="42572124"/>
    <w:rsid w:val="49831FB1"/>
    <w:rsid w:val="49D62A28"/>
    <w:rsid w:val="4C107D48"/>
    <w:rsid w:val="4C2D6BEC"/>
    <w:rsid w:val="4F6E54B1"/>
    <w:rsid w:val="51573D6E"/>
    <w:rsid w:val="52EF3C34"/>
    <w:rsid w:val="573F00A1"/>
    <w:rsid w:val="59835FFD"/>
    <w:rsid w:val="5A0709DC"/>
    <w:rsid w:val="5B824608"/>
    <w:rsid w:val="5B94004E"/>
    <w:rsid w:val="60B01A8C"/>
    <w:rsid w:val="60F03F78"/>
    <w:rsid w:val="66794A10"/>
    <w:rsid w:val="6B397E06"/>
    <w:rsid w:val="6C2E004A"/>
    <w:rsid w:val="78F95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qFormat/>
    <w:uiPriority w:val="0"/>
    <w:pPr>
      <w:widowControl/>
      <w:spacing w:before="100" w:beforeAutospacing="1" w:after="100" w:afterAutospacing="1"/>
      <w:jc w:val="left"/>
      <w:outlineLvl w:val="2"/>
    </w:pPr>
    <w:rPr>
      <w:rFonts w:ascii="Arial Unicode MS" w:hAnsi="Arial Unicode MS" w:eastAsia="Arial Unicode MS" w:cs="Arial Unicode MS"/>
      <w:b/>
      <w:bCs/>
      <w:kern w:val="0"/>
      <w:sz w:val="27"/>
      <w:szCs w:val="27"/>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caption"/>
    <w:basedOn w:val="1"/>
    <w:next w:val="1"/>
    <w:unhideWhenUsed/>
    <w:qFormat/>
    <w:uiPriority w:val="0"/>
    <w:rPr>
      <w:rFonts w:ascii="Arial" w:hAnsi="Arial" w:eastAsia="黑体"/>
      <w:sz w:val="20"/>
    </w:rPr>
  </w:style>
  <w:style w:type="paragraph" w:styleId="4">
    <w:name w:val="Body Text Indent"/>
    <w:basedOn w:val="1"/>
    <w:uiPriority w:val="0"/>
    <w:pPr>
      <w:ind w:left="480" w:hanging="480" w:hangingChars="200"/>
    </w:pPr>
    <w:rPr>
      <w:rFonts w:ascii="宋体" w:hAnsi="宋体"/>
      <w:sz w:val="24"/>
    </w:rPr>
  </w:style>
  <w:style w:type="paragraph" w:styleId="5">
    <w:name w:val="footer"/>
    <w:basedOn w:val="1"/>
    <w:link w:val="14"/>
    <w:uiPriority w:val="0"/>
    <w:pPr>
      <w:tabs>
        <w:tab w:val="center" w:pos="4153"/>
        <w:tab w:val="right" w:pos="8306"/>
      </w:tabs>
      <w:snapToGrid w:val="0"/>
      <w:jc w:val="left"/>
    </w:pPr>
    <w:rPr>
      <w:sz w:val="18"/>
      <w:szCs w:val="18"/>
    </w:rPr>
  </w:style>
  <w:style w:type="paragraph" w:styleId="6">
    <w:name w:val="header"/>
    <w:basedOn w:val="1"/>
    <w:link w:val="13"/>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iPriority w:val="0"/>
    <w:pPr>
      <w:widowControl/>
      <w:spacing w:before="100" w:beforeAutospacing="1" w:after="100" w:afterAutospacing="1"/>
      <w:jc w:val="left"/>
    </w:pPr>
    <w:rPr>
      <w:rFonts w:ascii="Arial Unicode MS" w:hAnsi="Arial Unicode MS" w:eastAsia="Arial Unicode MS" w:cs="Arial Unicode MS"/>
      <w:kern w:val="0"/>
      <w:sz w:val="24"/>
    </w:rPr>
  </w:style>
  <w:style w:type="character" w:styleId="10">
    <w:name w:val="Strong"/>
    <w:qFormat/>
    <w:uiPriority w:val="0"/>
    <w:rPr>
      <w:b/>
      <w:bCs/>
    </w:rPr>
  </w:style>
  <w:style w:type="character" w:styleId="11">
    <w:name w:val="FollowedHyperlink"/>
    <w:uiPriority w:val="0"/>
    <w:rPr>
      <w:color w:val="800080"/>
      <w:u w:val="single"/>
    </w:rPr>
  </w:style>
  <w:style w:type="character" w:styleId="12">
    <w:name w:val="Hyperlink"/>
    <w:uiPriority w:val="0"/>
    <w:rPr>
      <w:color w:val="0000FF"/>
      <w:u w:val="single"/>
    </w:rPr>
  </w:style>
  <w:style w:type="character" w:customStyle="1" w:styleId="13">
    <w:name w:val="页眉 字符"/>
    <w:link w:val="6"/>
    <w:uiPriority w:val="0"/>
    <w:rPr>
      <w:kern w:val="2"/>
      <w:sz w:val="18"/>
      <w:szCs w:val="18"/>
    </w:rPr>
  </w:style>
  <w:style w:type="character" w:customStyle="1" w:styleId="14">
    <w:name w:val="页脚 字符"/>
    <w:link w:val="5"/>
    <w:uiPriority w:val="0"/>
    <w:rPr>
      <w:kern w:val="2"/>
      <w:sz w:val="18"/>
      <w:szCs w:val="18"/>
    </w:rPr>
  </w:style>
  <w:style w:type="paragraph" w:styleId="15">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shijianke</Company>
  <Pages>7</Pages>
  <Words>1395</Words>
  <Characters>1455</Characters>
  <Lines>1</Lines>
  <Paragraphs>1</Paragraphs>
  <TotalTime>8</TotalTime>
  <ScaleCrop>false</ScaleCrop>
  <LinksUpToDate>false</LinksUpToDate>
  <CharactersWithSpaces>1491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2020-03-26T01:37:00Z</dcterms:created>
  <dc:creator>song</dc:creator>
  <cp:lastModifiedBy>星铭</cp:lastModifiedBy>
  <cp:lastPrinted>2005-05-11T09:53:00Z</cp:lastPrinted>
  <dcterms:modified xsi:type="dcterms:W3CDTF">2022-03-31T02:10:16Z</dcterms:modified>
  <dc:title>教务处关于进行毕业设计（论文）中期检查的通知</dc:title>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B74FC6FE4BAF418D9A4A2491139B693F</vt:lpwstr>
  </property>
</Properties>
</file>