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DC35" w14:textId="77777777" w:rsidR="00F8205F" w:rsidRPr="00F8205F" w:rsidRDefault="00F8205F" w:rsidP="00F8205F">
      <w:pPr>
        <w:rPr>
          <w:b/>
          <w:bCs/>
        </w:rPr>
      </w:pPr>
      <w:r w:rsidRPr="00F8205F">
        <w:rPr>
          <w:b/>
          <w:bCs/>
        </w:rPr>
        <w:t>Description</w:t>
      </w:r>
      <w:r w:rsidRPr="00F8205F">
        <w:rPr>
          <w:b/>
          <w:bCs/>
        </w:rPr>
        <w:br/>
      </w:r>
      <w:r w:rsidRPr="00F8205F">
        <w:t>The Domestic Travel Policy (DTP) provides guidelines, eligibility criteria, and reimbursement norms for employees undertaking official travel within India including regular business travel, transfer-related travel, and eligible travel requirements for new joiners. The policy ensures that official travel is planned, booked, and reimbursed in a safe, compliant and cost-effective manner.</w:t>
      </w:r>
    </w:p>
    <w:p w14:paraId="135BACD5" w14:textId="77777777" w:rsidR="00F8205F" w:rsidRPr="00F8205F" w:rsidRDefault="00F8205F" w:rsidP="00F8205F">
      <w:pPr>
        <w:rPr>
          <w:b/>
          <w:bCs/>
        </w:rPr>
      </w:pPr>
      <w:r w:rsidRPr="00F8205F">
        <w:rPr>
          <w:b/>
          <w:bCs/>
        </w:rPr>
        <w:t>What is Covered</w:t>
      </w:r>
    </w:p>
    <w:p w14:paraId="3F02171C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 xml:space="preserve">Travel </w:t>
      </w:r>
    </w:p>
    <w:p w14:paraId="4E3D5BB2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>Lodging</w:t>
      </w:r>
    </w:p>
    <w:p w14:paraId="22F3A34B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>Daily Allowance (DA)</w:t>
      </w:r>
    </w:p>
    <w:p w14:paraId="77CC2FBC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>Expense Reimbursement</w:t>
      </w:r>
    </w:p>
    <w:p w14:paraId="6F50480A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>Travel Advance</w:t>
      </w:r>
    </w:p>
    <w:p w14:paraId="75E89480" w14:textId="77777777" w:rsidR="00F8205F" w:rsidRPr="00F8205F" w:rsidRDefault="00F8205F" w:rsidP="00F8205F">
      <w:pPr>
        <w:numPr>
          <w:ilvl w:val="0"/>
          <w:numId w:val="1"/>
        </w:numPr>
      </w:pPr>
      <w:r w:rsidRPr="00F8205F">
        <w:t>Own Vehicle Usage</w:t>
      </w:r>
    </w:p>
    <w:p w14:paraId="02C5F006" w14:textId="77777777" w:rsidR="00F8205F" w:rsidRDefault="00F8205F"/>
    <w:sectPr w:rsidR="00F8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6F48"/>
    <w:multiLevelType w:val="multilevel"/>
    <w:tmpl w:val="C98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332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5F"/>
    <w:rsid w:val="00D01B17"/>
    <w:rsid w:val="00F8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C264"/>
  <w15:chartTrackingRefBased/>
  <w15:docId w15:val="{432EEA6E-7289-48D1-8E4B-F071896F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2026-08-03T07:35:00Z</dcterms:created>
  <dcterms:modified xsi:type="dcterms:W3CDTF">2026-08-03T07:36:00Z</dcterms:modified>
</cp:coreProperties>
</file>