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B84C6" w14:textId="77777777" w:rsidR="00E57A02" w:rsidRPr="00E57A02" w:rsidRDefault="00E57A02" w:rsidP="00E57A02">
      <w:pPr>
        <w:jc w:val="center"/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u w:val="single"/>
          <w:lang w:val="en-US"/>
          <w14:ligatures w14:val="none"/>
        </w:rPr>
      </w:pPr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u w:val="single"/>
          <w:lang w:val="en-US"/>
          <w14:ligatures w14:val="none"/>
        </w:rPr>
        <w:t>FAQs</w:t>
      </w:r>
    </w:p>
    <w:p w14:paraId="54E158CD" w14:textId="77777777" w:rsidR="00E57A02" w:rsidRPr="00E57A02" w:rsidRDefault="00E57A02" w:rsidP="00E57A02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1. What kind of car can I avail for Inter-city and Local travel?</w:t>
      </w:r>
    </w:p>
    <w:p w14:paraId="64188524" w14:textId="57530A2A" w:rsidR="00E57A02" w:rsidRPr="00E57A02" w:rsidRDefault="00E57A02" w:rsidP="00E57A02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CX / MX / LX</w:t>
      </w:r>
      <w: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:</w:t>
      </w:r>
    </w:p>
    <w:p w14:paraId="1BB899A9" w14:textId="77777777" w:rsidR="00E57A02" w:rsidRPr="00E57A02" w:rsidRDefault="00E57A02" w:rsidP="00E57A02">
      <w:pPr>
        <w:numPr>
          <w:ilvl w:val="0"/>
          <w:numId w:val="1"/>
        </w:num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Innova or equivalent</w:t>
      </w:r>
    </w:p>
    <w:p w14:paraId="13EBAB3C" w14:textId="27B9CA2C" w:rsidR="00E57A02" w:rsidRPr="00E57A02" w:rsidRDefault="00E57A02" w:rsidP="00E57A02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EX</w:t>
      </w:r>
      <w: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:</w:t>
      </w:r>
    </w:p>
    <w:p w14:paraId="5314D12C" w14:textId="77777777" w:rsidR="00E57A02" w:rsidRPr="00E57A02" w:rsidRDefault="00E57A02" w:rsidP="00E57A02">
      <w:pPr>
        <w:numPr>
          <w:ilvl w:val="0"/>
          <w:numId w:val="2"/>
        </w:num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Inter-city Travel: Shared cab (Hatchback or equivalent)</w:t>
      </w:r>
    </w:p>
    <w:p w14:paraId="60A95D8C" w14:textId="77777777" w:rsidR="00E57A02" w:rsidRPr="00E57A02" w:rsidRDefault="00E57A02" w:rsidP="00E57A02">
      <w:pPr>
        <w:numPr>
          <w:ilvl w:val="0"/>
          <w:numId w:val="2"/>
        </w:num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Local Travel: Hatchback / Sedan or equivalent</w:t>
      </w:r>
    </w:p>
    <w:p w14:paraId="5C76B885" w14:textId="1D8DB674" w:rsidR="00E57A02" w:rsidRPr="00E57A02" w:rsidRDefault="00E57A02" w:rsidP="00E57A02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L4 / SP / L5 / Daily Rated Employees</w:t>
      </w:r>
      <w: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:</w:t>
      </w:r>
    </w:p>
    <w:p w14:paraId="5191BF66" w14:textId="77777777" w:rsidR="00E57A02" w:rsidRPr="00E57A02" w:rsidRDefault="00E57A02" w:rsidP="00E57A02">
      <w:pPr>
        <w:numPr>
          <w:ilvl w:val="0"/>
          <w:numId w:val="3"/>
        </w:num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Inter-city Travel: Not eligible for cab travel</w:t>
      </w:r>
    </w:p>
    <w:p w14:paraId="5F689A46" w14:textId="77777777" w:rsidR="00E57A02" w:rsidRPr="00E57A02" w:rsidRDefault="00E57A02" w:rsidP="00E57A02">
      <w:pPr>
        <w:numPr>
          <w:ilvl w:val="0"/>
          <w:numId w:val="3"/>
        </w:num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Local Travel: Hatchback or equivalent</w:t>
      </w:r>
    </w:p>
    <w:p w14:paraId="4AF350B0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Group Travel: If two or more employees are travelling together, a higher-category vehicle may be booked provided the overall cost is equal to or lower than the combined eligible travel cost.</w:t>
      </w:r>
    </w:p>
    <w:p w14:paraId="736B40EF" w14:textId="4EE9AD60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</w:p>
    <w:p w14:paraId="74A6F839" w14:textId="77777777" w:rsidR="00E57A02" w:rsidRPr="00E57A02" w:rsidRDefault="00E57A02" w:rsidP="00E57A02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 xml:space="preserve">2. Can an </w:t>
      </w:r>
      <w:proofErr w:type="gramStart"/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EX employee</w:t>
      </w:r>
      <w:proofErr w:type="gramEnd"/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 xml:space="preserve"> share a cab with an L4/SP/L5/Daily Rated employee?</w:t>
      </w:r>
    </w:p>
    <w:p w14:paraId="448D9606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 xml:space="preserve">Yes. An </w:t>
      </w:r>
      <w:proofErr w:type="gramStart"/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EX employee</w:t>
      </w:r>
      <w:proofErr w:type="gramEnd"/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 xml:space="preserve"> can share a cab with L4/SP/L5/Daily Rated employees for inter-city travel when travelling together for official work.</w:t>
      </w:r>
    </w:p>
    <w:p w14:paraId="06C12CA4" w14:textId="5E9D2D8F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</w:p>
    <w:p w14:paraId="3BDA357E" w14:textId="77777777" w:rsidR="00E57A02" w:rsidRPr="00E57A02" w:rsidRDefault="00E57A02" w:rsidP="00E57A02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3. Can I travel by taxi to the airport from my command area and claim reimbursement?</w:t>
      </w:r>
    </w:p>
    <w:p w14:paraId="3D42F92B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Yes.</w:t>
      </w:r>
    </w:p>
    <w:p w14:paraId="4D5DAAA8" w14:textId="77777777" w:rsidR="00E57A02" w:rsidRPr="00E57A02" w:rsidRDefault="00E57A02" w:rsidP="00E57A02">
      <w:pPr>
        <w:numPr>
          <w:ilvl w:val="0"/>
          <w:numId w:val="4"/>
        </w:num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If the airport is within 50 km of your command area, you may use a metered taxi, Ola, Uber, or public taxi.</w:t>
      </w:r>
    </w:p>
    <w:p w14:paraId="1D68C62D" w14:textId="77777777" w:rsidR="00E57A02" w:rsidRPr="00E57A02" w:rsidRDefault="00E57A02" w:rsidP="00E57A02">
      <w:pPr>
        <w:numPr>
          <w:ilvl w:val="0"/>
          <w:numId w:val="4"/>
        </w:num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 xml:space="preserve">If the distance exceeds 50 km, it will be treated as inter-city </w:t>
      </w:r>
      <w:proofErr w:type="gramStart"/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travel</w:t>
      </w:r>
      <w:proofErr w:type="gramEnd"/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 xml:space="preserve"> and eligibility will be as per the Domestic Travel Policy.</w:t>
      </w:r>
    </w:p>
    <w:p w14:paraId="57876957" w14:textId="0A7FA9AE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</w:p>
    <w:p w14:paraId="00E102E7" w14:textId="77777777" w:rsidR="00E57A02" w:rsidRPr="00E57A02" w:rsidRDefault="00E57A02" w:rsidP="00E57A02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4. Can employees book cabs through MakeMyTrip (MMT)?</w:t>
      </w:r>
    </w:p>
    <w:p w14:paraId="533918A8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Yes.</w:t>
      </w:r>
    </w:p>
    <w:p w14:paraId="5073BC79" w14:textId="77777777" w:rsidR="00E57A02" w:rsidRPr="00E57A02" w:rsidRDefault="00E57A02" w:rsidP="00E57A02">
      <w:pPr>
        <w:numPr>
          <w:ilvl w:val="0"/>
          <w:numId w:val="5"/>
        </w:num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Employees can book inter-city and local cabs through MMT as per their eligibility.</w:t>
      </w:r>
    </w:p>
    <w:p w14:paraId="0312524A" w14:textId="77777777" w:rsidR="00E57A02" w:rsidRPr="00E57A02" w:rsidRDefault="00E57A02" w:rsidP="00E57A02">
      <w:pPr>
        <w:numPr>
          <w:ilvl w:val="0"/>
          <w:numId w:val="5"/>
        </w:num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If booking is not available through MMT, employees may arrange cabs independently or through approved local vendors and claim reimbursement as per policy.</w:t>
      </w:r>
    </w:p>
    <w:p w14:paraId="70EB9CAC" w14:textId="3B56C2E5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</w:p>
    <w:p w14:paraId="19E670BE" w14:textId="77777777" w:rsidR="00E57A02" w:rsidRPr="00E57A02" w:rsidRDefault="00E57A02" w:rsidP="00E57A02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 xml:space="preserve">5. Can I book a bus ticket myself instead </w:t>
      </w:r>
      <w:proofErr w:type="gramStart"/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of</w:t>
      </w:r>
      <w:proofErr w:type="gramEnd"/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 xml:space="preserve"> through MMT?</w:t>
      </w:r>
    </w:p>
    <w:p w14:paraId="387FF5FA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Yes. Employees may book bus tickets independently. A valid travel ticket or proof of travel must be submitted while claiming reimbursement.</w:t>
      </w:r>
    </w:p>
    <w:p w14:paraId="200C4034" w14:textId="113F1008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</w:p>
    <w:p w14:paraId="1107D034" w14:textId="77777777" w:rsidR="00E57A02" w:rsidRPr="00E57A02" w:rsidRDefault="00E57A02" w:rsidP="00E57A02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lastRenderedPageBreak/>
        <w:t>6. Can I use Tatkal or Premium Tatkal train bookings?</w:t>
      </w:r>
    </w:p>
    <w:p w14:paraId="73CB0F0A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Yes, in urgent situations.</w:t>
      </w:r>
    </w:p>
    <w:p w14:paraId="500CDCA8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 xml:space="preserve">Since Tatkal and Premium Tatkal fares can be significantly higher, employees should obtain approvals in line with the flight fare approval matrix. Travel should ideally be </w:t>
      </w:r>
      <w:proofErr w:type="gramStart"/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planned in advance</w:t>
      </w:r>
      <w:proofErr w:type="gramEnd"/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 xml:space="preserve"> to avoid last-minute bookings.</w:t>
      </w:r>
    </w:p>
    <w:p w14:paraId="1879F3C6" w14:textId="103D0D9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</w:p>
    <w:p w14:paraId="1989A522" w14:textId="77777777" w:rsidR="00E57A02" w:rsidRPr="00E57A02" w:rsidRDefault="00E57A02" w:rsidP="00E57A02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7. Can I claim fuel reimbursement if I travel more than 300 km in a day using my own car?</w:t>
      </w:r>
    </w:p>
    <w:p w14:paraId="5090D7A7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Yes.</w:t>
      </w:r>
    </w:p>
    <w:p w14:paraId="5FADF463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The 300 km per day limit is indicative. Fuel reimbursement can still be claimed as per policy. However, employees are advised to avoid long-distance road journeys in a single day for safety reasons.</w:t>
      </w:r>
    </w:p>
    <w:p w14:paraId="2F856830" w14:textId="166DE028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</w:p>
    <w:p w14:paraId="2BFAB455" w14:textId="77777777" w:rsidR="00E57A02" w:rsidRPr="00E57A02" w:rsidRDefault="00E57A02" w:rsidP="00E57A02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8. How is local travel reimbursement calculated when travelling from home?</w:t>
      </w:r>
    </w:p>
    <w:p w14:paraId="4BE4F1E0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Only the additional distance travelled for official work over and above the normal home-to-office commute is eligible for reimbursement.</w:t>
      </w:r>
    </w:p>
    <w:p w14:paraId="292005C7" w14:textId="30CF293D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</w:p>
    <w:p w14:paraId="4C8A703E" w14:textId="77777777" w:rsidR="00E57A02" w:rsidRPr="00E57A02" w:rsidRDefault="00E57A02" w:rsidP="00E57A02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9. Can I use my own car for inter-city travel?</w:t>
      </w:r>
    </w:p>
    <w:p w14:paraId="7600E944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Yes, but it should generally be avoided for single-person inter-city travel unless it is operationally convenient, such as roles requiring significant local travel at the destination.</w:t>
      </w:r>
    </w:p>
    <w:p w14:paraId="1C01C161" w14:textId="2CC8DCE6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</w:p>
    <w:p w14:paraId="0A645A78" w14:textId="77777777" w:rsidR="00E57A02" w:rsidRPr="00E57A02" w:rsidRDefault="00E57A02" w:rsidP="00E57A02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10. How is travel duration calculated?</w:t>
      </w:r>
    </w:p>
    <w:p w14:paraId="46EF51DC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Travel duration is calculated from:</w:t>
      </w:r>
    </w:p>
    <w:p w14:paraId="66243B76" w14:textId="77777777" w:rsidR="00E57A02" w:rsidRPr="00E57A02" w:rsidRDefault="00E57A02" w:rsidP="00E57A02">
      <w:pPr>
        <w:numPr>
          <w:ilvl w:val="0"/>
          <w:numId w:val="6"/>
        </w:num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Start Time: Departure from residence in the city of posting</w:t>
      </w:r>
    </w:p>
    <w:p w14:paraId="170A1634" w14:textId="77777777" w:rsidR="00E57A02" w:rsidRPr="00E57A02" w:rsidRDefault="00E57A02" w:rsidP="00E57A02">
      <w:pPr>
        <w:numPr>
          <w:ilvl w:val="0"/>
          <w:numId w:val="6"/>
        </w:num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End Time: Arrival back at residence in the city of posting</w:t>
      </w:r>
    </w:p>
    <w:p w14:paraId="790297C9" w14:textId="2F3F5C68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</w:p>
    <w:p w14:paraId="7386047C" w14:textId="77777777" w:rsidR="00E57A02" w:rsidRPr="00E57A02" w:rsidRDefault="00E57A02" w:rsidP="00E57A02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11. What is considered a one-way flight fare?</w:t>
      </w:r>
    </w:p>
    <w:p w14:paraId="7766FCA8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One-way fare means the total fare from the source city to the destination city, including connecting flights where a direct flight is not available.</w:t>
      </w:r>
    </w:p>
    <w:p w14:paraId="44F7C3B9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Example:</w:t>
      </w:r>
    </w:p>
    <w:p w14:paraId="701C726F" w14:textId="77777777" w:rsidR="00E57A02" w:rsidRPr="00E57A02" w:rsidRDefault="00E57A02" w:rsidP="00E57A02">
      <w:pPr>
        <w:numPr>
          <w:ilvl w:val="0"/>
          <w:numId w:val="7"/>
        </w:num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Pune → Delhi = ₹3,500</w:t>
      </w:r>
    </w:p>
    <w:p w14:paraId="0E5F118D" w14:textId="77777777" w:rsidR="00E57A02" w:rsidRPr="00E57A02" w:rsidRDefault="00E57A02" w:rsidP="00E57A02">
      <w:pPr>
        <w:numPr>
          <w:ilvl w:val="0"/>
          <w:numId w:val="7"/>
        </w:num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 xml:space="preserve">Delhi → </w:t>
      </w:r>
      <w:proofErr w:type="spellStart"/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Pantnagar</w:t>
      </w:r>
      <w:proofErr w:type="spellEnd"/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 xml:space="preserve"> = ₹2,500</w:t>
      </w:r>
    </w:p>
    <w:p w14:paraId="70310032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One-way airfare = ₹6,000</w:t>
      </w:r>
    </w:p>
    <w:p w14:paraId="22E1844A" w14:textId="0223B765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</w:p>
    <w:p w14:paraId="409CC3C1" w14:textId="77777777" w:rsidR="00E57A02" w:rsidRPr="00E57A02" w:rsidRDefault="00E57A02" w:rsidP="00E57A02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12. Does the one-way flight fare include taxes for approval purposes?</w:t>
      </w:r>
    </w:p>
    <w:p w14:paraId="590E97C8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Yes. The airfare considered for approval includes all applicable taxes.</w:t>
      </w:r>
    </w:p>
    <w:p w14:paraId="1FE1B73D" w14:textId="698082B8" w:rsidR="00E57A02" w:rsidRPr="00E57A02" w:rsidRDefault="00E57A02" w:rsidP="00E57A02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</w:pPr>
    </w:p>
    <w:p w14:paraId="313F61FF" w14:textId="77777777" w:rsidR="00E57A02" w:rsidRPr="00E57A02" w:rsidRDefault="00E57A02" w:rsidP="00E57A02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13. Am I eligible for Daily Allowance (DA) if all travel, lodging and food expenses are borne by Bajaj Auto?</w:t>
      </w:r>
    </w:p>
    <w:p w14:paraId="679F4E5F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No.</w:t>
      </w:r>
    </w:p>
    <w:p w14:paraId="658E9170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In such cases, DA is not payable. Employees may claim only incidental expenses, where applicable.</w:t>
      </w:r>
    </w:p>
    <w:p w14:paraId="296E6A5A" w14:textId="68A05241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</w:p>
    <w:p w14:paraId="0BF2D16B" w14:textId="77777777" w:rsidR="00E57A02" w:rsidRPr="00E57A02" w:rsidRDefault="00E57A02" w:rsidP="00E57A02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14. How should GST be handled for Union Territories?</w:t>
      </w:r>
    </w:p>
    <w:p w14:paraId="7D58BDB9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Union Territories (except Chandigarh) generally do not have separate GST registrations. In such cases, employees may use the GSTIN and address of their reporting/base location as specified in the policy.</w:t>
      </w:r>
    </w:p>
    <w:p w14:paraId="507369D4" w14:textId="6F8551CF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</w:p>
    <w:p w14:paraId="76AFBB29" w14:textId="77777777" w:rsidR="00E57A02" w:rsidRPr="00E57A02" w:rsidRDefault="00E57A02" w:rsidP="00E57A02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15. How do I claim reimbursement for shared expenses?</w:t>
      </w:r>
    </w:p>
    <w:p w14:paraId="4EAC093B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While submitting the claim in MMT Expense:</w:t>
      </w:r>
    </w:p>
    <w:p w14:paraId="38EB07A8" w14:textId="77777777" w:rsidR="00E57A02" w:rsidRPr="00E57A02" w:rsidRDefault="00E57A02" w:rsidP="00E57A02">
      <w:pPr>
        <w:numPr>
          <w:ilvl w:val="0"/>
          <w:numId w:val="8"/>
        </w:num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Select the Share Expense option.</w:t>
      </w:r>
    </w:p>
    <w:p w14:paraId="2B918F19" w14:textId="77777777" w:rsidR="00E57A02" w:rsidRPr="00E57A02" w:rsidRDefault="00E57A02" w:rsidP="00E57A02">
      <w:pPr>
        <w:numPr>
          <w:ilvl w:val="0"/>
          <w:numId w:val="8"/>
        </w:num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Choose the employees with whom the expense was shared.</w:t>
      </w:r>
    </w:p>
    <w:p w14:paraId="0A2B8E79" w14:textId="77777777" w:rsidR="00E57A02" w:rsidRPr="00E57A02" w:rsidRDefault="00E57A02" w:rsidP="00E57A02">
      <w:pPr>
        <w:numPr>
          <w:ilvl w:val="0"/>
          <w:numId w:val="8"/>
        </w:num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The selected employees will receive a notification regarding the shared expense.</w:t>
      </w:r>
    </w:p>
    <w:p w14:paraId="44056A02" w14:textId="0F489B95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</w:p>
    <w:p w14:paraId="1EC0B575" w14:textId="77777777" w:rsidR="00E57A02" w:rsidRPr="00E57A02" w:rsidRDefault="00E57A02" w:rsidP="00E57A02">
      <w:pPr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b/>
          <w:bCs/>
          <w:spacing w:val="-2"/>
          <w:kern w:val="0"/>
          <w:sz w:val="20"/>
          <w:szCs w:val="22"/>
          <w:lang w:val="en-US"/>
          <w14:ligatures w14:val="none"/>
        </w:rPr>
        <w:t>16. Can I claim flight or hotel cancellation charges?</w:t>
      </w:r>
    </w:p>
    <w:p w14:paraId="61FDFE1A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Yes.</w:t>
      </w:r>
    </w:p>
    <w:p w14:paraId="680A18EA" w14:textId="77777777" w:rsidR="00E57A02" w:rsidRPr="00E57A02" w:rsidRDefault="00E57A02" w:rsidP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 xml:space="preserve">Cancellation charges may be submitted through </w:t>
      </w:r>
      <w:proofErr w:type="spellStart"/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>MyClaims</w:t>
      </w:r>
      <w:proofErr w:type="spellEnd"/>
      <w:r w:rsidRPr="00E57A02"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  <w:t xml:space="preserve"> (MMT) along with the reason for cancellation and will be routed to the appropriate approver for review.</w:t>
      </w:r>
    </w:p>
    <w:p w14:paraId="283F2445" w14:textId="77777777" w:rsidR="00E57A02" w:rsidRPr="00E57A02" w:rsidRDefault="00E57A02">
      <w:pPr>
        <w:rPr>
          <w:rFonts w:ascii="Calibri" w:eastAsia="Calibri" w:hAnsi="Calibri" w:cs="Calibri"/>
          <w:spacing w:val="-2"/>
          <w:kern w:val="0"/>
          <w:sz w:val="20"/>
          <w:szCs w:val="22"/>
          <w:lang w:val="en-US"/>
          <w14:ligatures w14:val="none"/>
        </w:rPr>
      </w:pPr>
    </w:p>
    <w:sectPr w:rsidR="00E57A02" w:rsidRPr="00E57A02" w:rsidSect="00E57A02">
      <w:headerReference w:type="default" r:id="rId7"/>
      <w:pgSz w:w="11906" w:h="16838"/>
      <w:pgMar w:top="1440" w:right="1080" w:bottom="1440" w:left="108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18C5A" w14:textId="77777777" w:rsidR="00824FD6" w:rsidRDefault="00824FD6" w:rsidP="00E57A02">
      <w:pPr>
        <w:spacing w:after="0" w:line="240" w:lineRule="auto"/>
      </w:pPr>
      <w:r>
        <w:separator/>
      </w:r>
    </w:p>
  </w:endnote>
  <w:endnote w:type="continuationSeparator" w:id="0">
    <w:p w14:paraId="7A0FB0E8" w14:textId="77777777" w:rsidR="00824FD6" w:rsidRDefault="00824FD6" w:rsidP="00E57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B5087" w14:textId="77777777" w:rsidR="00824FD6" w:rsidRDefault="00824FD6" w:rsidP="00E57A02">
      <w:pPr>
        <w:spacing w:after="0" w:line="240" w:lineRule="auto"/>
      </w:pPr>
      <w:r>
        <w:separator/>
      </w:r>
    </w:p>
  </w:footnote>
  <w:footnote w:type="continuationSeparator" w:id="0">
    <w:p w14:paraId="3543DF99" w14:textId="77777777" w:rsidR="00824FD6" w:rsidRDefault="00824FD6" w:rsidP="00E57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C47D4" w14:textId="77777777" w:rsidR="00E57A02" w:rsidRDefault="00E57A02" w:rsidP="00E57A02">
    <w:pPr>
      <w:tabs>
        <w:tab w:val="left" w:pos="4671"/>
        <w:tab w:val="left" w:pos="8817"/>
      </w:tabs>
      <w:ind w:left="185"/>
      <w:rPr>
        <w:rFonts w:ascii="Times New Roman"/>
        <w:position w:val="2"/>
        <w:sz w:val="20"/>
      </w:rPr>
    </w:pPr>
    <w:r>
      <w:rPr>
        <w:rFonts w:ascii="Times New Roman"/>
        <w:noProof/>
        <w:position w:val="2"/>
        <w:sz w:val="20"/>
      </w:rPr>
      <w:drawing>
        <wp:inline distT="0" distB="0" distL="0" distR="0" wp14:anchorId="757C6056" wp14:editId="3F88B8A8">
          <wp:extent cx="381627" cy="201168"/>
          <wp:effectExtent l="0" t="0" r="0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1627" cy="201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/>
        <w:position w:val="2"/>
        <w:sz w:val="20"/>
      </w:rPr>
      <w:tab/>
    </w:r>
    <w:r>
      <w:rPr>
        <w:rFonts w:ascii="Times New Roman"/>
        <w:noProof/>
        <w:sz w:val="20"/>
      </w:rPr>
      <w:drawing>
        <wp:inline distT="0" distB="0" distL="0" distR="0" wp14:anchorId="7B20D0C8" wp14:editId="34F67AFF">
          <wp:extent cx="497783" cy="245173"/>
          <wp:effectExtent l="0" t="0" r="0" b="0"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97783" cy="24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/>
        <w:sz w:val="20"/>
      </w:rPr>
      <w:tab/>
    </w:r>
    <w:r>
      <w:rPr>
        <w:rFonts w:ascii="Times New Roman"/>
        <w:noProof/>
        <w:position w:val="2"/>
        <w:sz w:val="20"/>
      </w:rPr>
      <w:drawing>
        <wp:inline distT="0" distB="0" distL="0" distR="0" wp14:anchorId="6ED969AB" wp14:editId="25B7A794">
          <wp:extent cx="468059" cy="245173"/>
          <wp:effectExtent l="0" t="0" r="0" b="0"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68059" cy="24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88D970A" w14:textId="77777777" w:rsidR="00E57A02" w:rsidRPr="00E57A02" w:rsidRDefault="00E57A02" w:rsidP="00E57A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E1F72"/>
    <w:multiLevelType w:val="multilevel"/>
    <w:tmpl w:val="14E6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E397B"/>
    <w:multiLevelType w:val="multilevel"/>
    <w:tmpl w:val="EC4E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A2368"/>
    <w:multiLevelType w:val="multilevel"/>
    <w:tmpl w:val="2FF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C48C4"/>
    <w:multiLevelType w:val="multilevel"/>
    <w:tmpl w:val="801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73160"/>
    <w:multiLevelType w:val="multilevel"/>
    <w:tmpl w:val="CAA0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919CB"/>
    <w:multiLevelType w:val="multilevel"/>
    <w:tmpl w:val="6E4A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45725"/>
    <w:multiLevelType w:val="multilevel"/>
    <w:tmpl w:val="D50C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07F2D"/>
    <w:multiLevelType w:val="multilevel"/>
    <w:tmpl w:val="77D6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339980">
    <w:abstractNumId w:val="4"/>
  </w:num>
  <w:num w:numId="2" w16cid:durableId="521167306">
    <w:abstractNumId w:val="0"/>
  </w:num>
  <w:num w:numId="3" w16cid:durableId="177426773">
    <w:abstractNumId w:val="3"/>
  </w:num>
  <w:num w:numId="4" w16cid:durableId="1559244621">
    <w:abstractNumId w:val="7"/>
  </w:num>
  <w:num w:numId="5" w16cid:durableId="768506666">
    <w:abstractNumId w:val="6"/>
  </w:num>
  <w:num w:numId="6" w16cid:durableId="1658723941">
    <w:abstractNumId w:val="5"/>
  </w:num>
  <w:num w:numId="7" w16cid:durableId="57824590">
    <w:abstractNumId w:val="1"/>
  </w:num>
  <w:num w:numId="8" w16cid:durableId="1175069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A02"/>
    <w:rsid w:val="00824FD6"/>
    <w:rsid w:val="00D01B17"/>
    <w:rsid w:val="00E5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372F4"/>
  <w15:chartTrackingRefBased/>
  <w15:docId w15:val="{1704B02C-E303-492A-B5E7-11B930D96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A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7A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02"/>
  </w:style>
  <w:style w:type="paragraph" w:styleId="Footer">
    <w:name w:val="footer"/>
    <w:basedOn w:val="Normal"/>
    <w:link w:val="FooterChar"/>
    <w:uiPriority w:val="99"/>
    <w:unhideWhenUsed/>
    <w:rsid w:val="00E57A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623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KUMAR</dc:creator>
  <cp:keywords/>
  <dc:description/>
  <cp:lastModifiedBy>ANUSHREE KUMAR</cp:lastModifiedBy>
  <cp:revision>1</cp:revision>
  <dcterms:created xsi:type="dcterms:W3CDTF">2026-07-24T09:42:00Z</dcterms:created>
  <dcterms:modified xsi:type="dcterms:W3CDTF">2026-07-24T09:46:00Z</dcterms:modified>
</cp:coreProperties>
</file>