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media/image1.wmf" ContentType="image/x-wm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1"/>
        <w:pBdr>
          <w:bottom w:val="nil"/>
        </w:pBdr>
        <w:spacing w:before="0" w:after="0"/>
        <w:jc w:val="center"/>
        <w:rPr>
          <w:rFonts w:ascii="Tahoma" w:hAnsi="Tahoma" w:cs="Tahoma"/>
          <w:color w:val="008000"/>
          <w:sz w:val="22"/>
          <w:szCs w:val="22"/>
        </w:rPr>
      </w:pPr>
      <w:r>
        <w:rPr>
          <w:rFonts w:cs="Tahoma" w:ascii="Tahoma" w:hAnsi="Tahoma"/>
          <w:color w:val="008000"/>
          <w:sz w:val="22"/>
          <w:szCs w:val="22"/>
        </w:rPr>
        <w:t>LEY DE EDUCACIÓN NAVAL</w:t>
      </w:r>
    </w:p>
    <w:p>
      <w:pPr>
        <w:pStyle w:val="Textosinformato"/>
        <w:jc w:val="center"/>
        <w:rPr>
          <w:rFonts w:ascii="Tahoma" w:hAnsi="Tahoma" w:eastAsia="MS Mincho;Yu Gothic UI" w:cs="Tahoma"/>
          <w:b/>
          <w:bCs/>
          <w:color w:val="008000"/>
          <w:sz w:val="22"/>
          <w:szCs w:val="22"/>
        </w:rPr>
      </w:pPr>
      <w:r>
        <w:rPr>
          <w:rFonts w:eastAsia="MS Mincho;Yu Gothic UI" w:cs="Tahoma" w:ascii="Tahoma" w:hAnsi="Tahoma"/>
          <w:b/>
          <w:bCs/>
          <w:color w:val="008000"/>
          <w:sz w:val="22"/>
          <w:szCs w:val="22"/>
        </w:rPr>
      </w:r>
    </w:p>
    <w:p>
      <w:pPr>
        <w:pStyle w:val="Textosinformato"/>
        <w:jc w:val="center"/>
        <w:rPr>
          <w:rFonts w:ascii="Tahoma" w:hAnsi="Tahoma" w:eastAsia="MS Mincho;Yu Gothic UI" w:cs="Tahoma"/>
          <w:b/>
          <w:bCs/>
          <w:sz w:val="16"/>
          <w:szCs w:val="16"/>
        </w:rPr>
      </w:pPr>
      <w:r>
        <w:rPr>
          <w:rFonts w:eastAsia="MS Mincho;Yu Gothic UI" w:cs="Tahoma" w:ascii="Tahoma" w:hAnsi="Tahoma"/>
          <w:b/>
          <w:bCs/>
          <w:sz w:val="16"/>
          <w:szCs w:val="16"/>
        </w:rPr>
        <w:t>Nueva Ley publicada en el Diario Oficial de la Federación el 12 de marzo de 2019</w:t>
      </w:r>
    </w:p>
    <w:p>
      <w:pPr>
        <w:pStyle w:val="Normal"/>
        <w:jc w:val="center"/>
        <w:rPr>
          <w:rFonts w:ascii="Tahoma" w:hAnsi="Tahoma" w:eastAsia="MS Mincho;Yu Gothic UI" w:cs="Tahoma"/>
          <w:b/>
          <w:bCs/>
          <w:sz w:val="16"/>
          <w:szCs w:val="16"/>
          <w:lang w:val="es-MX"/>
        </w:rPr>
      </w:pPr>
      <w:r>
        <w:rPr>
          <w:rFonts w:eastAsia="MS Mincho;Yu Gothic UI" w:cs="Tahoma" w:ascii="Tahoma" w:hAnsi="Tahoma"/>
          <w:b/>
          <w:bCs/>
          <w:sz w:val="16"/>
          <w:szCs w:val="16"/>
          <w:lang w:val="es-MX"/>
        </w:rPr>
      </w:r>
    </w:p>
    <w:p>
      <w:pPr>
        <w:pStyle w:val="Normal"/>
        <w:jc w:val="center"/>
        <w:rPr>
          <w:rFonts w:ascii="Tahoma" w:hAnsi="Tahoma" w:cs="Tahoma"/>
          <w:b/>
          <w:bCs/>
          <w:sz w:val="16"/>
        </w:rPr>
      </w:pPr>
      <w:r>
        <w:rPr>
          <w:rFonts w:cs="Tahoma" w:ascii="Tahoma" w:hAnsi="Tahoma"/>
          <w:b/>
          <w:bCs/>
          <w:sz w:val="16"/>
        </w:rPr>
        <w:t>TEXTO VIGENTE</w:t>
      </w:r>
    </w:p>
    <w:p>
      <w:pPr>
        <w:pStyle w:val="Normal"/>
        <w:jc w:val="center"/>
        <w:rPr>
          <w:rFonts w:ascii="Tahoma" w:hAnsi="Tahoma" w:cs="Tahoma"/>
          <w:b/>
          <w:bCs/>
          <w:color w:val="CC3300"/>
          <w:sz w:val="16"/>
        </w:rPr>
      </w:pPr>
      <w:r>
        <w:rPr>
          <w:rFonts w:cs="Tahoma" w:ascii="Tahoma" w:hAnsi="Tahoma"/>
          <w:b/>
          <w:bCs/>
          <w:color w:val="CC3300"/>
          <w:sz w:val="16"/>
        </w:rPr>
        <w:t>Última reforma publicada DOF 24-03-2023</w:t>
      </w:r>
    </w:p>
    <w:p>
      <w:pPr>
        <w:pStyle w:val="Titulo1"/>
        <w:pBdr>
          <w:bottom w:val="nil"/>
        </w:pBdr>
        <w:spacing w:before="0" w:after="0"/>
        <w:rPr>
          <w:rFonts w:ascii="Arial" w:hAnsi="Arial" w:cs="Arial"/>
          <w:b w:val="false"/>
          <w:bCs/>
          <w:color w:val="CC3300"/>
          <w:sz w:val="20"/>
          <w:szCs w:val="20"/>
        </w:rPr>
      </w:pPr>
      <w:r>
        <w:rPr>
          <w:rFonts w:cs="Arial" w:ascii="Arial" w:hAnsi="Arial"/>
          <w:b w:val="false"/>
          <w:bCs/>
          <w:color w:val="CC3300"/>
          <w:sz w:val="20"/>
          <w:szCs w:val="20"/>
        </w:rPr>
      </w:r>
    </w:p>
    <w:p>
      <w:pPr>
        <w:pStyle w:val="Titulo1"/>
        <w:pBdr>
          <w:bottom w:val="nil"/>
        </w:pBdr>
        <w:spacing w:before="0" w:after="0"/>
        <w:rPr>
          <w:rFonts w:ascii="Arial" w:hAnsi="Arial" w:cs="Arial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</w:r>
    </w:p>
    <w:p>
      <w:pPr>
        <w:pStyle w:val="Titulo1"/>
        <w:pBdr>
          <w:bottom w:val="nil"/>
        </w:pBdr>
        <w:spacing w:before="0" w:after="0"/>
        <w:rPr>
          <w:rFonts w:ascii="Arial" w:hAnsi="Arial" w:cs="Arial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</w:r>
    </w:p>
    <w:p>
      <w:pPr>
        <w:pStyle w:val="Titulo2"/>
        <w:pBdr>
          <w:top w:val="nil"/>
        </w:pBdr>
        <w:spacing w:before="0" w:after="0"/>
        <w:rPr/>
      </w:pPr>
      <w:r>
        <w:rPr>
          <w:sz w:val="20"/>
        </w:rPr>
        <w:t>Al margen un sello con el Escudo Nacional, que dice: Estados Unidos Mexicanos.- Presidencia de la República.</w:t>
      </w:r>
    </w:p>
    <w:p>
      <w:pPr>
        <w:pStyle w:val="Texto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b/>
          <w:sz w:val="20"/>
          <w:lang w:val="es-MX"/>
        </w:rPr>
        <w:t>ANDRÉS MANUEL LÓPEZ OBRADOR</w:t>
      </w:r>
      <w:r>
        <w:rPr>
          <w:sz w:val="20"/>
          <w:lang w:val="es-MX"/>
        </w:rPr>
        <w:t>, Presidente de los Estados Unidos Mexicanos, a sus habitantes sabed: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  <w:t>Que el Honorable Congreso de la Unión, se ha servido dirigirme el siguiente</w:t>
      </w:r>
    </w:p>
    <w:p>
      <w:pPr>
        <w:pStyle w:val="ANOTACION"/>
        <w:spacing w:lineRule="auto" w:line="240" w:before="0" w:after="0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sz w:val="20"/>
          <w:lang w:val="es-MX"/>
        </w:rPr>
      </w:r>
    </w:p>
    <w:p>
      <w:pPr>
        <w:pStyle w:val="ANOTACION"/>
        <w:spacing w:lineRule="auto" w:line="240" w:before="0" w:after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DECRETO</w:t>
      </w:r>
    </w:p>
    <w:p>
      <w:pPr>
        <w:pStyle w:val="Texto"/>
        <w:spacing w:lineRule="auto" w:line="240" w:before="0" w:after="0"/>
        <w:rPr>
          <w:rFonts w:ascii="Arial" w:hAnsi="Arial" w:cs="Arial"/>
          <w:sz w:val="20"/>
        </w:rPr>
      </w:pPr>
      <w:r>
        <w:rPr>
          <w:rFonts w:cs="Arial"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"EL CONGRESO GENERAL DE LOS ESTADOS UNIDOS MEXICANOS, DECRETA: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</w:rPr>
      </w:pPr>
      <w:r>
        <w:rPr>
          <w:b/>
          <w:sz w:val="20"/>
        </w:rPr>
        <w:t>SE EXPIDE LA LEY DE EDUCACIÓN NAVAL</w:t>
      </w:r>
    </w:p>
    <w:p>
      <w:pPr>
        <w:pStyle w:val="Texto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b/>
          <w:sz w:val="20"/>
          <w:lang w:val="es-MX"/>
        </w:rPr>
        <w:t xml:space="preserve">Artículo Único.- </w:t>
      </w:r>
      <w:r>
        <w:rPr>
          <w:sz w:val="20"/>
          <w:lang w:val="es-MX"/>
        </w:rPr>
        <w:t>Se expide la Ley de Educación Naval.</w:t>
      </w:r>
    </w:p>
    <w:p>
      <w:pPr>
        <w:pStyle w:val="ANOTACION"/>
        <w:spacing w:lineRule="auto" w:line="240" w:before="0" w:after="0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sz w:val="20"/>
          <w:lang w:val="es-MX"/>
        </w:rPr>
      </w:r>
    </w:p>
    <w:p>
      <w:pPr>
        <w:pStyle w:val="ANOTACION"/>
        <w:spacing w:lineRule="auto" w:line="24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LEY DE EDUCACIÓN NAVAL</w:t>
      </w:r>
    </w:p>
    <w:p>
      <w:pPr>
        <w:pStyle w:val="Texto"/>
        <w:spacing w:lineRule="auto" w:line="240" w:before="0" w:after="0"/>
        <w:ind w:hanging="0" w:end="0"/>
        <w:jc w:val="center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cs="Arial"/>
          <w:b/>
          <w:sz w:val="22"/>
          <w:szCs w:val="22"/>
          <w:lang w:val="es-MX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>CAPÍTULO I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>De las Disposiciones Generales</w:t>
      </w:r>
    </w:p>
    <w:p>
      <w:pPr>
        <w:pStyle w:val="Texto"/>
        <w:spacing w:lineRule="auto" w:line="240" w:before="0" w:after="0"/>
        <w:rPr>
          <w:b/>
          <w:sz w:val="20"/>
          <w:szCs w:val="22"/>
          <w:lang w:val="es-MX"/>
        </w:rPr>
      </w:pPr>
      <w:r>
        <w:rPr>
          <w:b/>
          <w:sz w:val="20"/>
          <w:szCs w:val="22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bookmarkStart w:id="0" w:name="Artículo_1"/>
      <w:r>
        <w:rPr>
          <w:b/>
          <w:sz w:val="20"/>
        </w:rPr>
        <w:t>Artículo 1</w:t>
      </w:r>
      <w:bookmarkEnd w:id="0"/>
      <w:r>
        <w:rPr>
          <w:b/>
          <w:sz w:val="20"/>
        </w:rPr>
        <w:t xml:space="preserve">. </w:t>
      </w:r>
      <w:r>
        <w:rPr>
          <w:sz w:val="20"/>
        </w:rPr>
        <w:t>La presente Ley tiene por objeto normar la educación pública que imparte la Secretaría de Marina a través de la Universidad Naval, en sus diversos niveles educativos, la cual está orientada al conocimiento, difusión, aplicación de la ciencia, la doctrina y Cultura Naval, a fin de contribuir con el desarrollo marítimo nacional.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La aplicación de esta Ley corresponde a la Secretaría de Marina, en coordinación con la Secretaría de Educación Pública, con respeto de los derechos humanos.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/>
      </w:pPr>
      <w:bookmarkStart w:id="1" w:name="Artículo_2"/>
      <w:r>
        <w:rPr>
          <w:b/>
          <w:sz w:val="20"/>
        </w:rPr>
        <w:t>Artículo 2</w:t>
      </w:r>
      <w:bookmarkEnd w:id="1"/>
      <w:r>
        <w:rPr>
          <w:b/>
          <w:sz w:val="20"/>
        </w:rPr>
        <w:t>.</w:t>
      </w:r>
      <w:r>
        <w:rPr>
          <w:sz w:val="20"/>
        </w:rPr>
        <w:t xml:space="preserve"> El Secretario de Marina, tiene la facultad y responsabilidad de establecer o modificar las políticas y normas del Sistema Educativo Naval, así como de ordenar mediante acuerdos la creación de nuevos establecimientos educativos navales o dejarlos en receso con base en las necesidades de la Institución, garantizando los derechos del Discente.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La Universidad Naval, dependerá orgánica y administrativamente de la Oficialía Mayor de Marina y doctrinariamente del Estado Mayor General de la Armada.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2" w:name="Artículo_3"/>
      <w:r>
        <w:rPr>
          <w:b/>
          <w:sz w:val="20"/>
        </w:rPr>
        <w:t>Artículo 3</w:t>
      </w:r>
      <w:bookmarkEnd w:id="2"/>
      <w:r>
        <w:rPr>
          <w:b/>
          <w:sz w:val="20"/>
        </w:rPr>
        <w:t>.</w:t>
      </w:r>
      <w:r>
        <w:rPr>
          <w:sz w:val="20"/>
        </w:rPr>
        <w:t xml:space="preserve"> Para los efectos de esta Ley y su Reglamento, se entenderá por: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b/>
          <w:sz w:val="20"/>
        </w:rPr>
      </w:pPr>
      <w:r>
        <w:rPr>
          <w:b/>
          <w:spacing w:val="-5"/>
          <w:sz w:val="20"/>
        </w:rPr>
        <w:t>I.</w:t>
        <w:tab/>
      </w:r>
      <w:r>
        <w:rPr>
          <w:sz w:val="20"/>
        </w:rPr>
        <w:t>Autoridad Educativa Naval:·El Secretario de Marina, Oficial Mayor de Marina y Rector de la Universidad Naval;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b/>
          <w:sz w:val="20"/>
        </w:rPr>
      </w:pPr>
      <w:r>
        <w:rPr>
          <w:b/>
          <w:spacing w:val="-5"/>
          <w:sz w:val="20"/>
        </w:rPr>
        <w:t>II.</w:t>
        <w:tab/>
      </w:r>
      <w:r>
        <w:rPr>
          <w:sz w:val="20"/>
        </w:rPr>
        <w:t>Cultura Naval: Tradiciones y costumbres, que se han forjado como rasgo de identidad, reflejados en la memoria histórica a través de hechos heroicos, así como en los valores en el actuar del marino;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b/>
          <w:sz w:val="20"/>
        </w:rPr>
      </w:pPr>
      <w:r>
        <w:rPr>
          <w:b/>
          <w:spacing w:val="-5"/>
          <w:sz w:val="20"/>
        </w:rPr>
        <w:t>III.</w:t>
        <w:tab/>
      </w:r>
      <w:r>
        <w:rPr>
          <w:sz w:val="20"/>
        </w:rPr>
        <w:t>Director: El titular de cada Establecimiento Educativo Naval;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b/>
          <w:sz w:val="20"/>
        </w:rPr>
      </w:pPr>
      <w:r>
        <w:rPr>
          <w:b/>
          <w:spacing w:val="-5"/>
          <w:sz w:val="20"/>
        </w:rPr>
        <w:t>IV.</w:t>
        <w:tab/>
      </w:r>
      <w:r>
        <w:rPr>
          <w:sz w:val="20"/>
        </w:rPr>
        <w:t>Discente: Personal naval, militar o civil, nacional o extranjero, que se encuentre realizando estudios en el Sistema Educativo;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b/>
          <w:sz w:val="20"/>
        </w:rPr>
      </w:pPr>
      <w:r>
        <w:rPr>
          <w:b/>
          <w:spacing w:val="-5"/>
          <w:sz w:val="20"/>
        </w:rPr>
        <w:t>V.</w:t>
        <w:tab/>
      </w:r>
      <w:r>
        <w:rPr>
          <w:sz w:val="20"/>
        </w:rPr>
        <w:t>Docente: Personal naval, militar o civil, nacional o extranjero, encargado de aplicar los procesos enseñanza-aprendizaje en sus diferentes niveles y modalidades en los Establecimientos Educativos Navales;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b/>
          <w:sz w:val="20"/>
        </w:rPr>
      </w:pPr>
      <w:r>
        <w:rPr>
          <w:b/>
          <w:spacing w:val="-5"/>
          <w:sz w:val="20"/>
        </w:rPr>
        <w:t>VI.</w:t>
        <w:tab/>
      </w:r>
      <w:r>
        <w:rPr>
          <w:sz w:val="20"/>
        </w:rPr>
        <w:t>Establecimiento Educativo Naval: Lugar de enseñanza-aprendizaje perteneciente a la Universidad Naval;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b/>
          <w:sz w:val="20"/>
        </w:rPr>
      </w:pPr>
      <w:r>
        <w:rPr>
          <w:b/>
          <w:spacing w:val="-5"/>
          <w:sz w:val="20"/>
        </w:rPr>
        <w:t>VII.</w:t>
        <w:tab/>
      </w:r>
      <w:r>
        <w:rPr>
          <w:sz w:val="20"/>
        </w:rPr>
        <w:t>Ley: La Ley de Educación Naval;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VIII.</w:t>
        <w:tab/>
      </w:r>
      <w:r>
        <w:rPr>
          <w:sz w:val="20"/>
        </w:rPr>
        <w:t>Modelo Educativo: El Modelo Educativo Naval;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IX.</w:t>
        <w:tab/>
      </w:r>
      <w:r>
        <w:rPr>
          <w:sz w:val="20"/>
        </w:rPr>
        <w:t>Niveles Educativos: Los Niveles Educativos Navales;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X.</w:t>
        <w:tab/>
      </w:r>
      <w:r>
        <w:rPr>
          <w:sz w:val="20"/>
        </w:rPr>
        <w:t>Plan General: El Plan General de Educación Naval vigente;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XI.</w:t>
        <w:tab/>
      </w:r>
      <w:r>
        <w:rPr>
          <w:sz w:val="20"/>
        </w:rPr>
        <w:t>Rector: El Rector de la Universidad Naval;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XII.</w:t>
        <w:tab/>
      </w:r>
      <w:r>
        <w:rPr>
          <w:sz w:val="20"/>
        </w:rPr>
        <w:t>Rectoría: La Rectoría de la Universidad Naval;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XIII.</w:t>
        <w:tab/>
      </w:r>
      <w:r>
        <w:rPr>
          <w:sz w:val="20"/>
        </w:rPr>
        <w:t>Secretaría: La Secretaría de Marina;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XIV.</w:t>
        <w:tab/>
      </w:r>
      <w:r>
        <w:rPr>
          <w:sz w:val="20"/>
        </w:rPr>
        <w:t>Sistema Educativo: Sistema Educativo Naval, y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XV.</w:t>
        <w:tab/>
      </w:r>
      <w:r>
        <w:rPr>
          <w:sz w:val="20"/>
        </w:rPr>
        <w:t>Universidad Naval: Institución representativa del Sistema Educativo.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3" w:name="Artículo_4"/>
      <w:r>
        <w:rPr>
          <w:b/>
          <w:sz w:val="20"/>
        </w:rPr>
        <w:t>Artículo 4</w:t>
      </w:r>
      <w:bookmarkEnd w:id="3"/>
      <w:r>
        <w:rPr>
          <w:b/>
          <w:sz w:val="20"/>
        </w:rPr>
        <w:t>.</w:t>
      </w:r>
      <w:r>
        <w:rPr>
          <w:sz w:val="20"/>
        </w:rPr>
        <w:t xml:space="preserve"> La Secretaría ofrecerá a todos los mexicanos, por nacimiento en igualdad de género la oportunidad de efectuar estudios en el Sistema Educativo, de acuerdo a los lineamientos normativos y requisitos que se establezcan en las convocatorias que emita la Rectoría.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</w:rPr>
        <w:t>Asimismo, personal invitado de otra nacionalidad, podrá acceder al Sistema Educativo por medio de la extensión académica que la Rectoría establezca a través de convenios suscritos.</w:t>
      </w:r>
    </w:p>
    <w:p>
      <w:pPr>
        <w:pStyle w:val="Texto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4" w:name="Artículo_5"/>
      <w:r>
        <w:rPr>
          <w:b/>
          <w:sz w:val="20"/>
        </w:rPr>
        <w:t>Artículo 5</w:t>
      </w:r>
      <w:bookmarkEnd w:id="4"/>
      <w:r>
        <w:rPr>
          <w:b/>
          <w:sz w:val="20"/>
        </w:rPr>
        <w:t>.</w:t>
      </w:r>
      <w:r>
        <w:rPr>
          <w:sz w:val="20"/>
        </w:rPr>
        <w:t xml:space="preserve"> Las faltas en contra de la disciplina naval, cometidas por los Discentes serán procesadas conforme a los reglamentos correspondientes de cada Establecimiento Educativo Naval.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II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Del Rector de la Universidad Naval</w:t>
      </w:r>
    </w:p>
    <w:p>
      <w:pPr>
        <w:pStyle w:val="Texto"/>
        <w:spacing w:lineRule="auto" w:line="240" w:before="0" w:after="0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5" w:name="Artículo_6"/>
      <w:r>
        <w:rPr>
          <w:b/>
          <w:sz w:val="20"/>
        </w:rPr>
        <w:t>Artículo 6</w:t>
      </w:r>
      <w:bookmarkEnd w:id="5"/>
      <w:r>
        <w:rPr>
          <w:b/>
          <w:sz w:val="20"/>
        </w:rPr>
        <w:t>.</w:t>
      </w:r>
      <w:r>
        <w:rPr>
          <w:sz w:val="20"/>
        </w:rPr>
        <w:t xml:space="preserve"> Al frente de la Universidad Naval estará el Rector, con grado de Almirante, el cual deberá contar con al menos dos posgrados o equivalentes.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6" w:name="Artículo_7"/>
      <w:r>
        <w:rPr>
          <w:b/>
          <w:sz w:val="20"/>
        </w:rPr>
        <w:t>Artículo 7</w:t>
      </w:r>
      <w:bookmarkEnd w:id="6"/>
      <w:r>
        <w:rPr>
          <w:b/>
          <w:sz w:val="20"/>
        </w:rPr>
        <w:t>.</w:t>
      </w:r>
      <w:r>
        <w:rPr>
          <w:sz w:val="20"/>
        </w:rPr>
        <w:t xml:space="preserve"> El Rector tendrá las facultades que le confieren el Reglamento Interior de la Secretaría de Marina, asimismo, será responsable de: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I.</w:t>
        <w:tab/>
      </w:r>
      <w:r>
        <w:rPr>
          <w:sz w:val="20"/>
        </w:rPr>
        <w:t>Supervisar la educación pública naval, al adiestrar, capacitar, formar y especializar al recurso humano de la Secretaría, garantizando el desarrollo armónico e integral de sus capacidades y potencialidades, a efecto de ser más eficiente y competitivo en sus funciones y con ello coadyuvar al logro de los objetivos institucionales y nacionales;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II.</w:t>
        <w:tab/>
      </w:r>
      <w:r>
        <w:rPr>
          <w:sz w:val="20"/>
        </w:rPr>
        <w:t>Proponer a la Autoridad Educativa Naval, los convenios de colaboración de educación superior nacionales o del extranjero para ampliar las opciones de formación, actualización y superación;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III.</w:t>
        <w:tab/>
      </w:r>
      <w:r>
        <w:rPr>
          <w:sz w:val="20"/>
        </w:rPr>
        <w:t>Gestionar el registro de planes y programas de validez oficial de estudios que sean impartidos en el Sistema Educativo, así como del registro y expedición de la cédula correspondiente, cuando ésta sea necesaria para el ejercicio profesional en términos de la legislación aplicable al caso;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IV.</w:t>
        <w:tab/>
      </w:r>
      <w:r>
        <w:rPr>
          <w:sz w:val="20"/>
        </w:rPr>
        <w:t>Expedir certificados, constancias y diplomas a quienes hayan concluido satisfactoriamente sus estudios, de conformidad con los requisitos establecidos en los planes y programas de estudio correspondientes, y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V.</w:t>
        <w:tab/>
      </w:r>
      <w:r>
        <w:rPr>
          <w:sz w:val="20"/>
        </w:rPr>
        <w:t>Las demás que establecen las disposiciones jurídicas aplicables.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III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Del Sistema Educativo</w:t>
      </w:r>
    </w:p>
    <w:p>
      <w:pPr>
        <w:pStyle w:val="Texto"/>
        <w:spacing w:lineRule="auto" w:line="240" w:before="0" w:after="0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7" w:name="Artículo_8"/>
      <w:r>
        <w:rPr>
          <w:b/>
          <w:sz w:val="20"/>
        </w:rPr>
        <w:t>Artículo 8</w:t>
      </w:r>
      <w:bookmarkEnd w:id="7"/>
      <w:r>
        <w:rPr>
          <w:b/>
          <w:sz w:val="20"/>
        </w:rPr>
        <w:t>.</w:t>
      </w:r>
      <w:r>
        <w:rPr>
          <w:sz w:val="20"/>
        </w:rPr>
        <w:t xml:space="preserve"> El Sistema Educativo es el conjunto de recursos humanos, financieros, de infraestructura y procesos educativos a través de los cuales, la Secretaría de Marina, ofrece una educación naval integral de calidad, mediante el desarrollo de competencias y valores.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8" w:name="Artículo_9"/>
      <w:r>
        <w:rPr>
          <w:b/>
          <w:sz w:val="20"/>
        </w:rPr>
        <w:t>Artículo 9</w:t>
      </w:r>
      <w:bookmarkEnd w:id="8"/>
      <w:r>
        <w:rPr>
          <w:b/>
          <w:sz w:val="20"/>
        </w:rPr>
        <w:t>.</w:t>
      </w:r>
      <w:r>
        <w:rPr>
          <w:sz w:val="20"/>
        </w:rPr>
        <w:t xml:space="preserve"> La Autoridad Educativa Naval asignará a la Universidad Naval los recursos humanos, materiales y financieros suficientes para atender las necesidades del Sistema Educativo.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9" w:name="Artículo_10"/>
      <w:r>
        <w:rPr>
          <w:b/>
          <w:sz w:val="20"/>
        </w:rPr>
        <w:t>Artículo 10</w:t>
      </w:r>
      <w:bookmarkEnd w:id="9"/>
      <w:r>
        <w:rPr>
          <w:b/>
          <w:sz w:val="20"/>
        </w:rPr>
        <w:t>.</w:t>
      </w:r>
      <w:r>
        <w:rPr>
          <w:sz w:val="20"/>
        </w:rPr>
        <w:t xml:space="preserve"> Los objetivos del Sistema Educativo son: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I.</w:t>
        <w:tab/>
      </w:r>
      <w:r>
        <w:rPr>
          <w:sz w:val="20"/>
        </w:rPr>
        <w:t>Desarrollar en los Discentes de la Armada de México, una formación académica integral de calidad que provea los valores y competencias en cumplimiento a las atribuciones de la Secretaría y sus funciones, con ·sujeción a los principios doctrinarios navales vigentes;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II.</w:t>
        <w:tab/>
      </w:r>
      <w:r>
        <w:rPr>
          <w:sz w:val="20"/>
        </w:rPr>
        <w:t>Vincular permanentemente la educación del personal naval;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/>
      </w:pPr>
      <w:r>
        <w:rPr>
          <w:b/>
          <w:spacing w:val="-5"/>
          <w:sz w:val="20"/>
        </w:rPr>
        <w:t xml:space="preserve">III. </w:t>
        <w:tab/>
      </w:r>
      <w:r>
        <w:rPr>
          <w:spacing w:val="-5"/>
          <w:sz w:val="20"/>
        </w:rPr>
        <w:t>Preparar profesionistas competitivos con una formación naval, científica, tecnológica, incluyente, humanista, de calidad ciudadana, intercultural, con enfoque de derechos humanos y perspectiva de género;</w:t>
      </w:r>
    </w:p>
    <w:p>
      <w:pPr>
        <w:pStyle w:val="Normal"/>
        <w:jc w:val="end"/>
        <w:rPr>
          <w:rFonts w:eastAsia="MS Mincho;Yu Gothic UI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Yu Gothic UI"/>
          <w:i/>
          <w:iCs/>
          <w:color w:val="0000FF"/>
          <w:sz w:val="16"/>
          <w:szCs w:val="16"/>
          <w:lang w:val="es-MX"/>
        </w:rPr>
        <w:t>Fracción reformada DOF 24-03-2023</w:t>
      </w:r>
    </w:p>
    <w:p>
      <w:pPr>
        <w:pStyle w:val="Texto"/>
        <w:spacing w:lineRule="auto" w:line="240" w:before="0" w:after="0"/>
        <w:ind w:hanging="576" w:start="1152" w:end="0"/>
        <w:rPr>
          <w:rFonts w:eastAsia="MS Mincho;Yu Gothic UI"/>
          <w:b/>
          <w:i/>
          <w:i/>
          <w:iCs/>
          <w:color w:val="0000FF"/>
          <w:spacing w:val="-5"/>
          <w:sz w:val="20"/>
          <w:szCs w:val="16"/>
          <w:lang w:val="es-MX"/>
        </w:rPr>
      </w:pPr>
      <w:r>
        <w:rPr>
          <w:rFonts w:eastAsia="MS Mincho;Yu Gothic UI"/>
          <w:b/>
          <w:i/>
          <w:iCs/>
          <w:color w:val="0000FF"/>
          <w:spacing w:val="-5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IV.</w:t>
        <w:tab/>
      </w:r>
      <w:r>
        <w:rPr>
          <w:sz w:val="20"/>
        </w:rPr>
        <w:t>Fortalecer la educación naval, implementando en el proceso educativo estrategias educativas innovadoras de acuerdo a los avances tecnológicos vigentes, con el propósito de realizar eficaz y eficientemente las actividades educativas;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V.</w:t>
        <w:tab/>
      </w:r>
      <w:r>
        <w:rPr>
          <w:sz w:val="20"/>
        </w:rPr>
        <w:t>Mantener de forma continua, conocimientos, habilidades, adiestramiento y capacitación de los recursos humanos de la Institución;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VI.</w:t>
        <w:tab/>
      </w:r>
      <w:r>
        <w:rPr>
          <w:sz w:val="20"/>
        </w:rPr>
        <w:t>Adecuar permanentemente el Modelo Educativo a las nuevas tecnologías y doctrina naval de la Secretaría de Marina, y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VII.</w:t>
        <w:tab/>
      </w:r>
      <w:r>
        <w:rPr>
          <w:sz w:val="20"/>
        </w:rPr>
        <w:t>Fomentar la doctrina y Cultura Naval de México en los civiles y militares nacionales o extranjeros.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10" w:name="Artículo_11"/>
      <w:r>
        <w:rPr>
          <w:b/>
          <w:sz w:val="20"/>
        </w:rPr>
        <w:t>Artículo 11</w:t>
      </w:r>
      <w:bookmarkEnd w:id="10"/>
      <w:r>
        <w:rPr>
          <w:b/>
          <w:sz w:val="20"/>
        </w:rPr>
        <w:t>.</w:t>
      </w:r>
      <w:r>
        <w:rPr>
          <w:sz w:val="20"/>
        </w:rPr>
        <w:t xml:space="preserve"> El Sistema Educativo estará constituido por: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I.</w:t>
        <w:tab/>
      </w:r>
      <w:r>
        <w:rPr>
          <w:sz w:val="20"/>
        </w:rPr>
        <w:t>Autoridad Educativa Naval;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II.</w:t>
        <w:tab/>
      </w:r>
      <w:r>
        <w:rPr>
          <w:sz w:val="20"/>
        </w:rPr>
        <w:t>Directores, Discentes, Docentes y personal de apoyo;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III.</w:t>
        <w:tab/>
      </w:r>
      <w:r>
        <w:rPr>
          <w:sz w:val="20"/>
        </w:rPr>
        <w:t>Plan General;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IV.</w:t>
        <w:tab/>
      </w:r>
      <w:r>
        <w:rPr>
          <w:sz w:val="20"/>
        </w:rPr>
        <w:t>Modelo Educativo;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V.</w:t>
        <w:tab/>
      </w:r>
      <w:r>
        <w:rPr>
          <w:sz w:val="20"/>
        </w:rPr>
        <w:t>Planes y programas de estudio de los Establecimientos Educativos Navales, y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VI.</w:t>
        <w:tab/>
      </w:r>
      <w:r>
        <w:rPr>
          <w:sz w:val="20"/>
        </w:rPr>
        <w:t>Establecimientos Educativos Navales.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11" w:name="Artículo_12"/>
      <w:r>
        <w:rPr>
          <w:b/>
          <w:sz w:val="20"/>
        </w:rPr>
        <w:t>Artículo 12</w:t>
      </w:r>
      <w:bookmarkEnd w:id="11"/>
      <w:r>
        <w:rPr>
          <w:b/>
          <w:sz w:val="20"/>
        </w:rPr>
        <w:t>.</w:t>
      </w:r>
      <w:r>
        <w:rPr>
          <w:sz w:val="20"/>
        </w:rPr>
        <w:t xml:space="preserve"> Los Establecimientos Educativos Navales se clasifican en: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I.</w:t>
        <w:tab/>
      </w:r>
      <w:r>
        <w:rPr>
          <w:sz w:val="20"/>
        </w:rPr>
        <w:t>Centros de Estudios;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II.</w:t>
        <w:tab/>
      </w:r>
      <w:r>
        <w:rPr>
          <w:sz w:val="20"/>
        </w:rPr>
        <w:t>Institutos;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III.</w:t>
        <w:tab/>
      </w:r>
      <w:r>
        <w:rPr>
          <w:sz w:val="20"/>
        </w:rPr>
        <w:t>Escuelas;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IV.</w:t>
        <w:tab/>
      </w:r>
      <w:r>
        <w:rPr>
          <w:sz w:val="20"/>
        </w:rPr>
        <w:t>Centros de Capacitación;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V.</w:t>
        <w:tab/>
      </w:r>
      <w:r>
        <w:rPr>
          <w:sz w:val="20"/>
        </w:rPr>
        <w:t>Unidades, y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VI.</w:t>
        <w:tab/>
      </w:r>
      <w:r>
        <w:rPr>
          <w:sz w:val="20"/>
        </w:rPr>
        <w:t>Otras que designe la Autoridad Educativa Naval.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12" w:name="Artículo_13"/>
      <w:r>
        <w:rPr>
          <w:b/>
          <w:sz w:val="20"/>
        </w:rPr>
        <w:t>Artículo 13</w:t>
      </w:r>
      <w:bookmarkEnd w:id="12"/>
      <w:r>
        <w:rPr>
          <w:b/>
          <w:sz w:val="20"/>
        </w:rPr>
        <w:t>.</w:t>
      </w:r>
      <w:r>
        <w:rPr>
          <w:sz w:val="20"/>
        </w:rPr>
        <w:t xml:space="preserve"> Los niveles en el Sistema Educativo son: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I.</w:t>
        <w:tab/>
      </w:r>
      <w:r>
        <w:rPr>
          <w:sz w:val="20"/>
        </w:rPr>
        <w:t>Adiestramiento;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II.</w:t>
        <w:tab/>
      </w:r>
      <w:r>
        <w:rPr>
          <w:sz w:val="20"/>
        </w:rPr>
        <w:t>Capacitación;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III.</w:t>
        <w:tab/>
      </w:r>
      <w:r>
        <w:rPr>
          <w:sz w:val="20"/>
        </w:rPr>
        <w:t>Media Superior, y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IV.</w:t>
        <w:tab/>
      </w:r>
      <w:r>
        <w:rPr>
          <w:sz w:val="20"/>
        </w:rPr>
        <w:t>Superior.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13" w:name="Artículo_14"/>
      <w:r>
        <w:rPr>
          <w:b/>
          <w:sz w:val="20"/>
        </w:rPr>
        <w:t>Artículo 14</w:t>
      </w:r>
      <w:bookmarkEnd w:id="13"/>
      <w:r>
        <w:rPr>
          <w:b/>
          <w:sz w:val="20"/>
        </w:rPr>
        <w:t>.</w:t>
      </w:r>
      <w:r>
        <w:rPr>
          <w:sz w:val="20"/>
        </w:rPr>
        <w:t xml:space="preserve"> Las modalidades en el Sistema Educativo son: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I.</w:t>
        <w:tab/>
      </w:r>
      <w:r>
        <w:rPr>
          <w:sz w:val="20"/>
        </w:rPr>
        <w:t>Escolarizada: Es la modalidad de educación formal, la cual implica la presencia física del Discente en todas las actividades programadas, bajo la conducción de un Docente.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II.</w:t>
        <w:tab/>
      </w:r>
      <w:r>
        <w:rPr>
          <w:sz w:val="20"/>
        </w:rPr>
        <w:t>No escolarizada: Modalidad de educación formal la cual puede ser abierta, a distancia y virtual, y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III.</w:t>
        <w:tab/>
      </w:r>
      <w:r>
        <w:rPr>
          <w:sz w:val="20"/>
        </w:rPr>
        <w:t>Mixta: Es la educación del tipo formal, la cual se desarrolla bajo la combinación de las modalidades anteriormente descritas.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IV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Del Plan General</w:t>
      </w:r>
    </w:p>
    <w:p>
      <w:pPr>
        <w:pStyle w:val="Texto"/>
        <w:spacing w:lineRule="auto" w:line="240" w:before="0" w:after="0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14" w:name="Artículo_15"/>
      <w:r>
        <w:rPr>
          <w:b/>
          <w:sz w:val="20"/>
        </w:rPr>
        <w:t>Artículo 15</w:t>
      </w:r>
      <w:bookmarkEnd w:id="14"/>
      <w:r>
        <w:rPr>
          <w:b/>
          <w:sz w:val="20"/>
        </w:rPr>
        <w:t>.</w:t>
      </w:r>
      <w:r>
        <w:rPr>
          <w:sz w:val="20"/>
        </w:rPr>
        <w:t xml:space="preserve"> El Plan General establece, los planes y programas para alcanzar una educación integral de calidad, conforme al Modelo Educativo que deberá cubrir las necesidades de la Secretaría.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15" w:name="Artículo_16"/>
      <w:r>
        <w:rPr>
          <w:b/>
          <w:sz w:val="20"/>
        </w:rPr>
        <w:t>Artículo 16</w:t>
      </w:r>
      <w:bookmarkEnd w:id="15"/>
      <w:r>
        <w:rPr>
          <w:b/>
          <w:sz w:val="20"/>
        </w:rPr>
        <w:t>.</w:t>
      </w:r>
      <w:r>
        <w:rPr>
          <w:sz w:val="20"/>
        </w:rPr>
        <w:t xml:space="preserve"> El Plan General para su desarrollo armónico, secuencial e integral contendrá: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I.</w:t>
        <w:tab/>
      </w:r>
      <w:r>
        <w:rPr>
          <w:sz w:val="20"/>
        </w:rPr>
        <w:t>Las normas que garanticen la formación de los Discentes en los ámbitos académico, de doctrina naval y cultural, de acuerdo a los niveles y modalidades educativas;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II.</w:t>
        <w:tab/>
      </w:r>
      <w:r>
        <w:rPr>
          <w:sz w:val="20"/>
        </w:rPr>
        <w:t>Programas curriculares complementarios en las áreas que coadyuven en la formación integral de los Discentes, y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III.</w:t>
        <w:tab/>
      </w:r>
      <w:r>
        <w:rPr>
          <w:sz w:val="20"/>
        </w:rPr>
        <w:t>La permanente profesionalización de los Docentes.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16" w:name="Artículo_17"/>
      <w:r>
        <w:rPr>
          <w:b/>
          <w:sz w:val="20"/>
        </w:rPr>
        <w:t>Artículo 17</w:t>
      </w:r>
      <w:bookmarkEnd w:id="16"/>
      <w:r>
        <w:rPr>
          <w:b/>
          <w:sz w:val="20"/>
        </w:rPr>
        <w:t>.</w:t>
      </w:r>
      <w:r>
        <w:rPr>
          <w:sz w:val="20"/>
        </w:rPr>
        <w:t xml:space="preserve"> Los Directores de los Establecimientos Educativos Navales supervisarán que la currícula sea analizada y evaluada anualmente y del resultado propondrán al Rector las modificaciones que procedan con el sustento que avale la propuesta y deberán considerar además: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I.</w:t>
        <w:tab/>
      </w:r>
      <w:r>
        <w:rPr>
          <w:sz w:val="20"/>
        </w:rPr>
        <w:t>Las necesidades de la Secretaría;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II.</w:t>
        <w:tab/>
      </w:r>
      <w:r>
        <w:rPr>
          <w:sz w:val="20"/>
        </w:rPr>
        <w:t>Las actualizaciones a la doctrina naval, y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III.</w:t>
        <w:tab/>
      </w:r>
      <w:r>
        <w:rPr>
          <w:sz w:val="20"/>
        </w:rPr>
        <w:t>Los avances en las áreas humanística, científica, tecnológica y náutica.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V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Del Modelo Educativo</w:t>
      </w:r>
    </w:p>
    <w:p>
      <w:pPr>
        <w:pStyle w:val="Texto"/>
        <w:spacing w:lineRule="auto" w:line="240" w:before="0" w:after="0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17" w:name="Artículo_18"/>
      <w:r>
        <w:rPr>
          <w:b/>
          <w:sz w:val="20"/>
        </w:rPr>
        <w:t>Artículo 18</w:t>
      </w:r>
      <w:bookmarkEnd w:id="17"/>
      <w:r>
        <w:rPr>
          <w:b/>
          <w:sz w:val="20"/>
        </w:rPr>
        <w:t>.</w:t>
      </w:r>
      <w:r>
        <w:rPr>
          <w:sz w:val="20"/>
        </w:rPr>
        <w:t xml:space="preserve"> El Modelo Educativo define el diseño, estructura, planes y programas; que sirve de guía para la ejecución y evaluación del proceso formativo de calidad, así como también la evaluación de los Docentes y Discentes pertenecientes al modelo.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18" w:name="Artículo_19"/>
      <w:r>
        <w:rPr>
          <w:b/>
          <w:sz w:val="20"/>
        </w:rPr>
        <w:t>Artículo 19</w:t>
      </w:r>
      <w:bookmarkEnd w:id="18"/>
      <w:r>
        <w:rPr>
          <w:b/>
          <w:sz w:val="20"/>
        </w:rPr>
        <w:t>.</w:t>
      </w:r>
      <w:r>
        <w:rPr>
          <w:sz w:val="20"/>
        </w:rPr>
        <w:t xml:space="preserve"> El Rector será responsable de conducir la integración, evaluación y actualización del Modelo Educativo.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19" w:name="Artículo_20"/>
      <w:r>
        <w:rPr>
          <w:b/>
          <w:sz w:val="20"/>
        </w:rPr>
        <w:t>Artículo 20</w:t>
      </w:r>
      <w:bookmarkEnd w:id="19"/>
      <w:r>
        <w:rPr>
          <w:b/>
          <w:sz w:val="20"/>
        </w:rPr>
        <w:t>.</w:t>
      </w:r>
      <w:r>
        <w:rPr>
          <w:sz w:val="20"/>
        </w:rPr>
        <w:t xml:space="preserve"> Los Directores de los Establecimientos Educativos Navales, serán los responsables de aplicar el desarrollo del Modelo Educativo de acuerdo al nivel y modalidad correspondiente.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VI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 la Extensión Académica</w:t>
      </w:r>
    </w:p>
    <w:p>
      <w:pPr>
        <w:pStyle w:val="Texto"/>
        <w:spacing w:lineRule="auto" w:line="240" w:before="0" w:after="0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20" w:name="Artículo_21"/>
      <w:r>
        <w:rPr>
          <w:b/>
          <w:sz w:val="20"/>
        </w:rPr>
        <w:t>Artículo 21</w:t>
      </w:r>
      <w:bookmarkEnd w:id="20"/>
      <w:r>
        <w:rPr>
          <w:b/>
          <w:sz w:val="20"/>
        </w:rPr>
        <w:t>.</w:t>
      </w:r>
      <w:r>
        <w:rPr>
          <w:sz w:val="20"/>
        </w:rPr>
        <w:t xml:space="preserve"> La extensión académica comprenderá los siguientes aspectos: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I.</w:t>
        <w:tab/>
      </w:r>
      <w:r>
        <w:rPr>
          <w:sz w:val="20"/>
        </w:rPr>
        <w:t>Convenios académicos;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II.</w:t>
        <w:tab/>
      </w:r>
      <w:r>
        <w:rPr>
          <w:sz w:val="20"/>
        </w:rPr>
        <w:t>Intercambio académico nacional y extranjero, y</w:t>
      </w:r>
    </w:p>
    <w:p>
      <w:pPr>
        <w:pStyle w:val="Texto"/>
        <w:spacing w:lineRule="auto" w:line="240" w:before="0" w:after="0"/>
        <w:ind w:hanging="576" w:start="1152" w:end="0"/>
        <w:rPr>
          <w:b/>
          <w:spacing w:val="-5"/>
          <w:sz w:val="20"/>
        </w:rPr>
      </w:pPr>
      <w:r>
        <w:rPr>
          <w:b/>
          <w:spacing w:val="-5"/>
          <w:sz w:val="20"/>
        </w:rPr>
      </w:r>
    </w:p>
    <w:p>
      <w:pPr>
        <w:pStyle w:val="Texto"/>
        <w:spacing w:lineRule="auto" w:line="240" w:before="0" w:after="0"/>
        <w:ind w:hanging="576" w:start="1152" w:end="0"/>
        <w:rPr>
          <w:sz w:val="20"/>
        </w:rPr>
      </w:pPr>
      <w:r>
        <w:rPr>
          <w:b/>
          <w:spacing w:val="-5"/>
          <w:sz w:val="20"/>
        </w:rPr>
        <w:t>III.</w:t>
        <w:tab/>
      </w:r>
      <w:r>
        <w:rPr>
          <w:sz w:val="20"/>
        </w:rPr>
        <w:t>La difusión de la Cultura Naval.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21" w:name="Artículo_22"/>
      <w:r>
        <w:rPr>
          <w:b/>
          <w:sz w:val="20"/>
        </w:rPr>
        <w:t>Artículo 22</w:t>
      </w:r>
      <w:bookmarkEnd w:id="21"/>
      <w:r>
        <w:rPr>
          <w:b/>
          <w:sz w:val="20"/>
        </w:rPr>
        <w:t>.</w:t>
      </w:r>
      <w:r>
        <w:rPr>
          <w:sz w:val="20"/>
        </w:rPr>
        <w:t xml:space="preserve"> Los convenios académicos realizados por la Universidad Naval con Instituciones de educación pública y privada, nacional o extranjera para la mejor prestación de los servicios educativos a su cargo, estarán orientados a contribuir con los valores, competencias, objetivos y desarrollo de la Secretaría en las áreas educativas, científicas, tecnológicas, humanista, naval y marítima, considerando los avances científicos y tecnológicos.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22" w:name="Artículo_23"/>
      <w:r>
        <w:rPr>
          <w:b/>
          <w:sz w:val="20"/>
        </w:rPr>
        <w:t>Artículo 23</w:t>
      </w:r>
      <w:bookmarkEnd w:id="22"/>
      <w:r>
        <w:rPr>
          <w:b/>
          <w:sz w:val="20"/>
        </w:rPr>
        <w:t>.</w:t>
      </w:r>
      <w:r>
        <w:rPr>
          <w:sz w:val="20"/>
        </w:rPr>
        <w:t xml:space="preserve"> La Secretaría por conducto del Estado Mayor General de la Armada y en coordinación con la Autoridad Educativa Naval, ofrecerá a nivel nacional e internacional los estudios previstos en el Sistema Educativo, para que realicen los intercambios académicos en los Establecimientos Educativos Navales, de conformidad con los convenios suscritos.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Los estudios que realice el personal naval, en el extranjero, serán validados por las Autoridades Educativas competentes, a fin de determinar el grado académico que corresponda.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bookmarkStart w:id="23" w:name="Artículo_24"/>
      <w:r>
        <w:rPr>
          <w:b/>
          <w:sz w:val="20"/>
        </w:rPr>
        <w:t>Artículo 24</w:t>
      </w:r>
      <w:bookmarkEnd w:id="23"/>
      <w:r>
        <w:rPr>
          <w:b/>
          <w:sz w:val="20"/>
        </w:rPr>
        <w:t>.</w:t>
      </w:r>
      <w:r>
        <w:rPr>
          <w:sz w:val="20"/>
        </w:rPr>
        <w:t xml:space="preserve"> La difusión de la Cultura Naval de la Secretaría estará a cargo de la Universidad Naval, la cual será promovida a través de los Establecimientos Educativos Navales, orientada al fortalecimiento de la filosofía institucional que contribuya al desarrollo académico y profesional de los Discentes.</w:t>
      </w:r>
    </w:p>
    <w:p>
      <w:pPr>
        <w:pStyle w:val="ANOTACION"/>
        <w:spacing w:lineRule="auto" w:line="240" w:before="0" w:after="0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sz w:val="20"/>
          <w:lang w:val="es-MX"/>
        </w:rPr>
      </w:r>
    </w:p>
    <w:p>
      <w:pPr>
        <w:pStyle w:val="ANOTACION"/>
        <w:spacing w:lineRule="auto" w:line="240" w:before="0" w:after="0"/>
        <w:rPr>
          <w:rFonts w:ascii="Arial" w:hAnsi="Arial" w:cs="Arial"/>
          <w:sz w:val="22"/>
          <w:szCs w:val="22"/>
        </w:rPr>
      </w:pPr>
      <w:bookmarkStart w:id="24" w:name="TRANSITORIOS"/>
      <w:r>
        <w:rPr>
          <w:rFonts w:cs="Arial" w:ascii="Arial" w:hAnsi="Arial"/>
          <w:sz w:val="22"/>
          <w:szCs w:val="22"/>
        </w:rPr>
        <w:t>Transitorios</w:t>
      </w:r>
      <w:bookmarkEnd w:id="24"/>
    </w:p>
    <w:p>
      <w:pPr>
        <w:pStyle w:val="Texto"/>
        <w:spacing w:lineRule="auto" w:line="240" w:before="0" w:after="0"/>
        <w:rPr>
          <w:rFonts w:ascii="Arial" w:hAnsi="Arial" w:cs="Arial"/>
          <w:b/>
          <w:sz w:val="20"/>
          <w:szCs w:val="22"/>
        </w:rPr>
      </w:pPr>
      <w:r>
        <w:rPr>
          <w:rFonts w:cs="Arial"/>
          <w:b/>
          <w:sz w:val="20"/>
          <w:szCs w:val="22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25" w:name="Primero"/>
      <w:r>
        <w:rPr>
          <w:b/>
          <w:sz w:val="20"/>
        </w:rPr>
        <w:t>Primero</w:t>
      </w:r>
      <w:bookmarkEnd w:id="25"/>
      <w:r>
        <w:rPr>
          <w:b/>
          <w:sz w:val="20"/>
        </w:rPr>
        <w:t xml:space="preserve">. </w:t>
      </w:r>
      <w:r>
        <w:rPr>
          <w:sz w:val="20"/>
        </w:rPr>
        <w:t>La presente Ley entrará en vigor al día siguiente de su publicación en el Diario Oficial de la Federación.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26" w:name="Segundo"/>
      <w:r>
        <w:rPr>
          <w:b/>
          <w:sz w:val="20"/>
        </w:rPr>
        <w:t>Segundo</w:t>
      </w:r>
      <w:bookmarkEnd w:id="26"/>
      <w:r>
        <w:rPr>
          <w:b/>
          <w:sz w:val="20"/>
        </w:rPr>
        <w:t>.</w:t>
      </w:r>
      <w:r>
        <w:rPr>
          <w:sz w:val="20"/>
        </w:rPr>
        <w:t xml:space="preserve"> El Ejecutivo Federal, dentro del plazo de ciento ochenta días siguientes a la entrada en vigor de la presente Ley, expedirá el Reglamento correspondiente.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27" w:name="Tercero"/>
      <w:r>
        <w:rPr>
          <w:b/>
          <w:sz w:val="20"/>
        </w:rPr>
        <w:t>Tercero</w:t>
      </w:r>
      <w:bookmarkEnd w:id="27"/>
      <w:r>
        <w:rPr>
          <w:b/>
          <w:sz w:val="20"/>
        </w:rPr>
        <w:t>.</w:t>
      </w:r>
      <w:r>
        <w:rPr>
          <w:sz w:val="20"/>
        </w:rPr>
        <w:t xml:space="preserve"> Se derogan todas las disposiciones que se opongan a la presente Ley.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bookmarkStart w:id="28" w:name="Cuarto"/>
      <w:r>
        <w:rPr>
          <w:b/>
          <w:sz w:val="20"/>
        </w:rPr>
        <w:t>Cuarto</w:t>
      </w:r>
      <w:bookmarkEnd w:id="28"/>
      <w:r>
        <w:rPr>
          <w:b/>
          <w:sz w:val="20"/>
        </w:rPr>
        <w:t>.</w:t>
      </w:r>
      <w:r>
        <w:rPr>
          <w:sz w:val="20"/>
        </w:rPr>
        <w:t xml:space="preserve"> Las erogaciones que se generen con motivo de la entrada en vigor de la presente Ley se realizarán con cargo al presupuesto autorizado a la Secretaría de Marina en cada ejercicio fiscal, por lo que no se requerirán recursos adicionales para el ejercicio fiscal de que se trate.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  <w:t xml:space="preserve">Ciudad de México, a 19 de febrero de 2019.- Dip. </w:t>
      </w:r>
      <w:r>
        <w:rPr>
          <w:b/>
          <w:sz w:val="20"/>
          <w:lang w:val="es-MX"/>
        </w:rPr>
        <w:t>Porfirio Muñoz Ledo</w:t>
      </w:r>
      <w:r>
        <w:rPr>
          <w:sz w:val="20"/>
          <w:lang w:val="es-MX"/>
        </w:rPr>
        <w:t xml:space="preserve">, Presidente.- Sen. </w:t>
      </w:r>
      <w:r>
        <w:rPr>
          <w:b/>
          <w:sz w:val="20"/>
          <w:lang w:val="es-MX"/>
        </w:rPr>
        <w:t>Martí Batres Guadarrama</w:t>
      </w:r>
      <w:r>
        <w:rPr>
          <w:sz w:val="20"/>
          <w:lang w:val="es-MX"/>
        </w:rPr>
        <w:t xml:space="preserve">, Presidente.- Dip. </w:t>
      </w:r>
      <w:r>
        <w:rPr>
          <w:b/>
          <w:sz w:val="20"/>
          <w:lang w:val="es-MX"/>
        </w:rPr>
        <w:t>Lizeth Sánchez García</w:t>
      </w:r>
      <w:r>
        <w:rPr>
          <w:sz w:val="20"/>
          <w:lang w:val="es-MX"/>
        </w:rPr>
        <w:t xml:space="preserve">, Secretaria.- Sen. </w:t>
      </w:r>
      <w:r>
        <w:rPr>
          <w:b/>
          <w:sz w:val="20"/>
          <w:lang w:val="es-MX"/>
        </w:rPr>
        <w:t>Antares G. Vázquez Alatorre</w:t>
      </w:r>
      <w:r>
        <w:rPr>
          <w:sz w:val="20"/>
          <w:lang w:val="es-MX"/>
        </w:rPr>
        <w:t>, Secretaria.- Rúbricas.</w:t>
      </w:r>
      <w:r>
        <w:rPr>
          <w:b/>
          <w:sz w:val="20"/>
        </w:rPr>
        <w:t>"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>
          <w:bCs/>
          <w:sz w:val="20"/>
          <w:lang w:val="es-MX" w:eastAsia="es-MX"/>
        </w:rPr>
      </w:pPr>
      <w:r>
        <w:rPr>
          <w:sz w:val="20"/>
          <w:lang w:val="es-MX"/>
        </w:rPr>
        <w:t>En cumplimiento de lo dispuesto por la fracción I del Artículo 89 de la Constitución Política de los Estados Unidos Mexicanos, y para su debida publicación y observancia, expido el presente Decreto en la Residencia del Poder Ejecutivo Federal, en la Ciudad de México, a 8 de marzo de 2019</w:t>
      </w:r>
      <w:r>
        <w:rPr>
          <w:sz w:val="20"/>
        </w:rPr>
        <w:t xml:space="preserve">.- </w:t>
      </w:r>
      <w:r>
        <w:rPr>
          <w:b/>
          <w:sz w:val="20"/>
          <w:lang w:val="es-MX" w:eastAsia="es-MX"/>
        </w:rPr>
        <w:t>Andrés Manuel López Obrador</w:t>
      </w:r>
      <w:r>
        <w:rPr>
          <w:sz w:val="20"/>
        </w:rPr>
        <w:t xml:space="preserve">.- Rúbrica.- </w:t>
      </w:r>
      <w:r>
        <w:rPr>
          <w:sz w:val="20"/>
          <w:lang w:val="es-MX" w:eastAsia="es-MX"/>
        </w:rPr>
        <w:t>La Secretaria de Gobernación, Dra.</w:t>
      </w:r>
      <w:r>
        <w:rPr>
          <w:b/>
          <w:sz w:val="20"/>
          <w:lang w:val="es-MX" w:eastAsia="es-MX"/>
        </w:rPr>
        <w:t xml:space="preserve"> </w:t>
      </w:r>
      <w:r>
        <w:rPr>
          <w:b/>
          <w:sz w:val="20"/>
        </w:rPr>
        <w:t>Olga María del Carmen Sánchez Cordero Dávila</w:t>
      </w:r>
      <w:r>
        <w:rPr>
          <w:sz w:val="20"/>
        </w:rPr>
        <w:t xml:space="preserve">.- </w:t>
      </w:r>
      <w:r>
        <w:rPr>
          <w:bCs/>
          <w:sz w:val="20"/>
          <w:lang w:val="es-MX" w:eastAsia="es-MX"/>
        </w:rPr>
        <w:t>Rúbrica.</w:t>
      </w:r>
      <w:r>
        <w:br w:type="page"/>
      </w:r>
    </w:p>
    <w:p>
      <w:pPr>
        <w:pStyle w:val="texto1"/>
        <w:spacing w:lineRule="auto" w:line="240" w:before="0" w:after="0"/>
        <w:ind w:hanging="0" w:end="0"/>
        <w:jc w:val="center"/>
        <w:rPr>
          <w:rFonts w:ascii="Tahoma" w:hAnsi="Tahoma" w:cs="Tahoma"/>
          <w:b/>
          <w:bCs/>
          <w:color w:val="008000"/>
          <w:sz w:val="22"/>
          <w:szCs w:val="22"/>
        </w:rPr>
      </w:pPr>
      <w:bookmarkStart w:id="29" w:name="TRANSITORIOS_DE_DECRETOS_DE_REFORMA"/>
      <w:r>
        <w:rPr>
          <w:rFonts w:cs="Tahoma" w:ascii="Tahoma" w:hAnsi="Tahoma"/>
          <w:b/>
          <w:bCs/>
          <w:color w:val="008000"/>
          <w:sz w:val="22"/>
          <w:szCs w:val="22"/>
        </w:rPr>
        <w:t>ARTÍCULOS TRANSITORIOS DE DECRETOS DE REFORMA</w:t>
      </w:r>
      <w:bookmarkEnd w:id="29"/>
    </w:p>
    <w:p>
      <w:pPr>
        <w:pStyle w:val="Normal"/>
        <w:jc w:val="both"/>
        <w:rPr>
          <w:rFonts w:ascii="Arial" w:hAnsi="Arial" w:cs="Arial"/>
          <w:b/>
          <w:bCs/>
          <w:color w:val="008000"/>
          <w:sz w:val="20"/>
          <w:szCs w:val="20"/>
          <w:lang w:val="es-MX"/>
        </w:rPr>
      </w:pPr>
      <w:r>
        <w:rPr>
          <w:rFonts w:cs="Arial" w:ascii="Arial" w:hAnsi="Arial"/>
          <w:b/>
          <w:bCs/>
          <w:color w:val="008000"/>
          <w:sz w:val="20"/>
          <w:szCs w:val="20"/>
          <w:lang w:val="es-MX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2"/>
          <w:szCs w:val="22"/>
        </w:rPr>
        <w:t>DECRETO por el que se reforma la fracción III del artículo 10 de la Ley de Educación Naval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>
        <w:rPr>
          <w:rFonts w:cs="Arial" w:ascii="Arial" w:hAnsi="Arial"/>
          <w:b/>
          <w:bCs/>
          <w:sz w:val="20"/>
          <w:szCs w:val="20"/>
          <w:lang w:val="es-MX"/>
        </w:rPr>
      </w:r>
    </w:p>
    <w:p>
      <w:pPr>
        <w:pStyle w:val="Normal"/>
        <w:snapToGrid w:val="false"/>
        <w:jc w:val="center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  <w:t>Publicado en el Diario Oficial de la Federación el 24 de marzo de 2023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ES_tradnl"/>
        </w:rPr>
      </w:pPr>
      <w:r>
        <w:rPr>
          <w:b/>
          <w:sz w:val="20"/>
          <w:lang w:val="es-MX"/>
        </w:rPr>
        <w:t xml:space="preserve">Artículo Único.- </w:t>
      </w:r>
      <w:r>
        <w:rPr>
          <w:sz w:val="20"/>
          <w:lang w:val="es-ES_tradnl"/>
        </w:rPr>
        <w:t>Se reforma la fracción III del artículo 10 de la Ley de Educación Naval, para quedar como sigue:</w:t>
      </w:r>
    </w:p>
    <w:p>
      <w:pPr>
        <w:pStyle w:val="Texto"/>
        <w:spacing w:lineRule="auto" w:line="240" w:before="0" w:after="0"/>
        <w:rPr>
          <w:sz w:val="20"/>
          <w:lang w:val="es-ES_tradnl"/>
        </w:rPr>
      </w:pPr>
      <w:r>
        <w:rPr>
          <w:sz w:val="20"/>
          <w:lang w:val="es-ES_tradnl"/>
        </w:rPr>
      </w:r>
    </w:p>
    <w:p>
      <w:pPr>
        <w:pStyle w:val="Texto"/>
        <w:spacing w:lineRule="auto" w:line="240" w:before="0" w:after="0"/>
        <w:rPr>
          <w:sz w:val="20"/>
          <w:lang w:val="es-ES_tradnl"/>
        </w:rPr>
      </w:pPr>
      <w:r>
        <w:rPr>
          <w:sz w:val="20"/>
          <w:lang w:val="es-ES_tradnl"/>
        </w:rPr>
        <w:t>……</w:t>
      </w:r>
      <w:r>
        <w:rPr>
          <w:sz w:val="20"/>
          <w:lang w:val="es-ES_tradnl"/>
        </w:rPr>
        <w:t>..</w:t>
      </w:r>
    </w:p>
    <w:p>
      <w:pPr>
        <w:pStyle w:val="Texto"/>
        <w:spacing w:lineRule="auto" w:line="240" w:before="0" w:after="0"/>
        <w:rPr>
          <w:sz w:val="20"/>
          <w:lang w:val="es-ES_tradnl"/>
        </w:rPr>
      </w:pPr>
      <w:r>
        <w:rPr>
          <w:sz w:val="20"/>
          <w:lang w:val="es-ES_tradnl"/>
        </w:rPr>
      </w:r>
    </w:p>
    <w:p>
      <w:pPr>
        <w:pStyle w:val="ANOTACION"/>
        <w:spacing w:lineRule="auto" w:line="24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Transitorio</w:t>
      </w:r>
    </w:p>
    <w:p>
      <w:pPr>
        <w:pStyle w:val="Texto"/>
        <w:spacing w:lineRule="auto" w:line="240" w:before="0" w:after="0"/>
        <w:rPr>
          <w:rFonts w:ascii="Arial" w:hAnsi="Arial" w:cs="Arial"/>
          <w:b/>
          <w:sz w:val="20"/>
          <w:szCs w:val="22"/>
          <w:lang w:val="es-ES_tradnl"/>
        </w:rPr>
      </w:pPr>
      <w:r>
        <w:rPr>
          <w:rFonts w:cs="Arial"/>
          <w:b/>
          <w:sz w:val="20"/>
          <w:szCs w:val="22"/>
          <w:lang w:val="es-ES_tradnl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  <w:lang w:val="es-ES_tradnl"/>
        </w:rPr>
        <w:t xml:space="preserve">Único.- </w:t>
      </w:r>
      <w:r>
        <w:rPr>
          <w:sz w:val="20"/>
        </w:rPr>
        <w:t>El presente Decreto entrará en vigor el día siguiente al de su publicación en el Diario Oficial de la Federación.</w:t>
      </w:r>
    </w:p>
    <w:p>
      <w:pPr>
        <w:pStyle w:val="Texto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b/>
          <w:sz w:val="20"/>
          <w:lang w:val="es-MX"/>
        </w:rPr>
        <w:t>Ciudad de México, a 02 de febrero de 2023</w:t>
      </w:r>
      <w:r>
        <w:rPr>
          <w:sz w:val="20"/>
          <w:lang w:val="es-MX"/>
        </w:rPr>
        <w:t xml:space="preserve">.- Dip. </w:t>
      </w:r>
      <w:r>
        <w:rPr>
          <w:b/>
          <w:sz w:val="20"/>
          <w:lang w:val="es-MX"/>
        </w:rPr>
        <w:t>Santiago Creel Miranda</w:t>
      </w:r>
      <w:r>
        <w:rPr>
          <w:sz w:val="20"/>
          <w:lang w:val="es-MX"/>
        </w:rPr>
        <w:t xml:space="preserve">, Presidente.- Sen. </w:t>
      </w:r>
      <w:r>
        <w:rPr>
          <w:b/>
          <w:sz w:val="20"/>
          <w:lang w:val="es-MX"/>
        </w:rPr>
        <w:t>Alejandro Armenta Mier</w:t>
      </w:r>
      <w:r>
        <w:rPr>
          <w:sz w:val="20"/>
          <w:lang w:val="es-MX"/>
        </w:rPr>
        <w:t xml:space="preserve">, Presidente.- Dip. </w:t>
      </w:r>
      <w:r>
        <w:rPr>
          <w:b/>
          <w:sz w:val="20"/>
          <w:lang w:val="es-MX"/>
        </w:rPr>
        <w:t>María Macarena Chávez Flores</w:t>
      </w:r>
      <w:r>
        <w:rPr>
          <w:sz w:val="20"/>
          <w:lang w:val="es-MX"/>
        </w:rPr>
        <w:t xml:space="preserve">, Secretaria.- Sen. </w:t>
      </w:r>
      <w:r>
        <w:rPr>
          <w:b/>
          <w:sz w:val="20"/>
          <w:lang w:val="es-MX"/>
        </w:rPr>
        <w:t>Verónica Delgadillo García</w:t>
      </w:r>
      <w:r>
        <w:rPr>
          <w:sz w:val="20"/>
          <w:lang w:val="es-MX"/>
        </w:rPr>
        <w:t>, Secretaria.- Rúbricas.</w:t>
      </w:r>
      <w:r>
        <w:rPr>
          <w:b/>
          <w:sz w:val="20"/>
        </w:rPr>
        <w:t>"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sz w:val="20"/>
          <w:lang w:val="es-MX"/>
        </w:rPr>
        <w:t xml:space="preserve">En cumplimiento de lo dispuesto por la fracción I del Artículo 89 de la Constitución Política de los Estados Unidos Mexicanos, y para su debida publicación y observancia, expido el presente Decreto en la Residencia del Poder Ejecutivo Federal, en la Ciudad de México, a 14 de marzo de 2023.- </w:t>
      </w:r>
      <w:r>
        <w:rPr>
          <w:b/>
          <w:sz w:val="20"/>
          <w:lang w:val="es-MX" w:eastAsia="es-MX"/>
        </w:rPr>
        <w:t>Andrés Manuel López Obrador</w:t>
      </w:r>
      <w:r>
        <w:rPr>
          <w:sz w:val="20"/>
        </w:rPr>
        <w:t xml:space="preserve">.- Rúbrica.- El Secretario de Gobernación, Lic. </w:t>
      </w:r>
      <w:r>
        <w:rPr>
          <w:b/>
          <w:sz w:val="20"/>
        </w:rPr>
        <w:t>Adán Augusto López Hernández</w:t>
      </w:r>
      <w:r>
        <w:rPr>
          <w:sz w:val="20"/>
        </w:rPr>
        <w:t>.- Rúbrica.</w:t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1418" w:footer="709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Aes">
    <w:charset w:val="00" w:characterSet="windows-1252"/>
    <w:family w:val="roman"/>
    <w:pitch w:val="default"/>
  </w:font>
  <w:font w:name="TiAes New Roman">
    <w:charset w:val="00" w:characterSet="windows-1252"/>
    <w:family w:val="roman"/>
    <w:pitch w:val="default"/>
  </w:font>
  <w:font w:name="Tahoma">
    <w:charset w:val="00" w:characterSet="windows-1252"/>
    <w:family w:val="swiss"/>
    <w:pitch w:val="variable"/>
  </w:font>
  <w:font w:name="CG Omega">
    <w:charset w:val="00" w:characterSet="windows-1252"/>
    <w:family w:val="swiss"/>
    <w:pitch w:val="variable"/>
  </w:font>
  <w:font w:name="Arial Narro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7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7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44" w:type="dxa"/>
      <w:jc w:val="start"/>
      <w:tblInd w:w="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1390"/>
      <w:gridCol w:w="4077"/>
      <w:gridCol w:w="4077"/>
    </w:tblGrid>
    <w:tr>
      <w:trPr>
        <w:trHeight w:val="333" w:hRule="atLeast"/>
        <w:cantSplit w:val="true"/>
      </w:trPr>
      <w:tc>
        <w:tcPr>
          <w:tcW w:w="1390" w:type="dxa"/>
          <w:vMerge w:val="restart"/>
          <w:tcBorders/>
          <w:vAlign w:val="center"/>
        </w:tcPr>
        <w:p>
          <w:pPr>
            <w:pStyle w:val="Header"/>
            <w:rPr>
              <w:rFonts w:ascii="CG Omega" w:hAnsi="CG Omega" w:cs="CG Omega"/>
              <w:sz w:val="16"/>
              <w:lang w:val="es-MX" w:eastAsia="es-MX"/>
            </w:rPr>
          </w:pPr>
          <w:r>
            <w:rPr>
              <w:rFonts w:cs="CG Omega" w:ascii="CG Omega" w:hAnsi="CG Omega"/>
              <w:sz w:val="16"/>
              <w:lang w:val="es-MX" w:eastAsia="es-MX"/>
            </w:rPr>
            <w:object w:dxaOrig="1126" w:dyaOrig="1066">
              <v:shapetype id="_x0000_tole_rId1" coordsize="21600,21600" o:spt="ole_rId1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1" type="_x0000_tole_rId1" style="width:56.3pt;height:53.3pt" filled="f" o:ole="">
                <v:imagedata r:id="rId2" o:title=""/>
              </v:shape>
              <o:OLEObject Type="Embed" ProgID="" ShapeID="ole_rId1" DrawAspect="Content" ObjectID="_1138438231" r:id="rId1"/>
            </w:object>
          </w:r>
        </w:p>
      </w:tc>
      <w:tc>
        <w:tcPr>
          <w:tcW w:w="8154" w:type="dxa"/>
          <w:gridSpan w:val="2"/>
          <w:tcBorders>
            <w:bottom w:val="double" w:sz="4" w:space="0" w:color="000000"/>
          </w:tcBorders>
          <w:vAlign w:val="bottom"/>
        </w:tcPr>
        <w:p>
          <w:pPr>
            <w:pStyle w:val="Titulo1"/>
            <w:pBdr>
              <w:bottom w:val="nil"/>
            </w:pBdr>
            <w:spacing w:before="0" w:after="0"/>
            <w:jc w:val="end"/>
            <w:rPr>
              <w:rFonts w:ascii="Tahoma" w:hAnsi="Tahoma" w:cs="Tahoma"/>
              <w:b w:val="false"/>
              <w:bCs/>
              <w:sz w:val="16"/>
              <w:szCs w:val="16"/>
            </w:rPr>
          </w:pPr>
          <w:r>
            <w:rPr>
              <w:rFonts w:cs="Tahoma" w:ascii="Tahoma" w:hAnsi="Tahoma"/>
              <w:sz w:val="16"/>
              <w:szCs w:val="16"/>
            </w:rPr>
            <w:t>LEY DE EDUCACIÓN NAVAL</w:t>
          </w:r>
        </w:p>
      </w:tc>
    </w:tr>
    <w:tr>
      <w:trPr>
        <w:trHeight w:val="50" w:hRule="atLeast"/>
        <w:cantSplit w:val="true"/>
      </w:trPr>
      <w:tc>
        <w:tcPr>
          <w:tcW w:w="1390" w:type="dxa"/>
          <w:vMerge w:val="continue"/>
          <w:tcBorders/>
          <w:vAlign w:val="center"/>
        </w:tcPr>
        <w:p>
          <w:pPr>
            <w:pStyle w:val="Header"/>
            <w:snapToGrid w:val="false"/>
            <w:rPr>
              <w:rFonts w:ascii="CG Omega" w:hAnsi="CG Omega" w:cs="CG Omega"/>
              <w:b w:val="false"/>
              <w:bCs/>
              <w:sz w:val="16"/>
              <w:szCs w:val="16"/>
              <w:lang w:val="es-MX" w:eastAsia="es-MX"/>
            </w:rPr>
          </w:pPr>
          <w:r>
            <w:rPr>
              <w:rFonts w:cs="CG Omega" w:ascii="CG Omega" w:hAnsi="CG Omega"/>
              <w:b w:val="false"/>
              <w:bCs/>
              <w:sz w:val="16"/>
              <w:szCs w:val="16"/>
              <w:lang w:val="es-MX" w:eastAsia="es-MX"/>
            </w:rPr>
          </w:r>
        </w:p>
      </w:tc>
      <w:tc>
        <w:tcPr>
          <w:tcW w:w="8154" w:type="dxa"/>
          <w:gridSpan w:val="2"/>
          <w:tcBorders>
            <w:top w:val="double" w:sz="4" w:space="0" w:color="000000"/>
          </w:tcBorders>
        </w:tcPr>
        <w:p>
          <w:pPr>
            <w:pStyle w:val="Header"/>
            <w:snapToGrid w:val="false"/>
            <w:ind w:start="-70" w:end="0"/>
            <w:jc w:val="end"/>
            <w:rPr>
              <w:rFonts w:ascii="Arial Narrow" w:hAnsi="Arial Narrow" w:cs="Arial"/>
              <w:sz w:val="4"/>
              <w:lang w:val="es-MX" w:eastAsia="es-MX"/>
            </w:rPr>
          </w:pPr>
          <w:r>
            <w:rPr>
              <w:rFonts w:cs="Arial" w:ascii="Arial Narrow" w:hAnsi="Arial Narrow"/>
              <w:sz w:val="4"/>
              <w:lang w:val="es-MX" w:eastAsia="es-MX"/>
            </w:rPr>
          </w:r>
        </w:p>
      </w:tc>
    </w:tr>
    <w:tr>
      <w:trPr>
        <w:trHeight w:val="295" w:hRule="atLeast"/>
        <w:cantSplit w:val="true"/>
      </w:trPr>
      <w:tc>
        <w:tcPr>
          <w:tcW w:w="1390" w:type="dxa"/>
          <w:vMerge w:val="continue"/>
          <w:tcBorders/>
          <w:vAlign w:val="center"/>
        </w:tcPr>
        <w:p>
          <w:pPr>
            <w:pStyle w:val="Header"/>
            <w:snapToGrid w:val="false"/>
            <w:rPr>
              <w:rFonts w:ascii="CG Omega" w:hAnsi="CG Omega" w:cs="CG Omega"/>
              <w:sz w:val="16"/>
              <w:lang w:val="es-MX" w:eastAsia="es-MX"/>
            </w:rPr>
          </w:pPr>
          <w:r>
            <w:rPr>
              <w:rFonts w:cs="CG Omega" w:ascii="CG Omega" w:hAnsi="CG Omega"/>
              <w:sz w:val="16"/>
              <w:lang w:val="es-MX" w:eastAsia="es-MX"/>
            </w:rPr>
          </w:r>
        </w:p>
      </w:tc>
      <w:tc>
        <w:tcPr>
          <w:tcW w:w="4077" w:type="dxa"/>
          <w:tcBorders/>
        </w:tcPr>
        <w:p>
          <w:pPr>
            <w:pStyle w:val="Header"/>
            <w:ind w:start="-70" w:end="0"/>
            <w:rPr>
              <w:rFonts w:ascii="Arial Narrow" w:hAnsi="Arial Narrow" w:cs="Arial"/>
              <w:b/>
              <w:bCs/>
              <w:smallCaps/>
              <w:sz w:val="14"/>
              <w:lang w:val="es-MX" w:eastAsia="es-MX"/>
            </w:rPr>
          </w:pPr>
          <w:r>
            <w:rPr>
              <w:rFonts w:cs="Arial" w:ascii="Arial Narrow" w:hAnsi="Arial Narrow"/>
              <w:b/>
              <w:bCs/>
              <w:smallCaps/>
              <w:sz w:val="14"/>
              <w:lang w:val="es-MX" w:eastAsia="es-MX"/>
            </w:rPr>
            <w:t>Cámara de Diputados del H. Congreso de la Unión</w:t>
          </w:r>
        </w:p>
        <w:p>
          <w:pPr>
            <w:pStyle w:val="Header"/>
            <w:ind w:start="-70" w:end="0"/>
            <w:rPr>
              <w:rFonts w:ascii="Arial Narrow" w:hAnsi="Arial Narrow" w:cs="Arial"/>
              <w:sz w:val="17"/>
              <w:lang w:val="es-MX" w:eastAsia="es-MX"/>
            </w:rPr>
          </w:pPr>
          <w:r>
            <w:rPr>
              <w:rFonts w:cs="Arial" w:ascii="Arial Narrow" w:hAnsi="Arial Narrow"/>
              <w:sz w:val="13"/>
              <w:lang w:val="es-MX" w:eastAsia="es-MX"/>
            </w:rPr>
            <w:t>Secretaría General</w:t>
          </w:r>
        </w:p>
        <w:p>
          <w:pPr>
            <w:pStyle w:val="Header"/>
            <w:ind w:start="-70" w:end="0"/>
            <w:rPr>
              <w:rFonts w:ascii="Arial Narrow" w:hAnsi="Arial Narrow" w:cs="Arial"/>
              <w:sz w:val="4"/>
              <w:lang w:val="es-MX" w:eastAsia="es-MX"/>
            </w:rPr>
          </w:pPr>
          <w:r>
            <w:rPr>
              <w:rFonts w:cs="Arial" w:ascii="Arial Narrow" w:hAnsi="Arial Narrow"/>
              <w:sz w:val="13"/>
              <w:lang w:val="es-MX" w:eastAsia="es-MX"/>
            </w:rPr>
            <w:t>Secretaría de Servicios Parlamentarios</w:t>
          </w:r>
        </w:p>
      </w:tc>
      <w:tc>
        <w:tcPr>
          <w:tcW w:w="4077" w:type="dxa"/>
          <w:tcBorders/>
        </w:tcPr>
        <w:p>
          <w:pPr>
            <w:pStyle w:val="Header"/>
            <w:ind w:start="-70" w:end="0"/>
            <w:jc w:val="end"/>
            <w:rPr>
              <w:rFonts w:ascii="Arial" w:hAnsi="Arial" w:cs="Arial"/>
              <w:i/>
              <w:i/>
              <w:iCs/>
              <w:sz w:val="14"/>
            </w:rPr>
          </w:pPr>
          <w:r>
            <w:rPr>
              <w:rFonts w:cs="Arial" w:ascii="Arial" w:hAnsi="Arial"/>
              <w:i/>
              <w:iCs/>
              <w:color w:val="181818"/>
              <w:sz w:val="14"/>
            </w:rPr>
            <w:t>Última Reforma DOF 24-03-2023</w:t>
          </w:r>
        </w:p>
      </w:tc>
    </w:tr>
  </w:tbl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pBdr>
        <w:bottom w:val="single" w:sz="12" w:space="1" w:color="000000"/>
      </w:pBdr>
      <w:spacing w:before="120" w:after="0"/>
      <w:jc w:val="both"/>
      <w:outlineLvl w:val="0"/>
    </w:pPr>
    <w:rPr>
      <w:rFonts w:cs="CG Palacio (WN)"/>
      <w:b/>
      <w:sz w:val="1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top w:val="double" w:sz="6" w:space="1" w:color="000000"/>
      </w:pBdr>
      <w:spacing w:lineRule="atLeast" w:line="216" w:before="0" w:after="101"/>
      <w:jc w:val="both"/>
      <w:outlineLvl w:val="1"/>
    </w:pPr>
    <w:rPr>
      <w:rFonts w:ascii="Arial" w:hAnsi="Arial" w:cs="Helv"/>
      <w:sz w:val="18"/>
      <w:szCs w:val="20"/>
      <w:lang w:val="es-ES_tradnl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TextoCar">
    <w:name w:val="Texto Car"/>
    <w:qFormat/>
    <w:rPr>
      <w:rFonts w:ascii="Arial" w:hAnsi="Arial" w:cs="Arial"/>
      <w:sz w:val="18"/>
      <w:lang w:val="es-ES" w:bidi="ar-SA"/>
    </w:rPr>
  </w:style>
  <w:style w:type="character" w:styleId="ROMANOSCar">
    <w:name w:val="ROMANOS Car"/>
    <w:qFormat/>
    <w:rPr>
      <w:rFonts w:ascii="Arial" w:hAnsi="Arial" w:cs="Arial"/>
      <w:sz w:val="18"/>
      <w:szCs w:val="18"/>
      <w:lang w:val="es-ES" w:bidi="ar-SA"/>
    </w:rPr>
  </w:style>
  <w:style w:type="character" w:styleId="ANOTACIONCar">
    <w:name w:val="ANOTACION Car"/>
    <w:qFormat/>
    <w:rPr>
      <w:b/>
      <w:sz w:val="18"/>
      <w:lang w:val="es-ES_tradnl" w:bidi="ar-SA"/>
    </w:rPr>
  </w:style>
  <w:style w:type="character" w:styleId="PageNumber">
    <w:name w:val="page number"/>
    <w:basedOn w:val="Fuentedeprrafopredeter"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character" w:styleId="EncabezadoCar">
    <w:name w:val="Encabezado Car"/>
    <w:qFormat/>
    <w:rPr>
      <w:sz w:val="24"/>
      <w:szCs w:val="24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character" w:styleId="PiedepginaCar">
    <w:name w:val="Pie de página Car"/>
    <w:qFormat/>
    <w:rPr>
      <w:sz w:val="24"/>
      <w:szCs w:val="24"/>
      <w:lang w:val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o">
    <w:name w:val="Texto"/>
    <w:basedOn w:val="Normal"/>
    <w:qFormat/>
    <w:pPr>
      <w:spacing w:lineRule="exact" w:line="216" w:before="0" w:after="101"/>
      <w:ind w:firstLine="288" w:start="0" w:end="0"/>
      <w:jc w:val="both"/>
    </w:pPr>
    <w:rPr>
      <w:rFonts w:ascii="Arial" w:hAnsi="Arial" w:cs="Arial"/>
      <w:sz w:val="18"/>
      <w:szCs w:val="20"/>
    </w:rPr>
  </w:style>
  <w:style w:type="paragraph" w:styleId="CABEZA">
    <w:name w:val="CABEZA"/>
    <w:basedOn w:val="Normal"/>
    <w:qFormat/>
    <w:pPr>
      <w:jc w:val="center"/>
    </w:pPr>
    <w:rPr>
      <w:rFonts w:eastAsia="Calibri" w:cs="Arial"/>
      <w:b/>
      <w:sz w:val="28"/>
      <w:szCs w:val="28"/>
      <w:lang w:val="es-ES_tradnl"/>
    </w:rPr>
  </w:style>
  <w:style w:type="paragraph" w:styleId="ROMANOS">
    <w:name w:val="ROMANOS"/>
    <w:basedOn w:val="Normal"/>
    <w:qFormat/>
    <w:pPr>
      <w:tabs>
        <w:tab w:val="clear" w:pos="706"/>
        <w:tab w:val="left" w:pos="720" w:leader="none"/>
      </w:tabs>
      <w:spacing w:lineRule="exact" w:line="216" w:before="0" w:after="101"/>
      <w:ind w:hanging="432" w:start="720" w:end="0"/>
      <w:jc w:val="both"/>
    </w:pPr>
    <w:rPr>
      <w:rFonts w:ascii="Arial" w:hAnsi="Arial" w:cs="Arial"/>
      <w:sz w:val="18"/>
      <w:szCs w:val="18"/>
    </w:rPr>
  </w:style>
  <w:style w:type="paragraph" w:styleId="INCISO">
    <w:name w:val="INCISO"/>
    <w:basedOn w:val="Normal"/>
    <w:qFormat/>
    <w:pPr>
      <w:spacing w:lineRule="exact" w:line="216" w:before="0" w:after="101"/>
      <w:ind w:hanging="360" w:start="1080" w:end="0"/>
      <w:jc w:val="both"/>
    </w:pPr>
    <w:rPr>
      <w:rFonts w:ascii="Arial" w:hAnsi="Arial" w:cs="Arial"/>
      <w:sz w:val="18"/>
      <w:szCs w:val="18"/>
    </w:rPr>
  </w:style>
  <w:style w:type="paragraph" w:styleId="Fechas">
    <w:name w:val="Fechas"/>
    <w:basedOn w:val="Texto"/>
    <w:qFormat/>
    <w:pPr>
      <w:widowControl w:val="false"/>
      <w:pBdr>
        <w:bottom w:val="double" w:sz="6" w:space="1" w:color="000000"/>
      </w:pBdr>
      <w:tabs>
        <w:tab w:val="clear" w:pos="706"/>
        <w:tab w:val="center" w:pos="4464" w:leader="none"/>
        <w:tab w:val="right" w:pos="8582" w:leader="none"/>
      </w:tabs>
      <w:spacing w:lineRule="auto" w:line="240" w:before="0" w:after="0"/>
      <w:ind w:hanging="0" w:start="288" w:end="288"/>
    </w:pPr>
    <w:rPr>
      <w:rFonts w:ascii="Times New Roman" w:hAnsi="Times New Roman" w:cs="Times New Roman"/>
      <w:lang w:val="es-MX"/>
    </w:rPr>
  </w:style>
  <w:style w:type="paragraph" w:styleId="ANOTACION">
    <w:name w:val="ANOTACION"/>
    <w:basedOn w:val="Normal"/>
    <w:qFormat/>
    <w:pPr>
      <w:spacing w:lineRule="atLeast" w:line="216" w:before="101" w:after="101"/>
      <w:jc w:val="center"/>
    </w:pPr>
    <w:rPr>
      <w:b/>
      <w:sz w:val="18"/>
      <w:szCs w:val="20"/>
      <w:lang w:val="es-ES_tradnl"/>
    </w:rPr>
  </w:style>
  <w:style w:type="paragraph" w:styleId="SUBIN">
    <w:name w:val="SUBIN"/>
    <w:basedOn w:val="Texto"/>
    <w:qFormat/>
    <w:pPr>
      <w:ind w:hanging="720" w:start="1987" w:end="0"/>
    </w:pPr>
    <w:rPr>
      <w:lang w:val="es-MX"/>
    </w:rPr>
  </w:style>
  <w:style w:type="paragraph" w:styleId="Titulo1">
    <w:name w:val="Titulo 1"/>
    <w:basedOn w:val="Texto"/>
    <w:qFormat/>
    <w:pPr>
      <w:pBdr>
        <w:bottom w:val="single" w:sz="12" w:space="1" w:color="000000"/>
      </w:pBdr>
      <w:spacing w:lineRule="auto" w:line="240" w:before="120" w:after="0"/>
      <w:ind w:hanging="0" w:start="0" w:end="0"/>
      <w:outlineLvl w:val="0"/>
    </w:pPr>
    <w:rPr>
      <w:rFonts w:ascii="Times New Roman" w:hAnsi="Times New Roman" w:cs="Times New Roman"/>
      <w:b/>
      <w:szCs w:val="18"/>
      <w:lang w:val="es-MX"/>
    </w:rPr>
  </w:style>
  <w:style w:type="paragraph" w:styleId="Titulo2">
    <w:name w:val="Titulo 2"/>
    <w:basedOn w:val="Texto"/>
    <w:qFormat/>
    <w:pPr>
      <w:pBdr>
        <w:top w:val="double" w:sz="6" w:space="1" w:color="000000"/>
      </w:pBdr>
      <w:spacing w:lineRule="auto" w:line="240"/>
      <w:ind w:hanging="0" w:start="0" w:end="0"/>
      <w:outlineLvl w:val="1"/>
    </w:pPr>
    <w:rPr>
      <w:lang w:val="es-MX"/>
    </w:rPr>
  </w:style>
  <w:style w:type="paragraph" w:styleId="tt">
    <w:name w:val="tt"/>
    <w:basedOn w:val="Texto"/>
    <w:qFormat/>
    <w:pPr>
      <w:tabs>
        <w:tab w:val="clear" w:pos="706"/>
        <w:tab w:val="left" w:pos="1320" w:leader="none"/>
        <w:tab w:val="left" w:pos="1629" w:leader="none"/>
      </w:tabs>
      <w:ind w:hanging="1440" w:start="1647" w:end="0"/>
    </w:pPr>
    <w:rPr>
      <w:lang w:val="es-ES_tradnl"/>
    </w:rPr>
  </w:style>
  <w:style w:type="paragraph" w:styleId="sum">
    <w:name w:val="sum"/>
    <w:basedOn w:val="Texto"/>
    <w:qFormat/>
    <w:pPr>
      <w:tabs>
        <w:tab w:val="clear" w:pos="706"/>
        <w:tab w:val="right" w:pos="8100" w:leader="dot"/>
        <w:tab w:val="right" w:pos="8640" w:leader="none"/>
      </w:tabs>
      <w:spacing w:lineRule="exact" w:line="266" w:before="0" w:after="0"/>
      <w:ind w:hanging="0" w:start="274" w:end="749"/>
    </w:pPr>
    <w:rPr>
      <w:rFonts w:ascii="Times New Roman" w:hAnsi="Times New Roman" w:cs="Times New Roman"/>
      <w:b/>
      <w:sz w:val="20"/>
      <w:szCs w:val="20"/>
      <w:u w:val="single"/>
      <w:lang w:val="es-ES_tradnl"/>
    </w:rPr>
  </w:style>
  <w:style w:type="paragraph" w:styleId="HeaderandFooter">
    <w:name w:val="Header and Footer"/>
    <w:basedOn w:val="Normal"/>
    <w:qFormat/>
    <w:pPr>
      <w:suppressLineNumbers/>
      <w:tabs>
        <w:tab w:val="clear" w:pos="706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6"/>
        <w:tab w:val="center" w:pos="4419" w:leader="none"/>
        <w:tab w:val="right" w:pos="8838" w:leader="none"/>
      </w:tabs>
    </w:pPr>
    <w:rPr/>
  </w:style>
  <w:style w:type="paragraph" w:styleId="EstilotextoPrimeralnea0">
    <w:name w:val="Estilo texto + Primera línea:  0&quot;"/>
    <w:basedOn w:val="Normal"/>
    <w:qFormat/>
    <w:pPr>
      <w:spacing w:lineRule="exact" w:line="216" w:before="0" w:after="101"/>
      <w:jc w:val="both"/>
    </w:pPr>
    <w:rPr>
      <w:rFonts w:ascii="Arial" w:hAnsi="Arial" w:cs="Arial"/>
      <w:sz w:val="18"/>
      <w:szCs w:val="20"/>
      <w:lang w:val="es-MX"/>
    </w:rPr>
  </w:style>
  <w:style w:type="paragraph" w:styleId="Footer">
    <w:name w:val="footer"/>
    <w:basedOn w:val="Normal"/>
    <w:pPr>
      <w:tabs>
        <w:tab w:val="clear" w:pos="706"/>
        <w:tab w:val="center" w:pos="4419" w:leader="none"/>
        <w:tab w:val="right" w:pos="8838" w:leader="none"/>
      </w:tabs>
    </w:pPr>
    <w:rPr/>
  </w:style>
  <w:style w:type="paragraph" w:styleId="CM27">
    <w:name w:val="CM27"/>
    <w:basedOn w:val="Normal"/>
    <w:next w:val="Normal"/>
    <w:qFormat/>
    <w:pPr/>
    <w:rPr>
      <w:rFonts w:ascii="TiAes" w:hAnsi="TiAes" w:cs="TiAes"/>
      <w:szCs w:val="20"/>
      <w:lang w:val="es-MX"/>
    </w:rPr>
  </w:style>
  <w:style w:type="paragraph" w:styleId="CM10">
    <w:name w:val="CM10"/>
    <w:basedOn w:val="Normal"/>
    <w:next w:val="Normal"/>
    <w:qFormat/>
    <w:pPr>
      <w:spacing w:lineRule="atLeast" w:line="316"/>
    </w:pPr>
    <w:rPr>
      <w:rFonts w:ascii="TiAes" w:hAnsi="TiAes" w:cs="TiAes"/>
      <w:szCs w:val="20"/>
      <w:lang w:val="es-MX"/>
    </w:rPr>
  </w:style>
  <w:style w:type="paragraph" w:styleId="CM29">
    <w:name w:val="CM29"/>
    <w:basedOn w:val="Normal"/>
    <w:next w:val="Normal"/>
    <w:qFormat/>
    <w:pPr/>
    <w:rPr>
      <w:rFonts w:ascii="TiAes" w:hAnsi="TiAes" w:cs="TiAes"/>
      <w:szCs w:val="20"/>
      <w:lang w:val="es-MX"/>
    </w:rPr>
  </w:style>
  <w:style w:type="paragraph" w:styleId="CM8">
    <w:name w:val="CM8"/>
    <w:basedOn w:val="Normal"/>
    <w:next w:val="Normal"/>
    <w:qFormat/>
    <w:pPr/>
    <w:rPr>
      <w:rFonts w:ascii="TiAes" w:hAnsi="TiAes" w:cs="TiAes"/>
      <w:szCs w:val="20"/>
      <w:lang w:val="es-MX"/>
    </w:rPr>
  </w:style>
  <w:style w:type="paragraph" w:styleId="CM9">
    <w:name w:val="CM9"/>
    <w:basedOn w:val="Normal"/>
    <w:next w:val="Normal"/>
    <w:qFormat/>
    <w:pPr/>
    <w:rPr>
      <w:rFonts w:ascii="TiAes" w:hAnsi="TiAes" w:cs="TiAes"/>
      <w:szCs w:val="20"/>
      <w:lang w:val="es-MX"/>
    </w:rPr>
  </w:style>
  <w:style w:type="paragraph" w:styleId="Prrafodelista">
    <w:name w:val="Párrafo de lista"/>
    <w:basedOn w:val="Normal"/>
    <w:qFormat/>
    <w:pPr>
      <w:ind w:hanging="0" w:start="708" w:end="0"/>
    </w:pPr>
    <w:rPr>
      <w:rFonts w:ascii="TiAes New Roman" w:hAnsi="TiAes New Roman" w:cs="TiAes New Roman"/>
      <w:szCs w:val="20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paragraph" w:styleId="texto1">
    <w:name w:val="texto1"/>
    <w:basedOn w:val="Normal"/>
    <w:qFormat/>
    <w:pPr>
      <w:snapToGrid w:val="false"/>
      <w:spacing w:lineRule="exact" w:line="216" w:before="0" w:after="101"/>
      <w:ind w:firstLine="288" w:start="0" w:end="0"/>
      <w:jc w:val="both"/>
    </w:pPr>
    <w:rPr>
      <w:rFonts w:ascii="Arial" w:hAnsi="Arial" w:cs="Arial"/>
      <w:sz w:val="18"/>
      <w:szCs w:val="18"/>
      <w:lang w:val="es-M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0</TotalTime>
  <Application>LibreOffice/25.8.0.4$MacOSX_X86_64 LibreOffice_project/48f00303701489684e67c38c28aff00cd5929e67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2023-03-30T10:06:00Z</dcterms:created>
  <dc:creator>Cámara de Diputados del H. Congreso de la Unión</dc:creator>
  <dc:description/>
  <cp:keywords/>
  <dc:language>en-US</dc:language>
  <cp:lastModifiedBy>Armando Torres</cp:lastModifiedBy>
  <cp:lastPrinted>2019-03-08T14:57:00Z</cp:lastPrinted>
  <dcterms:modified xsi:type="dcterms:W3CDTF">2023-03-30T10:06:00Z</dcterms:modified>
  <cp:revision>2</cp:revision>
  <dc:subject/>
  <dc:title>Ley de Educación Naval</dc:title>
</cp:coreProperties>
</file>