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DE LA CASA DE MONEDA DE MÉXICO</w:t>
      </w:r>
    </w:p>
    <w:p>
      <w:pPr>
        <w:pStyle w:val="BodyText"/>
        <w:jc w:val="center"/>
        <w:rPr>
          <w:rFonts w:ascii="Tahoma" w:hAnsi="Tahoma" w:cs="Tahoma"/>
          <w:color w:val="000000"/>
          <w:sz w:val="20"/>
          <w:szCs w:val="22"/>
        </w:rPr>
      </w:pPr>
      <w:r>
        <w:rPr>
          <w:rFonts w:cs="Tahoma" w:ascii="Tahoma" w:hAnsi="Tahoma"/>
          <w:color w:val="000000"/>
          <w:sz w:val="20"/>
          <w:szCs w:val="22"/>
        </w:rPr>
      </w:r>
    </w:p>
    <w:p>
      <w:pPr>
        <w:pStyle w:val="BodyText"/>
        <w:jc w:val="center"/>
        <w:rPr>
          <w:rFonts w:ascii="Tahoma" w:hAnsi="Tahoma" w:cs="Tahoma"/>
          <w:color w:val="000000"/>
          <w:sz w:val="16"/>
        </w:rPr>
      </w:pPr>
      <w:r>
        <w:rPr>
          <w:rFonts w:cs="Tahoma" w:ascii="Tahoma" w:hAnsi="Tahoma"/>
          <w:color w:val="000000"/>
          <w:sz w:val="16"/>
        </w:rPr>
        <w:t>Nueva Ley publicada en el Diario Oficial de la Federación el 20 de enero de 1986</w:t>
      </w:r>
    </w:p>
    <w:p>
      <w:pPr>
        <w:pStyle w:val="Normal"/>
        <w:jc w:val="center"/>
        <w:rPr>
          <w:rFonts w:ascii="Tahoma" w:hAnsi="Tahoma" w:cs="Tahoma"/>
          <w:bCs/>
          <w:color w:val="000000"/>
          <w:sz w:val="16"/>
        </w:rPr>
      </w:pPr>
      <w:r>
        <w:rPr>
          <w:rFonts w:cs="Tahoma" w:ascii="Tahoma" w:hAnsi="Tahoma"/>
          <w:bCs/>
          <w:color w:val="000000"/>
          <w:sz w:val="16"/>
        </w:rPr>
      </w:r>
    </w:p>
    <w:p>
      <w:pPr>
        <w:pStyle w:val="Normal"/>
        <w:jc w:val="center"/>
        <w:rPr>
          <w:rFonts w:ascii="Tahoma" w:hAnsi="Tahoma" w:cs="Tahoma"/>
          <w:b/>
          <w:bCs/>
          <w:sz w:val="16"/>
        </w:rPr>
      </w:pPr>
      <w:r>
        <w:rPr>
          <w:rFonts w:cs="Tahoma" w:ascii="Tahoma" w:hAnsi="Tahoma"/>
          <w:b/>
          <w:bCs/>
          <w:sz w:val="16"/>
        </w:rPr>
        <w:t>TEXTO VIGENTE</w:t>
      </w:r>
    </w:p>
    <w:p>
      <w:pPr>
        <w:pStyle w:val="Normal"/>
        <w:jc w:val="center"/>
        <w:rPr>
          <w:rFonts w:ascii="Tahoma" w:hAnsi="Tahoma" w:cs="Tahoma"/>
          <w:b/>
          <w:bCs/>
          <w:color w:val="CC3300"/>
          <w:sz w:val="16"/>
        </w:rPr>
      </w:pPr>
      <w:r>
        <w:rPr>
          <w:rFonts w:cs="Tahoma" w:ascii="Tahoma" w:hAnsi="Tahoma"/>
          <w:b/>
          <w:bCs/>
          <w:color w:val="CC3300"/>
          <w:sz w:val="16"/>
        </w:rPr>
        <w:t>Última reforma publicada DOF 11-05-2022</w:t>
      </w:r>
    </w:p>
    <w:p>
      <w:pPr>
        <w:pStyle w:val="Normal"/>
        <w:jc w:val="both"/>
        <w:rPr>
          <w:rFonts w:ascii="Arial" w:hAnsi="Arial" w:cs="Arial"/>
          <w:b/>
          <w:bCs/>
          <w:color w:val="CC3300"/>
          <w:sz w:val="16"/>
        </w:rPr>
      </w:pPr>
      <w:r>
        <w:rPr>
          <w:rFonts w:cs="Arial" w:ascii="Arial" w:hAnsi="Arial"/>
          <w:b/>
          <w:bCs/>
          <w:color w:val="CC3300"/>
          <w:sz w:val="16"/>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Al margen un sello con el Escudo Nacional, que dice: Estados Unidos Mexicanos.- Presidencia de la República.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MIGUEL DE LA MADRID H.</w:t>
      </w:r>
      <w:r>
        <w:rPr>
          <w:rFonts w:cs="Arial" w:ascii="Arial" w:hAnsi="Arial"/>
        </w:rPr>
        <w:t>, Presidente Constitucional de los Estados Unidos Mexicanos, a sus habitantes, sabed:</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Que el H. Congreso de la Unión se ha servido dirigirme el siguiente</w:t>
      </w:r>
    </w:p>
    <w:p>
      <w:pPr>
        <w:pStyle w:val="Normal"/>
        <w:ind w:firstLine="289" w:end="0"/>
        <w:jc w:val="both"/>
        <w:rPr>
          <w:rFonts w:ascii="Arial" w:hAnsi="Arial" w:cs="Arial"/>
        </w:rPr>
      </w:pPr>
      <w:r>
        <w:rPr>
          <w:rFonts w:cs="Arial" w:ascii="Arial" w:hAnsi="Arial"/>
        </w:rPr>
      </w:r>
    </w:p>
    <w:p>
      <w:pPr>
        <w:pStyle w:val="Normal"/>
        <w:jc w:val="center"/>
        <w:rPr>
          <w:rFonts w:ascii="Arial" w:hAnsi="Arial" w:cs="Arial"/>
        </w:rPr>
      </w:pPr>
      <w:r>
        <w:rPr>
          <w:rFonts w:cs="Arial" w:ascii="Arial" w:hAnsi="Arial"/>
        </w:rPr>
        <w:t>DECRETO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"El Congreso de los Estados Unidos Mexicanos, decreta:</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LEY DE LA CASA DE MONEDA DE MEXICO</w:t>
      </w:r>
    </w:p>
    <w:p>
      <w:pPr>
        <w:pStyle w:val="Normal"/>
        <w:jc w:val="center"/>
        <w:rPr>
          <w:rFonts w:ascii="Arial" w:hAnsi="Arial" w:cs="Arial"/>
          <w:b/>
          <w:bCs/>
          <w:sz w:val="22"/>
        </w:rPr>
      </w:pPr>
      <w:r>
        <w:rPr>
          <w:rFonts w:cs="Arial" w:ascii="Arial" w:hAnsi="Arial"/>
          <w:b/>
          <w:bCs/>
          <w:sz w:val="22"/>
        </w:rPr>
      </w:r>
    </w:p>
    <w:p>
      <w:pPr>
        <w:pStyle w:val="Normal"/>
        <w:jc w:val="center"/>
        <w:rPr>
          <w:rFonts w:ascii="Arial" w:hAnsi="Arial" w:cs="Arial"/>
          <w:b/>
          <w:bCs/>
          <w:sz w:val="22"/>
        </w:rPr>
      </w:pPr>
      <w:r>
        <w:rPr>
          <w:rFonts w:cs="Arial" w:ascii="Arial" w:hAnsi="Arial"/>
          <w:b/>
          <w:bCs/>
          <w:sz w:val="22"/>
        </w:rPr>
        <w:t>CAPITULO I</w:t>
      </w:r>
    </w:p>
    <w:p>
      <w:pPr>
        <w:pStyle w:val="Normal"/>
        <w:jc w:val="center"/>
        <w:rPr>
          <w:rFonts w:ascii="Arial" w:hAnsi="Arial" w:cs="Arial"/>
          <w:b/>
          <w:bCs/>
          <w:sz w:val="22"/>
        </w:rPr>
      </w:pPr>
      <w:r>
        <w:rPr>
          <w:rFonts w:cs="Arial" w:ascii="Arial" w:hAnsi="Arial"/>
          <w:b/>
          <w:bCs/>
          <w:sz w:val="22"/>
        </w:rPr>
        <w:t>Objeto, Domicilio y Actividades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0" w:name="Artículo_1o"/>
      <w:r>
        <w:rPr>
          <w:rFonts w:cs="Arial" w:ascii="Arial" w:hAnsi="Arial"/>
          <w:b/>
          <w:bCs/>
        </w:rPr>
        <w:t>ARTICULO 1o</w:t>
      </w:r>
      <w:bookmarkEnd w:id="0"/>
      <w:r>
        <w:rPr>
          <w:rFonts w:cs="Arial" w:ascii="Arial" w:hAnsi="Arial"/>
          <w:b/>
          <w:bCs/>
        </w:rPr>
        <w:t xml:space="preserve">.- </w:t>
      </w:r>
      <w:r>
        <w:rPr>
          <w:rFonts w:cs="Arial" w:ascii="Arial" w:hAnsi="Arial"/>
        </w:rPr>
        <w:t xml:space="preserve">La acuñación de moneda es una función que ejerce de manera exclusiva el Estado en los términos del Artículo 28 de la Constitución Política de los Estados Unidos Mexicanos y de las leyes y decretos del Congreso de la Unión, y conforme a las políticas y lineamientos establecidos por el Ejecutivo Federal, a través de la Secretaría de Hacienda y Crédito Público.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 w:name="Artículo_2o"/>
      <w:r>
        <w:rPr>
          <w:rFonts w:cs="Arial" w:ascii="Arial" w:hAnsi="Arial"/>
          <w:b/>
          <w:bCs/>
        </w:rPr>
        <w:t>ARTICULO 2o</w:t>
      </w:r>
      <w:bookmarkEnd w:id="1"/>
      <w:r>
        <w:rPr>
          <w:rFonts w:cs="Arial" w:ascii="Arial" w:hAnsi="Arial"/>
          <w:b/>
          <w:bCs/>
        </w:rPr>
        <w:t xml:space="preserve">.- </w:t>
      </w:r>
      <w:r>
        <w:rPr>
          <w:rFonts w:cs="Arial" w:ascii="Arial" w:hAnsi="Arial"/>
        </w:rPr>
        <w:t>Para el ejercicio de la función de acuñación de moneda, se crea un organismo descentralizado de la administración pública federal, con personalidad jurídica y patrimonio propios, que se denominará Casa de Moneda de México.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El símbolo de la Casa de Moneda de México será M.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 w:name="Artículo_3o"/>
      <w:r>
        <w:rPr>
          <w:rFonts w:cs="Arial" w:ascii="Arial" w:hAnsi="Arial"/>
          <w:b/>
          <w:bCs/>
        </w:rPr>
        <w:t>ARTICULO 3o</w:t>
      </w:r>
      <w:bookmarkEnd w:id="2"/>
      <w:r>
        <w:rPr>
          <w:rFonts w:cs="Arial" w:ascii="Arial" w:hAnsi="Arial"/>
          <w:b/>
          <w:bCs/>
        </w:rPr>
        <w:t xml:space="preserve">.- </w:t>
      </w:r>
      <w:r>
        <w:rPr>
          <w:rFonts w:cs="Arial" w:ascii="Arial" w:hAnsi="Arial"/>
        </w:rPr>
        <w:t xml:space="preserve">La Casa de Moneda de México tendrá su domicilio en el Distrito Federal y podrá establecer u operar plantas y oficinas en otros lugares de la República.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 w:name="Artículo_4o"/>
      <w:r>
        <w:rPr>
          <w:rFonts w:cs="Arial" w:ascii="Arial" w:hAnsi="Arial"/>
          <w:b/>
          <w:bCs/>
        </w:rPr>
        <w:t>ARTICULO 4o</w:t>
      </w:r>
      <w:bookmarkEnd w:id="3"/>
      <w:r>
        <w:rPr>
          <w:rFonts w:cs="Arial" w:ascii="Arial" w:hAnsi="Arial"/>
          <w:b/>
          <w:bCs/>
        </w:rPr>
        <w:t xml:space="preserve">.- </w:t>
      </w:r>
      <w:r>
        <w:rPr>
          <w:rFonts w:cs="Arial" w:ascii="Arial" w:hAnsi="Arial"/>
        </w:rPr>
        <w:t>La Casa de Moneda de México tendrá por objeto la acuñación de la moneda de curso legal en el país.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En la realización de su objeto, procederá a la acuñación conforme a las características y denominaciones que establezcan los decretos del Congreso de la Unión y a las órdenes de acuñación del Banco de México, en los términos de la Ley Monetaria de los Estados Unidos Mexicanos y de la Ley Orgánica de este último.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 w:name="Artículo_5o"/>
      <w:r>
        <w:rPr>
          <w:rFonts w:cs="Arial" w:ascii="Arial" w:hAnsi="Arial"/>
          <w:b/>
          <w:bCs/>
        </w:rPr>
        <w:t>ARTICULO 5o</w:t>
      </w:r>
      <w:bookmarkEnd w:id="4"/>
      <w:r>
        <w:rPr>
          <w:rFonts w:cs="Arial" w:ascii="Arial" w:hAnsi="Arial"/>
          <w:b/>
          <w:bCs/>
        </w:rPr>
        <w:t xml:space="preserve">.- </w:t>
      </w:r>
      <w:r>
        <w:rPr>
          <w:rFonts w:cs="Arial" w:ascii="Arial" w:hAnsi="Arial"/>
        </w:rPr>
        <w:t>La Casa de Moneda de México realizará, además, las siguientes actividades: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Diseñar y producir las medallas que otorga el Gobierno Mexicano, conforme a la Ley de Premios, Estímulos y Recompensas Civiles, así como otras medallas conmemorativas que determinen las leyes o para fines oficiales y particulares.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Elaborar piezas y placas de metales preciosos, conforme a los programas aprobados por la Secretaría de Hacienda y Crédito Público en coordinación con el Banco de México.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Guardar y custodiar la moneda y los metales que le entregue en depósito el Banco de México y, en su caso, otras instituciones.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IV.- </w:t>
      </w:r>
      <w:r>
        <w:rPr>
          <w:rFonts w:cs="Arial" w:ascii="Arial" w:hAnsi="Arial"/>
        </w:rPr>
        <w:t>Diseñar y fabricar, en su caso, monedas extranjeras, en cumplimiento de convenios y contratos que celebre el Gobierno Federal o que hubiere contratado directamente.</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 </w:t>
      </w:r>
      <w:r>
        <w:rPr>
          <w:rFonts w:cs="Arial" w:ascii="Arial" w:hAnsi="Arial"/>
        </w:rPr>
        <w:t>Promover el desarrollo de tecnología y la fabricación nacional de equipos y materiales destinados a la elaboración de monedas y medallas.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 </w:t>
      </w:r>
      <w:r>
        <w:rPr>
          <w:rFonts w:cs="Arial" w:ascii="Arial" w:hAnsi="Arial"/>
        </w:rPr>
        <w:t>Celebrar convenios y contratos y realizar las operaciones necesarias, para llevar a cabo directamente su objeto y actividades, conforme a esta Ley y los ordenamientos de observancia en la materia.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 la fracción DOF 24-01-1986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r>
        <w:rPr>
          <w:rFonts w:cs="Arial" w:ascii="Arial" w:hAnsi="Arial"/>
          <w:b/>
          <w:bCs/>
        </w:rPr>
        <w:t xml:space="preserve">VII.- </w:t>
      </w:r>
      <w:r>
        <w:rPr>
          <w:rFonts w:cs="Arial" w:ascii="Arial" w:hAnsi="Arial"/>
        </w:rPr>
        <w:t>Administrar el Museo Numismático Nacional.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VIII.- </w:t>
      </w:r>
      <w:r>
        <w:rPr>
          <w:rFonts w:cs="Arial" w:ascii="Arial" w:hAnsi="Arial"/>
        </w:rPr>
        <w:t>Administrar a su personal, así como los bienes y recursos financieros que constituyen su patrimonio, para el cumplimiento de su objeto y actividades.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IX.- </w:t>
      </w:r>
      <w:r>
        <w:rPr>
          <w:rFonts w:cs="Arial" w:ascii="Arial" w:hAnsi="Arial"/>
        </w:rPr>
        <w:t xml:space="preserve">Las demás que le fijen las leyes, sus reglamentos y el Ejecutivo Federal, por conducto de las dependencias y entidades competentes.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CAPITULO II</w:t>
      </w:r>
    </w:p>
    <w:p>
      <w:pPr>
        <w:pStyle w:val="Normal"/>
        <w:jc w:val="center"/>
        <w:rPr>
          <w:rFonts w:ascii="Arial" w:hAnsi="Arial" w:cs="Arial"/>
          <w:b/>
          <w:bCs/>
          <w:sz w:val="22"/>
        </w:rPr>
      </w:pPr>
      <w:r>
        <w:rPr>
          <w:rFonts w:cs="Arial" w:ascii="Arial" w:hAnsi="Arial"/>
          <w:b/>
          <w:bCs/>
          <w:sz w:val="22"/>
        </w:rPr>
        <w:t>Patrimonio</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5" w:name="Artículo_6o"/>
      <w:r>
        <w:rPr>
          <w:rFonts w:cs="Arial" w:ascii="Arial" w:hAnsi="Arial"/>
          <w:b/>
          <w:bCs/>
        </w:rPr>
        <w:t>ARTICULO 6o</w:t>
      </w:r>
      <w:bookmarkEnd w:id="5"/>
      <w:r>
        <w:rPr>
          <w:rFonts w:cs="Arial" w:ascii="Arial" w:hAnsi="Arial"/>
          <w:b/>
          <w:bCs/>
        </w:rPr>
        <w:t xml:space="preserve">.- </w:t>
      </w:r>
      <w:r>
        <w:rPr>
          <w:rFonts w:cs="Arial" w:ascii="Arial" w:hAnsi="Arial"/>
        </w:rPr>
        <w:t>El patrimonio de la Casa de Moneda de México lo constituyen: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Los derechos, bienes y demás activos que el Gobierno Federal tiene destinados a la acuñación de moneda, así como los que, por cualquier título, adquiera en el futuro.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Las aportaciones que, además, reciba del Gobierno Federal.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Los ingresos provenientes de su operación y los que perciba por la realización de sus actividades.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IV.- </w:t>
      </w:r>
      <w:r>
        <w:rPr>
          <w:rFonts w:cs="Arial" w:ascii="Arial" w:hAnsi="Arial"/>
        </w:rPr>
        <w:t xml:space="preserve">Los derechos y las obligaciones, que le correspondan, por las operaciones que realice y que contraiga o adquiera.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CAPITULO III</w:t>
      </w:r>
    </w:p>
    <w:p>
      <w:pPr>
        <w:pStyle w:val="Normal"/>
        <w:jc w:val="center"/>
        <w:rPr>
          <w:rFonts w:ascii="Arial" w:hAnsi="Arial" w:cs="Arial"/>
          <w:b/>
          <w:bCs/>
          <w:sz w:val="22"/>
        </w:rPr>
      </w:pPr>
      <w:r>
        <w:rPr>
          <w:rFonts w:cs="Arial" w:ascii="Arial" w:hAnsi="Arial"/>
          <w:b/>
          <w:bCs/>
          <w:sz w:val="22"/>
        </w:rPr>
        <w:t>Organos de Gobierno y de Vigilancia</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6" w:name="Artículo_7o"/>
      <w:r>
        <w:rPr>
          <w:rFonts w:cs="Arial" w:ascii="Arial" w:hAnsi="Arial"/>
          <w:b/>
          <w:bCs/>
        </w:rPr>
        <w:t>ARTICULO 7o</w:t>
      </w:r>
      <w:bookmarkEnd w:id="6"/>
      <w:r>
        <w:rPr>
          <w:rFonts w:cs="Arial" w:ascii="Arial" w:hAnsi="Arial"/>
          <w:b/>
          <w:bCs/>
        </w:rPr>
        <w:t xml:space="preserve">.- </w:t>
      </w:r>
      <w:r>
        <w:rPr>
          <w:rFonts w:cs="Arial" w:ascii="Arial" w:hAnsi="Arial"/>
        </w:rPr>
        <w:t xml:space="preserve">La Administración de la Casa de Moneda de México, recaerá en la Junta de Gobierno y en el Director General. </w:t>
      </w:r>
    </w:p>
    <w:p>
      <w:pPr>
        <w:pStyle w:val="Normal"/>
        <w:ind w:firstLine="289" w:end="0"/>
        <w:jc w:val="both"/>
        <w:rPr>
          <w:rFonts w:ascii="Arial" w:hAnsi="Arial" w:cs="Arial"/>
        </w:rPr>
      </w:pPr>
      <w:r>
        <w:rPr>
          <w:rFonts w:cs="Arial" w:ascii="Arial" w:hAnsi="Arial"/>
        </w:rPr>
      </w:r>
    </w:p>
    <w:p>
      <w:pPr>
        <w:pStyle w:val="Normal"/>
        <w:ind w:firstLine="288" w:end="0"/>
        <w:jc w:val="both"/>
        <w:rPr>
          <w:rFonts w:ascii="Arial" w:hAnsi="Arial" w:cs="Arial"/>
        </w:rPr>
      </w:pPr>
      <w:bookmarkStart w:id="7" w:name="Artículo_8o"/>
      <w:r>
        <w:rPr>
          <w:rFonts w:cs="Arial" w:ascii="Arial" w:hAnsi="Arial"/>
          <w:b/>
        </w:rPr>
        <w:t>ARTICULO 8o</w:t>
      </w:r>
      <w:bookmarkEnd w:id="7"/>
      <w:r>
        <w:rPr>
          <w:rFonts w:cs="Arial" w:ascii="Arial" w:hAnsi="Arial"/>
          <w:b/>
        </w:rPr>
        <w:t xml:space="preserve">.- </w:t>
      </w:r>
      <w:r>
        <w:rPr>
          <w:rFonts w:cs="Arial" w:ascii="Arial" w:hAnsi="Arial"/>
        </w:rPr>
        <w:t>La Junta de Gobierno estará compuesta por cinco personas integrantes propietarias, siendo la primera de ellas la persona titular de la Secretaría de Hacienda y Crédito Público y las demás designadas, dos por la propia Secretaría y, las dos restantes, por el Banco de México; estas designaciones se realizarán garantizando el principio de paridad de género.</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Por cada persona integrante propietaria la Secretaría y el Banco mencionados designarán también una suplencia, del mismo género, para que la sustituya en sus ausencias temporales.</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11-05-2022</w:t>
      </w:r>
    </w:p>
    <w:p>
      <w:pPr>
        <w:pStyle w:val="Normal"/>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Normal"/>
        <w:ind w:firstLine="289" w:end="0"/>
        <w:jc w:val="both"/>
        <w:rPr/>
      </w:pPr>
      <w:bookmarkStart w:id="8" w:name="Artículo_9o"/>
      <w:r>
        <w:rPr>
          <w:rFonts w:cs="Arial" w:ascii="Arial" w:hAnsi="Arial"/>
          <w:b/>
          <w:bCs/>
        </w:rPr>
        <w:t>ARTICULO 9o</w:t>
      </w:r>
      <w:bookmarkEnd w:id="8"/>
      <w:r>
        <w:rPr>
          <w:rFonts w:cs="Arial" w:ascii="Arial" w:hAnsi="Arial"/>
          <w:b/>
          <w:bCs/>
        </w:rPr>
        <w:t xml:space="preserve">.- </w:t>
      </w:r>
      <w:r>
        <w:rPr>
          <w:rFonts w:cs="Arial" w:ascii="Arial" w:hAnsi="Arial"/>
        </w:rPr>
        <w:t>La Junta de Gobierno será presidida por el Secretario de Hacienda y Crédito Público y en sus ausencias, por el suplente que designe.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El Director General asistirá a las reuniones de la Junta de Gobierno con voz, pero sin voto.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9" w:name="Artículo_10"/>
      <w:r>
        <w:rPr>
          <w:rFonts w:cs="Arial" w:ascii="Arial" w:hAnsi="Arial"/>
          <w:b/>
          <w:bCs/>
        </w:rPr>
        <w:t>ARTICULO 10</w:t>
      </w:r>
      <w:bookmarkEnd w:id="9"/>
      <w:r>
        <w:rPr>
          <w:rFonts w:cs="Arial" w:ascii="Arial" w:hAnsi="Arial"/>
          <w:b/>
          <w:bCs/>
        </w:rPr>
        <w:t xml:space="preserve">.- </w:t>
      </w:r>
      <w:r>
        <w:rPr>
          <w:rFonts w:cs="Arial" w:ascii="Arial" w:hAnsi="Arial"/>
        </w:rPr>
        <w:t>La Junta de Gobierno tiene las siguientes facultades: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Aprobar los programas de acuñación de moneda y de operación anual, a proposición del Director General, y someterlos a la Secretaría de Hacienda y Crédito Público.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Aprobar los presupuestos de ingresos y de egresos, a proposición del Director General, y, en su caso, someterlos a la autorización de las autoridades competentes.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Recibir y aprobar, en su caso, los informes de operación y de resultados y los estados financieros, que se rendirán por el Director General.</w:t>
      </w:r>
    </w:p>
    <w:p>
      <w:pPr>
        <w:pStyle w:val="Normal"/>
        <w:ind w:firstLine="289" w:end="0"/>
        <w:jc w:val="both"/>
        <w:rPr>
          <w:rFonts w:ascii="Arial" w:hAnsi="Arial" w:cs="Arial"/>
        </w:rPr>
      </w:pPr>
      <w:r>
        <w:rPr>
          <w:rFonts w:cs="Arial" w:ascii="Arial" w:hAnsi="Arial"/>
        </w:rPr>
      </w:r>
    </w:p>
    <w:p>
      <w:pPr>
        <w:pStyle w:val="Texto"/>
        <w:spacing w:lineRule="auto" w:line="240" w:before="0" w:after="0"/>
        <w:rPr/>
      </w:pPr>
      <w:r>
        <w:rPr>
          <w:b/>
          <w:color w:val="000000"/>
          <w:sz w:val="20"/>
          <w:lang w:val="es-MX"/>
        </w:rPr>
        <w:t>IV.</w:t>
      </w:r>
      <w:r>
        <w:rPr>
          <w:color w:val="000000"/>
          <w:sz w:val="20"/>
          <w:lang w:val="es-MX"/>
        </w:rPr>
        <w:t xml:space="preserve"> Designar al Contralor Interno y, a propuesta del Director General, a los directores, administradores de planta y titulares de las demás unidades básicas de actividad, conforme a la organización autorizada, así como fijar las remuneraciones y los tabuladores del personal con sujeción a los lineamientos de la Secretaría de Hacienda y Crédito Público.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09-04-2012</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r>
        <w:rPr>
          <w:rFonts w:cs="Arial" w:ascii="Arial" w:hAnsi="Arial"/>
          <w:b/>
          <w:bCs/>
        </w:rPr>
        <w:t xml:space="preserve">V.- </w:t>
      </w:r>
      <w:r>
        <w:rPr>
          <w:rFonts w:cs="Arial" w:ascii="Arial" w:hAnsi="Arial"/>
        </w:rPr>
        <w:t>Aprobar la estructura orgánica.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 </w:t>
      </w:r>
      <w:r>
        <w:rPr>
          <w:rFonts w:cs="Arial" w:ascii="Arial" w:hAnsi="Arial"/>
        </w:rPr>
        <w:t>Aprobar, en su caso, los programas de administración de personal y de desarrollo tecnológico, a proposición del Director General.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VII.- </w:t>
      </w:r>
      <w:r>
        <w:rPr>
          <w:rFonts w:cs="Arial" w:ascii="Arial" w:hAnsi="Arial"/>
        </w:rPr>
        <w:t>Examinar y aprobar las Condiciones Generales de Trabajo.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VIII.- </w:t>
      </w:r>
      <w:r>
        <w:rPr>
          <w:rFonts w:cs="Arial" w:ascii="Arial" w:hAnsi="Arial"/>
        </w:rPr>
        <w:t>Representar legalmente al organismo ante las autoridades o los particulares con la suma de facultades que se requieran conforme a las leyes para la realización del objeto y actividades previstos por ésta y para administrar su patrimonio, así como para otorgar y revocar poderes con base en dichas facultades.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IX.- </w:t>
      </w:r>
      <w:r>
        <w:rPr>
          <w:rFonts w:cs="Arial" w:ascii="Arial" w:hAnsi="Arial"/>
        </w:rPr>
        <w:t xml:space="preserve">Resolver sobre los asuntos que sean de su competencia conforme a las leyes o que sometan a su consideración cualquiera de sus miembros, los Comisarios, el Director General o el Contralor Interno, así como sobre los demás asuntos que resulten necesarios para el cumplimiento del objeto y de las actividades del organismo.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0" w:name="Artículo_11"/>
      <w:r>
        <w:rPr>
          <w:rFonts w:cs="Arial" w:ascii="Arial" w:hAnsi="Arial"/>
          <w:b/>
          <w:bCs/>
        </w:rPr>
        <w:t>ARTICULO 11</w:t>
      </w:r>
      <w:bookmarkEnd w:id="10"/>
      <w:r>
        <w:rPr>
          <w:rFonts w:cs="Arial" w:ascii="Arial" w:hAnsi="Arial"/>
          <w:b/>
          <w:bCs/>
        </w:rPr>
        <w:t xml:space="preserve">.- </w:t>
      </w:r>
      <w:r>
        <w:rPr>
          <w:rFonts w:cs="Arial" w:ascii="Arial" w:hAnsi="Arial"/>
        </w:rPr>
        <w:t>El Director General será designado por la Junta de Gobierno, a propuesta del Secretario de Hacienda y Crédito Público, y sus facultades serán: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Ejecutar las resoluciones de la Junta de Gobierno y los programas que hubiere aprobado la propia Junta.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Representar legalmente a la Casa de Moneda de México ante terceros y toda clase de autoridades administrativas, judiciales y del trabajo, con todas las facultades generales y las que requieran cláusula especial conforme a la Ley para pleitos y cobranzas y actos de administración, así como para actos de dominio en los términos y con las limitaciones que expresamente señale la Junta de Gobierno.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Otorgar y revocar poderes generales o especiales con base en las facultades a que se refiere la fracción anterior.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IV.- </w:t>
      </w:r>
      <w:r>
        <w:rPr>
          <w:rFonts w:cs="Arial" w:ascii="Arial" w:hAnsi="Arial"/>
        </w:rPr>
        <w:t>Formular, para aprobación de la Junta de Gobierno, los programas de acuñación de moneda y de operación anual.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 </w:t>
      </w:r>
      <w:r>
        <w:rPr>
          <w:rFonts w:cs="Arial" w:ascii="Arial" w:hAnsi="Arial"/>
        </w:rPr>
        <w:t>Promover el desarrollo de técnicas de diseño y acuñación de moneda.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 </w:t>
      </w:r>
      <w:r>
        <w:rPr>
          <w:rFonts w:cs="Arial" w:ascii="Arial" w:hAnsi="Arial"/>
        </w:rPr>
        <w:t>Administrar los asuntos propios del organismo y sus bienes, celebrando los convenios y contratos que sean necesarios y ejecutar los actos que se requieran para el mejor desarrollo de su planta productiva y aprovechamiento de sus recursos.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VII.- </w:t>
      </w:r>
      <w:r>
        <w:rPr>
          <w:rFonts w:cs="Arial" w:ascii="Arial" w:hAnsi="Arial"/>
        </w:rPr>
        <w:t>Rendir a la Junta de Gobierno el informe anual y los demás que la misma le solicite, en los que dará cuenta de la operación, resultados y en general, de la administración.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VIII.- </w:t>
      </w:r>
      <w:r>
        <w:rPr>
          <w:rFonts w:cs="Arial" w:ascii="Arial" w:hAnsi="Arial"/>
        </w:rPr>
        <w:t>Proponer, para aprobación de la Junta de Gobierno, las Condiciones Generales de Trabajo, en los términos de la Ley Federal de los Trabajadores al Servicio del Estado.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IX.- </w:t>
      </w:r>
      <w:r>
        <w:rPr>
          <w:rFonts w:cs="Arial" w:ascii="Arial" w:hAnsi="Arial"/>
        </w:rPr>
        <w:t>Nombrar al personal del organismo, de base o de confianza, así como autorizar los contratos de servicios profesionales por honorarios y dar por terminada la relación de trabajo y contractual respectivamente, por sí o por el representante autorizado por el organismo, con sujeción a las Condiciones Generales de Trabajo y demás disposiciones aplicables.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X.- </w:t>
      </w:r>
      <w:r>
        <w:rPr>
          <w:rFonts w:cs="Arial" w:ascii="Arial" w:hAnsi="Arial"/>
        </w:rPr>
        <w:t>Otorgar estímulos y recompensas al personal, y en su caso, aplicar sanciones administrativas; conceder permisos, licencias y vacaciones, de conformidad con lo previsto en las Condiciones Generales de Trabajo y demás ordenamientos aplicables en la materia.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XI.- </w:t>
      </w:r>
      <w:r>
        <w:rPr>
          <w:rFonts w:cs="Arial" w:ascii="Arial" w:hAnsi="Arial"/>
        </w:rPr>
        <w:t xml:space="preserve">Resolver los demás asuntos cuyo conocimiento no está reservado expresamente a la Junta de Gobierno y todos aquellos necesarios e implícitos para el cumplimiento de sus facultades.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1" w:name="Artículo_12"/>
      <w:r>
        <w:rPr>
          <w:rFonts w:cs="Arial" w:ascii="Arial" w:hAnsi="Arial"/>
          <w:b/>
          <w:bCs/>
        </w:rPr>
        <w:t>ARTICULO 12</w:t>
      </w:r>
      <w:bookmarkEnd w:id="11"/>
      <w:r>
        <w:rPr>
          <w:rFonts w:cs="Arial" w:ascii="Arial" w:hAnsi="Arial"/>
          <w:b/>
          <w:bCs/>
        </w:rPr>
        <w:t xml:space="preserve">.- </w:t>
      </w:r>
      <w:r>
        <w:rPr>
          <w:rFonts w:cs="Arial" w:ascii="Arial" w:hAnsi="Arial"/>
        </w:rPr>
        <w:t>La Casa de Moneda de México tendrá un Comité Técnico integrado por tres miembros designados, uno por la Secretaría de Hacienda y Crédito Público y otro por el Banco de México, siendo el tercero el Director General del Organismo. Por cada uno de ellos se designará un suplente.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El Comité tendrá a su cargo: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Opinar sobre los proyectos de programas de acuñación de moneda y de operación anual, propuestos por el Director General, así como de las proyecciones formuladas al respecto por el Banco de México.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Verificar el avance y resultados de los programas en ejecución y formular los informes y sugerencias relativos a la Junta de Gobierno y al Director General.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 xml:space="preserve">Estudiar y opinar sobre el uso y mejoramiento de las instalaciones, equipos y tecnología del organismo. </w:t>
      </w:r>
    </w:p>
    <w:p>
      <w:pPr>
        <w:pStyle w:val="Normal"/>
        <w:ind w:firstLine="289" w:end="0"/>
        <w:jc w:val="both"/>
        <w:rPr>
          <w:rFonts w:ascii="Arial" w:hAnsi="Arial" w:cs="Arial"/>
        </w:rPr>
      </w:pPr>
      <w:r>
        <w:rPr>
          <w:rFonts w:cs="Arial" w:ascii="Arial" w:hAnsi="Arial"/>
        </w:rPr>
      </w:r>
    </w:p>
    <w:p>
      <w:pPr>
        <w:pStyle w:val="Texto"/>
        <w:spacing w:lineRule="auto" w:line="240" w:before="0" w:after="0"/>
        <w:rPr/>
      </w:pPr>
      <w:bookmarkStart w:id="12" w:name="Artículo_13"/>
      <w:r>
        <w:rPr>
          <w:rFonts w:cs="Arial"/>
          <w:b/>
          <w:bCs/>
          <w:sz w:val="20"/>
          <w:lang w:val="es-MX"/>
        </w:rPr>
        <w:t xml:space="preserve">ARTICULO </w:t>
      </w:r>
      <w:r>
        <w:rPr>
          <w:b/>
          <w:color w:val="000000"/>
          <w:sz w:val="20"/>
          <w:lang w:val="es-MX"/>
        </w:rPr>
        <w:t>13</w:t>
      </w:r>
      <w:bookmarkEnd w:id="12"/>
      <w:r>
        <w:rPr>
          <w:b/>
          <w:color w:val="000000"/>
          <w:sz w:val="20"/>
          <w:lang w:val="es-MX"/>
        </w:rPr>
        <w:t>.</w:t>
      </w:r>
      <w:r>
        <w:rPr>
          <w:color w:val="000000"/>
          <w:sz w:val="20"/>
          <w:lang w:val="es-MX"/>
        </w:rPr>
        <w:t xml:space="preserve"> El organismo contará con dos comisarios designados, uno por la Secretaría de Hacienda y Crédito Público, y el otro, por la Secretaría de la Función Pública. El titular de cada Secretaría designará un suplente. Los Comisarios podrán asistir a las sesiones de la Junta de Gobierno con voz pero sin voto.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09-04-2012</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jc w:val="center"/>
        <w:rPr>
          <w:rFonts w:ascii="Arial" w:hAnsi="Arial" w:cs="Arial"/>
          <w:b/>
          <w:bCs/>
          <w:sz w:val="22"/>
        </w:rPr>
      </w:pPr>
      <w:r>
        <w:rPr>
          <w:rFonts w:cs="Arial" w:ascii="Arial" w:hAnsi="Arial"/>
          <w:b/>
          <w:bCs/>
          <w:sz w:val="22"/>
        </w:rPr>
        <w:t>CAPITULO IV</w:t>
      </w:r>
    </w:p>
    <w:p>
      <w:pPr>
        <w:pStyle w:val="Normal"/>
        <w:jc w:val="center"/>
        <w:rPr>
          <w:rFonts w:ascii="Arial" w:hAnsi="Arial" w:cs="Arial"/>
          <w:b/>
          <w:bCs/>
          <w:sz w:val="22"/>
        </w:rPr>
      </w:pPr>
      <w:r>
        <w:rPr>
          <w:rFonts w:cs="Arial" w:ascii="Arial" w:hAnsi="Arial"/>
          <w:b/>
          <w:bCs/>
          <w:sz w:val="22"/>
        </w:rPr>
        <w:t>Disposiciones Generales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13" w:name="Artículo_14"/>
      <w:r>
        <w:rPr>
          <w:rFonts w:cs="Arial" w:ascii="Arial" w:hAnsi="Arial"/>
          <w:b/>
          <w:bCs/>
        </w:rPr>
        <w:t>ARTICULO 14</w:t>
      </w:r>
      <w:bookmarkEnd w:id="13"/>
      <w:r>
        <w:rPr>
          <w:rFonts w:cs="Arial" w:ascii="Arial" w:hAnsi="Arial"/>
          <w:b/>
          <w:bCs/>
        </w:rPr>
        <w:t xml:space="preserve">.- </w:t>
      </w:r>
      <w:r>
        <w:rPr>
          <w:rFonts w:cs="Arial" w:ascii="Arial" w:hAnsi="Arial"/>
        </w:rPr>
        <w:t xml:space="preserve">El personal de la dirección, administración, inspección y los demás trabajadores que concurran directamente en el proceso productivo o que utilicen metales y demás material necesario en dicho proceso, deberán caucionar debidamente su manejo, mediante fianza otorgada por una institución de fianzas legalmente autorizada, u otra garantía eficaz, por el monto y en los términos y modalidades que fije la Junta de Gobierno.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4" w:name="Artículo_15"/>
      <w:r>
        <w:rPr>
          <w:rFonts w:cs="Arial" w:ascii="Arial" w:hAnsi="Arial"/>
          <w:b/>
          <w:bCs/>
        </w:rPr>
        <w:t>ARTICULO 15</w:t>
      </w:r>
      <w:bookmarkEnd w:id="14"/>
      <w:r>
        <w:rPr>
          <w:rFonts w:cs="Arial" w:ascii="Arial" w:hAnsi="Arial"/>
          <w:b/>
          <w:bCs/>
        </w:rPr>
        <w:t xml:space="preserve">.- </w:t>
      </w:r>
      <w:r>
        <w:rPr>
          <w:rFonts w:cs="Arial" w:ascii="Arial" w:hAnsi="Arial"/>
        </w:rPr>
        <w:t xml:space="preserve">La Casa de Moneda de México establecerá, con sujeción a lo dispuesto por la Ley Orgánica de la Administración Pública Federal, el Comité Mixto de Productividad con la participación de los trabajadores y de la administración del organismo.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5" w:name="Artículo_16"/>
      <w:r>
        <w:rPr>
          <w:rFonts w:cs="Arial" w:ascii="Arial" w:hAnsi="Arial"/>
          <w:b/>
          <w:bCs/>
        </w:rPr>
        <w:t>ARTICULO 16</w:t>
      </w:r>
      <w:bookmarkEnd w:id="15"/>
      <w:r>
        <w:rPr>
          <w:rFonts w:cs="Arial" w:ascii="Arial" w:hAnsi="Arial"/>
          <w:b/>
          <w:bCs/>
        </w:rPr>
        <w:t xml:space="preserve">.- </w:t>
      </w:r>
      <w:r>
        <w:rPr>
          <w:rFonts w:cs="Arial" w:ascii="Arial" w:hAnsi="Arial"/>
        </w:rPr>
        <w:t xml:space="preserve">Los actos, convenios y contratos en que intervenga la Casa de Moneda de México, se ajustarán a las leyes federales conducentes y las controversias en que sea parte, serán de la competencia exclusiva de los Tribunales de la Federación, quedando exceptuada de otorgar las garantías que se exigen a los particulares.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6" w:name="Artículo_17"/>
      <w:r>
        <w:rPr>
          <w:rFonts w:cs="Arial" w:ascii="Arial" w:hAnsi="Arial"/>
          <w:b/>
          <w:bCs/>
        </w:rPr>
        <w:t>ARTICULO 17</w:t>
      </w:r>
      <w:bookmarkEnd w:id="16"/>
      <w:r>
        <w:rPr>
          <w:rFonts w:cs="Arial" w:ascii="Arial" w:hAnsi="Arial"/>
          <w:b/>
          <w:bCs/>
        </w:rPr>
        <w:t xml:space="preserve">.- </w:t>
      </w:r>
      <w:r>
        <w:rPr>
          <w:rFonts w:cs="Arial" w:ascii="Arial" w:hAnsi="Arial"/>
        </w:rPr>
        <w:t xml:space="preserve">Las relaciones de trabajo entre la Casa de Moneda de México y sus trabajadores, se regirán por el apartado "B" del artículo 123 de la Constitución Política de los Estados Unidos Mexicanos y su Ley Reglamentaria.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bookmarkStart w:id="17" w:name="TRANSITORIOS"/>
      <w:r>
        <w:rPr>
          <w:rFonts w:cs="Arial" w:ascii="Arial" w:hAnsi="Arial"/>
          <w:b/>
          <w:bCs/>
          <w:sz w:val="22"/>
        </w:rPr>
        <w:t>TRANSITORIOS</w:t>
      </w:r>
      <w:bookmarkEnd w:id="17"/>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18" w:name="Primero"/>
      <w:r>
        <w:rPr>
          <w:rFonts w:cs="Arial" w:ascii="Arial" w:hAnsi="Arial"/>
          <w:b/>
          <w:bCs/>
        </w:rPr>
        <w:t>PRIMERO</w:t>
      </w:r>
      <w:bookmarkEnd w:id="18"/>
      <w:r>
        <w:rPr>
          <w:rFonts w:cs="Arial" w:ascii="Arial" w:hAnsi="Arial"/>
          <w:b/>
          <w:bCs/>
        </w:rPr>
        <w:t xml:space="preserve">.- </w:t>
      </w:r>
      <w:r>
        <w:rPr>
          <w:rFonts w:cs="Arial" w:ascii="Arial" w:hAnsi="Arial"/>
        </w:rPr>
        <w:t xml:space="preserve">Esta Ley entrará en vigor al día siguiente de su publicación en el </w:t>
      </w:r>
      <w:r>
        <w:rPr>
          <w:rFonts w:cs="Arial" w:ascii="Arial" w:hAnsi="Arial"/>
          <w:b/>
          <w:bCs/>
        </w:rPr>
        <w:t>Diario Oficial de la Federación</w:t>
      </w:r>
      <w:r>
        <w:rPr>
          <w:rFonts w:cs="Arial" w:ascii="Arial" w:hAnsi="Arial"/>
        </w:rPr>
        <w:t>. Durante los 90 días posteriores a su vigencia, la Secretaría de Hacienda y Crédito Público deberá continuar apoyando al Organismo con el propósito de propiciar la adecuada transición administrativa, que esta Ley impone.</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9" w:name="Segundo"/>
      <w:r>
        <w:rPr>
          <w:rFonts w:cs="Arial" w:ascii="Arial" w:hAnsi="Arial"/>
          <w:b/>
          <w:bCs/>
        </w:rPr>
        <w:t>SEGUNDO</w:t>
      </w:r>
      <w:bookmarkEnd w:id="19"/>
      <w:r>
        <w:rPr>
          <w:rFonts w:cs="Arial" w:ascii="Arial" w:hAnsi="Arial"/>
          <w:b/>
          <w:bCs/>
        </w:rPr>
        <w:t xml:space="preserve">.- </w:t>
      </w:r>
      <w:r>
        <w:rPr>
          <w:rFonts w:cs="Arial" w:ascii="Arial" w:hAnsi="Arial"/>
        </w:rPr>
        <w:t>Al entrar en vigor esta Ley, se derogan todas las disposiciones que se opongan a la misma.</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0" w:name="Tercero"/>
      <w:r>
        <w:rPr>
          <w:rFonts w:cs="Arial" w:ascii="Arial" w:hAnsi="Arial"/>
          <w:b/>
          <w:bCs/>
        </w:rPr>
        <w:t>TERCERO</w:t>
      </w:r>
      <w:bookmarkEnd w:id="20"/>
      <w:r>
        <w:rPr>
          <w:rFonts w:cs="Arial" w:ascii="Arial" w:hAnsi="Arial"/>
          <w:b/>
          <w:bCs/>
        </w:rPr>
        <w:t xml:space="preserve">.- </w:t>
      </w:r>
      <w:r>
        <w:rPr>
          <w:rFonts w:cs="Arial" w:ascii="Arial" w:hAnsi="Arial"/>
        </w:rPr>
        <w:t>La Secretaría de Hacienda y Crédito Público procederá con oportunidad a levantar el inventario de los bienes, derechos y recursos que asumirá el organismo para proponer al Ejecutivo Federal las medidas que correspondan. Con base en el inventario y en la transferencia de dichos bienes, derechos y recursos, al constituirse la Junta de Gobierno del organismo determinará el patrimonio inicial de operación de la Casa de Moneda de México.</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1" w:name="Cuarto"/>
      <w:r>
        <w:rPr>
          <w:rFonts w:cs="Arial" w:ascii="Arial" w:hAnsi="Arial"/>
          <w:b/>
          <w:bCs/>
        </w:rPr>
        <w:t>CUARTO</w:t>
      </w:r>
      <w:bookmarkEnd w:id="21"/>
      <w:r>
        <w:rPr>
          <w:rFonts w:cs="Arial" w:ascii="Arial" w:hAnsi="Arial"/>
          <w:b/>
          <w:bCs/>
        </w:rPr>
        <w:t xml:space="preserve">.- </w:t>
      </w:r>
      <w:r>
        <w:rPr>
          <w:rFonts w:cs="Arial" w:ascii="Arial" w:hAnsi="Arial"/>
        </w:rPr>
        <w:t>El Ejecutivo Federal dictará las medidas que sean necesarias para que los bienes, instalaciones, equipos, derechos y demás recursos que están destinados al servicio público de acuñación de moneda queden transferidos a la Casa de Moneda de México a partir de la vigencia de esta Ley.</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2" w:name="Quinto"/>
      <w:r>
        <w:rPr>
          <w:rFonts w:cs="Arial" w:ascii="Arial" w:hAnsi="Arial"/>
          <w:b/>
          <w:bCs/>
        </w:rPr>
        <w:t>QUINTO</w:t>
      </w:r>
      <w:bookmarkEnd w:id="22"/>
      <w:r>
        <w:rPr>
          <w:rFonts w:cs="Arial" w:ascii="Arial" w:hAnsi="Arial"/>
          <w:b/>
          <w:bCs/>
        </w:rPr>
        <w:t xml:space="preserve">.- </w:t>
      </w:r>
      <w:r>
        <w:rPr>
          <w:rFonts w:cs="Arial" w:ascii="Arial" w:hAnsi="Arial"/>
        </w:rPr>
        <w:t>El personal de la Secretaría de Hacienda y Crédito Público, adscrito a la Dirección General de la Casa de Moneda, a la fecha de la vigencia de esta Ley, pasará a prestar sus servicios a la Casa de Moneda de México y se mantendrán los derechos y condiciones de trabajo en materia de salarios, antigüedad y prestaciones adquiridas.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21-01-1986, 24-01-1986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r>
        <w:rPr>
          <w:rFonts w:cs="Arial" w:ascii="Arial" w:hAnsi="Arial"/>
        </w:rPr>
        <w:t xml:space="preserve">México, D.F., a 26 de diciembre de 1985.- </w:t>
      </w:r>
      <w:r>
        <w:rPr>
          <w:rFonts w:cs="Arial" w:ascii="Arial" w:hAnsi="Arial"/>
          <w:b/>
          <w:bCs/>
        </w:rPr>
        <w:t>Fernando Ortiz Arana</w:t>
      </w:r>
      <w:r>
        <w:rPr>
          <w:rFonts w:cs="Arial" w:ascii="Arial" w:hAnsi="Arial"/>
        </w:rPr>
        <w:t xml:space="preserve">, Dip. Presidente.- </w:t>
      </w:r>
      <w:r>
        <w:rPr>
          <w:rFonts w:cs="Arial" w:ascii="Arial" w:hAnsi="Arial"/>
          <w:b/>
          <w:bCs/>
        </w:rPr>
        <w:t>Socorro Díaz Palacios</w:t>
      </w:r>
      <w:r>
        <w:rPr>
          <w:rFonts w:cs="Arial" w:ascii="Arial" w:hAnsi="Arial"/>
        </w:rPr>
        <w:t xml:space="preserve">, Sen. Presidenta.- </w:t>
      </w:r>
      <w:r>
        <w:rPr>
          <w:rFonts w:cs="Arial" w:ascii="Arial" w:hAnsi="Arial"/>
          <w:b/>
          <w:bCs/>
        </w:rPr>
        <w:t>Reyes R. Flores Zaragoza</w:t>
      </w:r>
      <w:r>
        <w:rPr>
          <w:rFonts w:cs="Arial" w:ascii="Arial" w:hAnsi="Arial"/>
        </w:rPr>
        <w:t>, Dip. Secretario.- L</w:t>
      </w:r>
      <w:r>
        <w:rPr>
          <w:rFonts w:cs="Arial" w:ascii="Arial" w:hAnsi="Arial"/>
          <w:b/>
          <w:bCs/>
        </w:rPr>
        <w:t>uis José Dorantes Segovia</w:t>
      </w:r>
      <w:r>
        <w:rPr>
          <w:rFonts w:cs="Arial" w:ascii="Arial" w:hAnsi="Arial"/>
        </w:rPr>
        <w:t>, Sen. Secretario.- 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veintisiete días del mes de diciembre de mil novecientos ochenta y cinco.- </w:t>
      </w:r>
      <w:r>
        <w:rPr>
          <w:rFonts w:cs="Arial" w:ascii="Arial" w:hAnsi="Arial"/>
          <w:b/>
          <w:bCs/>
        </w:rPr>
        <w:t>Miguel de la Madrid H.</w:t>
      </w:r>
      <w:r>
        <w:rPr>
          <w:rFonts w:cs="Arial" w:ascii="Arial" w:hAnsi="Arial"/>
        </w:rPr>
        <w:t xml:space="preserve">- Rúbrica.- El Secretario de Gobernación, </w:t>
      </w:r>
      <w:r>
        <w:rPr>
          <w:rFonts w:cs="Arial" w:ascii="Arial" w:hAnsi="Arial"/>
          <w:b/>
          <w:bCs/>
        </w:rPr>
        <w:t>Manuel Bartlett D.</w:t>
      </w:r>
      <w:r>
        <w:rPr>
          <w:rFonts w:cs="Arial" w:ascii="Arial" w:hAnsi="Arial"/>
        </w:rPr>
        <w:t xml:space="preserve">- Rúbrica.- P. A. del Secretario de Hacienda y Crédito Público, el Subsecretario Encargado del Despacho, </w:t>
      </w:r>
      <w:r>
        <w:rPr>
          <w:rFonts w:cs="Arial" w:ascii="Arial" w:hAnsi="Arial"/>
          <w:b/>
          <w:bCs/>
        </w:rPr>
        <w:t>Francisco Suárez Dávila</w:t>
      </w:r>
      <w:r>
        <w:rPr>
          <w:rFonts w:cs="Arial" w:ascii="Arial" w:hAnsi="Arial"/>
        </w:rPr>
        <w:t xml:space="preserve">.- Rúbrica.- El Secretario de Programación y Presupuesto, </w:t>
      </w:r>
      <w:r>
        <w:rPr>
          <w:rFonts w:cs="Arial" w:ascii="Arial" w:hAnsi="Arial"/>
          <w:b/>
          <w:bCs/>
        </w:rPr>
        <w:t>Carlos Salinas de Gortari</w:t>
      </w:r>
      <w:r>
        <w:rPr>
          <w:rFonts w:cs="Arial" w:ascii="Arial" w:hAnsi="Arial"/>
        </w:rPr>
        <w:t xml:space="preserve">.- Rúbrica.- El Secretario de la Contraloría General de la Federación, </w:t>
      </w:r>
      <w:r>
        <w:rPr>
          <w:rFonts w:cs="Arial" w:ascii="Arial" w:hAnsi="Arial"/>
          <w:b/>
          <w:bCs/>
        </w:rPr>
        <w:t>Francisco Rojas Gutiérrez</w:t>
      </w:r>
      <w:r>
        <w:rPr>
          <w:rFonts w:cs="Arial" w:ascii="Arial" w:hAnsi="Arial"/>
        </w:rPr>
        <w:t>.- Rúbrica.</w:t>
      </w:r>
      <w:r>
        <w:br w:type="page"/>
      </w:r>
    </w:p>
    <w:p>
      <w:pPr>
        <w:pStyle w:val="Normal"/>
        <w:jc w:val="center"/>
        <w:rPr>
          <w:rFonts w:ascii="Tahoma" w:hAnsi="Tahoma" w:cs="Tahoma"/>
          <w:b/>
          <w:bCs/>
          <w:color w:val="008000"/>
          <w:sz w:val="22"/>
          <w:szCs w:val="22"/>
        </w:rPr>
      </w:pPr>
      <w:bookmarkStart w:id="23" w:name="TRANSITORIOS_DE_DECRETOS_DE_REFORMA"/>
      <w:r>
        <w:rPr>
          <w:rFonts w:cs="Tahoma" w:ascii="Tahoma" w:hAnsi="Tahoma"/>
          <w:b/>
          <w:bCs/>
          <w:color w:val="008000"/>
          <w:sz w:val="22"/>
          <w:szCs w:val="22"/>
        </w:rPr>
        <w:t>ARTÍCULOS TRANSITORIOS DE DECRETOS DE REFORMA</w:t>
      </w:r>
      <w:bookmarkEnd w:id="23"/>
    </w:p>
    <w:p>
      <w:pPr>
        <w:pStyle w:val="Normal"/>
        <w:jc w:val="both"/>
        <w:rPr>
          <w:rFonts w:ascii="Arial" w:hAnsi="Arial" w:cs="Arial"/>
          <w:b/>
          <w:bCs/>
          <w:color w:val="008000"/>
          <w:sz w:val="22"/>
          <w:szCs w:val="22"/>
        </w:rPr>
      </w:pPr>
      <w:r>
        <w:rPr>
          <w:rFonts w:cs="Arial" w:ascii="Arial" w:hAnsi="Arial"/>
          <w:b/>
          <w:bCs/>
          <w:color w:val="008000"/>
          <w:sz w:val="22"/>
          <w:szCs w:val="22"/>
        </w:rPr>
      </w:r>
    </w:p>
    <w:p>
      <w:pPr>
        <w:pStyle w:val="Normal"/>
        <w:jc w:val="both"/>
        <w:rPr>
          <w:rFonts w:ascii="Arial" w:hAnsi="Arial" w:cs="Arial"/>
          <w:b/>
          <w:bCs/>
          <w:sz w:val="22"/>
        </w:rPr>
      </w:pPr>
      <w:r>
        <w:rPr>
          <w:rFonts w:cs="Arial" w:ascii="Arial" w:hAnsi="Arial"/>
          <w:b/>
          <w:bCs/>
          <w:sz w:val="22"/>
        </w:rPr>
        <w:t xml:space="preserve">FE de erratas a la Ley de la Casa de Moneda publicada el 20 de enero de 1986. </w:t>
      </w:r>
    </w:p>
    <w:p>
      <w:pPr>
        <w:pStyle w:val="Normal"/>
        <w:jc w:val="both"/>
        <w:rPr>
          <w:rFonts w:ascii="Arial" w:hAnsi="Arial" w:cs="Arial"/>
          <w:b/>
          <w:bCs/>
          <w:sz w:val="22"/>
        </w:rPr>
      </w:pPr>
      <w:r>
        <w:rPr>
          <w:rFonts w:cs="Arial" w:ascii="Arial" w:hAnsi="Arial"/>
          <w:b/>
          <w:bCs/>
          <w:sz w:val="22"/>
        </w:rPr>
      </w:r>
    </w:p>
    <w:p>
      <w:pPr>
        <w:pStyle w:val="Normal"/>
        <w:jc w:val="center"/>
        <w:rPr>
          <w:rFonts w:ascii="Arial" w:hAnsi="Arial" w:cs="Arial"/>
          <w:sz w:val="16"/>
        </w:rPr>
      </w:pPr>
      <w:r>
        <w:rPr>
          <w:rFonts w:cs="Arial" w:ascii="Arial" w:hAnsi="Arial"/>
          <w:sz w:val="16"/>
        </w:rPr>
        <w:t>Publicada en el Diario Oficial de la Federación el 21 de enero de 1986</w:t>
      </w:r>
    </w:p>
    <w:p>
      <w:pPr>
        <w:pStyle w:val="Normal"/>
        <w:jc w:val="both"/>
        <w:rPr>
          <w:rFonts w:ascii="Arial" w:hAnsi="Arial" w:cs="Arial"/>
          <w:sz w:val="16"/>
        </w:rPr>
      </w:pPr>
      <w:r>
        <w:rPr>
          <w:rFonts w:cs="Arial" w:ascii="Arial" w:hAnsi="Arial"/>
          <w:sz w:val="16"/>
        </w:rPr>
      </w:r>
    </w:p>
    <w:p>
      <w:pPr>
        <w:pStyle w:val="Normal"/>
        <w:ind w:firstLine="289" w:end="0"/>
        <w:jc w:val="both"/>
        <w:rPr>
          <w:rFonts w:ascii="Arial" w:hAnsi="Arial" w:cs="Arial"/>
        </w:rPr>
      </w:pPr>
      <w:r>
        <w:rPr>
          <w:rFonts w:cs="Arial" w:ascii="Arial" w:hAnsi="Arial"/>
        </w:rPr>
        <w:t>En la página cinco, primera columna, quinto párrafo, 6o. y 7o. renglones, dice: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drán los derechos salariales y de antigüedad que hubiere adquirido.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Debe decir:</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drán los derechos y condiciones de trabajo en materia de salarios, antigüedad y prestaciones adquiridas.</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BodyText"/>
        <w:rPr>
          <w:color w:val="000000"/>
          <w:sz w:val="22"/>
        </w:rPr>
      </w:pPr>
      <w:r>
        <w:rPr>
          <w:color w:val="000000"/>
          <w:sz w:val="22"/>
        </w:rPr>
        <w:t>FE de erratas de la Ley de la Casa de Moneda de México publicada en el Diario Oficial de la Federación el 20 de enero de 1986.</w:t>
      </w:r>
    </w:p>
    <w:p>
      <w:pPr>
        <w:pStyle w:val="Normal"/>
        <w:jc w:val="both"/>
        <w:rPr>
          <w:rFonts w:ascii="Arial" w:hAnsi="Arial" w:cs="Arial"/>
          <w:color w:val="000000"/>
          <w:sz w:val="22"/>
        </w:rPr>
      </w:pPr>
      <w:r>
        <w:rPr>
          <w:rFonts w:cs="Arial" w:ascii="Arial" w:hAnsi="Arial"/>
          <w:color w:val="000000"/>
          <w:sz w:val="22"/>
        </w:rPr>
      </w:r>
    </w:p>
    <w:p>
      <w:pPr>
        <w:pStyle w:val="Normal"/>
        <w:jc w:val="center"/>
        <w:rPr>
          <w:rFonts w:ascii="Arial" w:hAnsi="Arial" w:cs="Arial"/>
          <w:sz w:val="16"/>
        </w:rPr>
      </w:pPr>
      <w:r>
        <w:rPr>
          <w:rFonts w:cs="Arial" w:ascii="Arial" w:hAnsi="Arial"/>
          <w:sz w:val="16"/>
        </w:rPr>
        <w:t>Publicada en el Diario Oficial de la Federación el 24 de enero de 1986</w:t>
      </w:r>
    </w:p>
    <w:p>
      <w:pPr>
        <w:pStyle w:val="Normal"/>
        <w:jc w:val="both"/>
        <w:rPr>
          <w:rFonts w:ascii="Arial" w:hAnsi="Arial" w:cs="Arial"/>
          <w:sz w:val="16"/>
        </w:rPr>
      </w:pPr>
      <w:r>
        <w:rPr>
          <w:rFonts w:cs="Arial" w:ascii="Arial" w:hAnsi="Arial"/>
          <w:sz w:val="16"/>
        </w:rPr>
      </w:r>
    </w:p>
    <w:p>
      <w:pPr>
        <w:pStyle w:val="Normal"/>
        <w:ind w:firstLine="289" w:end="0"/>
        <w:jc w:val="both"/>
        <w:rPr/>
      </w:pPr>
      <w:r>
        <w:rPr>
          <w:rFonts w:cs="Arial" w:ascii="Arial" w:hAnsi="Arial"/>
        </w:rPr>
        <w:t xml:space="preserve">En la página 2, segunda columna, </w:t>
      </w:r>
      <w:r>
        <w:rPr>
          <w:rFonts w:cs="Arial" w:ascii="Arial" w:hAnsi="Arial"/>
          <w:b/>
          <w:bCs/>
        </w:rPr>
        <w:t>Artículo 5o. fracción VI</w:t>
      </w:r>
      <w:r>
        <w:rPr>
          <w:rFonts w:cs="Arial" w:ascii="Arial" w:hAnsi="Arial"/>
        </w:rPr>
        <w:t>, cuarto renglón, dice:</w:t>
      </w:r>
    </w:p>
    <w:p>
      <w:pPr>
        <w:pStyle w:val="Normal"/>
        <w:ind w:firstLine="289" w:end="0"/>
        <w:jc w:val="both"/>
        <w:rPr>
          <w:rFonts w:ascii="Arial" w:hAnsi="Arial" w:cs="Arial"/>
        </w:rPr>
      </w:pPr>
      <w:r>
        <w:rPr>
          <w:rFonts w:cs="Arial" w:ascii="Arial" w:hAnsi="Arial"/>
        </w:rPr>
        <w:t>forme a esta Ley a los ordenamientos de obser-</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Debe decir:</w:t>
      </w:r>
    </w:p>
    <w:p>
      <w:pPr>
        <w:pStyle w:val="Normal"/>
        <w:ind w:firstLine="289" w:end="0"/>
        <w:jc w:val="both"/>
        <w:rPr>
          <w:rFonts w:ascii="Arial" w:hAnsi="Arial" w:cs="Arial"/>
        </w:rPr>
      </w:pPr>
      <w:r>
        <w:rPr>
          <w:rFonts w:cs="Arial" w:ascii="Arial" w:hAnsi="Arial"/>
        </w:rPr>
        <w:t>forme a esta Ley y los ordenamientos de obser-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la página 5, primera columna, </w:t>
      </w:r>
      <w:r>
        <w:rPr>
          <w:rFonts w:cs="Arial" w:ascii="Arial" w:hAnsi="Arial"/>
          <w:b/>
          <w:bCs/>
        </w:rPr>
        <w:t>Artículo Quinto Transitorio</w:t>
      </w:r>
      <w:r>
        <w:rPr>
          <w:rFonts w:cs="Arial" w:ascii="Arial" w:hAnsi="Arial"/>
        </w:rPr>
        <w:t>, tercer renglón, dice:</w:t>
      </w:r>
    </w:p>
    <w:p>
      <w:pPr>
        <w:pStyle w:val="Normal"/>
        <w:ind w:firstLine="289" w:end="0"/>
        <w:jc w:val="both"/>
        <w:rPr>
          <w:rFonts w:ascii="Arial" w:hAnsi="Arial" w:cs="Arial"/>
        </w:rPr>
      </w:pPr>
      <w:r>
        <w:rPr>
          <w:rFonts w:cs="Arial" w:ascii="Arial" w:hAnsi="Arial"/>
        </w:rPr>
        <w:t>ción General de Casa de Moneda, a la fecha de la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Debe decir:</w:t>
      </w:r>
    </w:p>
    <w:p>
      <w:pPr>
        <w:pStyle w:val="Normal"/>
        <w:ind w:firstLine="289" w:end="0"/>
        <w:jc w:val="both"/>
        <w:rPr>
          <w:rFonts w:ascii="Arial" w:hAnsi="Arial" w:cs="Arial"/>
        </w:rPr>
      </w:pPr>
      <w:r>
        <w:rPr>
          <w:rFonts w:cs="Arial" w:ascii="Arial" w:hAnsi="Arial"/>
        </w:rPr>
        <w:t>ción General de la Casa de Moneda, a la fecha de la</w:t>
      </w:r>
      <w:r>
        <w:br w:type="page"/>
      </w:r>
    </w:p>
    <w:p>
      <w:pPr>
        <w:pStyle w:val="Normal"/>
        <w:jc w:val="both"/>
        <w:rPr/>
      </w:pPr>
      <w:r>
        <w:rPr>
          <w:rFonts w:cs="Arial" w:ascii="Arial" w:hAnsi="Arial"/>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r>
        <w:rPr>
          <w:rFonts w:cs="Arial" w:ascii="Arial" w:hAnsi="Arial"/>
          <w:b/>
          <w:bCs/>
          <w:sz w:val="22"/>
          <w:szCs w:val="22"/>
        </w:rPr>
        <w:t xml:space="preserve">. </w:t>
      </w:r>
    </w:p>
    <w:p>
      <w:pPr>
        <w:pStyle w:val="Normal"/>
        <w:jc w:val="both"/>
        <w:rPr>
          <w:rFonts w:ascii="Arial" w:hAnsi="Arial" w:cs="Arial"/>
          <w:b/>
          <w:bCs/>
          <w:sz w:val="22"/>
          <w:szCs w:val="22"/>
        </w:rPr>
      </w:pPr>
      <w:r>
        <w:rPr>
          <w:rFonts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9 de abril de 2012</w:t>
      </w:r>
    </w:p>
    <w:p>
      <w:pPr>
        <w:pStyle w:val="Normal"/>
        <w:jc w:val="both"/>
        <w:rPr>
          <w:rFonts w:ascii="Arial" w:hAnsi="Arial" w:cs="Arial"/>
          <w:sz w:val="16"/>
        </w:rPr>
      </w:pPr>
      <w:r>
        <w:rPr>
          <w:rFonts w:cs="Arial" w:ascii="Arial" w:hAnsi="Arial"/>
          <w:sz w:val="16"/>
        </w:rPr>
      </w:r>
    </w:p>
    <w:p>
      <w:pPr>
        <w:pStyle w:val="Texto"/>
        <w:spacing w:lineRule="auto" w:line="240" w:before="0" w:after="0"/>
        <w:rPr>
          <w:color w:val="000000"/>
          <w:sz w:val="20"/>
          <w:lang w:val="es-MX"/>
        </w:rPr>
      </w:pPr>
      <w:r>
        <w:rPr>
          <w:b/>
          <w:color w:val="000000"/>
          <w:sz w:val="20"/>
          <w:lang w:val="es-MX"/>
        </w:rPr>
        <w:t>ARTÍCULO DÉCIMO.</w:t>
      </w:r>
      <w:r>
        <w:rPr>
          <w:color w:val="000000"/>
          <w:sz w:val="20"/>
          <w:lang w:val="es-MX"/>
        </w:rPr>
        <w:t xml:space="preserve"> Se reforman los artículos 10, fracción IV y 13 de la Ley de la Casa de Moneda de México, para quedar como sigue: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w:t>
      </w:r>
      <w:r>
        <w:rPr>
          <w:color w:val="000000"/>
          <w:sz w:val="20"/>
          <w:lang w:val="es-MX"/>
        </w:rPr>
        <w:t>.</w:t>
      </w:r>
    </w:p>
    <w:p>
      <w:pPr>
        <w:pStyle w:val="Texto"/>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Titulo1"/>
        <w:pBdr>
          <w:bottom w:val="nil"/>
        </w:pBdr>
        <w:spacing w:before="0" w:after="0"/>
        <w:rPr>
          <w:rFonts w:ascii="Arial" w:hAnsi="Arial" w:cs="Arial"/>
          <w:sz w:val="22"/>
          <w:szCs w:val="22"/>
        </w:rPr>
      </w:pPr>
      <w:r>
        <w:rPr>
          <w:rFonts w:cs="Arial" w:ascii="Arial" w:hAnsi="Arial"/>
          <w:sz w:val="22"/>
          <w:szCs w:val="22"/>
        </w:rPr>
        <w:t>DECRETO por el que se reforman y adicionan diversas disposiciones de la Ley Federal de Defensoría Pública, de la Ley General de Salud, de la Ley General de Cultura Física y Deporte, de la Ley General de Cambio Climático, de la Ley Orgánica de la Procuraduría de la Defensa del Contribuyente, de la Ley Orgánica del Seminario de Cultura Mexicana, de la Ley de la Agencia Nacional de Seguridad Industrial y de Protección al Medio Ambiente del Sector Hidrocarburos, de la Ley de la Comisión Federal de Electricidad, de la Ley de la Comisión Nacional Bancaria y de Valores, de la Ley que Crea la Agencia de Noticias del Estado Mexicano, de la Ley del Sistema Público de Radiodifusión del Estado Mexicano, de la Ley de Instituciones de Seguros y de Fianzas, de la Ley del Fondo Mexicano del Petróleo para la Estabilización y el Desarrollo, de la Ley de la Industria Eléctrica, de la Ley de la Economía Social y Solidaria, Reglamentaria del Párrafo Octavo del Artículo 25 de la Constitución Política de los Estados Unidos Mexicanos, en lo referente al Sector Social de la Economía, de la Ley de la Casa de Moneda de México, de la Ley de Concursos Mercantiles, de la Ley de Bioseguridad de Organismos Genéticamente Modificados, de la Ley de Aguas Nacionales, de la Ley de Asistencia Social, de la Ley General de Desarrollo Social, de la Ley Orgánica de la Financiera Nacional de Desarrollo Agropecuario, Rural, Forestal y Pesquero, de la Ley Federal para la Administración y Enajenación de Bienes del Sector Público, de la Ley Federal de Variedades Vegetales, de la Ley Federal de Sanidad Vegetal, de la Ley Federal de Sanidad Animal, de la Ley Federal de Fomento a las Actividades Realizadas por Organizaciones de la Sociedad Civil, de la Ley Orgánica del Consejo Nacional de Ciencia y Tecnología, de la Ley de Protección al Ahorro Bancario, de la Ley de los Institutos Nacionales de Salud, de la Ley de Ciencia y Tecnología, en materia de paridad de género.</w:t>
      </w:r>
    </w:p>
    <w:p>
      <w:pPr>
        <w:pStyle w:val="Normal"/>
        <w:jc w:val="both"/>
        <w:rPr>
          <w:rFonts w:ascii="Arial" w:hAnsi="Arial" w:cs="Arial"/>
          <w:sz w:val="22"/>
          <w:szCs w:val="22"/>
        </w:rPr>
      </w:pPr>
      <w:r>
        <w:rPr>
          <w:rFonts w:cs="Arial" w:ascii="Arial" w:hAnsi="Arial"/>
          <w:sz w:val="22"/>
          <w:szCs w:val="22"/>
        </w:rPr>
      </w:r>
    </w:p>
    <w:p>
      <w:pPr>
        <w:pStyle w:val="Normal"/>
        <w:jc w:val="center"/>
        <w:rPr/>
      </w:pPr>
      <w:r>
        <w:rPr>
          <w:rFonts w:cs="Arial" w:ascii="Arial" w:hAnsi="Arial"/>
          <w:sz w:val="16"/>
          <w:lang w:val="es-ES_tradnl"/>
        </w:rPr>
        <w:t xml:space="preserve">Publicado en el Diario Oficial de la Federación el </w:t>
      </w:r>
      <w:r>
        <w:rPr>
          <w:rFonts w:cs="Arial" w:ascii="Arial" w:hAnsi="Arial"/>
          <w:sz w:val="16"/>
        </w:rPr>
        <w:t>11 de mayo de 2022</w:t>
      </w:r>
    </w:p>
    <w:p>
      <w:pPr>
        <w:pStyle w:val="Normal"/>
        <w:jc w:val="both"/>
        <w:rPr>
          <w:rFonts w:ascii="Arial" w:hAnsi="Arial" w:cs="Arial"/>
          <w:sz w:val="16"/>
        </w:rPr>
      </w:pPr>
      <w:r>
        <w:rPr>
          <w:rFonts w:cs="Arial" w:ascii="Arial" w:hAnsi="Arial"/>
          <w:sz w:val="16"/>
        </w:rPr>
      </w:r>
    </w:p>
    <w:p>
      <w:pPr>
        <w:pStyle w:val="Normal"/>
        <w:ind w:firstLine="288" w:end="0"/>
        <w:jc w:val="both"/>
        <w:rPr/>
      </w:pPr>
      <w:r>
        <w:rPr>
          <w:rFonts w:cs="Arial" w:ascii="Arial" w:hAnsi="Arial"/>
          <w:b/>
        </w:rPr>
        <w:t xml:space="preserve">Artículo Décimo Sexto. </w:t>
      </w:r>
      <w:r>
        <w:rPr>
          <w:rFonts w:cs="Arial" w:ascii="Arial" w:hAnsi="Arial"/>
        </w:rPr>
        <w:t>Se reforma el artículo 8 de la Ley de la Casa de Moneda de México, para quedar como sigue:</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w:t>
      </w:r>
      <w:r>
        <w:rPr>
          <w:rFonts w:cs="Arial" w:ascii="Arial" w:hAnsi="Arial"/>
        </w:rPr>
        <w:t>.</w:t>
      </w:r>
    </w:p>
    <w:p>
      <w:pPr>
        <w:pStyle w:val="Normal"/>
        <w:ind w:firstLine="288" w:end="0"/>
        <w:jc w:val="both"/>
        <w:rPr>
          <w:rFonts w:ascii="Arial" w:hAnsi="Arial" w:cs="Arial"/>
        </w:rPr>
      </w:pPr>
      <w:r>
        <w:rPr>
          <w:rFonts w:cs="Arial" w:ascii="Arial" w:hAnsi="Aria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2"/>
          <w:szCs w:val="22"/>
          <w:lang w:val="es-ES_tradnl"/>
        </w:rPr>
      </w:pPr>
      <w:r>
        <w:rPr>
          <w:rFonts w:cs="Arial" w:ascii="Arial" w:hAnsi="Arial"/>
          <w:b/>
          <w:sz w:val="22"/>
          <w:szCs w:val="22"/>
          <w:lang w:val="es-ES_tradnl"/>
        </w:rPr>
      </w:r>
    </w:p>
    <w:p>
      <w:pPr>
        <w:pStyle w:val="Normal"/>
        <w:ind w:firstLine="288" w:end="0"/>
        <w:jc w:val="both"/>
        <w:rPr>
          <w:rFonts w:ascii="Arial" w:hAnsi="Arial" w:cs="Arial"/>
          <w:b/>
        </w:rPr>
      </w:pPr>
      <w:r>
        <w:rPr>
          <w:rFonts w:cs="Arial" w:ascii="Arial" w:hAnsi="Arial"/>
          <w:b/>
        </w:rPr>
        <w:t xml:space="preserve">Primero. </w:t>
      </w:r>
      <w:r>
        <w:rPr>
          <w:rFonts w:cs="Arial" w:ascii="Arial" w:hAnsi="Arial"/>
        </w:rPr>
        <w:t>El presente Decreto entrará en vigor el día siguiente al de su publicación en el Diario Oficial de la Federación.</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 xml:space="preserve">Segundo. </w:t>
      </w:r>
      <w:r>
        <w:rPr>
          <w:rFonts w:cs="Arial" w:ascii="Arial" w:hAnsi="Arial"/>
        </w:rPr>
        <w:t>De acuerdo con el artículo transitorio Tercero del Decreto por el que se reforman los artículos 2, 4, 35, 41, 52, 53, 56, 94, y 115; de la Constitución Política de los Estados Unidos Mexicanos, en materia de Paridad entre Géneros, se deberá observar el principio de paridad de manera progresiva, a partir de las nuevas designaciones y nombramientos que correspondan, de conformidad con la ley.</w:t>
      </w:r>
    </w:p>
    <w:p>
      <w:pPr>
        <w:pStyle w:val="Normal"/>
        <w:ind w:firstLine="288" w:end="0"/>
        <w:jc w:val="both"/>
        <w:rPr>
          <w:rFonts w:ascii="Arial" w:hAnsi="Arial" w:cs="Arial"/>
          <w:b/>
          <w:lang w:val="es-ES"/>
        </w:rPr>
      </w:pPr>
      <w:r>
        <w:rPr>
          <w:rFonts w:cs="Arial" w:ascii="Arial" w:hAnsi="Arial"/>
          <w:b/>
          <w:lang w:val="es-ES"/>
        </w:rPr>
      </w:r>
    </w:p>
    <w:p>
      <w:pPr>
        <w:pStyle w:val="Normal"/>
        <w:ind w:firstLine="288" w:end="0"/>
        <w:jc w:val="both"/>
        <w:rPr>
          <w:rFonts w:ascii="Arial" w:hAnsi="Arial" w:cs="Arial"/>
        </w:rPr>
      </w:pPr>
      <w:r>
        <w:rPr>
          <w:rFonts w:cs="Arial" w:ascii="Arial" w:hAnsi="Arial"/>
          <w:b/>
          <w:lang w:val="es-ES"/>
        </w:rPr>
        <w:t>Tercero.</w:t>
      </w:r>
      <w:r>
        <w:rPr>
          <w:rFonts w:cs="Arial" w:ascii="Arial" w:hAnsi="Arial"/>
          <w:lang w:val="es-ES"/>
        </w:rPr>
        <w:t xml:space="preserve"> Todas las obligaciones que se generen con la entrada en vigor del presente Decreto se cubrirán con cargo al presupuesto aprobado a los ejecutores de gasto responsables para el ejercicio fiscal en curso y subsecuentes, por lo que no se autorizarán recursos adicionales para tales efectos y, en caso de que se realice alguna modificación a su estructura orgánica, está también deberá ser cubierta con su presupuesto autorizado y conforme a las disposiciones jurídicas aplicables.</w:t>
      </w:r>
    </w:p>
    <w:p>
      <w:pPr>
        <w:pStyle w:val="Normal"/>
        <w:ind w:firstLine="288" w:end="0"/>
        <w:jc w:val="both"/>
        <w:rPr>
          <w:rFonts w:ascii="Arial" w:hAnsi="Arial" w:cs="Arial"/>
          <w:b/>
        </w:rPr>
      </w:pPr>
      <w:r>
        <w:rPr>
          <w:rFonts w:cs="Arial" w:ascii="Arial" w:hAnsi="Arial"/>
          <w:b/>
        </w:rPr>
      </w:r>
    </w:p>
    <w:p>
      <w:pPr>
        <w:pStyle w:val="Normal"/>
        <w:ind w:firstLine="288" w:end="0"/>
        <w:jc w:val="both"/>
        <w:rPr>
          <w:rFonts w:ascii="Arial" w:hAnsi="Arial" w:cs="Arial"/>
        </w:rPr>
      </w:pPr>
      <w:r>
        <w:rPr>
          <w:rFonts w:cs="Arial" w:ascii="Arial" w:hAnsi="Arial"/>
          <w:b/>
        </w:rPr>
        <w:t>Ciudad de México, a 15 de marzo de 2022.-</w:t>
      </w:r>
      <w:r>
        <w:rPr>
          <w:rFonts w:cs="Arial" w:ascii="Arial" w:hAnsi="Arial"/>
        </w:rPr>
        <w:t xml:space="preserve"> Dip. </w:t>
      </w:r>
      <w:r>
        <w:rPr>
          <w:rFonts w:cs="Arial" w:ascii="Arial" w:hAnsi="Arial"/>
          <w:b/>
        </w:rPr>
        <w:t>Sergio Carlos Gutiérrez Luna</w:t>
      </w:r>
      <w:r>
        <w:rPr>
          <w:rFonts w:cs="Arial" w:ascii="Arial" w:hAnsi="Arial"/>
        </w:rPr>
        <w:t xml:space="preserve">, Presidente.- Sen. </w:t>
      </w:r>
      <w:r>
        <w:rPr>
          <w:rFonts w:cs="Arial" w:ascii="Arial" w:hAnsi="Arial"/>
          <w:b/>
        </w:rPr>
        <w:t>Olga Sánchez Cordero Dávila</w:t>
      </w:r>
      <w:r>
        <w:rPr>
          <w:rFonts w:cs="Arial" w:ascii="Arial" w:hAnsi="Arial"/>
        </w:rPr>
        <w:t xml:space="preserve">, Presidenta.- Dip. </w:t>
      </w:r>
      <w:r>
        <w:rPr>
          <w:rFonts w:cs="Arial" w:ascii="Arial" w:hAnsi="Arial"/>
          <w:b/>
        </w:rPr>
        <w:t>Luis Enrique Martínez Ventura</w:t>
      </w:r>
      <w:r>
        <w:rPr>
          <w:rFonts w:cs="Arial" w:ascii="Arial" w:hAnsi="Arial"/>
        </w:rPr>
        <w:t xml:space="preserve">, Secretario.- Sen. </w:t>
      </w:r>
      <w:r>
        <w:rPr>
          <w:rFonts w:cs="Arial" w:ascii="Arial" w:hAnsi="Arial"/>
          <w:b/>
        </w:rPr>
        <w:t>Verónica Noemí Camino Farjat</w:t>
      </w:r>
      <w:r>
        <w:rPr>
          <w:rFonts w:cs="Arial" w:ascii="Arial" w:hAnsi="Arial"/>
        </w:rPr>
        <w:t>, Secretaria.- Rúbricas.</w:t>
      </w:r>
      <w:r>
        <w:rPr>
          <w:rFonts w:cs="Arial" w:ascii="Arial" w:hAnsi="Arial"/>
          <w:b/>
          <w:lang w:val="es-ES"/>
        </w:rPr>
        <w:t>"</w:t>
      </w:r>
    </w:p>
    <w:p>
      <w:pPr>
        <w:pStyle w:val="Normal"/>
        <w:ind w:firstLine="288" w:end="0"/>
        <w:jc w:val="both"/>
        <w:rPr>
          <w:rFonts w:ascii="Arial" w:hAnsi="Arial" w:cs="Arial"/>
        </w:rPr>
      </w:pPr>
      <w:r>
        <w:rPr>
          <w:rFonts w:cs="Arial" w:ascii="Arial" w:hAnsi="Arial"/>
        </w:rPr>
      </w:r>
    </w:p>
    <w:p>
      <w:pPr>
        <w:pStyle w:val="Normal"/>
        <w:ind w:firstLine="288"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 de mayo de 2022.- </w:t>
      </w:r>
      <w:r>
        <w:rPr>
          <w:rFonts w:cs="Arial" w:ascii="Arial" w:hAnsi="Arial"/>
          <w:b/>
          <w:lang w:eastAsia="es-MX"/>
        </w:rPr>
        <w:t>Andrés Manuel López Obrador</w:t>
      </w:r>
      <w:r>
        <w:rPr>
          <w:rFonts w:cs="Arial" w:ascii="Arial" w:hAnsi="Arial"/>
          <w:lang w:val="es-ES"/>
        </w:rPr>
        <w:t xml:space="preserve">.- Rúbrica.- El Secretario de Gobernación, Lic. </w:t>
      </w:r>
      <w:r>
        <w:rPr>
          <w:rFonts w:cs="Arial" w:ascii="Arial" w:hAnsi="Arial"/>
          <w:b/>
          <w:lang w:val="es-ES"/>
        </w:rPr>
        <w:t>Adán Augusto López Hernández</w:t>
      </w:r>
      <w:r>
        <w:rPr>
          <w:rFonts w:cs="Arial" w:ascii="Arial" w:hAnsi="Arial"/>
          <w:lang w:val="es-ES"/>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10</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10</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460520665"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 LA CASA DE MONEDA DE MÉXICO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11-05-2022</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MX"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sz w:val="24"/>
      <w:lang w:val="es-MX"/>
    </w:rPr>
  </w:style>
  <w:style w:type="paragraph" w:styleId="Heading2">
    <w:name w:val="heading 2"/>
    <w:basedOn w:val="Normal"/>
    <w:next w:val="Normal"/>
    <w:qFormat/>
    <w:pPr>
      <w:keepNext w:val="true"/>
      <w:numPr>
        <w:ilvl w:val="1"/>
        <w:numId w:val="1"/>
      </w:numPr>
      <w:outlineLvl w:val="1"/>
    </w:pPr>
    <w:rPr>
      <w:rFonts w:ascii="Arial" w:hAnsi="Arial" w:cs="Arial"/>
      <w:b/>
      <w:bCs/>
      <w:color w:val="008000"/>
      <w:sz w:val="24"/>
      <w:lang w:val="es-MX"/>
    </w:rPr>
  </w:style>
  <w:style w:type="paragraph" w:styleId="Heading3">
    <w:name w:val="heading 3"/>
    <w:basedOn w:val="Normal"/>
    <w:next w:val="Normal"/>
    <w:qFormat/>
    <w:pPr>
      <w:keepNext w:val="true"/>
      <w:numPr>
        <w:ilvl w:val="2"/>
        <w:numId w:val="1"/>
      </w:numPr>
      <w:jc w:val="center"/>
      <w:outlineLvl w:val="2"/>
    </w:pPr>
    <w:rPr>
      <w:rFonts w:ascii="Arial" w:hAnsi="Arial" w:cs="Arial"/>
      <w:b/>
      <w:bCs/>
      <w:sz w:val="22"/>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lang w:val="es-ES"/>
    </w:rPr>
  </w:style>
  <w:style w:type="character" w:styleId="ANOTACIONCar">
    <w:name w:val="ANOTACION Car"/>
    <w:qFormat/>
    <w:rPr>
      <w:b/>
      <w:sz w:val="18"/>
      <w:lang w:val="es-ES_tradnl"/>
    </w:rPr>
  </w:style>
  <w:style w:type="character" w:styleId="PiedepginaCar">
    <w:name w:val="Pie de página Car"/>
    <w:qFormat/>
    <w:rPr/>
  </w:style>
  <w:style w:type="paragraph" w:styleId="Heading">
    <w:name w:val="Heading"/>
    <w:basedOn w:val="Normal"/>
    <w:next w:val="BodyText"/>
    <w:qFormat/>
    <w:pPr>
      <w:jc w:val="center"/>
    </w:pPr>
    <w:rPr>
      <w:rFonts w:ascii="Arial" w:hAnsi="Arial" w:cs="Arial"/>
      <w:b/>
      <w:bCs/>
      <w:color w:val="008000"/>
      <w:sz w:val="24"/>
      <w:lang w:val="es-MX"/>
    </w:rPr>
  </w:style>
  <w:style w:type="paragraph" w:styleId="BodyText">
    <w:name w:val="Body Text"/>
    <w:basedOn w:val="Normal"/>
    <w:pPr>
      <w:jc w:val="both"/>
    </w:pPr>
    <w:rPr>
      <w:rFonts w:ascii="Arial" w:hAnsi="Arial" w:cs="Arial"/>
      <w:b/>
      <w:bCs/>
      <w:color w:val="008000"/>
      <w:sz w:val="24"/>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sinformato">
    <w:name w:val="Texto sin formato"/>
    <w:basedOn w:val="Normal"/>
    <w:qFormat/>
    <w:pPr/>
    <w:rPr>
      <w:rFonts w:ascii="Courier New" w:hAnsi="Courier New" w:cs="Courier New"/>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Texto">
    <w:name w:val="Texto"/>
    <w:basedOn w:val="Normal"/>
    <w:qFormat/>
    <w:pPr>
      <w:spacing w:lineRule="exact" w:line="216" w:before="0" w:after="101"/>
      <w:ind w:firstLine="288" w:start="0" w:end="0"/>
      <w:jc w:val="both"/>
    </w:pPr>
    <w:rPr>
      <w:rFonts w:ascii="Arial" w:hAnsi="Arial" w:cs="Arial"/>
      <w:sz w:val="18"/>
      <w:lang w:val="es-ES"/>
    </w:rPr>
  </w:style>
  <w:style w:type="paragraph" w:styleId="ANOTACION">
    <w:name w:val="ANOTACION"/>
    <w:basedOn w:val="Normal"/>
    <w:qFormat/>
    <w:pPr>
      <w:spacing w:lineRule="atLeast" w:line="216" w:before="101" w:after="101"/>
      <w:jc w:val="center"/>
    </w:pPr>
    <w:rPr>
      <w:b/>
      <w:sz w:val="18"/>
      <w:lang w:val="es-ES_tradnl"/>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Arial"/>
      <w:b/>
      <w:szCs w:val="18"/>
      <w:lang w:val="es-M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2022-06-02T17:36:00Z</dcterms:created>
  <dc:creator>Cámara de Diputados del H. Congreso de la Unión</dc:creator>
  <dc:description/>
  <cp:keywords/>
  <dc:language>en-US</dc:language>
  <cp:lastModifiedBy>Armando Torres</cp:lastModifiedBy>
  <dcterms:modified xsi:type="dcterms:W3CDTF">2022-06-02T17:36:00Z</dcterms:modified>
  <cp:revision>2</cp:revision>
  <dc:subject/>
  <dc:title>Ley de la Casa de Moneda de México</dc:title>
</cp:coreProperties>
</file>