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FIRMA ELECTRÓNICA AVANZADA</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11 de enero de 2012</w:t>
      </w:r>
    </w:p>
    <w:p>
      <w:pPr>
        <w:pStyle w:val="Textosinformato"/>
        <w:tabs>
          <w:tab w:val="clear" w:pos="706"/>
          <w:tab w:val="right" w:pos="8828" w:leader="dot"/>
        </w:tabs>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tabs>
          <w:tab w:val="clear" w:pos="706"/>
          <w:tab w:val="right" w:pos="8828" w:leader="dot"/>
        </w:tabs>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tabs>
          <w:tab w:val="clear" w:pos="706"/>
          <w:tab w:val="right" w:pos="8828" w:leader="dot"/>
        </w:tabs>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20-05-2021</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 xml:space="preserve">EL CONGRESO GENERAL </w:t>
      </w:r>
      <w:r>
        <w:rPr>
          <w:sz w:val="20"/>
        </w:rPr>
        <w:t>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DE FIRMA ELECTRÓNICA AVANZADA</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expide la Ley de Firma Electrónica Avanzada, para quedar como sigue: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e interés público y tiene por objeto regular: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uso de la firma electrónica avanzada en los actos previstos en esta Ley y la expedición de certificados digitales a personas físicas;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Los servicios relacionados con la firma electrónica avanzada,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homologación de la firma electrónica avanzada con las firmas electrónicas avanzadas reguladas por otros ordenamientos legales, en los términos establecidos en esta Ley.</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los efectos de la presente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tab/>
      </w:r>
      <w:r>
        <w:rPr>
          <w:sz w:val="20"/>
        </w:rPr>
        <w:t>Actos: las comunicaciones, trámites, servicios, actos jurídicos y administrativos, así como procedimientos administrativos en los cuales los particulares y los servidores públicos de las dependencias y entidades de la Administración Pública Federal, y de las unidades administrativas de la Presidencia de la República, utilicen la firma electrónica avanzada;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76" w:start="864"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576" w:start="864" w:end="0"/>
        <w:rPr/>
      </w:pPr>
      <w:r>
        <w:rPr>
          <w:b/>
          <w:sz w:val="20"/>
        </w:rPr>
        <w:t>II.</w:t>
        <w:tab/>
      </w:r>
      <w:r>
        <w:rPr>
          <w:sz w:val="20"/>
        </w:rPr>
        <w:t>Actuaciones Electrónicas: las notificaciones, citatorios, emplazamientos, requerimientos, solicitud de informes o documentos y, en su caso, las resoluciones administrativas definitivas que se emitan en los actos a que se refiere esta Ley que sean comunicadas por medios electrónicos;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Acuse de Recibo Electrónico: el mensaje de datos que se emite o genera a través de medios de comunicación electrónica para acreditar de manera fehaciente la fecha y hora de recepción de documentos electrónicos relacionados con los actos establecidos por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Autoridad Certificadora: las dependencias y entidades de la Administración Pública Federal y los prestadores de servicios de certificación que conforme a las disposiciones jurídicas, tengan reconocida esta calidad y cuenten con la infraestructura tecnológica para la emisión, administración y registro de certificados digitales, así como para proporcionar servicios relacionados con los mismos;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Certificado Digital: el mensaje de datos o registro que confirme el vínculo entre un firmante y la clave privada;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Clave Privada: los datos que el firmante genera de manera secreta y utiliza para crear su firma electrónica avanzada, a fin de lograr el vínculo entre dicha firma electrónica avanzada y el firmante;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Clave Pública: los datos contenidos en un certificado digital que permiten la verificación de la autenticidad de la firma electrónica avanzada del firmante;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Datos y elementos de identificación: aquéllos que se encuentran considerados como tales en la Ley General de Población y en las disposiciones que deriven de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IX. </w:t>
        <w:tab/>
      </w:r>
      <w:r>
        <w:rPr>
          <w:sz w:val="20"/>
        </w:rPr>
        <w:t>Dependencias: las secretarías de Estado, incluyendo a sus órganos administrativos desconcentrados y la Consejería Jurídica del Ejecutivo Federal, así como las unidades administrativas de la Presidencia de la República, conforme a lo dispuesto en la Ley Orgánica de la Administración Pública Federal.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76" w:start="864"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576" w:start="864" w:end="0"/>
        <w:rPr/>
      </w:pPr>
      <w:r>
        <w:rPr>
          <w:b/>
          <w:sz w:val="20"/>
        </w:rPr>
        <w:t>X.</w:t>
        <w:tab/>
      </w:r>
      <w:r>
        <w:rPr>
          <w:sz w:val="20"/>
        </w:rPr>
        <w:t>Documento Electrónico: aquél que es generado, consultado, modificado o procesado por medios electrónicos;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Dirección de Correo Electrónico: la dirección en Internet señalada por los servidores públicos y particulares para enviar y recibir mensajes de datos y documentos electrónicos relacionados con los actos a que se refiere la presente Ley, a través de los medios de comunicación electrónica;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Entidades: los organismos públicos descentralizados, empresas de participación estatal mayoritaria y fideicomisos públicos que en términos de la Ley Orgánica de la Administración Pública Federal y de la Ley Federal de las Entidades Paraestatales, sean considerados entidades de la Administración Pública Federal Paraestatal;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Firma Electrónica Avanzada: el conjunto de datos y caracteres que permite la identificación del firmante, que ha sido creada por medios electrónicos bajo su exclusivo control, de manera que está vinculada únicamente al mismo y a los datos a los que se refiere, lo que permite que sea detectable cualquier modificación ulterior de éstos, la cual produce los mismos efectos jurídicos que la firma autógrafa;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Firmante: toda persona que utiliza su firma electrónica avanzada para suscribir documentos electrónicos y, en su caso, mensajes de datos;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Medios de Comunicación Electrónica: los dispositivos tecnológicos que permiten efectuar la transmisión y recepción de mensajes de datos y documentos electrónicos;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Medios Electrónicos: los dispositivos tecnológicos para el procesamiento, impresión, despliegue, conservación y, en su caso, modificación de información;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Mensaje de Datos: la información generada, enviada, recibida, archivada o comunicada a través de medios de comunicación electrónica, que puede contener documentos electrónicos;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Página Web: el sitio en Internet que contiene información, aplicaciones y, en su caso, vínculos a otras páginas;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tab/>
      </w:r>
      <w:r>
        <w:rPr>
          <w:sz w:val="20"/>
        </w:rPr>
        <w:t>Prestador de Servicios de Certificación: las instituciones públicas conforme a las leyes que les son aplicables, así como los notarios y corredores públicos y las personas morales de carácter privado que de acuerdo a lo establecido en el Código de Comercio sean reconocidas con tal carácter para prestar servicios relacionados con la firma electrónica avanzada y, en su caso, expedir certificados digitales;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w:t>
        <w:tab/>
      </w:r>
      <w:r>
        <w:rPr>
          <w:sz w:val="20"/>
        </w:rPr>
        <w:t>Secretaría: la Secretaría de la Función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w:t>
        <w:tab/>
      </w:r>
      <w:r>
        <w:rPr>
          <w:sz w:val="20"/>
        </w:rPr>
        <w:t>Servicios relacionados con la Firma Electrónica Avanzada: los servicios de firmado de documentos electrónicos, de verificación de la vigencia de certificados digitales, de verificación y validación de la unicidad de la clave pública, así como de consulta de certificados digitales revocados, entre otros, que en términos de las disposiciones jurídicas aplicables pueden ser proporcionados por la autoridad certificadora;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w:t>
        <w:tab/>
      </w:r>
      <w:r>
        <w:rPr>
          <w:sz w:val="20"/>
        </w:rPr>
        <w:t>Sistema de Trámites Electrónicos: el sitio desarrollado por la dependencia o entidad y contenido en su página Web, para el envío y recepción de documentos, notificaciones y comunicaciones, así como para la consulta de información relacionada con los actos a que se refiere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XXIII.</w:t>
        <w:tab/>
      </w:r>
      <w:r>
        <w:rPr>
          <w:sz w:val="20"/>
        </w:rPr>
        <w:t>Sujetos Obligados: los servidores públicos y particulares que utilicen la firma electrónica avanzada, en términos de lo previsto en las fracciones II y III del artículo 3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XXIV.</w:t>
        <w:tab/>
      </w:r>
      <w:r>
        <w:rPr>
          <w:sz w:val="20"/>
        </w:rPr>
        <w:t>Tablero Electrónico: el medio electrónico a través del cual se ponen a disposición de los particulares que utilicen la firma electrónica avanzada en términos de esta Ley, las actuaciones electrónicas que emitan las dependencias y entidades, y que genera un acuse de recibo electrónico. Este medio electrónico estará ubicado en el sistema de trámites electrónicos de las propias dependencias y entidades.</w:t>
      </w:r>
    </w:p>
    <w:p>
      <w:pPr>
        <w:pStyle w:val="Texto"/>
        <w:spacing w:lineRule="auto" w:line="240" w:before="0" w:after="0"/>
        <w:ind w:hanging="576" w:start="864" w:end="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Están sujetos a las disposiciones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Las dependencias y entidades;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Los servidores públicos de las dependencias y entidades que en la realización de los actos a que se refiere esta Ley utilicen la firma electrónica avanzada,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Los particulares, en los casos en que utilicen la firma electrónica avanzada en términos de esta Ley.</w:t>
      </w:r>
    </w:p>
    <w:p>
      <w:pPr>
        <w:pStyle w:val="Texto"/>
        <w:spacing w:lineRule="auto" w:line="240" w:before="0" w:after="0"/>
        <w:ind w:hanging="576" w:start="864" w:end="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disposiciones de esta Ley no serán aplicables a los actos en que no sea factible el uso de la firma electrónica avanzada por disposición de ley o aquéllos en que exista previo dictamen de la Secretaría. Tampoco serán aplicables a las materias fiscal, aduanera y financiera.</w:t>
      </w:r>
    </w:p>
    <w:p>
      <w:pPr>
        <w:pStyle w:val="Texto"/>
        <w:spacing w:lineRule="auto" w:line="240" w:before="0" w:after="0"/>
        <w:rPr>
          <w:sz w:val="20"/>
        </w:rPr>
      </w:pPr>
      <w:r>
        <w:rPr>
          <w:sz w:val="20"/>
        </w:rPr>
      </w:r>
    </w:p>
    <w:p>
      <w:pPr>
        <w:pStyle w:val="Texto"/>
        <w:spacing w:lineRule="auto" w:line="240" w:before="0" w:after="0"/>
        <w:rPr>
          <w:sz w:val="20"/>
        </w:rPr>
      </w:pPr>
      <w:r>
        <w:rPr>
          <w:sz w:val="20"/>
        </w:rPr>
        <w:t>En los actos de comercio e inscripciones en el Registro Público de Comercio, el uso de la firma electrónica avanzada se regirá de conformidad con lo previsto en el Código de Comercio y demás ordenamientos aplicables en la materia, sin perjuicio de la aplicación de lo dispuesto en esta Ley en lo que resulte procedente.</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Secretaría, en el ámbito de su competencia, estará facultada para interpretar las disposiciones de esta Ley para efectos administrativos.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 Secretaría de Economía y el Servicio de Administración Tributaria dictarán, de manera conjunta, las disposiciones generales para el adecuado cumplimiento de esta Ley, mismas que deberán publicarse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A falta de disposición expresa en esta Ley o en las demás disposiciones que de ella deriven, se aplicarán supletoriamente la Ley Federal de Procedimiento Administrativo, el Código Civil Federal y el Código Federal de Procedimientos Civiles.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FIRMA ELECTRÓNICA AVANZADA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uso y validez de la firma electrónica avanzada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firma electrónica avanzada podrá ser utilizada en documentos electrónicos y, en su caso, en mensajes de datos.</w:t>
      </w:r>
    </w:p>
    <w:p>
      <w:pPr>
        <w:pStyle w:val="Texto"/>
        <w:spacing w:lineRule="auto" w:line="240" w:before="0" w:after="0"/>
        <w:rPr>
          <w:sz w:val="20"/>
        </w:rPr>
      </w:pPr>
      <w:r>
        <w:rPr>
          <w:sz w:val="20"/>
        </w:rPr>
      </w:r>
    </w:p>
    <w:p>
      <w:pPr>
        <w:pStyle w:val="Texto"/>
        <w:spacing w:lineRule="auto" w:line="240" w:before="0" w:after="0"/>
        <w:rPr>
          <w:sz w:val="20"/>
        </w:rPr>
      </w:pPr>
      <w:r>
        <w:rPr>
          <w:sz w:val="20"/>
        </w:rPr>
        <w:t>Los documentos electrónicos y los mensajes de datos que cuenten con firma electrónica avanzada producirán los mismos efectos que los presentados con firma autógrafa y, en consecuencia, tendrán el mismo valor probatorio que las disposiciones aplicables les otorgan a éstos.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Para efectos del artículo 7 de esta Ley, la firma electrónica avanzada deberá cumplir con los principios rectores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Equivalencia Funcional: Consiste en que la firma electrónica avanzada en un documento electrónico o en su caso, en un mensaje de datos, satisface el requisito de firma del mismo modo que la firma autógrafa en los documentos impresos;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Autenticidad: Consiste en que la firma electrónica avanzada en un documento electrónico o, en su caso, en un mensaje de datos, permite dar certeza de que el mismo ha sido emitido por el firmante de manera tal que su contenido le es atribuible al igual que las consecuencias jurídicas que de él deriven;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Integridad: Consiste en que la firma electrónica avanzada en un documento electrónico o, en su caso, en un mensaje de datos, permite dar certeza de que éste ha permanecido completo e inalterado desde su firma, con independencia de los cambios que hubiere podido sufrir el medio que lo contiene como resultado del proceso de comunicación, archivo o presentación;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Neutralidad Tecnológica: Consiste en que la tecnología utilizada para la emisión de certificados digitales y para la prestación de los servicios relacionados con la firma electrónica avanzada será aplicada de modo tal que no excluya, restrinja o favorezca alguna tecnología en particular;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No Repudio: Consiste en que la firma electrónica avanzada contenida en documentos electrónicos garantiza la autoría e integridad del documento y que dicha firma corresponde exclusivamente al firmante,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Confidencialidad: Consiste en que la firma electrónica avanzada en un documento electrónico o, en su caso, en un mensaje de datos, garantiza que sólo pueda ser cifrado por el firmante y el receptor.</w:t>
      </w:r>
    </w:p>
    <w:p>
      <w:pPr>
        <w:pStyle w:val="Texto"/>
        <w:spacing w:lineRule="auto" w:line="240" w:before="0" w:after="0"/>
        <w:ind w:hanging="576" w:start="864" w:end="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Para que los sujetos obligados puedan utilizar la firma electrónica avanzada en los actos a que se refiere esta Ley deberán contar con: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Un certificado digital vigente, emitido u homologado en términos de la presente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Una clave privada, generada bajo su exclusivo control.</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documentos electrónicos y de los mensajes de datos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Las dependencias y entidades en las comunicaciones y, en su caso, actos jurídicos que realicen entre las mismas, harán uso de mensajes de datos y aceptarán la presentación de documentos electrónicos, los cuales deberán contar, cuando así se requiera, con la firma electrónica avanzada del servidor público facultado para ello.</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Las dependencias y entidades en la realización de los actos a que se refiere esta Ley, deberán aceptar el uso de mensajes de datos y la presentación de documentos electrónicos cuando las mismas ofrezcan esta posibilidad, siempre que los particulares por sí o, en su caso, a través de las personas autorizadas por los mismos en términos del artículo 19 de la Ley Federal de Procedimiento Administrativo, manifiesten expresamente su conformidad para que dichos actos se efectúen, desde su inicio hasta su conclusión, a través de medios de comunicación electrónica.</w:t>
      </w:r>
    </w:p>
    <w:p>
      <w:pPr>
        <w:pStyle w:val="Texto"/>
        <w:spacing w:lineRule="auto" w:line="240" w:before="0" w:after="0"/>
        <w:rPr>
          <w:sz w:val="20"/>
        </w:rPr>
      </w:pPr>
      <w:r>
        <w:rPr>
          <w:sz w:val="20"/>
        </w:rPr>
      </w:r>
    </w:p>
    <w:p>
      <w:pPr>
        <w:pStyle w:val="Texto"/>
        <w:spacing w:lineRule="auto" w:line="240" w:before="0" w:after="0"/>
        <w:rPr>
          <w:sz w:val="20"/>
        </w:rPr>
      </w:pPr>
      <w:r>
        <w:rPr>
          <w:sz w:val="20"/>
        </w:rPr>
        <w:t>La manifestación a que se refiere el párrafo anterior deberá señalar adicionalmente: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Que aceptan consultar el tablero electrónico, al menos, los días quince y último de cada mes o bien, el día hábil siguiente si alguno de éstos fuere inhábil; y en caso de no hacerlo, se tendrá por hecha la notificación en el día hábil que corresponda;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Que aceptan darse por notificados de las actuaciones electrónicas que emita la dependencia o entidad que corresponda, en el mismo día en que consulten el tablero electrónico,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Que en el supuesto de que por causas imputables a la dependencia o entidad se encuentren imposibilitados para consultar el tablero electrónico o abrir los documentos electrónicos que contengan la información depositada en el mismo, en los días señalados en la fracción I de este artículo, lo harán del conocimiento de la propia dependencia o entidad a más tardar dentro de los tres días hábiles siguientes a aquél en que ocurra dicho impedimento, por medios de comunicación electrónica o cualquier otro previsto en el Reglamento de esta Ley, para que sean notificados por alguna otra forma de las establecidas en la Ley Federal de Procedimiento Administrativo.</w:t>
      </w:r>
    </w:p>
    <w:p>
      <w:pPr>
        <w:pStyle w:val="Texto"/>
        <w:spacing w:lineRule="auto" w:line="240" w:before="0" w:after="0"/>
        <w:ind w:hanging="576" w:start="864" w:end="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Los sujetos obligados deberán contar con una dirección de correo electrónico para recibir, cuando corresponda, mensajes de datos y documentos electrónicos en la realización de los actos previstos en esta Ley.</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Cada dependencia y entidad creará y administrará un sistema de trámites electrónicos que establezca el control de accesos, los respaldos y la recuperación de información, con mecanismos confiables de seguridad, disponibilidad, integridad, autenticidad, confidencialidad y custodia.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emitirá los lineamientos conducentes a efecto de dar cumplimiento a lo dispuesto en este artículo.</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información contenida en los mensajes de datos y en los documentos electrónicos será pública, salvo que la misma esté clasificada como reservada o confidencial en términos de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sz w:val="20"/>
        </w:rPr>
      </w:pPr>
      <w:r>
        <w:rPr>
          <w:sz w:val="20"/>
        </w:rPr>
        <w:t>Los mensajes de datos y los documentos electrónicos que contengan datos personales estarán sujetos a las disposiciones aplicables al manejo, seguridad y protección de los mismos.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Las dependencias y entidades, así como los sujetos obligados deberán conservar en medios electrónicos, los mensajes de datos y los documentos electrónicos con firma electrónica avanzada derivados de los actos a que se refiere esta Ley, durante los plazos de conservación previstos en los ordenamientos aplicables, según la naturaleza de la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Mediante disposiciones generales se establecerá lo relativo a la conservación de los mensajes de datos y de los documentos electrónicos con firma electrónica avanzada, para lo cual se tomarán en cuenta, entre otros requisitos, los previstos en la Norma Oficial Mexicana a que se refiere el artículo 49 del Código de Comercio.</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Cuando se requiera que un documento impreso y con firma autógrafa, sea presentado o conservado en su forma original, tal requisito quedará satisfecho si la copia se genera en un documento electrónico, y se cumple con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Que la migración a una forma digital haya sido realizada o supervisada por un servidor público que cuente con facultades de certificación de documentos en términos de las disposiciones aplicables o, en su caso, por el particular interesado, quien deberá manifestar, bajo protesta de decir verdad, que el documento electrónico es copia íntegra e inalterada del documento impreso;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Cuando exista duda sobre la autenticidad del documento electrónico remitido, la dependencia o entidad podrá solicitar que el documento impreso le sea presentado directamente o bien, que este último se le envíe por correo certificado con acuse de recibo.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el supuesto de que se opte por el envío del documento impreso a través de correo certificado, será necesario que adicionalmente se envíe dentro de los tres días hábiles siguientes, mediante un mensaje de datos, la guía que compruebe que el referido documento fue depositado en una oficina de correos;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Que la información contenida en el documento electrónico se mantenga íntegra e inalterada a partir del momento en que se generó por primera vez en su forma definitiva y sea accesible para su ulterior consulta;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Que el documento electrónico permita conservar el formato del documento impreso y reproducirlo con exactitud,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Que se observe lo previsto en las disposiciones generales en materia de conservación de mensajes de datos y de los documentos electrónicos con firma electrónica avanzada.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 establecido en este artículo se aplicará sin perjuicio de que las dependencias y entidades observen, conforme a la naturaleza de la información contenida en el documento impreso de que se trate, los plazos de conservación previstos en los ordenamientos aplicables.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CERTIFICADO DIGITAL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estructura y procedimientos del certificado digital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certificado digital deberá contener lo siguiente: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Número de serie;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Autoridad certificadora que lo emitió;</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Algoritmo de firma;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Vigencia;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Nombre del titular del certificado digital;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Dirección de correo electrónico del titular del certificado digital;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Clave Única del Registro de Población (CURP) del titular del certificado digital;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Clave pública,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Los demás requisitos que, en su caso, se establezcan en las disposiciones generales que se emitan en términos de esta Ley.</w:t>
      </w:r>
    </w:p>
    <w:p>
      <w:pPr>
        <w:pStyle w:val="Texto"/>
        <w:spacing w:lineRule="auto" w:line="240" w:before="0" w:after="0"/>
        <w:ind w:hanging="576" w:start="864" w:end="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Para obtener un certificado digital el interesado accederá a la página Web de la autoridad certificadora y llenará el formato de solicitud con los datos siguientes: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Nombre completo del solicitante;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Domicilio del solicitante;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Dirección de correo electrónico para recibir mensajes de datos y documentos electrónicos;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Clave Única del Registro de Población (CURP) del solicitante, salvo que se trate de extranjeros, quienes deberán asentar los datos del documento que acredite su legal estadía en territorio nacional,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Nombre de la autoridad certificadora a quien va dirigida la solicitud.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Posteriormente, el interesado deberá acudir ante la Autoridad Certificadora correspondiente y entregar su solicitud con firma autógrafa, acompañada de:</w:t>
      </w:r>
    </w:p>
    <w:p>
      <w:pPr>
        <w:pStyle w:val="Texto"/>
        <w:spacing w:lineRule="auto" w:line="240" w:before="0" w:after="0"/>
        <w:ind w:hanging="576" w:start="864" w:end="0"/>
        <w:rPr>
          <w:sz w:val="20"/>
        </w:rPr>
      </w:pPr>
      <w:r>
        <w:rPr>
          <w:sz w:val="20"/>
        </w:rPr>
      </w:r>
    </w:p>
    <w:p>
      <w:pPr>
        <w:pStyle w:val="Texto"/>
        <w:spacing w:lineRule="auto" w:line="240" w:before="0" w:after="0"/>
        <w:ind w:hanging="576" w:start="1440" w:end="0"/>
        <w:rPr/>
      </w:pPr>
      <w:r>
        <w:rPr>
          <w:b/>
          <w:sz w:val="20"/>
        </w:rPr>
        <w:t>a)</w:t>
        <w:tab/>
      </w:r>
      <w:r>
        <w:rPr>
          <w:sz w:val="20"/>
        </w:rPr>
        <w:t>El documento que compruebe el domicilio a que se refiere la fracción II;</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pPr>
      <w:r>
        <w:rPr>
          <w:b/>
          <w:sz w:val="20"/>
        </w:rPr>
        <w:t>b)</w:t>
        <w:tab/>
      </w:r>
      <w:r>
        <w:rPr>
          <w:sz w:val="20"/>
        </w:rPr>
        <w:t>El documento de identificación oficial expedido por autoridad competente, y</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pPr>
      <w:r>
        <w:rPr>
          <w:b/>
          <w:sz w:val="20"/>
        </w:rPr>
        <w:t>c)</w:t>
        <w:tab/>
      </w:r>
      <w:r>
        <w:rPr>
          <w:sz w:val="20"/>
        </w:rPr>
        <w:t>El documento probatorio de nacionalidad mexicana, y tratándose de extranjeros, el documento que acredite su legal estadía en territorio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Secretaría, la Secretaría de Economía y el Servicio de Administración Tributaria establecerán de manera conjunta, en términos de las disposiciones aplicables, los procedimientos para el registro de datos y verificación de elementos de identificación, emisión, renovación y revocación de certificados digitales, los cuales darán a conocer a través de sus respectivas páginas Web.</w:t>
      </w:r>
    </w:p>
    <w:p>
      <w:pPr>
        <w:pStyle w:val="Texto"/>
        <w:spacing w:lineRule="auto" w:line="240" w:before="0" w:after="0"/>
        <w:ind w:hanging="576" w:start="864" w:end="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El certificado digital quedará sin efectos o será revocado por la autoridad certificadora que lo emitió, cuando se actualice alguno de los supuestos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Por expiración de su vigencia;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Cuando se compruebe que los documentos que presentó el titular del certificado digital para acreditar su identidad son falsos;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Cuando así lo solicite el titular del certificado digital a la autoridad certificadora que lo emitió;</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Por fallecimiento del titular del certificado digital;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Cuando se extravíe o inutilice por daños el medio electrónico que contenga los certificados digitales;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Cuando se ponga en riesgo la confidencialidad, integridad o seguridad de los datos de creación de la firma electrónica avanzada,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Por resolución de autoridad judicial o administrativa que así lo determine.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los casos a que se refiere la fracción IV de este artículo, la revocación procederá a solicitud de un tercero legalmente autorizado, quien deberá acompañar el acta de defunción del titular del certificado digital.</w:t>
      </w:r>
    </w:p>
    <w:p>
      <w:pPr>
        <w:pStyle w:val="Texto"/>
        <w:spacing w:lineRule="auto" w:line="240" w:before="0" w:after="0"/>
        <w:ind w:hanging="576" w:start="864" w:end="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vigencia del certificado digital será de cuatro años como máximo, la cual iniciará a partir del momento de su emisión y expirará el día y en la hora señalada en el mismo.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Derechos y obligaciones del titular del certificado digital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titular de un certificado digital tendrá los derechos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 ser informado por la autoridad certificadora que lo emita sobre:</w:t>
      </w:r>
    </w:p>
    <w:p>
      <w:pPr>
        <w:pStyle w:val="Texto"/>
        <w:spacing w:lineRule="auto" w:line="240" w:before="0" w:after="0"/>
        <w:ind w:hanging="576" w:start="864" w:end="0"/>
        <w:rPr>
          <w:sz w:val="20"/>
        </w:rPr>
      </w:pPr>
      <w:r>
        <w:rPr>
          <w:sz w:val="20"/>
        </w:rPr>
      </w:r>
    </w:p>
    <w:p>
      <w:pPr>
        <w:pStyle w:val="Texto"/>
        <w:spacing w:lineRule="auto" w:line="240" w:before="0" w:after="0"/>
        <w:ind w:hanging="576" w:start="1440" w:end="0"/>
        <w:rPr/>
      </w:pPr>
      <w:r>
        <w:rPr>
          <w:b/>
          <w:sz w:val="20"/>
        </w:rPr>
        <w:t xml:space="preserve">a) </w:t>
        <w:tab/>
      </w:r>
      <w:r>
        <w:rPr>
          <w:sz w:val="20"/>
        </w:rPr>
        <w:t>Las características y condiciones precisas para la utilización del certificado digital, así como los límites de su uso;</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pPr>
      <w:r>
        <w:rPr>
          <w:b/>
          <w:sz w:val="20"/>
        </w:rPr>
        <w:t xml:space="preserve">b) </w:t>
        <w:tab/>
      </w:r>
      <w:r>
        <w:rPr>
          <w:sz w:val="20"/>
        </w:rPr>
        <w:t>Las características generales de los procedimientos para la generación y emisión del certificado digital y la creación de la clave privada, y</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pPr>
      <w:r>
        <w:rPr>
          <w:b/>
          <w:sz w:val="20"/>
        </w:rPr>
        <w:t xml:space="preserve">c) </w:t>
        <w:tab/>
      </w:r>
      <w:r>
        <w:rPr>
          <w:sz w:val="20"/>
        </w:rPr>
        <w:t>La revocación del certificado digital;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A que los datos e información que proporcione a la autoridad certificadora sean tratados de manera confidencial, en términos de las disposiciones jurídicas aplicables,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 solicitar la modificación de datos y elementos del certificado digital, mediante la revocación de éste, cuando así convenga a sus intereses.</w:t>
      </w:r>
    </w:p>
    <w:p>
      <w:pPr>
        <w:pStyle w:val="Texto"/>
        <w:spacing w:lineRule="auto" w:line="240" w:before="0" w:after="0"/>
        <w:ind w:hanging="576" w:start="864" w:end="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titular de un certificado digital estará obligado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Hacer declaraciones veraces y completas en relación con los datos y documentos que proporcione para su identificación personal;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Custodiar adecuadamente sus datos de creación de firma y la clave privada vinculada con ellos, a fin de mantenerlos en secreto;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Solicitar a la autoridad certificadora la revocación de su certificado digital en caso de que la integridad o confidencialidad de sus datos de creación de firma o su frase de seguridad hayan sido comprometidos y presuma que su clave privada pudiera ser utilizada indebidamente,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Dar aviso a la autoridad certificadora respectiva de cualquier modificación de los datos que haya proporcionado para su identificación personal, a fin de que ésta incorpore las modificaciones en los registros correspondientes y emita un nuevo certificado digital.</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autoridades certificadoras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La Secretaría, la Secretaría de Economía y el Servicio de Administración Tributaria son consideradas autoridades certificadoras para emitir certificados digitales en términos de esta Ley.</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Las dependencias y entidades, distintas a las mencionadas en el artículo anterior, así como los prestadores de servicios de certificación que estén interesados en tener el carácter de autoridad certificadora en términos de la presente Ley, deberán: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Contar con el dictamen favorable de la Secretaría,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Cumplir con los demás requisitos que se establezcan en las disposiciones generales que se emitan en los términos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Adicionalmente, los notarios y corredores públicos y las personas morales de carácter privado deberán presentar el documento emitido por la Secretaría de Economía que los acredite como prestadores de servicios de certificación, en virtud de haber cumplido con los requisitos establecidos en el Código de Comercio y su Reglamento.</w:t>
      </w:r>
    </w:p>
    <w:p>
      <w:pPr>
        <w:pStyle w:val="Texto"/>
        <w:spacing w:lineRule="auto" w:line="240" w:before="0" w:after="0"/>
        <w:ind w:hanging="576" w:start="864" w:end="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autoridades certificadoras tendrán las atribuciones y obligaciones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Emitir, administrar y registrar certificados digitales, así como prestar servicios relacionados con la firma electrónica avanzada;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Llevar un registro de los certificados digitales que emitan y de los que revoquen, así como proveer los servicios de consulta a los interesados;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Adoptar las medidas necesarias para evitar la falsificación, alteración o uso indebido de certificados digitales, así como de los servicios relacionados con la firma electrónica avanzada;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Revocar los certificados de firma electrónica avanzada, cuando se actualice alguno de los supuestos previstos en el artículo 19 de esta Ley conforme a los procedimientos a que se refiere el artículo 18 de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Garantizar la autenticidad, integridad, conservación, confidencialidad y confiabilidad de la firma electrónica avanzada, así como de los servicios relacionados con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Preservar la confidencialidad, integridad y seguridad de los datos personales de los titulares de los certificados digitales en términos de la Ley Federal de Transparencia y Acceso a la Información Pública Gubernamental, su Reglamento y demás disposiciones aplicables,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Las demás que les confieran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 anterior, sin perjuicio de las atribuciones que, en su carácter de autoridad certificadora, corresponden al Servicio de Administración Tributaria en términos de la legislación fiscal y aduanera.</w:t>
      </w:r>
    </w:p>
    <w:p>
      <w:pPr>
        <w:pStyle w:val="Texto"/>
        <w:spacing w:lineRule="auto" w:line="240" w:before="0" w:after="0"/>
        <w:ind w:hanging="576" w:start="864" w:end="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Las autoridades certificadoras que sean reconocidas como tales en términos del artículo 24 de esta Ley, podrán dejar de tener ese carácter cuando incumplan las obligaciones previstas en la presente Ley o se ubiquen en alguno de los supuestos previstos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certificadora sea un prestador de servicios de certificación, el procedimiento para revocar el instrumento que le reconozca tal carácter, tendrá lugar conforme a la Ley Federal de Procedimiento Administrativo.</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Secretaría, la Secretaría de Economía y el Servicio de Administración Tributaria podrán coordinarse para acordar y definir los estándares, características y requerimientos tecnológicos a que se deberán sujetar las autoridades certificadoras referidas en el artículo 24 de esta Ley para garantizar la autenticidad, integridad, conservación, confidencialidad y confiabilidad de la firma electrónica avanzada.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pPr>
      <w:r>
        <w:rPr>
          <w:b/>
          <w:sz w:val="22"/>
          <w:szCs w:val="22"/>
        </w:rPr>
        <w:t>Del reconocimiento de certificados digitales y de la celebración de bases de colaboración y convenios de colaboración o coordinación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 Secretaría, la Secretaría de Economía y el Servicio de Administración Tributaria y demás autoridades certificadoras a que se refiere el artículo 24 podrán celebrar bases o convenios de colaboración, según corresponda para la prestación de servicios relacionados con la firma electrónica avanzada.</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Ejecutivo Federal, por conducto de la Secretaría, de la Secretaría de Economía o el Servicio de Administración Tributaria, a solicitud de cualquier autoridad certificadora, podrá suscribir previa opinión de las otras dos, convenios de coordinación para el reconocimiento de certificados digitales homologados en términos de lo previsto en esta Ley, con: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Los poderes Legislativo y Judicial, federales;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Los órganos constitucionales autónomos,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Los gobiernos de las entidades federativas, los municipios y los órganos político-administrativos del Distrito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convenios de coordinación que se suscriban deberán darse a conocer a las demás autoridades certificadoras, a través de la página Web de la Secretaría.</w:t>
      </w:r>
    </w:p>
    <w:p>
      <w:pPr>
        <w:pStyle w:val="Texto"/>
        <w:spacing w:lineRule="auto" w:line="240" w:before="0" w:after="0"/>
        <w:ind w:hanging="576" w:start="864" w:end="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Los certificados digitales expedidos fuera de la República Mexicana tendrán la misma validez y producirán los mismos efectos jurídicos reconocidos en la presente Ley, siempre y cuando tales certificados sean reconocidos por las autoridades certificadoras a que se refiere el artículo 23 de la propia Ley y se garanticen, en la misma forma que lo hacen con sus propios certificados, el cumplimiento de los requisitos, el procedimiento, así como la validez y vigencia del certificado.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LAS RESPONSABILIDADES Y 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Las conductas de los servidores públicos que impliquen el incumplimiento a los preceptos establecidos en la presente Ley, dará lugar al procedimiento y a las sanciones que correspondan en términos de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Cuando las infracciones a la presente Ley impliquen la posible comisión de una conducta sancionada en los términos de la legislación civil, penal o de cualquier otra naturaleza, las dependencias y entidades lo harán del conocimiento de las autoridades competentes.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31" w:name="TRANSITORIOS"/>
      <w:r>
        <w:rPr>
          <w:rFonts w:cs="Arial" w:ascii="Arial" w:hAnsi="Arial"/>
          <w:sz w:val="22"/>
          <w:szCs w:val="22"/>
        </w:rPr>
        <w:t>Transitorios</w:t>
      </w:r>
      <w:bookmarkEnd w:id="31"/>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32" w:name="Primero"/>
      <w:r>
        <w:rPr>
          <w:b/>
          <w:sz w:val="20"/>
        </w:rPr>
        <w:t>Primero</w:t>
      </w:r>
      <w:bookmarkEnd w:id="32"/>
      <w:r>
        <w:rPr>
          <w:b/>
          <w:sz w:val="20"/>
        </w:rPr>
        <w:t>.</w:t>
      </w:r>
      <w:r>
        <w:rPr>
          <w:sz w:val="20"/>
        </w:rPr>
        <w:t xml:space="preserve"> La presente Ley entrará en vigor a los ciento veinte días hábiles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3" w:name="Segundo"/>
      <w:r>
        <w:rPr>
          <w:b/>
          <w:sz w:val="20"/>
        </w:rPr>
        <w:t>Segundo</w:t>
      </w:r>
      <w:bookmarkEnd w:id="33"/>
      <w:r>
        <w:rPr>
          <w:b/>
          <w:sz w:val="20"/>
        </w:rPr>
        <w:t>.</w:t>
      </w:r>
      <w:r>
        <w:rPr>
          <w:sz w:val="20"/>
        </w:rPr>
        <w:t xml:space="preserve"> Se derogan todas aquellas disposiciones legales y administrativas que se opongan a lo previsto en esta Ley.</w:t>
      </w:r>
    </w:p>
    <w:p>
      <w:pPr>
        <w:pStyle w:val="Texto"/>
        <w:spacing w:lineRule="auto" w:line="240" w:before="0" w:after="0"/>
        <w:rPr>
          <w:sz w:val="20"/>
        </w:rPr>
      </w:pPr>
      <w:r>
        <w:rPr>
          <w:sz w:val="20"/>
        </w:rPr>
      </w:r>
    </w:p>
    <w:p>
      <w:pPr>
        <w:pStyle w:val="Texto"/>
        <w:spacing w:lineRule="auto" w:line="240" w:before="0" w:after="0"/>
        <w:rPr/>
      </w:pPr>
      <w:bookmarkStart w:id="34" w:name="Tercero"/>
      <w:r>
        <w:rPr>
          <w:b/>
          <w:sz w:val="20"/>
        </w:rPr>
        <w:t>Tercero</w:t>
      </w:r>
      <w:bookmarkEnd w:id="34"/>
      <w:r>
        <w:rPr>
          <w:b/>
          <w:sz w:val="20"/>
        </w:rPr>
        <w:t>.</w:t>
      </w:r>
      <w:r>
        <w:rPr>
          <w:sz w:val="20"/>
        </w:rPr>
        <w:t xml:space="preserve"> El Ejecutivo Federal expedirá el Reglamento de la presente Ley dentro de los ciento ochenta días hábiles siguientes a la fecha de la entrada en vigor de la Ley.</w:t>
      </w:r>
    </w:p>
    <w:p>
      <w:pPr>
        <w:pStyle w:val="Texto"/>
        <w:spacing w:lineRule="auto" w:line="240" w:before="0" w:after="0"/>
        <w:rPr>
          <w:sz w:val="20"/>
        </w:rPr>
      </w:pPr>
      <w:r>
        <w:rPr>
          <w:sz w:val="20"/>
        </w:rPr>
      </w:r>
    </w:p>
    <w:p>
      <w:pPr>
        <w:pStyle w:val="Texto"/>
        <w:spacing w:lineRule="auto" w:line="240" w:before="0" w:after="0"/>
        <w:rPr/>
      </w:pPr>
      <w:bookmarkStart w:id="35" w:name="Cuarto"/>
      <w:r>
        <w:rPr>
          <w:b/>
          <w:sz w:val="20"/>
        </w:rPr>
        <w:t>Cuarto</w:t>
      </w:r>
      <w:bookmarkEnd w:id="35"/>
      <w:r>
        <w:rPr>
          <w:b/>
          <w:sz w:val="20"/>
        </w:rPr>
        <w:t>.</w:t>
      </w:r>
      <w:r>
        <w:rPr>
          <w:sz w:val="20"/>
        </w:rPr>
        <w:t xml:space="preserve"> Los certificados digitales expedidos con anterioridad a la entrada en vigor de esta Ley por los prestadores de servicios de certificación que, conforme a las disposiciones jurídicas aplicables, tengan reconocida la calidad de autoridad certificadora, así como por la Secretaría, la Secretaría de Economía y el Servicio de Administración Tributaria, conservarán su vigencia y alcances, de conformidad con las disposiciones jurídicas bajo las cuales fueron expedidos.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 Secretaría de Economía y el Servicio de Administración Tributaria reconocerán, para efectos de lo establecido en la presente Ley, los certificados digitales a que se refiere el párrafo anterior, siempre que los mismos cumplan al menos con los requisitos señalados en las fracciones I a V, VII y VIII del artículo 17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bases o convenios de colaboración que la Secretaría, la Secretaría de Economía y el Servicio de Administración Tributaria hayan celebrado con anterioridad a la entrada en vigor de esta Ley, con las Dependencias y Entidades, así como con los órganos constitucionales autónomos para efectos del reconocimiento de certificados digitales, podrán mantener la vigencia prevista en los mismos hasta que la totalidad de los certificados digitales existentes sean homologados en términos de esta Ley.</w:t>
      </w:r>
    </w:p>
    <w:p>
      <w:pPr>
        <w:pStyle w:val="Texto"/>
        <w:spacing w:lineRule="auto" w:line="240" w:before="0" w:after="0"/>
        <w:rPr>
          <w:sz w:val="20"/>
        </w:rPr>
      </w:pPr>
      <w:r>
        <w:rPr>
          <w:sz w:val="20"/>
        </w:rPr>
      </w:r>
    </w:p>
    <w:p>
      <w:pPr>
        <w:pStyle w:val="Texto"/>
        <w:spacing w:lineRule="auto" w:line="240" w:before="0" w:after="0"/>
        <w:rPr/>
      </w:pPr>
      <w:bookmarkStart w:id="36" w:name="Quinto"/>
      <w:r>
        <w:rPr>
          <w:b/>
          <w:sz w:val="20"/>
        </w:rPr>
        <w:t>Quinto</w:t>
      </w:r>
      <w:bookmarkEnd w:id="36"/>
      <w:r>
        <w:rPr>
          <w:b/>
          <w:sz w:val="20"/>
        </w:rPr>
        <w:t>.</w:t>
      </w:r>
      <w:r>
        <w:rPr>
          <w:sz w:val="20"/>
        </w:rPr>
        <w:t xml:space="preserve"> Las disposiciones generales a que se refiere el segundo párrafo del artículo 5 de la presente Ley se emitirán en un plazo máximo de noventa días hábiles, contados a partir de la entrada en vigor de este ordenamiento.</w:t>
      </w:r>
    </w:p>
    <w:p>
      <w:pPr>
        <w:pStyle w:val="Texto"/>
        <w:spacing w:lineRule="auto" w:line="240" w:before="0" w:after="0"/>
        <w:rPr>
          <w:sz w:val="20"/>
        </w:rPr>
      </w:pPr>
      <w:r>
        <w:rPr>
          <w:sz w:val="20"/>
        </w:rPr>
      </w:r>
    </w:p>
    <w:p>
      <w:pPr>
        <w:pStyle w:val="Texto"/>
        <w:spacing w:lineRule="auto" w:line="240" w:before="0" w:after="0"/>
        <w:rPr/>
      </w:pPr>
      <w:bookmarkStart w:id="37" w:name="Sexto"/>
      <w:r>
        <w:rPr>
          <w:b/>
          <w:sz w:val="20"/>
        </w:rPr>
        <w:t>Sexto</w:t>
      </w:r>
      <w:bookmarkEnd w:id="37"/>
      <w:r>
        <w:rPr>
          <w:b/>
          <w:sz w:val="20"/>
        </w:rPr>
        <w:t>.</w:t>
      </w:r>
      <w:r>
        <w:rPr>
          <w:sz w:val="20"/>
        </w:rPr>
        <w:t xml:space="preserve"> Para efectos de lo previsto en el primer párrafo del artículo 4 de esta Ley, las dependencias y entidades deberán remitir a la Secretaría, a más tardar en la fecha de entrada en vigor de esta Ley, su programa de instrumentación para el uso de la firma electrónica avanzada, en el que se contemplen los distintos actos en los que sea o no factible el uso de la firma electrónica avanzada, con objeto de que la Secretaría emita, cuando corresponda, el dictamen que determine la gradualidad requerida para que la dependencia o entidad respectiva esté en posibilidad de instrumentar el uso de la firma electrónica avanzada en los actos que le competen. La Secretaría podrá proporcionar el apoyo que soliciten las dependencias y entidades para la instrumentación del referido programa.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procedimientos de acceso a la información de las Dependencias y Entidades el Instituto Federal de Acceso a la Información Pública y Protección de Datos determinará si en los mismos resulta factible incorporar el uso de la firma electrónica avanzada en los términos de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 F., a 24 de noviembre de 2011.- Sen. </w:t>
      </w:r>
      <w:r>
        <w:rPr>
          <w:b/>
          <w:sz w:val="20"/>
        </w:rPr>
        <w:t>Jose Gonzalez Morfin</w:t>
      </w:r>
      <w:r>
        <w:rPr>
          <w:sz w:val="20"/>
        </w:rPr>
        <w:t>, Presidente</w:t>
      </w:r>
      <w:r>
        <w:rPr>
          <w:bCs/>
          <w:sz w:val="20"/>
        </w:rPr>
        <w:t xml:space="preserve">.- Dip. </w:t>
      </w:r>
      <w:r>
        <w:rPr>
          <w:b/>
          <w:bCs/>
          <w:sz w:val="20"/>
        </w:rPr>
        <w:t>Emilio Chuayffet Chemor</w:t>
      </w:r>
      <w:r>
        <w:rPr>
          <w:bCs/>
          <w:sz w:val="20"/>
        </w:rPr>
        <w:t xml:space="preserve">, Presidente.- </w:t>
      </w:r>
      <w:r>
        <w:rPr>
          <w:sz w:val="20"/>
        </w:rPr>
        <w:t xml:space="preserve">Sen. </w:t>
      </w:r>
      <w:r>
        <w:rPr>
          <w:b/>
          <w:sz w:val="20"/>
        </w:rPr>
        <w:t>Arturo Herviz Reyes</w:t>
      </w:r>
      <w:r>
        <w:rPr>
          <w:sz w:val="20"/>
        </w:rPr>
        <w:t xml:space="preserve">, Secretario.- </w:t>
      </w:r>
      <w:r>
        <w:rPr>
          <w:bCs/>
          <w:sz w:val="20"/>
        </w:rPr>
        <w:t xml:space="preserve">Dip. </w:t>
      </w:r>
      <w:r>
        <w:rPr>
          <w:b/>
          <w:bCs/>
          <w:sz w:val="20"/>
        </w:rPr>
        <w:t>Herón Escobar García</w:t>
      </w:r>
      <w:r>
        <w:rPr>
          <w:sz w:val="20"/>
        </w:rPr>
        <w:t xml:space="preserve">, Secretario.-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enero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sinformato"/>
        <w:tabs>
          <w:tab w:val="clear" w:pos="706"/>
          <w:tab w:val="right" w:pos="8828" w:leader="dot"/>
        </w:tabs>
        <w:jc w:val="center"/>
        <w:rPr>
          <w:rFonts w:ascii="Tahoma" w:hAnsi="Tahoma" w:eastAsia="MS Mincho;ＭＳ 明朝" w:cs="Tahoma"/>
          <w:b/>
          <w:color w:val="008000"/>
          <w:sz w:val="22"/>
          <w:szCs w:val="22"/>
        </w:rPr>
      </w:pPr>
      <w:bookmarkStart w:id="38" w:name="TRANSITORIOS_DE_DECRETOS_DE_REFORMA"/>
      <w:r>
        <w:rPr>
          <w:rFonts w:eastAsia="MS Mincho;ＭＳ 明朝" w:cs="Tahoma" w:ascii="Tahoma" w:hAnsi="Tahoma"/>
          <w:b/>
          <w:color w:val="008000"/>
          <w:sz w:val="22"/>
          <w:szCs w:val="22"/>
        </w:rPr>
        <w:t>ARTÍCULOS TRANSITORIOS DE DECRETOS DE REFORMA</w:t>
      </w:r>
      <w:bookmarkEnd w:id="38"/>
    </w:p>
    <w:p>
      <w:pPr>
        <w:pStyle w:val="Texto"/>
        <w:spacing w:lineRule="auto" w:line="240" w:before="0" w:after="0"/>
        <w:ind w:hanging="0" w:end="0"/>
        <w:rPr>
          <w:rFonts w:ascii="Tahoma" w:hAnsi="Tahoma" w:eastAsia="MS Mincho;ＭＳ 明朝" w:cs="Tahoma"/>
          <w:b/>
          <w:color w:val="008000"/>
          <w:sz w:val="20"/>
          <w:szCs w:val="22"/>
        </w:rPr>
      </w:pPr>
      <w:r>
        <w:rPr>
          <w:rFonts w:eastAsia="MS Mincho;ＭＳ 明朝" w:cs="Tahoma"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Trigésimo Quinto.-</w:t>
      </w:r>
      <w:r>
        <w:rPr>
          <w:sz w:val="20"/>
          <w:lang w:val="es-ES_tradnl"/>
        </w:rPr>
        <w:t xml:space="preserve"> Se reforman las fracciones I y IX del artículo 2 de la Ley de Firma Electrónica Avanzada,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5013720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FIRMA ELECTRÓNICA AVANZADA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rPr>
          </w:pPr>
          <w:r>
            <w:rPr>
              <w:rFonts w:cs="CG Omega" w:ascii="CG Omega" w:hAnsi="CG Omega"/>
              <w:b w:val="false"/>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Tahoma" w:hAnsi="Tahoma" w:cs="Tahoma"/>
      <w:sz w:val="16"/>
      <w:szCs w:val="16"/>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character" w:styleId="EncabezadoCar">
    <w:name w:val="Encabezado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CharChar">
    <w:name w:val=" Char Char"/>
    <w:basedOn w:val="Normal"/>
    <w:qFormat/>
    <w:pPr>
      <w:spacing w:lineRule="exact" w:line="240" w:before="0" w:after="160"/>
    </w:pPr>
    <w:rPr>
      <w:rFonts w:ascii="Tahoma" w:hAnsi="Tahoma" w:cs="Tahoma"/>
      <w:sz w:val="20"/>
      <w:szCs w:val="20"/>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2021-06-03T15:47:00Z</dcterms:created>
  <dc:creator>Cámara de Diputados del H. Congreso de la Unión</dc:creator>
  <dc:description/>
  <dc:language>en-US</dc:language>
  <cp:lastModifiedBy>Armando Torres</cp:lastModifiedBy>
  <cp:lastPrinted>2012-01-10T16:03:00Z</cp:lastPrinted>
  <dcterms:modified xsi:type="dcterms:W3CDTF">2021-06-03T15:47:00Z</dcterms:modified>
  <cp:revision>2</cp:revision>
  <dc:subject/>
  <dc:title>Ley de Firma Electrónica Avanzada</dc:title>
</cp:coreProperties>
</file>