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nil"/>
        </w:pBdr>
        <w:spacing w:lineRule="auto" w:line="240"/>
        <w:ind w:hanging="0" w:start="0"/>
        <w:jc w:val="center"/>
        <w:rPr>
          <w:rFonts w:ascii="Tahoma" w:hAnsi="Tahoma" w:cs="Tahoma"/>
          <w:color w:val="008000"/>
          <w:sz w:val="22"/>
          <w:szCs w:val="22"/>
        </w:rPr>
      </w:pPr>
      <w:r>
        <w:rPr>
          <w:rFonts w:cs="Tahoma" w:ascii="Tahoma" w:hAnsi="Tahoma"/>
          <w:color w:val="008000"/>
          <w:sz w:val="22"/>
          <w:szCs w:val="22"/>
        </w:rPr>
        <w:t>LEY DE SISTEMAS DE PAGOS</w:t>
      </w:r>
    </w:p>
    <w:p>
      <w:pPr>
        <w:pStyle w:val="Normal"/>
        <w:jc w:val="center"/>
        <w:rPr>
          <w:rFonts w:ascii="Tahoma" w:hAnsi="Tahoma" w:cs="Tahoma"/>
          <w:color w:val="008000"/>
          <w:sz w:val="16"/>
          <w:szCs w:val="16"/>
        </w:rPr>
      </w:pPr>
      <w:r>
        <w:rPr>
          <w:rFonts w:cs="Tahoma" w:ascii="Tahoma" w:hAnsi="Tahoma"/>
          <w:color w:val="008000"/>
          <w:sz w:val="16"/>
          <w:szCs w:val="16"/>
        </w:rPr>
      </w:r>
    </w:p>
    <w:p>
      <w:pPr>
        <w:pStyle w:val="Normal"/>
        <w:jc w:val="center"/>
        <w:rPr>
          <w:rFonts w:ascii="Tahoma" w:hAnsi="Tahoma" w:cs="Tahoma"/>
          <w:b/>
          <w:bCs/>
          <w:sz w:val="16"/>
          <w:szCs w:val="16"/>
          <w:lang w:val="es-MX"/>
        </w:rPr>
      </w:pPr>
      <w:r>
        <w:rPr>
          <w:rFonts w:cs="Tahoma" w:ascii="Tahoma" w:hAnsi="Tahoma"/>
          <w:b/>
          <w:bCs/>
          <w:sz w:val="16"/>
          <w:szCs w:val="16"/>
          <w:lang w:val="es-MX"/>
        </w:rPr>
        <w:t>TEXTO VIGENTE</w:t>
      </w:r>
    </w:p>
    <w:p>
      <w:pPr>
        <w:pStyle w:val="Normal"/>
        <w:jc w:val="center"/>
        <w:rPr>
          <w:rFonts w:ascii="Tahoma" w:hAnsi="Tahoma" w:cs="Tahoma"/>
          <w:b/>
          <w:bCs/>
          <w:color w:val="CC3300"/>
          <w:sz w:val="16"/>
          <w:szCs w:val="16"/>
          <w:lang w:val="es-MX"/>
        </w:rPr>
      </w:pPr>
      <w:r>
        <w:rPr>
          <w:rFonts w:cs="Tahoma" w:ascii="Tahoma" w:hAnsi="Tahoma"/>
          <w:b/>
          <w:bCs/>
          <w:color w:val="CC3300"/>
          <w:sz w:val="16"/>
          <w:szCs w:val="16"/>
          <w:lang w:val="es-MX"/>
        </w:rPr>
        <w:t>Nueva Ley publicada en el Diario Oficial de la Federación el 12 de diciembre de 2002</w:t>
      </w:r>
    </w:p>
    <w:p>
      <w:pPr>
        <w:pStyle w:val="Normal"/>
        <w:rPr>
          <w:rFonts w:ascii="Tahoma" w:hAnsi="Tahoma" w:cs="Arial"/>
          <w:b/>
          <w:bCs/>
          <w:color w:val="CC3300"/>
          <w:sz w:val="20"/>
          <w:szCs w:val="16"/>
          <w:lang w:val="es-MX"/>
        </w:rPr>
      </w:pPr>
      <w:r>
        <w:rPr>
          <w:rFonts w:cs="Arial" w:ascii="Tahoma" w:hAnsi="Tahoma"/>
          <w:b/>
          <w:bCs/>
          <w:color w:val="CC3300"/>
          <w:sz w:val="20"/>
          <w:szCs w:val="16"/>
          <w:lang w:val="es-MX"/>
        </w:rPr>
      </w:r>
    </w:p>
    <w:p>
      <w:pPr>
        <w:pStyle w:val="Normal"/>
        <w:rPr>
          <w:rFonts w:cs="Arial"/>
          <w:sz w:val="20"/>
        </w:rPr>
      </w:pPr>
      <w:r>
        <w:rPr>
          <w:rFonts w:cs="Arial"/>
          <w:sz w:val="20"/>
        </w:rPr>
      </w:r>
    </w:p>
    <w:p>
      <w:pPr>
        <w:pStyle w:val="Normal"/>
        <w:rPr>
          <w:rFonts w:cs="Arial"/>
          <w:sz w:val="20"/>
        </w:rPr>
      </w:pPr>
      <w:r>
        <w:rPr>
          <w:rFonts w:cs="Arial"/>
          <w:sz w:val="20"/>
        </w:rPr>
      </w:r>
    </w:p>
    <w:p>
      <w:pPr>
        <w:pStyle w:val="Heading2"/>
        <w:pBdr>
          <w:top w:val="nil"/>
        </w:pBdr>
        <w:spacing w:lineRule="auto" w:line="240" w:before="0" w:after="0"/>
        <w:ind w:hanging="0" w:start="0"/>
        <w:rPr>
          <w:rFonts w:cs="Arial"/>
          <w:sz w:val="20"/>
        </w:rPr>
      </w:pPr>
      <w:r>
        <w:rPr>
          <w:rFonts w:cs="Arial"/>
          <w:sz w:val="20"/>
        </w:rPr>
        <w:t>Al margen un sello con el Escudo Nacional, que dice: Estados Unidos Mexicanos.- Presidencia de la República.</w:t>
      </w:r>
    </w:p>
    <w:p>
      <w:pPr>
        <w:pStyle w:val="Normal"/>
        <w:rPr>
          <w:rFonts w:cs="Arial"/>
          <w:sz w:val="20"/>
        </w:rPr>
      </w:pPr>
      <w:r>
        <w:rPr>
          <w:rFonts w:cs="Arial"/>
          <w:sz w:val="20"/>
        </w:rPr>
      </w:r>
    </w:p>
    <w:p>
      <w:pPr>
        <w:pStyle w:val="texto"/>
        <w:spacing w:lineRule="auto" w:line="240" w:before="0" w:after="0"/>
        <w:rPr/>
      </w:pPr>
      <w:r>
        <w:rPr>
          <w:rFonts w:cs="Arial"/>
          <w:b/>
          <w:sz w:val="20"/>
        </w:rPr>
        <w:t>VICENTE FOX QUESADA</w:t>
      </w:r>
      <w:r>
        <w:rPr>
          <w:rFonts w:cs="Arial"/>
          <w:sz w:val="20"/>
        </w:rPr>
        <w:t>, Presidente de los Estados Unidos Mexicanos, a sus habitantes sabed: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Que el Honorable Congreso de la Unión, se ha servido dirigirme el siguiente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szCs w:val="16"/>
        </w:rPr>
        <w:t>"</w:t>
      </w:r>
      <w:r>
        <w:rPr>
          <w:rFonts w:cs="Arial"/>
          <w:sz w:val="20"/>
          <w:szCs w:val="16"/>
        </w:rPr>
        <w:t>EL CONGRESO GENERAL DE LOS ESTADOS UNIDOS MEXICANOS, D E C R E T A:</w:t>
      </w:r>
    </w:p>
    <w:p>
      <w:pPr>
        <w:pStyle w:val="texto"/>
        <w:spacing w:lineRule="auto" w:line="240" w:before="0" w:after="0"/>
        <w:rPr>
          <w:rFonts w:cs="Arial"/>
          <w:sz w:val="20"/>
          <w:szCs w:val="16"/>
        </w:rPr>
      </w:pPr>
      <w:r>
        <w:rPr>
          <w:rFonts w:cs="Arial"/>
          <w:sz w:val="20"/>
          <w:szCs w:val="16"/>
        </w:rPr>
      </w:r>
    </w:p>
    <w:p>
      <w:pPr>
        <w:pStyle w:val="ANOTACION"/>
        <w:spacing w:lineRule="auto" w:line="240" w:before="0" w:after="0"/>
        <w:rPr>
          <w:rFonts w:ascii="Arial" w:hAnsi="Arial" w:cs="Arial"/>
          <w:sz w:val="20"/>
        </w:rPr>
      </w:pPr>
      <w:r>
        <w:rPr>
          <w:rFonts w:cs="Arial" w:ascii="Arial" w:hAnsi="Arial"/>
          <w:sz w:val="20"/>
        </w:rPr>
        <w:t>SE EXPIDE LA LEY DE SISTEMAS DE PAGOS</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rPr>
      </w:pPr>
      <w:r>
        <w:rPr>
          <w:rFonts w:cs="Arial" w:ascii="Arial" w:hAnsi="Arial"/>
          <w:sz w:val="22"/>
        </w:rPr>
        <w:t>LEY DE SISTEMAS DE PAGOS</w:t>
      </w:r>
    </w:p>
    <w:p>
      <w:pPr>
        <w:pStyle w:val="ANOTACION"/>
        <w:spacing w:lineRule="auto" w:line="240" w:before="0" w:after="0"/>
        <w:rPr>
          <w:rFonts w:ascii="Arial" w:hAnsi="Arial" w:cs="Arial"/>
          <w:sz w:val="22"/>
        </w:rPr>
      </w:pPr>
      <w:r>
        <w:rPr>
          <w:rFonts w:cs="Arial" w:ascii="Arial" w:hAnsi="Arial"/>
          <w:sz w:val="22"/>
        </w:rPr>
      </w:r>
    </w:p>
    <w:p>
      <w:pPr>
        <w:pStyle w:val="texto"/>
        <w:spacing w:lineRule="auto" w:line="240" w:before="0" w:after="0"/>
        <w:ind w:hanging="0" w:end="0"/>
        <w:jc w:val="center"/>
        <w:rPr>
          <w:rFonts w:cs="Arial"/>
          <w:b/>
          <w:sz w:val="22"/>
        </w:rPr>
      </w:pPr>
      <w:r>
        <w:rPr>
          <w:rFonts w:cs="Arial"/>
          <w:b/>
          <w:sz w:val="22"/>
        </w:rPr>
        <w:t>CAPÍTULO I</w:t>
      </w:r>
    </w:p>
    <w:p>
      <w:pPr>
        <w:pStyle w:val="texto"/>
        <w:spacing w:lineRule="auto" w:line="240" w:before="0" w:after="0"/>
        <w:ind w:hanging="0" w:end="0"/>
        <w:jc w:val="center"/>
        <w:rPr>
          <w:rFonts w:cs="Arial"/>
          <w:b/>
          <w:sz w:val="22"/>
        </w:rPr>
      </w:pPr>
      <w:r>
        <w:rPr>
          <w:rFonts w:cs="Arial"/>
          <w:b/>
          <w:sz w:val="22"/>
        </w:rPr>
        <w:t>Disposiciones generales</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0" w:name="Artículo_1o"/>
      <w:r>
        <w:rPr>
          <w:rFonts w:cs="Arial"/>
          <w:b/>
          <w:sz w:val="20"/>
        </w:rPr>
        <w:t>Artículo 1o</w:t>
      </w:r>
      <w:bookmarkEnd w:id="0"/>
      <w:r>
        <w:rPr>
          <w:rFonts w:cs="Arial"/>
          <w:b/>
          <w:sz w:val="20"/>
        </w:rPr>
        <w:t>.</w:t>
      </w:r>
      <w:r>
        <w:rPr>
          <w:rFonts w:cs="Arial"/>
          <w:sz w:val="20"/>
        </w:rPr>
        <w:t xml:space="preserve"> La presente Ley es de orden público e interés social y tiene por objeto propiciar el buen funcionamiento de los sistemas de pagos que la propia Ley señala, al establecer, para los efectos previstos en este ordenamiento, el carácter definitivo e irrevocable de las órdenes de transferencia y de la compensación y liquidación derivados de éstas, que se procesen a través de dichos sistemas, incluyendo los relacionados con operaciones con valores.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disposiciones de esta Ley aplicarán igualmente a las garantías y demás actos que los participantes en los sistemas de pagos previstos en ella, otorguen o celebren para el debido cumplimiento de las obligaciones de pago que se generen por las órdenes de transferencia que se cursen a través de dichos sistemas.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Asimismo, la presente Ley será aplicable a las operaciones que celebre el Banco de México en términos del artículo 7, fracciones I y II de su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1" w:name="Artículo_2o"/>
      <w:r>
        <w:rPr>
          <w:rFonts w:cs="Arial"/>
          <w:b/>
          <w:sz w:val="20"/>
        </w:rPr>
        <w:t>Artículo 2o</w:t>
      </w:r>
      <w:bookmarkEnd w:id="1"/>
      <w:r>
        <w:rPr>
          <w:rFonts w:cs="Arial"/>
          <w:b/>
          <w:sz w:val="20"/>
        </w:rPr>
        <w:t>.</w:t>
      </w:r>
      <w:r>
        <w:rPr>
          <w:rFonts w:cs="Arial"/>
          <w:sz w:val="20"/>
        </w:rPr>
        <w:t xml:space="preserve"> Para efectos de esta Ley, se entenderá por:</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Administrador del Sistema: en singular o plural, la sociedad, entidad o institución financiera que opera un Sistema de Pagos, establece sus Normas Internas o, en su caso, lleva a cabo conforme a la normativa aplicable a ese Sistema de Pagos, las acciones para coordinar la actuación de los Participantes;</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Compensación: la sustitución que se lleve a cabo en términos de las Normas Internas de un Sistema de Pagos, de los derechos y obligaciones derivados de las Órdenes de Transferencia, por un único crédito o por una única obligación, de modo que sólo sea exigible dicho crédito u obligación netos, sin que para ello se requiera el consentimiento expreso de los Participantes;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Liquidación: los cargos y abonos realizados en las cuentas de los Participantes que se lleven en un mismo Sistema de Pagos de acuerdo con las Normas Internas, correspondientes a los saldos deudores o acreedores que resulten a su cargo o a su favor como consecuencia del trámite de Órdenes de Transferencia Aceptadas;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IV.</w:t>
      </w:r>
      <w:r>
        <w:rPr>
          <w:rFonts w:cs="Arial"/>
          <w:sz w:val="20"/>
        </w:rPr>
        <w:t xml:space="preserve"> Normas Internas: respecto a un mismo Sistema de Pagos, las normas internas de adhesión y funcionamiento, incluyendo los manuales, procedimientos y los mecanismos de prevención para el caso de incumplimiento de un Participante en ese sistema, adoptadas de conformidad con la presente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w:t>
      </w:r>
      <w:r>
        <w:rPr>
          <w:rFonts w:cs="Arial"/>
          <w:sz w:val="20"/>
        </w:rPr>
        <w:t xml:space="preserve"> Orden de Transferencia: en singular o plural,</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w:t>
      </w:r>
      <w:r>
        <w:rPr>
          <w:rFonts w:cs="Arial"/>
          <w:sz w:val="20"/>
        </w:rPr>
        <w:t xml:space="preserve"> la instrucción incondicional dada por un Participante, a través de un Sistema de Pagos, a otro Participante en ese mismo Sistema de Pagos, para que ponga a disposición del beneficiario designado en dicha instrucción, una cantidad determinada en moneda nacional o extranjera, o</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b)</w:t>
      </w:r>
      <w:r>
        <w:rPr>
          <w:rFonts w:cs="Arial"/>
          <w:sz w:val="20"/>
        </w:rPr>
        <w:t xml:space="preserve"> la instrucción incondicional o aviso dado por un Participante, a través de un Sistema de Pagos, a otro Participante en ese mismo Sistema de Pagos, para que se efectúe la enajenación, liquidación, afectación o entrega de valores.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w:t>
      </w:r>
      <w:r>
        <w:rPr>
          <w:rFonts w:cs="Arial"/>
          <w:sz w:val="20"/>
        </w:rPr>
        <w:t xml:space="preserve"> Orden de Transferencia Aceptada: en singular o plural, aquella Orden de Transferencia que haya pasado todos los controles de riesgo establecidos conforme a las Normas Internas de un Sistema de Pagos y que, por lo tanto, pueda ser efectuada su Liquidación de conformidad con las referidas Normas Internas del Sistema de Pagos de que se trate;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VII.</w:t>
      </w:r>
      <w:r>
        <w:rPr>
          <w:rFonts w:cs="Arial"/>
          <w:sz w:val="20"/>
        </w:rPr>
        <w:t xml:space="preserve"> Participante: en singular o plural, el Banco de México y cualquier institución financiera, sociedad o entidad que haya sido admitida para cursar Órdenes de Transferencia en algún Sistema de Pagos, conforme a las Normas Internas aplicables a ese Sistema de Pagos,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VIII.</w:t>
      </w:r>
      <w:r>
        <w:rPr>
          <w:rFonts w:cs="Arial"/>
          <w:sz w:val="20"/>
        </w:rPr>
        <w:t xml:space="preserve"> Sistema de Pagos: en singular o plural, los acuerdos o procedimientos que reúnan los requisitos establecidos en el artículo 3o. de esta Ley, que tengan por objeto la Compensación de Órdenes de Transferencia o la Liquidación de Órdenes de Transferencia Aceptadas.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También serán considerados Sistemas de Pagos y quedarán sujetos, en lo conducente, a lo dispuesto en esta Ley, los procedimientos que tengan por objeto la Compensación de Órdenes de Transferencia o la Liquidación de Órdenes de Transferencia Aceptadas, en los que el Banco de México actúe como Administrador del Sistema.</w:t>
      </w:r>
    </w:p>
    <w:p>
      <w:pPr>
        <w:pStyle w:val="texto"/>
        <w:spacing w:lineRule="auto" w:line="240" w:before="0" w:after="0"/>
        <w:rPr>
          <w:rFonts w:cs="Arial"/>
          <w:sz w:val="20"/>
        </w:rPr>
      </w:pPr>
      <w:r>
        <w:rPr>
          <w:rFonts w:cs="Arial"/>
          <w:sz w:val="20"/>
        </w:rPr>
      </w:r>
    </w:p>
    <w:p>
      <w:pPr>
        <w:pStyle w:val="texto"/>
        <w:spacing w:lineRule="auto" w:line="240" w:before="0" w:after="0"/>
        <w:rPr/>
      </w:pPr>
      <w:bookmarkStart w:id="2" w:name="Artículo_3o"/>
      <w:r>
        <w:rPr>
          <w:rFonts w:cs="Arial"/>
          <w:b/>
          <w:sz w:val="20"/>
        </w:rPr>
        <w:t>Artículo 3o</w:t>
      </w:r>
      <w:bookmarkEnd w:id="2"/>
      <w:r>
        <w:rPr>
          <w:rFonts w:cs="Arial"/>
          <w:b/>
          <w:sz w:val="20"/>
        </w:rPr>
        <w:t>.</w:t>
      </w:r>
      <w:r>
        <w:rPr>
          <w:rFonts w:cs="Arial"/>
          <w:sz w:val="20"/>
        </w:rPr>
        <w:t xml:space="preserve"> Se considerarán como Sistemas de Pagos los que reúnan los requisitos siguientes: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Que participen, directa o indirectamente, al menos tres sociedades autorizadas para actuar como instituciones financieras conforme a las leyes aplicables, y</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Que el monto promedio mensual de las obligaciones de pago que acepte el acuerdo o procedimiento de que se trate para su compensación o liquidación en un año calendario, sea igual o mayor al equivalente a cien mil millones de unidades de inversión.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Banco de México calculará el monto promedio mensual referido en el párrafo anterior, con base en la información que le proporcionen las respectivas entidades que administren acuerdos o procedimientos que tengan por objeto la compensación o liquidación de obligaciones de pago derivadas de órdenes de transferencia de fondos o valores en los que participen, directa o indirectamente, al menos tres instituciones financieras. Para tales efectos, las entidades indicadas en este párrafo estarán obligadas a proporcionar la información que el Banco de México les requiera.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Para determinar el monto mínimo a que se refiere esta fracción, se utilizará el valor de las unidades de inversión dado a conocer por el Banco de México a través del </w:t>
      </w:r>
      <w:r>
        <w:rPr>
          <w:rFonts w:cs="Arial"/>
          <w:b/>
          <w:sz w:val="20"/>
        </w:rPr>
        <w:t>Diario Oficial de la Federación</w:t>
      </w:r>
      <w:r>
        <w:rPr>
          <w:rFonts w:cs="Arial"/>
          <w:sz w:val="20"/>
        </w:rPr>
        <w:t>, correspondiente al último día del mes de diciembre del año inmediato anterior a aquel en que se realice la publicación a que se refiere el artículo siguiente.</w:t>
      </w:r>
    </w:p>
    <w:p>
      <w:pPr>
        <w:pStyle w:val="texto"/>
        <w:spacing w:lineRule="auto" w:line="240" w:before="0" w:after="0"/>
        <w:rPr>
          <w:rFonts w:cs="Arial"/>
          <w:sz w:val="20"/>
        </w:rPr>
      </w:pPr>
      <w:r>
        <w:rPr>
          <w:rFonts w:cs="Arial"/>
          <w:sz w:val="20"/>
        </w:rPr>
      </w:r>
    </w:p>
    <w:p>
      <w:pPr>
        <w:pStyle w:val="texto"/>
        <w:spacing w:lineRule="auto" w:line="240" w:before="0" w:after="0"/>
        <w:rPr/>
      </w:pPr>
      <w:bookmarkStart w:id="3" w:name="Artículo_4o"/>
      <w:r>
        <w:rPr>
          <w:rFonts w:cs="Arial"/>
          <w:b/>
          <w:sz w:val="20"/>
        </w:rPr>
        <w:t>Artículo 4o</w:t>
      </w:r>
      <w:bookmarkEnd w:id="3"/>
      <w:r>
        <w:rPr>
          <w:rFonts w:cs="Arial"/>
          <w:b/>
          <w:sz w:val="20"/>
        </w:rPr>
        <w:t>.</w:t>
      </w:r>
      <w:r>
        <w:rPr>
          <w:rFonts w:cs="Arial"/>
          <w:sz w:val="20"/>
        </w:rPr>
        <w:t xml:space="preserve"> El Banco de México publicará en el </w:t>
      </w:r>
      <w:r>
        <w:rPr>
          <w:rFonts w:cs="Arial"/>
          <w:b/>
          <w:sz w:val="20"/>
        </w:rPr>
        <w:t>Diario Oficial de la Federación</w:t>
      </w:r>
      <w:r>
        <w:rPr>
          <w:rFonts w:cs="Arial"/>
          <w:sz w:val="20"/>
        </w:rPr>
        <w:t>, en el mes de enero de cada año, la lista de los acuerdos o procedimientos que tengan por objeto la compensación o liquidación de obligaciones de pago derivadas de órdenes de transferencia de fondos o valores que hayan reunido los requisitos previstos en el artículo anterior, así como aquellos en los que el Banco de México actúe como Administrador del Sistema. A partir del día siguiente al que se efectúe la publicación respectiva, los citados acuerdos o procedimientos serán considerados como Sistemas de Pagos sujetos a las disposiciones de la presente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4" w:name="Artículo_5o"/>
      <w:r>
        <w:rPr>
          <w:rFonts w:cs="Arial"/>
          <w:b/>
          <w:sz w:val="20"/>
        </w:rPr>
        <w:t>Artículo 5o</w:t>
      </w:r>
      <w:bookmarkEnd w:id="4"/>
      <w:r>
        <w:rPr>
          <w:rFonts w:cs="Arial"/>
          <w:b/>
          <w:sz w:val="20"/>
        </w:rPr>
        <w:t>.</w:t>
      </w:r>
      <w:r>
        <w:rPr>
          <w:rFonts w:cs="Arial"/>
          <w:sz w:val="20"/>
        </w:rPr>
        <w:t xml:space="preserve"> En la publicación a que se refiere el artículo anterior, el Banco de México también dará a conocer, en su caso, la lista de los Sistemas de Pagos que hayan dejado de cumplir con los requisitos previstos en el artículo 3o. de esta Ley. A partir del día siguiente al que se realice dicha publicación, los acuerdos o procedimientos señalados por el Banco de México conforme a este artículo, dejarán de ser considerados como Sistemas de Pagos para efectos de este ordenamiento.</w:t>
      </w:r>
    </w:p>
    <w:p>
      <w:pPr>
        <w:pStyle w:val="texto"/>
        <w:spacing w:lineRule="auto" w:line="240" w:before="0" w:after="0"/>
        <w:rPr>
          <w:rFonts w:cs="Arial"/>
          <w:sz w:val="20"/>
        </w:rPr>
      </w:pPr>
      <w:r>
        <w:rPr>
          <w:rFonts w:cs="Arial"/>
          <w:sz w:val="20"/>
        </w:rPr>
      </w:r>
    </w:p>
    <w:p>
      <w:pPr>
        <w:pStyle w:val="texto"/>
        <w:spacing w:lineRule="auto" w:line="240" w:before="0" w:after="0"/>
        <w:rPr/>
      </w:pPr>
      <w:bookmarkStart w:id="5" w:name="Artículo_6o"/>
      <w:r>
        <w:rPr>
          <w:rFonts w:cs="Arial"/>
          <w:b/>
          <w:sz w:val="20"/>
        </w:rPr>
        <w:t>Artículo 6o</w:t>
      </w:r>
      <w:bookmarkEnd w:id="5"/>
      <w:r>
        <w:rPr>
          <w:rFonts w:cs="Arial"/>
          <w:b/>
          <w:sz w:val="20"/>
        </w:rPr>
        <w:t>.</w:t>
      </w:r>
      <w:r>
        <w:rPr>
          <w:rFonts w:cs="Arial"/>
          <w:sz w:val="20"/>
        </w:rPr>
        <w:t xml:space="preserve"> Las Normas Internas de cualquier Sistema de Pagos deberán propiciar su eficiencia y seguridad, así como el desarrollo competitivo de los servicios que se presten utilizando el citado Sistema de Pagos. Asimismo, las Normas Internas deberán sujetarse a la autorización del Banco de México y a las disposiciones de carácter general que, en su caso, este último emita.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todo caso, las Normas Internas, por lo que se refiere a las de adhesión y funcionamiento o a los manuales, según corresponda, deberán prever cuando menos: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El momento en que las Órdenes de Transferencia enviadas al Sistema de Pagos de que se trate se consideren Órdenes de Transferencia Aceptadas;</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Los criterios para determinar quiénes podrán ser Participantes en el Sistema de Pagos respectivo;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Los medios de que disponga el Sistema de Pagos para el control de los riesgos derivados de la Compensación o Liquidación;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IV.</w:t>
      </w:r>
      <w:r>
        <w:rPr>
          <w:rFonts w:cs="Arial"/>
          <w:sz w:val="20"/>
        </w:rPr>
        <w:t xml:space="preserve"> Las demás medidas que se adoptarían en caso de incumplimiento de algún Participante;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w:t>
      </w:r>
      <w:r>
        <w:rPr>
          <w:rFonts w:cs="Arial"/>
          <w:sz w:val="20"/>
        </w:rPr>
        <w:t xml:space="preserve"> Las medidas de seguridad del sistema operativo y las acciones correctivas que se seguirían en caso de fallas de dicho sistema, incluyendo los planes de contingencia respectivos;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w:t>
      </w:r>
      <w:r>
        <w:rPr>
          <w:rFonts w:cs="Arial"/>
          <w:sz w:val="20"/>
        </w:rPr>
        <w:t xml:space="preserve"> Las comisiones o cualquier otro cargo que, en su caso, podrán cobrarse entre sí los Participantes en el Sistema de Pagos correspondiente, así como los que el Administrador del Sistema podrá cobrar a los mencionados Participantes, los cuales no deberán ser discriminatorios,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VII. </w:t>
      </w:r>
      <w:r>
        <w:rPr>
          <w:rFonts w:cs="Arial"/>
          <w:sz w:val="20"/>
        </w:rPr>
        <w:t>Que los bienes, derechos y valores que se otorguen como garantía para el cumplimiento tanto de las Órdenes de Transferencia Aceptadas, como de la Compensación y Liquidación que resulten de éstas, deberán estar en todo momento libres de cualquier otro gravamen.</w:t>
      </w:r>
    </w:p>
    <w:p>
      <w:pPr>
        <w:pStyle w:val="texto"/>
        <w:spacing w:lineRule="auto" w:line="240" w:before="0" w:after="0"/>
        <w:rPr>
          <w:rFonts w:cs="Arial"/>
          <w:sz w:val="20"/>
        </w:rPr>
      </w:pPr>
      <w:r>
        <w:rPr>
          <w:rFonts w:cs="Arial"/>
          <w:sz w:val="20"/>
        </w:rPr>
      </w:r>
    </w:p>
    <w:p>
      <w:pPr>
        <w:pStyle w:val="texto"/>
        <w:spacing w:lineRule="auto" w:line="240" w:before="0" w:after="0"/>
        <w:rPr/>
      </w:pPr>
      <w:bookmarkStart w:id="6" w:name="Artículo_7o"/>
      <w:r>
        <w:rPr>
          <w:rFonts w:cs="Arial"/>
          <w:b/>
          <w:sz w:val="20"/>
        </w:rPr>
        <w:t>Artículo 7o</w:t>
      </w:r>
      <w:bookmarkEnd w:id="6"/>
      <w:r>
        <w:rPr>
          <w:rFonts w:cs="Arial"/>
          <w:b/>
          <w:sz w:val="20"/>
        </w:rPr>
        <w:t>.</w:t>
      </w:r>
      <w:r>
        <w:rPr>
          <w:rFonts w:cs="Arial"/>
          <w:sz w:val="20"/>
        </w:rPr>
        <w:t xml:space="preserve"> Dentro de los diez días hábiles bancarios siguientes a aquel en que se realice la publicación a que se refiere el artículo 4o. de esta Ley, los Administradores de los Sistemas deberán someter a la autorización del Banco de México la normativa a que se refiere el artículo anterior. Ello no resultará aplicable a los Administradores de los Sistemas que durante el año calendario anterior hayan estado sujetos a lo dispuesto en este ordenamiento y que hayan presentado al Banco de México en dicho año la normativa mencionada.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Cualquier modificación a las Normas Internas de los Sistemas de Pagos deberá contar con la previa autorización del Banco de México. Asimismo, el Banco de México podrá requerir a los Administradores de los Sistemas que realicen las modificaciones a dichas Normas Internas que él mismo juzgue convenientes, con base en lo establecido en la presente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Tratándose de modificaciones a las comisiones o cualquier otro cargo a que se refiere la fracción VI del artículo 6o. de esta Ley, el Banco de México tendrá facultad de vetarlas dentro de los quince días hábiles siguientes a aquel en que el Administrador del Sistema de que se trate haga de su conocimiento las modificaciones respectivas. Antes de ejercer la citada facultad, el Banco de México escuchará al Administrador del Sistema correspondiente.</w:t>
      </w:r>
    </w:p>
    <w:p>
      <w:pPr>
        <w:pStyle w:val="texto"/>
        <w:spacing w:lineRule="auto" w:line="240" w:before="0" w:after="0"/>
        <w:rPr>
          <w:rFonts w:cs="Arial"/>
          <w:sz w:val="20"/>
        </w:rPr>
      </w:pPr>
      <w:r>
        <w:rPr>
          <w:rFonts w:cs="Arial"/>
          <w:sz w:val="20"/>
        </w:rPr>
      </w:r>
    </w:p>
    <w:p>
      <w:pPr>
        <w:pStyle w:val="texto"/>
        <w:spacing w:lineRule="auto" w:line="240" w:before="0" w:after="0"/>
        <w:rPr/>
      </w:pPr>
      <w:bookmarkStart w:id="7" w:name="Artículo_8o"/>
      <w:r>
        <w:rPr>
          <w:rFonts w:cs="Arial"/>
          <w:b/>
          <w:sz w:val="20"/>
        </w:rPr>
        <w:t>Artículo 8o</w:t>
      </w:r>
      <w:bookmarkEnd w:id="7"/>
      <w:r>
        <w:rPr>
          <w:rFonts w:cs="Arial"/>
          <w:b/>
          <w:sz w:val="20"/>
        </w:rPr>
        <w:t>.</w:t>
      </w:r>
      <w:r>
        <w:rPr>
          <w:rFonts w:cs="Arial"/>
          <w:sz w:val="20"/>
        </w:rPr>
        <w:t xml:space="preserve"> El Banco de México podrá interpretar, para efectos administrativos, los preceptos de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8" w:name="Artículo_9o"/>
      <w:r>
        <w:rPr>
          <w:rFonts w:cs="Arial"/>
          <w:b/>
          <w:sz w:val="20"/>
        </w:rPr>
        <w:t>Artículo 9o</w:t>
      </w:r>
      <w:bookmarkEnd w:id="8"/>
      <w:r>
        <w:rPr>
          <w:rFonts w:cs="Arial"/>
          <w:b/>
          <w:sz w:val="20"/>
        </w:rPr>
        <w:t>.</w:t>
      </w:r>
      <w:r>
        <w:rPr>
          <w:rFonts w:cs="Arial"/>
          <w:sz w:val="20"/>
        </w:rPr>
        <w:t xml:space="preserve"> Son de aplicación supletoria a la presente Ley, en el orden que a continuación se indica: la Ley del Banco de México; las leyes mercantiles especiales; el Código de Comercio; el Código Civil Federal; los usos mercantiles, y el Código Federal de Procedimientos Civiles.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9" w:name="Artículo_10"/>
      <w:r>
        <w:rPr>
          <w:rFonts w:cs="Arial"/>
          <w:b/>
          <w:sz w:val="20"/>
        </w:rPr>
        <w:t>Artículo 10</w:t>
      </w:r>
      <w:bookmarkEnd w:id="9"/>
      <w:r>
        <w:rPr>
          <w:rFonts w:cs="Arial"/>
          <w:b/>
          <w:sz w:val="20"/>
        </w:rPr>
        <w:t>.</w:t>
      </w:r>
      <w:r>
        <w:rPr>
          <w:rFonts w:cs="Arial"/>
          <w:sz w:val="20"/>
        </w:rPr>
        <w:t xml:space="preserve"> La presente Ley es reglamentaria del párrafo séptimo del artículo 28 de la Constitución Política de los Estados Unidos Mexicanos, incluyendo lo relativo a las facultades del Banco de México en materia de regulación de la intermediación y servicios financieros, contando tal autoridad con las atribuciones necesarias para emitirla y proveer a su observancia.</w:t>
      </w:r>
    </w:p>
    <w:p>
      <w:pPr>
        <w:pStyle w:val="texto"/>
        <w:spacing w:lineRule="auto" w:line="240" w:before="0" w:after="0"/>
        <w:rPr>
          <w:rFonts w:cs="Arial"/>
          <w:sz w:val="20"/>
        </w:rPr>
      </w:pPr>
      <w:r>
        <w:rPr>
          <w:rFonts w:cs="Arial"/>
          <w:sz w:val="20"/>
        </w:rPr>
      </w:r>
    </w:p>
    <w:p>
      <w:pPr>
        <w:pStyle w:val="texto"/>
        <w:spacing w:lineRule="auto" w:line="240" w:before="0" w:after="0"/>
        <w:jc w:val="center"/>
        <w:rPr>
          <w:rFonts w:cs="Arial"/>
          <w:b/>
          <w:sz w:val="22"/>
        </w:rPr>
      </w:pPr>
      <w:r>
        <w:rPr>
          <w:rFonts w:cs="Arial"/>
          <w:b/>
          <w:sz w:val="22"/>
        </w:rPr>
        <w:t>CAPÍTULO II</w:t>
      </w:r>
    </w:p>
    <w:p>
      <w:pPr>
        <w:pStyle w:val="texto"/>
        <w:spacing w:lineRule="auto" w:line="240" w:before="0" w:after="0"/>
        <w:jc w:val="center"/>
        <w:rPr>
          <w:rFonts w:cs="Arial"/>
          <w:b/>
          <w:sz w:val="22"/>
        </w:rPr>
      </w:pPr>
      <w:r>
        <w:rPr>
          <w:rFonts w:cs="Arial"/>
          <w:b/>
          <w:sz w:val="22"/>
        </w:rPr>
        <w:t>Irrevocabilidad y validez de las Órdenes de Transferencia Aceptadas y de las obligaciones que deriven de ellas</w:t>
      </w:r>
    </w:p>
    <w:p>
      <w:pPr>
        <w:pStyle w:val="texto"/>
        <w:spacing w:lineRule="auto" w:line="240" w:before="0" w:after="0"/>
        <w:jc w:val="center"/>
        <w:rPr>
          <w:rFonts w:cs="Arial"/>
          <w:b/>
          <w:sz w:val="20"/>
        </w:rPr>
      </w:pPr>
      <w:r>
        <w:rPr>
          <w:rFonts w:cs="Arial"/>
          <w:b/>
          <w:sz w:val="20"/>
        </w:rPr>
      </w:r>
    </w:p>
    <w:p>
      <w:pPr>
        <w:pStyle w:val="texto"/>
        <w:spacing w:lineRule="auto" w:line="240" w:before="0" w:after="0"/>
        <w:rPr/>
      </w:pPr>
      <w:bookmarkStart w:id="10" w:name="Artículo_11"/>
      <w:r>
        <w:rPr>
          <w:rFonts w:cs="Arial"/>
          <w:b/>
          <w:sz w:val="20"/>
        </w:rPr>
        <w:t>Artículo 11</w:t>
      </w:r>
      <w:bookmarkEnd w:id="10"/>
      <w:r>
        <w:rPr>
          <w:rFonts w:cs="Arial"/>
          <w:b/>
          <w:sz w:val="20"/>
        </w:rPr>
        <w:t>.</w:t>
      </w:r>
      <w:r>
        <w:rPr>
          <w:rFonts w:cs="Arial"/>
          <w:sz w:val="20"/>
        </w:rPr>
        <w:t xml:space="preserve"> Las Órdenes de Transferencia Aceptadas, su Compensación y Liquidación, así como cualquier acto que, en términos de las Normas Internas de un Sistema de Pagos, deba realizarse para asegurar su cumplimiento, serán firmes, irrevocables, exigibles y oponibles frente a terceros.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Cualquier resolución judicial o administrativa, incluido el embargo y otros actos de ejecución, así como las derivadas de la aplicación de normas de naturaleza concursal o de procedimientos que impliquen la liquidación o disolución de un Participante, que tengan por objeto prohibir, suspender o de cualquier forma limitar los pagos que éste deba realizar en los Sistemas de Pagos, sólo surtirá sus efectos y, por tanto, será ejecutable, a partir del día hábil bancario siguiente a aquel en que sea notificada al Administrador del Sistema en términos del artículo 13 de esta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No obstante lo dispuesto en los párrafos anteriores, los acreedores, los órganos concursales o cualquier tercero con interés jurídico podrán exigir, a través del ejercicio de las acciones legales conducentes, las prestaciones, indemnizaciones y responsabilidades que procedan conforme a derecho, de quien corresponda.</w:t>
      </w:r>
    </w:p>
    <w:p>
      <w:pPr>
        <w:pStyle w:val="texto"/>
        <w:spacing w:lineRule="auto" w:line="240" w:before="0" w:after="0"/>
        <w:rPr>
          <w:rFonts w:cs="Arial"/>
          <w:sz w:val="20"/>
        </w:rPr>
      </w:pPr>
      <w:r>
        <w:rPr>
          <w:rFonts w:cs="Arial"/>
          <w:sz w:val="20"/>
        </w:rPr>
      </w:r>
    </w:p>
    <w:p>
      <w:pPr>
        <w:pStyle w:val="texto"/>
        <w:spacing w:lineRule="auto" w:line="240" w:before="0" w:after="0"/>
        <w:rPr/>
      </w:pPr>
      <w:bookmarkStart w:id="11" w:name="Artículo_12"/>
      <w:r>
        <w:rPr>
          <w:rFonts w:cs="Arial"/>
          <w:b/>
          <w:sz w:val="20"/>
        </w:rPr>
        <w:t>Artículo 12</w:t>
      </w:r>
      <w:bookmarkEnd w:id="11"/>
      <w:r>
        <w:rPr>
          <w:rFonts w:cs="Arial"/>
          <w:b/>
          <w:sz w:val="20"/>
        </w:rPr>
        <w:t>.</w:t>
      </w:r>
      <w:r>
        <w:rPr>
          <w:rFonts w:cs="Arial"/>
          <w:sz w:val="20"/>
        </w:rPr>
        <w:t xml:space="preserve"> Cuando, en términos de las disposiciones legales aplicables, se solicite la declaración de concurso mercantil de algún Participante o alguna otra de naturaleza equivalente, que tenga por objeto prohibir, suspender o de cualquier forma limitar los pagos que deba realizar un Participante en los Sistemas de Pagos, al contestar la demanda, el Participante de que se trate deberá presentar una relación completa de los Sistemas de Pagos en los que tenga aquel carácter, indicando, al efecto, el domicilio de los Administradores de los Sistemas respectivos, así como la demás información que resulte necesaria, a efecto de llevar a cabo las notificaciones que correspondan en términos del artículo siguiente. Si al contestar la demanda el Participante no presenta la información a que se refiere este artículo o ésta es confusa, incorrecta o incompleta, el juez deberá, por una sola vez, prevenir al actor para que la presente, aclare, corrija o complete, según sea el caso, en un plazo máximo de tres días hábiles.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De no proporcionarse la información prevista en el párrafo anterior junto con la contestación a la demanda o de no aclarar, corregir o completar su contenido cuando así se solicite, el juez hará uso en contra del Participante de alguno de los medios de apremio previstos en el Código Federal de Procedimientos Civiles.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2" w:name="Artículo_13"/>
      <w:r>
        <w:rPr>
          <w:rFonts w:cs="Arial"/>
          <w:b/>
          <w:sz w:val="20"/>
        </w:rPr>
        <w:t>Artículo 13</w:t>
      </w:r>
      <w:bookmarkEnd w:id="12"/>
      <w:r>
        <w:rPr>
          <w:rFonts w:cs="Arial"/>
          <w:b/>
          <w:sz w:val="20"/>
        </w:rPr>
        <w:t>.</w:t>
      </w:r>
      <w:r>
        <w:rPr>
          <w:rFonts w:cs="Arial"/>
          <w:sz w:val="20"/>
        </w:rPr>
        <w:t xml:space="preserve"> Para los efectos señalados en la fracción I del artículo siguiente, la autoridad que dicte alguna resolución que prohíba, suspenda o de cualquier forma limite a algún Participante a realizar pagos, incluso cuando se trate de un procedimiento de naturaleza concursal, deberá mandar notificar personalmente dicha resolución al Banco de México, a la Comisión Nacional Bancaria y de Valores y a los Administradores de los Sistemas de los que sea miembro el Participante sujeto a tal resolución, a más tardar el tercer día hábil bancario siguiente a aquel en que ésta haya sido dictada.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el evento de que el Instituto para la Protección al Ahorro Bancario o la Comisión Nacional Bancaria y de Valores demande la declaración de concurso mercantil de alguna institución de crédito conforme a la ley de la materia, en la fecha de presentación de la demanda respectiva deberá informar por escrito a la institución de que se trate sobre la presentación de la misma, para los efectos previstos en el segundo párrafo del artículo 246 de la Ley de Concursos Mercantiles. Asimismo, en caso de que el Instituto para la Protección al Ahorro Bancario o la Comisión Nacional Bancaria y de Valores presente dicha demanda y conozca en qué Sistemas de Pagos actúa la institución respectiva como Participante, deberá informar por escrito a las personas señaladas en el párrafo anterior, según corresponda, sobre la presentación de la citada demanda, para los efectos previstos en la fracción I del artículo 14 de este ordenamiento.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Recibida cualquiera de las notificaciones a que se refieren los párrafos anteriores, el Administrador del Sistema deberá hacer del conocimiento de todos los Participantes en el Sistema de Pagos respectivo el contenido de la misma, lo antes posible.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incumplimiento de las obligaciones previstas en el presente artículo será sancionado en términos de las disposiciones legales aplicables.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3" w:name="Artículo_14"/>
      <w:r>
        <w:rPr>
          <w:rFonts w:cs="Arial"/>
          <w:b/>
          <w:sz w:val="20"/>
        </w:rPr>
        <w:t>Artículo 14</w:t>
      </w:r>
      <w:bookmarkEnd w:id="13"/>
      <w:r>
        <w:rPr>
          <w:rFonts w:cs="Arial"/>
          <w:b/>
          <w:sz w:val="20"/>
        </w:rPr>
        <w:t>.</w:t>
      </w:r>
      <w:r>
        <w:rPr>
          <w:rFonts w:cs="Arial"/>
          <w:sz w:val="20"/>
        </w:rPr>
        <w:t xml:space="preserve"> Las resoluciones judiciales o administrativas, incluidas las derivadas de la aplicación de normas de naturaleza concursal o de procedimientos que impliquen la disolución o liquidación de un Participante, que tengan por objeto prohibir, suspender, o de cualquier manera limitar los pagos que éste deba realizar en los Sistemas de Pagos, no impedirán que se efectúe la Compensación y la Liquidación de las Órdenes de Transferencia Aceptadas, sujeto a las reglas siguientes: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Los Sistemas de Pagos no podrán aceptar Órdenes de Transferencia del Participante sujeto a la resolución en cuestión, a partir del día hábil bancario siguiente a aquel en que el Administrador del Sistema reciba cualquiera de las notificaciones a que se refiere el artículo anterior;</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No se revocarán la Compensación, la Liquidación, así como cualquier otro acto relativo al cumplimiento de Órdenes de Transferencia Aceptadas que se hayan realizado a más tardar el día hábil bancario en que se haya recibido la notificación citada en la fracción anterior,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El cumplimiento de las obligaciones de pago derivadas de los actos a que se refiere la fracción anterior, se llevará a cabo de acuerdo con las Normas Internas del Sistema de Pagos respectivo, sin que queden sujetas a procedimientos de reconocimiento de créditos o a cualquier otro de naturaleza similar.</w:t>
      </w:r>
    </w:p>
    <w:p>
      <w:pPr>
        <w:pStyle w:val="texto"/>
        <w:spacing w:lineRule="auto" w:line="240" w:before="0" w:after="0"/>
        <w:rPr>
          <w:rFonts w:cs="Arial"/>
          <w:sz w:val="20"/>
        </w:rPr>
      </w:pPr>
      <w:r>
        <w:rPr>
          <w:rFonts w:cs="Arial"/>
          <w:sz w:val="20"/>
        </w:rPr>
      </w:r>
    </w:p>
    <w:p>
      <w:pPr>
        <w:pStyle w:val="texto"/>
        <w:spacing w:lineRule="auto" w:line="240" w:before="0" w:after="0"/>
        <w:jc w:val="center"/>
        <w:rPr>
          <w:rFonts w:cs="Arial"/>
          <w:b/>
          <w:sz w:val="22"/>
        </w:rPr>
      </w:pPr>
      <w:r>
        <w:rPr>
          <w:rFonts w:cs="Arial"/>
          <w:b/>
          <w:sz w:val="22"/>
        </w:rPr>
        <w:t>CAPÍTULO III</w:t>
      </w:r>
    </w:p>
    <w:p>
      <w:pPr>
        <w:pStyle w:val="texto"/>
        <w:spacing w:lineRule="auto" w:line="240" w:before="0" w:after="0"/>
        <w:jc w:val="center"/>
        <w:rPr>
          <w:rFonts w:cs="Arial"/>
          <w:b/>
          <w:sz w:val="22"/>
        </w:rPr>
      </w:pPr>
      <w:r>
        <w:rPr>
          <w:rFonts w:cs="Arial"/>
          <w:b/>
          <w:sz w:val="22"/>
        </w:rPr>
        <w:t>De las Garantías y la Prelación</w:t>
      </w:r>
    </w:p>
    <w:p>
      <w:pPr>
        <w:pStyle w:val="texto"/>
        <w:spacing w:lineRule="auto" w:line="240" w:before="0" w:after="0"/>
        <w:jc w:val="center"/>
        <w:rPr>
          <w:rFonts w:cs="Arial"/>
          <w:b/>
          <w:sz w:val="20"/>
        </w:rPr>
      </w:pPr>
      <w:r>
        <w:rPr>
          <w:rFonts w:cs="Arial"/>
          <w:b/>
          <w:sz w:val="20"/>
        </w:rPr>
      </w:r>
    </w:p>
    <w:p>
      <w:pPr>
        <w:pStyle w:val="texto"/>
        <w:spacing w:lineRule="auto" w:line="240" w:before="0" w:after="0"/>
        <w:rPr/>
      </w:pPr>
      <w:bookmarkStart w:id="14" w:name="Artículo_15"/>
      <w:r>
        <w:rPr>
          <w:rFonts w:cs="Arial"/>
          <w:b/>
          <w:sz w:val="20"/>
        </w:rPr>
        <w:t>Artículo 15</w:t>
      </w:r>
      <w:bookmarkEnd w:id="14"/>
      <w:r>
        <w:rPr>
          <w:rFonts w:cs="Arial"/>
          <w:b/>
          <w:sz w:val="20"/>
        </w:rPr>
        <w:t>.</w:t>
      </w:r>
      <w:r>
        <w:rPr>
          <w:rFonts w:cs="Arial"/>
          <w:sz w:val="20"/>
        </w:rPr>
        <w:t xml:space="preserve"> Las garantías y los recursos provenientes de las cuentas que los Participantes, en términos de las Normas Internas de los Sistemas de Pagos, tengan afectos al cumplimiento tanto de las Órdenes de Transferencia Aceptadas, como de la Compensación y Liquidación que resulten de éstas, serán inembargables desde el inicio de la operación diaria del Sistema de Pagos hasta que se cumplan las obligaciones de pago derivadas de la Liquidación de tales Órdenes de Transferencia Aceptadas cada día. Por lo anterior, durante el período mencionado no podrá trabarse ejecución alguna sobre ellos ordenada por autoridad administrativa o judicial.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cuentas que las instituciones de crédito estén obligadas a mantener en el Banco de México, ya sea en moneda nacional o en dólares de los Estados Unidos de América, serán inembargables.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Asimismo, las garantías, incluyendo las previstas en el artículo 16 de la ley que regula al Banco de México, que se constituyan a su favor por cualquier persona que sea su contraparte o garante en alguna de las operaciones mencionadas en el último párrafo del artículo 1o. de esta Ley, serán inembargables.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5" w:name="Artículo_16"/>
      <w:r>
        <w:rPr>
          <w:rFonts w:cs="Arial"/>
          <w:b/>
          <w:sz w:val="20"/>
        </w:rPr>
        <w:t>Artículo 16</w:t>
      </w:r>
      <w:bookmarkEnd w:id="15"/>
      <w:r>
        <w:rPr>
          <w:rFonts w:cs="Arial"/>
          <w:b/>
          <w:sz w:val="20"/>
        </w:rPr>
        <w:t>.</w:t>
      </w:r>
      <w:r>
        <w:rPr>
          <w:rFonts w:cs="Arial"/>
          <w:sz w:val="20"/>
        </w:rPr>
        <w:t xml:space="preserve"> Los actos necesarios para la ejecución de las garantías señaladas en el artículo anterior, se llevarán a cabo sin que puedan ser limitados, suspendidos o revocados por orden judicial o administrativa de cualquier naturaleza. Dicha ejecución, así como la vista previa al interesado, se realizarán de conformidad con las Normas Internas del Sistema de Pagos de que se trate y las disposiciones aplicables al acto jurídico mediante el cual se constituyeron.</w:t>
      </w:r>
    </w:p>
    <w:p>
      <w:pPr>
        <w:pStyle w:val="texto"/>
        <w:spacing w:lineRule="auto" w:line="240" w:before="0" w:after="0"/>
        <w:rPr>
          <w:rFonts w:cs="Arial"/>
          <w:sz w:val="20"/>
        </w:rPr>
      </w:pPr>
      <w:r>
        <w:rPr>
          <w:rFonts w:cs="Arial"/>
          <w:sz w:val="20"/>
        </w:rPr>
      </w:r>
    </w:p>
    <w:p>
      <w:pPr>
        <w:pStyle w:val="texto"/>
        <w:spacing w:lineRule="auto" w:line="240" w:before="0" w:after="0"/>
        <w:rPr/>
      </w:pPr>
      <w:bookmarkStart w:id="16" w:name="Artículo_17"/>
      <w:r>
        <w:rPr>
          <w:rFonts w:cs="Arial"/>
          <w:b/>
          <w:sz w:val="20"/>
        </w:rPr>
        <w:t>Artículo 17</w:t>
      </w:r>
      <w:bookmarkEnd w:id="16"/>
      <w:r>
        <w:rPr>
          <w:rFonts w:cs="Arial"/>
          <w:b/>
          <w:sz w:val="20"/>
        </w:rPr>
        <w:t>.</w:t>
      </w:r>
      <w:r>
        <w:rPr>
          <w:rFonts w:cs="Arial"/>
          <w:sz w:val="20"/>
        </w:rPr>
        <w:t xml:space="preserve"> Los actos por los que se constituyan, incrementen, sustituyan o acepten garantías, para dar cumplimiento a las obligaciones de pago derivadas de las Órdenes de Transferencia Aceptadas, así como a su Compensación y Liquidación, serán válidos siempre que se hayan realizado a más tardar el día en que el Administrador del Sistema de que se trate reciba cualquiera de las notificaciones a que se refiere el artículo 13 del presente ordenamiento y se hayan observado las Normas Internas del Sistema de Pagos respectivo.</w:t>
      </w:r>
    </w:p>
    <w:p>
      <w:pPr>
        <w:pStyle w:val="texto"/>
        <w:spacing w:lineRule="auto" w:line="240" w:before="0" w:after="0"/>
        <w:rPr>
          <w:rFonts w:cs="Arial"/>
          <w:sz w:val="20"/>
        </w:rPr>
      </w:pPr>
      <w:r>
        <w:rPr>
          <w:rFonts w:cs="Arial"/>
          <w:sz w:val="20"/>
        </w:rPr>
      </w:r>
    </w:p>
    <w:p>
      <w:pPr>
        <w:pStyle w:val="texto"/>
        <w:spacing w:lineRule="auto" w:line="240" w:before="0" w:after="0"/>
        <w:rPr/>
      </w:pPr>
      <w:bookmarkStart w:id="17" w:name="Artículo_18"/>
      <w:r>
        <w:rPr>
          <w:rFonts w:cs="Arial"/>
          <w:b/>
          <w:sz w:val="20"/>
        </w:rPr>
        <w:t>Artículo 18</w:t>
      </w:r>
      <w:bookmarkEnd w:id="17"/>
      <w:r>
        <w:rPr>
          <w:rFonts w:cs="Arial"/>
          <w:b/>
          <w:sz w:val="20"/>
        </w:rPr>
        <w:t>.</w:t>
      </w:r>
      <w:r>
        <w:rPr>
          <w:rFonts w:cs="Arial"/>
          <w:sz w:val="20"/>
        </w:rPr>
        <w:t xml:space="preserve"> En el evento de que se requiera ejecutar las garantías mencionadas en el artículo 15 de esta Ley, el producto de dicha ejecución se utilizará, según corresponda, para pagar las obligaciones derivadas de las Órdenes de Transferencia Aceptadas, su Compensación y Liquidación, así como las contraídas a favor del Banco de México por las operaciones a que se refiere el último párrafo del artículo 1o. de esta Ley, con preferencia a cualquier otra obligación.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Cuando el producto de la ejecución de las garantías y, en su caso, de cualquier otro acto que se realice en términos de las Normas Internas de los Sistemas de Pagos que correspondan, no sea suficiente para dar cumplimiento a las obligaciones a que se refiere el párrafo anterior, los acreedores respectivos podrán hacer valer sus derechos de conformidad con las disposiciones que resulten aplicables.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caso de que de la ejecución de dichas garantías resulte algún remanente, éste deberá ponerse a disposición de los órganos concursales, del Participante o de quien corresponda, en términos de las disposiciones aplicables.</w:t>
      </w:r>
    </w:p>
    <w:p>
      <w:pPr>
        <w:pStyle w:val="texto"/>
        <w:spacing w:lineRule="auto" w:line="240" w:before="0" w:after="0"/>
        <w:rPr>
          <w:rFonts w:cs="Arial"/>
          <w:sz w:val="20"/>
        </w:rPr>
      </w:pPr>
      <w:r>
        <w:rPr>
          <w:rFonts w:cs="Arial"/>
          <w:sz w:val="20"/>
        </w:rPr>
      </w:r>
    </w:p>
    <w:p>
      <w:pPr>
        <w:pStyle w:val="texto"/>
        <w:spacing w:lineRule="auto" w:line="240" w:before="0" w:after="0"/>
        <w:jc w:val="center"/>
        <w:rPr>
          <w:rFonts w:cs="Arial"/>
          <w:b/>
          <w:sz w:val="22"/>
        </w:rPr>
      </w:pPr>
      <w:r>
        <w:rPr>
          <w:rFonts w:cs="Arial"/>
          <w:b/>
          <w:sz w:val="22"/>
        </w:rPr>
        <w:t>CAPÍTULO IV</w:t>
      </w:r>
    </w:p>
    <w:p>
      <w:pPr>
        <w:pStyle w:val="texto"/>
        <w:spacing w:lineRule="auto" w:line="240" w:before="0" w:after="0"/>
        <w:jc w:val="center"/>
        <w:rPr>
          <w:rFonts w:cs="Arial"/>
          <w:b/>
          <w:sz w:val="22"/>
        </w:rPr>
      </w:pPr>
      <w:r>
        <w:rPr>
          <w:rFonts w:cs="Arial"/>
          <w:b/>
          <w:sz w:val="22"/>
        </w:rPr>
        <w:t>De las facultades del Banco de México</w:t>
      </w:r>
    </w:p>
    <w:p>
      <w:pPr>
        <w:pStyle w:val="texto"/>
        <w:spacing w:lineRule="auto" w:line="240" w:before="0" w:after="0"/>
        <w:jc w:val="center"/>
        <w:rPr>
          <w:rFonts w:cs="Arial"/>
          <w:b/>
          <w:sz w:val="20"/>
        </w:rPr>
      </w:pPr>
      <w:r>
        <w:rPr>
          <w:rFonts w:cs="Arial"/>
          <w:b/>
          <w:sz w:val="20"/>
        </w:rPr>
      </w:r>
    </w:p>
    <w:p>
      <w:pPr>
        <w:pStyle w:val="texto"/>
        <w:spacing w:lineRule="auto" w:line="240" w:before="0" w:after="0"/>
        <w:rPr/>
      </w:pPr>
      <w:bookmarkStart w:id="18" w:name="Artículo_19"/>
      <w:r>
        <w:rPr>
          <w:rFonts w:cs="Arial"/>
          <w:b/>
          <w:sz w:val="20"/>
        </w:rPr>
        <w:t>Artículo 19</w:t>
      </w:r>
      <w:bookmarkEnd w:id="18"/>
      <w:r>
        <w:rPr>
          <w:rFonts w:cs="Arial"/>
          <w:b/>
          <w:sz w:val="20"/>
        </w:rPr>
        <w:t>.</w:t>
      </w:r>
      <w:r>
        <w:rPr>
          <w:rFonts w:cs="Arial"/>
          <w:sz w:val="20"/>
        </w:rPr>
        <w:t xml:space="preserve"> El Banco de México, con base en la información que, al efecto, se le presente de conformidad con lo dispuesto en esta Ley, ejercerá funciones de supervisión y vigilancia de los Administradores de los Sistemas y de los Sistemas de Pagos, a fin de procurar su correcto funcionamiento.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supervisión que se ejerza respecto a los Sistemas de Pagos tendrá por objeto evaluar los riesgos a que éstos estén sujetos, sus sistemas de control y los mecanismos que hayan adoptado para el caso de incumplimiento, así como la calidad de su administración. Lo anterior, a fin de que tales Sistemas de Pagos se ajusten a las disposiciones de esta Ley, a las que, en su caso, el propio Banco de México expida, así como a los usos y sanas prácticas de los sistemas de pagos y, en general, de los mercados financieros.</w:t>
      </w:r>
    </w:p>
    <w:p>
      <w:pPr>
        <w:pStyle w:val="texto"/>
        <w:spacing w:lineRule="auto" w:line="240" w:before="0" w:after="0"/>
        <w:rPr>
          <w:rFonts w:cs="Arial"/>
          <w:sz w:val="20"/>
        </w:rPr>
      </w:pPr>
      <w:r>
        <w:rPr>
          <w:rFonts w:cs="Arial"/>
          <w:sz w:val="20"/>
        </w:rPr>
      </w:r>
    </w:p>
    <w:p>
      <w:pPr>
        <w:pStyle w:val="texto"/>
        <w:spacing w:lineRule="auto" w:line="240" w:before="0" w:after="0"/>
        <w:rPr/>
      </w:pPr>
      <w:bookmarkStart w:id="19" w:name="Artículo_20"/>
      <w:r>
        <w:rPr>
          <w:rFonts w:cs="Arial"/>
          <w:b/>
          <w:sz w:val="20"/>
        </w:rPr>
        <w:t>Artículo 20</w:t>
      </w:r>
      <w:bookmarkEnd w:id="19"/>
      <w:r>
        <w:rPr>
          <w:rFonts w:cs="Arial"/>
          <w:b/>
          <w:sz w:val="20"/>
        </w:rPr>
        <w:t>.</w:t>
      </w:r>
      <w:r>
        <w:rPr>
          <w:rFonts w:cs="Arial"/>
          <w:sz w:val="20"/>
        </w:rPr>
        <w:t xml:space="preserve"> Los Administradores de los Sistemas estarán obligados a suministrar al Banco de México la información que éste les requiera para verificar el cumplimiento de esta Ley y de las disposiciones que deriven de ella, en los términos y plazos que el propio Banco de México determine.</w:t>
      </w:r>
    </w:p>
    <w:p>
      <w:pPr>
        <w:pStyle w:val="texto"/>
        <w:spacing w:lineRule="auto" w:line="240" w:before="0" w:after="0"/>
        <w:rPr>
          <w:rFonts w:cs="Arial"/>
          <w:sz w:val="20"/>
        </w:rPr>
      </w:pPr>
      <w:r>
        <w:rPr>
          <w:rFonts w:cs="Arial"/>
          <w:sz w:val="20"/>
        </w:rPr>
      </w:r>
    </w:p>
    <w:p>
      <w:pPr>
        <w:pStyle w:val="texto"/>
        <w:spacing w:lineRule="auto" w:line="240" w:before="0" w:after="0"/>
        <w:rPr/>
      </w:pPr>
      <w:bookmarkStart w:id="20" w:name="Artículo_21"/>
      <w:r>
        <w:rPr>
          <w:rFonts w:cs="Arial"/>
          <w:b/>
          <w:sz w:val="20"/>
        </w:rPr>
        <w:t>Artículo 21</w:t>
      </w:r>
      <w:bookmarkEnd w:id="20"/>
      <w:r>
        <w:rPr>
          <w:rFonts w:cs="Arial"/>
          <w:b/>
          <w:sz w:val="20"/>
        </w:rPr>
        <w:t>.</w:t>
      </w:r>
      <w:r>
        <w:rPr>
          <w:rFonts w:cs="Arial"/>
          <w:sz w:val="20"/>
        </w:rPr>
        <w:t xml:space="preserve"> El Banco de México estará facultado para diseñar e implementar, previa audiencia del Administrador del Sistema de que se trate, programas de ajuste de cumplimiento forzoso tendientes a eliminar irregularidades en los Sistemas de Pagos. Dichos programas se establecerán cuando, de la información proporcionada por el Administrador del Sistema al Banco de México, se detecten deficiencias en el Sistema de Pagos respectivo que, a juicio del propio Banco de México, puedan afectar su correcto funcionamiento, poner en riesgo la seguridad de las Órdenes de Transferencia cursadas a través de aquél, o impliquen incumplimientos continuos o reiterados a la presente Ley, a las disposiciones emitidas por el Banco de México o a las Normas Internas del correspondiente Sistema de Pagos.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programas de ajuste previstos en el presente artículo se llevarán a cabo sin perjuicio de las sanciones que, conforme a ésta u otras leyes, resulten aplicables.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21" w:name="Artículo_22"/>
      <w:r>
        <w:rPr>
          <w:rFonts w:cs="Arial"/>
          <w:b/>
          <w:sz w:val="20"/>
        </w:rPr>
        <w:t>Artículo 22</w:t>
      </w:r>
      <w:bookmarkEnd w:id="21"/>
      <w:r>
        <w:rPr>
          <w:rFonts w:cs="Arial"/>
          <w:b/>
          <w:sz w:val="20"/>
        </w:rPr>
        <w:t>.</w:t>
      </w:r>
      <w:r>
        <w:rPr>
          <w:rFonts w:cs="Arial"/>
          <w:sz w:val="20"/>
        </w:rPr>
        <w:t xml:space="preserve"> Son infracciones de los Administradores de los Sistemas a la presente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Abstenerse de ajustar las Normas Internas del Sistema de Pagos respectivo a las disposiciones de carácter general que, en su caso, emita el Banco de México o de realizar las modificaciones a dicha normativa que éste les requiera dentro del plazo que determine;</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Omitir la presentación al Banco de México de la normativa a que se refiere el artículo 7o. de esta Ley, dentro del plazo previsto en el primer párrafo de dicho artículo;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Modificar las Normas Internas sin contar con la previa autorización del Banco de México para ello;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IV.</w:t>
      </w:r>
      <w:r>
        <w:rPr>
          <w:rFonts w:cs="Arial"/>
          <w:sz w:val="20"/>
        </w:rPr>
        <w:t xml:space="preserve"> Poner en vigor modificaciones a las comisiones o cualquier otro cargo de los señalados en la fracción VI del artículo 6o. de esta Ley, sin que haya transcurrido el plazo para que el Banco de México ejerza la facultad de veto a que se refiere el último párrafo del artículo 7o. de esta Ley o, cuando dentro de dicho plazo, el propio Banco de México las haya vetado;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w:t>
      </w:r>
      <w:r>
        <w:rPr>
          <w:rFonts w:cs="Arial"/>
          <w:sz w:val="20"/>
        </w:rPr>
        <w:t xml:space="preserve"> Omitir presentar la información que el Banco de México les solicite conforme a este ordenamiento, o bien presentarla extemporáneamente, de manera imprecisa o incompleta;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w:t>
      </w:r>
      <w:r>
        <w:rPr>
          <w:rFonts w:cs="Arial"/>
          <w:sz w:val="20"/>
        </w:rPr>
        <w:t xml:space="preserve"> Proporcionar al Banco de México información falsa que esté relacionada con el Sistema de Pagos respectivo;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VII.</w:t>
      </w:r>
      <w:r>
        <w:rPr>
          <w:rFonts w:cs="Arial"/>
          <w:sz w:val="20"/>
        </w:rPr>
        <w:t xml:space="preserve"> Incumplir con cualesquiera de las obligaciones que deriven de la implementación de un programa de ajuste establecido conforme al artículo 21 de la presente Ley,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VIII.</w:t>
      </w:r>
      <w:r>
        <w:rPr>
          <w:rFonts w:cs="Arial"/>
          <w:sz w:val="20"/>
        </w:rPr>
        <w:t xml:space="preserve"> Incumplir con cualquier otra obligación a su cargo prevista en esta Ley o en las disposiciones de carácter general que conforme a la misma, en su caso, expida el Banco de México.</w:t>
      </w:r>
    </w:p>
    <w:p>
      <w:pPr>
        <w:pStyle w:val="texto"/>
        <w:spacing w:lineRule="auto" w:line="240" w:before="0" w:after="0"/>
        <w:rPr>
          <w:rFonts w:cs="Arial"/>
          <w:sz w:val="20"/>
        </w:rPr>
      </w:pPr>
      <w:r>
        <w:rPr>
          <w:rFonts w:cs="Arial"/>
          <w:sz w:val="20"/>
        </w:rPr>
      </w:r>
    </w:p>
    <w:p>
      <w:pPr>
        <w:pStyle w:val="texto"/>
        <w:spacing w:lineRule="auto" w:line="240" w:before="0" w:after="0"/>
        <w:rPr/>
      </w:pPr>
      <w:bookmarkStart w:id="22" w:name="Artículo_23"/>
      <w:r>
        <w:rPr>
          <w:rFonts w:cs="Arial"/>
          <w:b/>
          <w:sz w:val="20"/>
        </w:rPr>
        <w:t>Artículo 23</w:t>
      </w:r>
      <w:bookmarkEnd w:id="22"/>
      <w:r>
        <w:rPr>
          <w:rFonts w:cs="Arial"/>
          <w:b/>
          <w:sz w:val="20"/>
        </w:rPr>
        <w:t>.</w:t>
      </w:r>
      <w:r>
        <w:rPr>
          <w:rFonts w:cs="Arial"/>
          <w:sz w:val="20"/>
        </w:rPr>
        <w:t xml:space="preserve"> El Banco de México podrá imponer sanciones administrativas al Administrador del Sistema de que se trate, por las infracciones previstas en el artículo 22, conforme a lo siguiente: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Por ubicarse en alguno de los supuestos previstos en las fracciones I, II, III, IV, VI y VII, multa de 5,000 a 10,000 veces el salario mínimo general diario vigente en el Distrito Federal, y</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Por ubicarse en alguno de los supuestos establecidos en las fracciones V y VIII, multa de 500 a 2,000 veces el salario mínimo general diario vigente en el Distrito Federal.</w:t>
      </w:r>
    </w:p>
    <w:p>
      <w:pPr>
        <w:pStyle w:val="texto"/>
        <w:spacing w:lineRule="auto" w:line="240" w:before="0" w:after="0"/>
        <w:rPr>
          <w:rFonts w:cs="Arial"/>
          <w:sz w:val="20"/>
        </w:rPr>
      </w:pPr>
      <w:r>
        <w:rPr>
          <w:rFonts w:cs="Arial"/>
          <w:sz w:val="20"/>
        </w:rPr>
      </w:r>
    </w:p>
    <w:p>
      <w:pPr>
        <w:pStyle w:val="texto"/>
        <w:spacing w:lineRule="auto" w:line="240" w:before="0" w:after="0"/>
        <w:rPr/>
      </w:pPr>
      <w:bookmarkStart w:id="23" w:name="Artículo_24"/>
      <w:r>
        <w:rPr>
          <w:rFonts w:cs="Arial"/>
          <w:b/>
          <w:sz w:val="20"/>
        </w:rPr>
        <w:t>Artículo 24</w:t>
      </w:r>
      <w:bookmarkEnd w:id="23"/>
      <w:r>
        <w:rPr>
          <w:rFonts w:cs="Arial"/>
          <w:b/>
          <w:sz w:val="20"/>
        </w:rPr>
        <w:t>.</w:t>
      </w:r>
      <w:r>
        <w:rPr>
          <w:rFonts w:cs="Arial"/>
          <w:sz w:val="20"/>
        </w:rPr>
        <w:t xml:space="preserve"> El Banco de México podrá sancionar con multa de 500 a 2,000 veces el salario mínimo general diario vigente en el Distrito Federal, a quienes administren u operen acuerdos o procedimientos que tengan por objeto la compensación o liquidación de obligaciones de pago derivadas de órdenes de transferencia de fondos o valores, en los que participen, directa o indirectamente, tres o más instituciones financieras, que omitan presentar la información que el Banco de México les solicite en términos de lo previsto en el segundo párrafo de la fracción II del artículo 3o. de esta Ley, o bien la presenten extemporáneamente, de manera imprecisa o incompleta.</w:t>
      </w:r>
    </w:p>
    <w:p>
      <w:pPr>
        <w:pStyle w:val="texto"/>
        <w:spacing w:lineRule="auto" w:line="240" w:before="0" w:after="0"/>
        <w:rPr>
          <w:rFonts w:cs="Arial"/>
          <w:sz w:val="20"/>
        </w:rPr>
      </w:pPr>
      <w:r>
        <w:rPr>
          <w:rFonts w:cs="Arial"/>
          <w:sz w:val="20"/>
        </w:rPr>
      </w:r>
    </w:p>
    <w:p>
      <w:pPr>
        <w:pStyle w:val="texto"/>
        <w:spacing w:lineRule="auto" w:line="240" w:before="0" w:after="0"/>
        <w:rPr/>
      </w:pPr>
      <w:bookmarkStart w:id="24" w:name="Artículo_25"/>
      <w:r>
        <w:rPr>
          <w:rFonts w:cs="Arial"/>
          <w:b/>
          <w:sz w:val="20"/>
        </w:rPr>
        <w:t>Artículo 25</w:t>
      </w:r>
      <w:bookmarkEnd w:id="24"/>
      <w:r>
        <w:rPr>
          <w:rFonts w:cs="Arial"/>
          <w:b/>
          <w:sz w:val="20"/>
        </w:rPr>
        <w:t>.</w:t>
      </w:r>
      <w:r>
        <w:rPr>
          <w:rFonts w:cs="Arial"/>
          <w:sz w:val="20"/>
        </w:rPr>
        <w:t xml:space="preserve"> El Banco de México, previo a la imposición de las multas que corresponda aplicar conforme a esta Ley, estará a lo siguiente: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Deberá notificar por escrito al presunto infractor los hechos que se le imputan y las disposiciones que se consideren infringidas, y</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El presunto infractor tendrá un plazo de cinco días hábiles bancarios, contado a partir del día hábil bancario siguiente al de la notificación correspondiente, para manifestar lo que a su interés convenga, ofrecer pruebas y formular alegatos por escrito.</w:t>
      </w:r>
    </w:p>
    <w:p>
      <w:pPr>
        <w:pStyle w:val="texto"/>
        <w:spacing w:lineRule="auto" w:line="240" w:before="0" w:after="0"/>
        <w:rPr>
          <w:rFonts w:cs="Arial"/>
          <w:sz w:val="20"/>
        </w:rPr>
      </w:pPr>
      <w:r>
        <w:rPr>
          <w:rFonts w:cs="Arial"/>
          <w:sz w:val="20"/>
        </w:rPr>
      </w:r>
    </w:p>
    <w:p>
      <w:pPr>
        <w:pStyle w:val="texto"/>
        <w:spacing w:lineRule="auto" w:line="240" w:before="0" w:after="0"/>
        <w:rPr/>
      </w:pPr>
      <w:bookmarkStart w:id="25" w:name="Artículo_26"/>
      <w:r>
        <w:rPr>
          <w:rFonts w:cs="Arial"/>
          <w:b/>
          <w:sz w:val="20"/>
        </w:rPr>
        <w:t>Artículo 26</w:t>
      </w:r>
      <w:bookmarkEnd w:id="25"/>
      <w:r>
        <w:rPr>
          <w:rFonts w:cs="Arial"/>
          <w:b/>
          <w:sz w:val="20"/>
        </w:rPr>
        <w:t>.</w:t>
      </w:r>
      <w:r>
        <w:rPr>
          <w:rFonts w:cs="Arial"/>
          <w:sz w:val="20"/>
        </w:rPr>
        <w:t xml:space="preserve"> En caso de que el presunto infractor no hiciere uso del derecho de audiencia citado en el artículo 25 precedente dentro del plazo concedido o bien, habiéndolo ejercido no lograre desvirtuar los hechos imputados y las disposiciones que se consideren infringidas, el Banco de México impondrá la multa que corresponda en términos de los artículos 23 y 24 de esta Ley, debiendo tomar en cuenta, para la fijación de su importe, lo siguiente: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La gravedad de la infracción;</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La capacidad económica del infractor;</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Si el infractor es reincidente. Al efecto, se considerará reincidente el infractor que, habiendo sido sancionado, incurra nuevamente en cualquiera de las infracciones previstas en los artículos 22 y 24 de la presente Ley, si no ha transcurrido, desde que quedó firme la más reciente resolución de multa que se le haya impuesto en términos de este ordenamiento, un plazo de trescientos sesenta y cinco días naturales,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IV.</w:t>
      </w:r>
      <w:r>
        <w:rPr>
          <w:rFonts w:cs="Arial"/>
          <w:sz w:val="20"/>
        </w:rPr>
        <w:t xml:space="preserve"> Si la infracción es continua, entendiéndose por ésta cuando su consumación se prolonga en el tiempo.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calcular el importe de las multas, se tendrá como base el salario mínimo general correspondiente al Distrito Federal, vigente en el día en que cese la consumación de la infracción.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Cuando, por un acto o una omisión, se infrinjan diversas disposiciones a las que les correspondan varias multas, sólo se aplicará la que corresponda a la infracción cuyo importe de la multa sea mayor.</w:t>
      </w:r>
    </w:p>
    <w:p>
      <w:pPr>
        <w:pStyle w:val="texto"/>
        <w:spacing w:lineRule="auto" w:line="240" w:before="0" w:after="0"/>
        <w:rPr>
          <w:rFonts w:cs="Arial"/>
          <w:sz w:val="20"/>
        </w:rPr>
      </w:pPr>
      <w:r>
        <w:rPr>
          <w:rFonts w:cs="Arial"/>
          <w:sz w:val="20"/>
        </w:rPr>
      </w:r>
    </w:p>
    <w:p>
      <w:pPr>
        <w:pStyle w:val="texto"/>
        <w:spacing w:lineRule="auto" w:line="240" w:before="0" w:after="0"/>
        <w:rPr/>
      </w:pPr>
      <w:bookmarkStart w:id="26" w:name="Artículo_27"/>
      <w:r>
        <w:rPr>
          <w:rFonts w:cs="Arial"/>
          <w:b/>
          <w:sz w:val="20"/>
        </w:rPr>
        <w:t>Artículo 27</w:t>
      </w:r>
      <w:bookmarkEnd w:id="26"/>
      <w:r>
        <w:rPr>
          <w:rFonts w:cs="Arial"/>
          <w:b/>
          <w:sz w:val="20"/>
        </w:rPr>
        <w:t>.</w:t>
      </w:r>
      <w:r>
        <w:rPr>
          <w:rFonts w:cs="Arial"/>
          <w:sz w:val="20"/>
        </w:rPr>
        <w:t xml:space="preserve"> Cuando se dé cualquiera de los supuestos señalados en las fracciones III y IV del artículo 26, se impondrá al infractor hasta el doble del importe de la multa que corresponda.</w:t>
      </w:r>
    </w:p>
    <w:p>
      <w:pPr>
        <w:pStyle w:val="texto"/>
        <w:spacing w:lineRule="auto" w:line="240" w:before="0" w:after="0"/>
        <w:rPr>
          <w:rFonts w:cs="Arial"/>
          <w:sz w:val="20"/>
        </w:rPr>
      </w:pPr>
      <w:r>
        <w:rPr>
          <w:rFonts w:cs="Arial"/>
          <w:sz w:val="20"/>
        </w:rPr>
      </w:r>
    </w:p>
    <w:p>
      <w:pPr>
        <w:pStyle w:val="texto"/>
        <w:spacing w:lineRule="auto" w:line="240" w:before="0" w:after="0"/>
        <w:rPr/>
      </w:pPr>
      <w:bookmarkStart w:id="27" w:name="Artículo_28"/>
      <w:r>
        <w:rPr>
          <w:rFonts w:cs="Arial"/>
          <w:b/>
          <w:sz w:val="20"/>
        </w:rPr>
        <w:t>Artículo 28</w:t>
      </w:r>
      <w:bookmarkEnd w:id="27"/>
      <w:r>
        <w:rPr>
          <w:rFonts w:cs="Arial"/>
          <w:b/>
          <w:sz w:val="20"/>
        </w:rPr>
        <w:t>.</w:t>
      </w:r>
      <w:r>
        <w:rPr>
          <w:rFonts w:cs="Arial"/>
          <w:sz w:val="20"/>
        </w:rPr>
        <w:t xml:space="preserve"> Se tomará como atenuante en la imposición de las multas, cuando el infractor, previo a la notificación a que se refiere el artículo 25, fracción I de la presente Ley, informe por escrito al Banco de México la infracción, reconozca expresamente ésta, corrija las omisiones o contravenciones a las normas aplicables en que hubiere incurrido y se obligue ante el propio Banco a presentar un programa de corrección. En este supuesto se impondrá al infractor el importe mínimo de la multa previsto en los artículos 23 y 24 de esta Ley, según sea el caso.</w:t>
      </w:r>
    </w:p>
    <w:p>
      <w:pPr>
        <w:pStyle w:val="texto"/>
        <w:spacing w:lineRule="auto" w:line="240" w:before="0" w:after="0"/>
        <w:rPr>
          <w:rFonts w:cs="Arial"/>
          <w:sz w:val="20"/>
        </w:rPr>
      </w:pPr>
      <w:r>
        <w:rPr>
          <w:rFonts w:cs="Arial"/>
          <w:sz w:val="20"/>
        </w:rPr>
      </w:r>
    </w:p>
    <w:p>
      <w:pPr>
        <w:pStyle w:val="texto"/>
        <w:spacing w:lineRule="auto" w:line="240" w:before="0" w:after="0"/>
        <w:rPr/>
      </w:pPr>
      <w:bookmarkStart w:id="28" w:name="Artículo_29"/>
      <w:r>
        <w:rPr>
          <w:rFonts w:cs="Arial"/>
          <w:b/>
          <w:sz w:val="20"/>
        </w:rPr>
        <w:t>Artículo 29</w:t>
      </w:r>
      <w:bookmarkEnd w:id="28"/>
      <w:r>
        <w:rPr>
          <w:rFonts w:cs="Arial"/>
          <w:b/>
          <w:sz w:val="20"/>
        </w:rPr>
        <w:t>.</w:t>
      </w:r>
      <w:r>
        <w:rPr>
          <w:rFonts w:cs="Arial"/>
          <w:sz w:val="20"/>
        </w:rPr>
        <w:t xml:space="preserve"> La facultad del Banco de México para imponer las multas previstas en esta Ley caducará en un plazo de tres años, contado a partir de la fecha en que se consume la infracción. El plazo a que se refiere el presente artículo se interrumpirá al iniciarse el procedimiento administrativo. Se considerará que inicia dicho procedimiento, cuando el Banco de México notifique al presunto infractor los hechos vertidos en su contra, conforme al artículo 25, fracción I, de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29" w:name="Artículo_30"/>
      <w:r>
        <w:rPr>
          <w:rFonts w:cs="Arial"/>
          <w:b/>
          <w:sz w:val="20"/>
        </w:rPr>
        <w:t>Artículo 30</w:t>
      </w:r>
      <w:bookmarkEnd w:id="29"/>
      <w:r>
        <w:rPr>
          <w:rFonts w:cs="Arial"/>
          <w:b/>
          <w:sz w:val="20"/>
        </w:rPr>
        <w:t>.</w:t>
      </w:r>
      <w:r>
        <w:rPr>
          <w:rFonts w:cs="Arial"/>
          <w:sz w:val="20"/>
        </w:rPr>
        <w:t xml:space="preserve"> Las multas que el Banco de México imponga, deberán ser pagadas dentro de los quince días hábiles bancarios siguientes a la fecha de su notificación.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el supuesto de que la multa de que se trate se pague dentro del plazo de cinco días hábiles bancarios siguientes a la fecha de su notificación, el monto de ésta se reducirá en un 50% sin necesidad de que el Banco de México dicte nueva resolución. La reducción a que se refiere el presente párrafo es aplicable aun en el caso previsto en el artículo 28 de este ordenamiento.</w:t>
      </w:r>
    </w:p>
    <w:p>
      <w:pPr>
        <w:pStyle w:val="texto"/>
        <w:spacing w:lineRule="auto" w:line="240" w:before="0" w:after="0"/>
        <w:rPr>
          <w:rFonts w:cs="Arial"/>
          <w:sz w:val="20"/>
        </w:rPr>
      </w:pPr>
      <w:r>
        <w:rPr>
          <w:rFonts w:cs="Arial"/>
          <w:sz w:val="20"/>
        </w:rPr>
      </w:r>
    </w:p>
    <w:p>
      <w:pPr>
        <w:pStyle w:val="texto"/>
        <w:spacing w:lineRule="auto" w:line="240" w:before="0" w:after="0"/>
        <w:rPr/>
      </w:pPr>
      <w:bookmarkStart w:id="30" w:name="Artículo_31"/>
      <w:r>
        <w:rPr>
          <w:rFonts w:cs="Arial"/>
          <w:b/>
          <w:sz w:val="20"/>
        </w:rPr>
        <w:t>Artículo 31</w:t>
      </w:r>
      <w:bookmarkEnd w:id="30"/>
      <w:r>
        <w:rPr>
          <w:rFonts w:cs="Arial"/>
          <w:b/>
          <w:sz w:val="20"/>
        </w:rPr>
        <w:t>.</w:t>
      </w:r>
      <w:r>
        <w:rPr>
          <w:rFonts w:cs="Arial"/>
          <w:sz w:val="20"/>
        </w:rPr>
        <w:t xml:space="preserve"> De todas las controversias que se susciten sobre el cumplimiento y aplicación de la presente Ley, en las que el Banco de México sea parte o se afecten sus intereses, conocerán los tribunales de la Federación.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31" w:name="Artículo_32"/>
      <w:r>
        <w:rPr>
          <w:rFonts w:cs="Arial"/>
          <w:b/>
          <w:sz w:val="20"/>
        </w:rPr>
        <w:t>Artículo 32</w:t>
      </w:r>
      <w:bookmarkEnd w:id="31"/>
      <w:r>
        <w:rPr>
          <w:rFonts w:cs="Arial"/>
          <w:b/>
          <w:sz w:val="20"/>
        </w:rPr>
        <w:t>.</w:t>
      </w:r>
      <w:r>
        <w:rPr>
          <w:rFonts w:cs="Arial"/>
          <w:sz w:val="20"/>
        </w:rPr>
        <w:t xml:space="preserve"> Lo dispuesto en esta Ley es sin perjuicio de las facultades que otras leyes otorgan a la Comisión Nacional Bancaria y de Valores y a otras autoridades, en materia de regulación, supervisión, otorgamiento de autorizaciones y establecimiento de programas de cumplimiento forzoso, respecto de los sujetos a los que les sea aplicable la propia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Asimismo, lo previsto en este ordenamiento es sin perjuicio de las atribuciones que otras leyes otorgan al Banco de México en materia de sistemas de pagos y transferencias de fondos.</w:t>
      </w:r>
    </w:p>
    <w:p>
      <w:pPr>
        <w:pStyle w:val="texto"/>
        <w:spacing w:lineRule="auto" w:line="240" w:before="0" w:after="0"/>
        <w:rPr>
          <w:rFonts w:cs="Arial"/>
          <w:sz w:val="20"/>
        </w:rPr>
      </w:pPr>
      <w:r>
        <w:rPr>
          <w:rFonts w:cs="Arial"/>
          <w:sz w:val="20"/>
        </w:rPr>
      </w:r>
    </w:p>
    <w:p>
      <w:pPr>
        <w:pStyle w:val="texto"/>
        <w:spacing w:lineRule="auto" w:line="240" w:before="0" w:after="0"/>
        <w:jc w:val="center"/>
        <w:rPr>
          <w:rFonts w:cs="Arial"/>
          <w:b/>
          <w:sz w:val="22"/>
        </w:rPr>
      </w:pPr>
      <w:r>
        <w:rPr>
          <w:rFonts w:cs="Arial"/>
          <w:b/>
          <w:sz w:val="22"/>
        </w:rPr>
        <w:t>CAPÍTULO V</w:t>
      </w:r>
    </w:p>
    <w:p>
      <w:pPr>
        <w:pStyle w:val="texto"/>
        <w:spacing w:lineRule="auto" w:line="240" w:before="0" w:after="0"/>
        <w:jc w:val="center"/>
        <w:rPr>
          <w:rFonts w:cs="Arial"/>
          <w:b/>
          <w:sz w:val="22"/>
        </w:rPr>
      </w:pPr>
      <w:r>
        <w:rPr>
          <w:rFonts w:cs="Arial"/>
          <w:b/>
          <w:sz w:val="22"/>
        </w:rPr>
        <w:t>Del Recurso de Reconsideración</w:t>
      </w:r>
    </w:p>
    <w:p>
      <w:pPr>
        <w:pStyle w:val="texto"/>
        <w:spacing w:lineRule="auto" w:line="240" w:before="0" w:after="0"/>
        <w:jc w:val="center"/>
        <w:rPr>
          <w:rFonts w:cs="Arial"/>
          <w:b/>
          <w:sz w:val="22"/>
        </w:rPr>
      </w:pPr>
      <w:r>
        <w:rPr>
          <w:rFonts w:cs="Arial"/>
          <w:b/>
          <w:sz w:val="22"/>
        </w:rPr>
      </w:r>
    </w:p>
    <w:p>
      <w:pPr>
        <w:pStyle w:val="texto"/>
        <w:spacing w:lineRule="auto" w:line="240" w:before="0" w:after="0"/>
        <w:jc w:val="center"/>
        <w:rPr>
          <w:rFonts w:cs="Arial"/>
          <w:b/>
          <w:sz w:val="22"/>
        </w:rPr>
      </w:pPr>
      <w:r>
        <w:rPr>
          <w:rFonts w:cs="Arial"/>
          <w:b/>
          <w:sz w:val="22"/>
        </w:rPr>
        <w:t>Sección I</w:t>
      </w:r>
    </w:p>
    <w:p>
      <w:pPr>
        <w:pStyle w:val="texto"/>
        <w:spacing w:lineRule="auto" w:line="240" w:before="0" w:after="0"/>
        <w:jc w:val="center"/>
        <w:rPr>
          <w:rFonts w:cs="Arial"/>
          <w:b/>
          <w:sz w:val="22"/>
        </w:rPr>
      </w:pPr>
      <w:r>
        <w:rPr>
          <w:rFonts w:cs="Arial"/>
          <w:b/>
          <w:sz w:val="22"/>
        </w:rPr>
        <w:t>Reglas Generales</w:t>
      </w:r>
    </w:p>
    <w:p>
      <w:pPr>
        <w:pStyle w:val="texto"/>
        <w:spacing w:lineRule="auto" w:line="240" w:before="0" w:after="0"/>
        <w:jc w:val="center"/>
        <w:rPr>
          <w:rFonts w:cs="Arial"/>
          <w:b/>
          <w:sz w:val="20"/>
        </w:rPr>
      </w:pPr>
      <w:r>
        <w:rPr>
          <w:rFonts w:cs="Arial"/>
          <w:b/>
          <w:sz w:val="20"/>
        </w:rPr>
      </w:r>
    </w:p>
    <w:p>
      <w:pPr>
        <w:pStyle w:val="texto"/>
        <w:spacing w:lineRule="auto" w:line="240" w:before="0" w:after="0"/>
        <w:rPr/>
      </w:pPr>
      <w:bookmarkStart w:id="32" w:name="Artículo_33"/>
      <w:r>
        <w:rPr>
          <w:rFonts w:cs="Arial"/>
          <w:b/>
          <w:sz w:val="20"/>
        </w:rPr>
        <w:t>Artículo 33</w:t>
      </w:r>
      <w:bookmarkEnd w:id="32"/>
      <w:r>
        <w:rPr>
          <w:rFonts w:cs="Arial"/>
          <w:b/>
          <w:sz w:val="20"/>
        </w:rPr>
        <w:t xml:space="preserve">. </w:t>
      </w:r>
      <w:r>
        <w:rPr>
          <w:rFonts w:cs="Arial"/>
          <w:sz w:val="20"/>
        </w:rPr>
        <w:t>Contra las resoluciones de las multas previstas en los artículos 23 y 24 de esta Ley, procederá el recurso de reconsideración, el cual será de agotamiento obligatorio. Dicho recurso se sustanciará y resolverá de conformidad con lo dispuesto por los artículos 64 y 65 de la Ley del Banco de México; 42 a 52 del Reglamento Interior del propio Banco, así como por las disposiciones contenidas en el presente capítulo y, en lo no previsto en tales disposiciones, se aplicará supletoriamente el Código Federal de Procedimientos Civiles.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33" w:name="Artículo_34"/>
      <w:r>
        <w:rPr>
          <w:rFonts w:cs="Arial"/>
          <w:b/>
          <w:sz w:val="20"/>
        </w:rPr>
        <w:t>Artículo 34</w:t>
      </w:r>
      <w:bookmarkEnd w:id="33"/>
      <w:r>
        <w:rPr>
          <w:rFonts w:cs="Arial"/>
          <w:b/>
          <w:sz w:val="20"/>
        </w:rPr>
        <w:t>.</w:t>
      </w:r>
      <w:r>
        <w:rPr>
          <w:rFonts w:cs="Arial"/>
          <w:sz w:val="20"/>
        </w:rPr>
        <w:t xml:space="preserve"> En el procedimiento del recurso de reconsideración las actuaciones deberán practicarse en días y horas hábiles. Son días hábiles todos los del año, excepto los sábados, domingos y los inhábiles bancarios que determine la Comisión Nacional Bancaria y de Valores mediante disposiciones de carácter general que publique en el </w:t>
      </w:r>
      <w:r>
        <w:rPr>
          <w:rFonts w:cs="Arial"/>
          <w:b/>
          <w:sz w:val="20"/>
        </w:rPr>
        <w:t>Diario Oficial de la Federación</w:t>
      </w:r>
      <w:r>
        <w:rPr>
          <w:rFonts w:cs="Arial"/>
          <w:sz w:val="20"/>
        </w:rPr>
        <w:t>. Se entienden horas hábiles las que medien desde las nueve hasta las diecinueve horas.</w:t>
      </w:r>
    </w:p>
    <w:p>
      <w:pPr>
        <w:pStyle w:val="texto"/>
        <w:spacing w:lineRule="auto" w:line="240" w:before="0" w:after="0"/>
        <w:rPr>
          <w:rFonts w:cs="Arial"/>
          <w:sz w:val="20"/>
        </w:rPr>
      </w:pPr>
      <w:r>
        <w:rPr>
          <w:rFonts w:cs="Arial"/>
          <w:sz w:val="20"/>
        </w:rPr>
      </w:r>
    </w:p>
    <w:p>
      <w:pPr>
        <w:pStyle w:val="texto"/>
        <w:spacing w:lineRule="auto" w:line="240" w:before="0" w:after="0"/>
        <w:rPr/>
      </w:pPr>
      <w:bookmarkStart w:id="34" w:name="Artículo_35"/>
      <w:r>
        <w:rPr>
          <w:rFonts w:cs="Arial"/>
          <w:b/>
          <w:sz w:val="20"/>
        </w:rPr>
        <w:t>Artículo 35</w:t>
      </w:r>
      <w:bookmarkEnd w:id="34"/>
      <w:r>
        <w:rPr>
          <w:rFonts w:cs="Arial"/>
          <w:b/>
          <w:sz w:val="20"/>
        </w:rPr>
        <w:t>.</w:t>
      </w:r>
      <w:r>
        <w:rPr>
          <w:rFonts w:cs="Arial"/>
          <w:sz w:val="20"/>
        </w:rPr>
        <w:t xml:space="preserve"> Las notificaciones en el procedimiento del recurso de reconsideración serán personales, por instructivo o por estrados. Las notificaciones a las autoridades emisoras del acto reclamado se harán por oficio.</w:t>
      </w:r>
    </w:p>
    <w:p>
      <w:pPr>
        <w:pStyle w:val="texto"/>
        <w:spacing w:lineRule="auto" w:line="240" w:before="0" w:after="0"/>
        <w:rPr>
          <w:rFonts w:cs="Arial"/>
          <w:sz w:val="20"/>
        </w:rPr>
      </w:pPr>
      <w:r>
        <w:rPr>
          <w:rFonts w:cs="Arial"/>
          <w:sz w:val="20"/>
        </w:rPr>
      </w:r>
    </w:p>
    <w:p>
      <w:pPr>
        <w:pStyle w:val="texto"/>
        <w:spacing w:lineRule="auto" w:line="240" w:before="0" w:after="0"/>
        <w:rPr/>
      </w:pPr>
      <w:bookmarkStart w:id="35" w:name="Artículo_36"/>
      <w:r>
        <w:rPr>
          <w:rFonts w:cs="Arial"/>
          <w:b/>
          <w:sz w:val="20"/>
        </w:rPr>
        <w:t>Artículo 36</w:t>
      </w:r>
      <w:bookmarkEnd w:id="35"/>
      <w:r>
        <w:rPr>
          <w:rFonts w:cs="Arial"/>
          <w:b/>
          <w:sz w:val="20"/>
        </w:rPr>
        <w:t>.</w:t>
      </w:r>
      <w:r>
        <w:rPr>
          <w:rFonts w:cs="Arial"/>
          <w:sz w:val="20"/>
        </w:rPr>
        <w:t xml:space="preserve"> La autoridad a la que de conformidad con el Reglamento Interior del Banco de México corresponda resolver el recurso de reconsideración, tendrá la facultad de certificar y expedir copias de los documentos que obren en el expediente del propio recurso, para ser exhibidos en asuntos judiciales o ante cualquier otra autoridad, relativos al ámbito de su competencia.</w:t>
      </w:r>
    </w:p>
    <w:p>
      <w:pPr>
        <w:pStyle w:val="texto"/>
        <w:spacing w:lineRule="auto" w:line="240" w:before="0" w:after="0"/>
        <w:rPr>
          <w:rFonts w:cs="Arial"/>
          <w:sz w:val="20"/>
        </w:rPr>
      </w:pPr>
      <w:r>
        <w:rPr>
          <w:rFonts w:cs="Arial"/>
          <w:sz w:val="20"/>
        </w:rPr>
      </w:r>
    </w:p>
    <w:p>
      <w:pPr>
        <w:pStyle w:val="texto"/>
        <w:spacing w:lineRule="auto" w:line="240" w:before="0" w:after="0"/>
        <w:jc w:val="center"/>
        <w:rPr>
          <w:rFonts w:cs="Arial"/>
          <w:b/>
          <w:sz w:val="22"/>
        </w:rPr>
      </w:pPr>
      <w:r>
        <w:rPr>
          <w:rFonts w:cs="Arial"/>
          <w:b/>
          <w:sz w:val="22"/>
        </w:rPr>
        <w:t>Sección II</w:t>
      </w:r>
    </w:p>
    <w:p>
      <w:pPr>
        <w:pStyle w:val="texto"/>
        <w:spacing w:lineRule="auto" w:line="240" w:before="0" w:after="0"/>
        <w:jc w:val="center"/>
        <w:rPr>
          <w:rFonts w:cs="Arial"/>
          <w:b/>
          <w:sz w:val="22"/>
        </w:rPr>
      </w:pPr>
      <w:r>
        <w:rPr>
          <w:rFonts w:cs="Arial"/>
          <w:b/>
          <w:sz w:val="22"/>
        </w:rPr>
        <w:t>De la interposición y sustanciación del recurso</w:t>
      </w:r>
    </w:p>
    <w:p>
      <w:pPr>
        <w:pStyle w:val="texto"/>
        <w:spacing w:lineRule="auto" w:line="240" w:before="0" w:after="0"/>
        <w:jc w:val="center"/>
        <w:rPr>
          <w:rFonts w:cs="Arial"/>
          <w:b/>
          <w:sz w:val="20"/>
        </w:rPr>
      </w:pPr>
      <w:r>
        <w:rPr>
          <w:rFonts w:cs="Arial"/>
          <w:b/>
          <w:sz w:val="20"/>
        </w:rPr>
      </w:r>
    </w:p>
    <w:p>
      <w:pPr>
        <w:pStyle w:val="texto"/>
        <w:spacing w:lineRule="auto" w:line="240" w:before="0" w:after="0"/>
        <w:rPr/>
      </w:pPr>
      <w:bookmarkStart w:id="36" w:name="Artículo_37"/>
      <w:r>
        <w:rPr>
          <w:rFonts w:cs="Arial"/>
          <w:b/>
          <w:sz w:val="20"/>
        </w:rPr>
        <w:t>Artículo 37</w:t>
      </w:r>
      <w:bookmarkEnd w:id="36"/>
      <w:r>
        <w:rPr>
          <w:rFonts w:cs="Arial"/>
          <w:b/>
          <w:sz w:val="20"/>
        </w:rPr>
        <w:t>.</w:t>
      </w:r>
      <w:r>
        <w:rPr>
          <w:rFonts w:cs="Arial"/>
          <w:sz w:val="20"/>
        </w:rPr>
        <w:t xml:space="preserve"> En el escrito por el que se interponga el recurso de reconsideración deberá expresarse: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La denominación social del recurrente y el nombre de la persona que promueva en su representación;</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El lugar, ubicado en el Distrito Federal, para que se les hagan las notificaciones y se practiquen las diligencias necesarias, relativas al recurso de reconsideración;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Los datos de identificación de la resolución impugnada;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IV.</w:t>
      </w:r>
      <w:r>
        <w:rPr>
          <w:rFonts w:cs="Arial"/>
          <w:sz w:val="20"/>
        </w:rPr>
        <w:t xml:space="preserve"> Los agravios que se hagan valer,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w:t>
      </w:r>
      <w:r>
        <w:rPr>
          <w:rFonts w:cs="Arial"/>
          <w:sz w:val="20"/>
        </w:rPr>
        <w:t xml:space="preserve"> La firma autógrafa de quien promueva en representación del recurrente.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Asimismo, en el escrito por el que se interponga el recurso de reconsideración, deberán ofrecerse todas las pruebas con las que se pretendan acreditar los hechos en que se funden los agravios. Al efecto, serán admisibles todo tipo de pruebas, siempre que estén reconocidas por la ley, excepto la testimonial y la confesional de las autoridades mediante la absolución de posiciones.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recurrente deberá exhibir todos los documentos que ofrezca como prueba junto con el escrito mediante el cual interponga el recurso. Los que se presenten con posterioridad no serán admitidos, salvo aquellos supervenientes.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De igual forma, deberán acompañarse a dicho escrito: una copia del mismo para cada una de las autoridades emisoras del acto impugnado; los documentos que acrediten la personalidad de quien promueva; el documento en que conste el acto impugnado, y la constancia de notificación de este último.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De ofrecerse la pericial, deberá acompañarse el dictamen pericial correspondiente, sin lo cual no será admitida.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Si el recurrente omitió ofrecer pruebas o acompañar documentos, se tendrá por perdido su derecho para hacerlo.</w:t>
      </w:r>
    </w:p>
    <w:p>
      <w:pPr>
        <w:pStyle w:val="texto"/>
        <w:spacing w:lineRule="auto" w:line="240" w:before="0" w:after="0"/>
        <w:rPr>
          <w:rFonts w:cs="Arial"/>
          <w:sz w:val="20"/>
        </w:rPr>
      </w:pPr>
      <w:r>
        <w:rPr>
          <w:rFonts w:cs="Arial"/>
          <w:sz w:val="20"/>
        </w:rPr>
      </w:r>
    </w:p>
    <w:p>
      <w:pPr>
        <w:pStyle w:val="texto"/>
        <w:spacing w:lineRule="auto" w:line="240" w:before="0" w:after="0"/>
        <w:rPr/>
      </w:pPr>
      <w:bookmarkStart w:id="37" w:name="Artículo_38"/>
      <w:r>
        <w:rPr>
          <w:rFonts w:cs="Arial"/>
          <w:b/>
          <w:sz w:val="20"/>
        </w:rPr>
        <w:t>Artículo 38</w:t>
      </w:r>
      <w:bookmarkEnd w:id="37"/>
      <w:r>
        <w:rPr>
          <w:rFonts w:cs="Arial"/>
          <w:b/>
          <w:sz w:val="20"/>
        </w:rPr>
        <w:t>.</w:t>
      </w:r>
      <w:r>
        <w:rPr>
          <w:rFonts w:cs="Arial"/>
          <w:sz w:val="20"/>
        </w:rPr>
        <w:t xml:space="preserve"> De no advertirse motivo de desechamiento o alguna causa para tener por no interpuesto el recurso, se admitirá solicitando en el mismo auto un informe con justificación a las autoridades que hayan emitido la resolución impugnada, a efecto de lo cual se les hará llegar copia del escrito correspondiente.</w:t>
      </w:r>
    </w:p>
    <w:p>
      <w:pPr>
        <w:pStyle w:val="texto"/>
        <w:spacing w:lineRule="auto" w:line="240" w:before="0" w:after="0"/>
        <w:rPr>
          <w:rFonts w:cs="Arial"/>
          <w:sz w:val="20"/>
        </w:rPr>
      </w:pPr>
      <w:r>
        <w:rPr>
          <w:rFonts w:cs="Arial"/>
          <w:sz w:val="20"/>
        </w:rPr>
      </w:r>
    </w:p>
    <w:p>
      <w:pPr>
        <w:pStyle w:val="texto"/>
        <w:spacing w:lineRule="auto" w:line="240" w:before="0" w:after="0"/>
        <w:rPr/>
      </w:pPr>
      <w:bookmarkStart w:id="38" w:name="Artículo_39"/>
      <w:r>
        <w:rPr>
          <w:rFonts w:cs="Arial"/>
          <w:b/>
          <w:sz w:val="20"/>
        </w:rPr>
        <w:t>Artículo 39</w:t>
      </w:r>
      <w:bookmarkEnd w:id="38"/>
      <w:r>
        <w:rPr>
          <w:rFonts w:cs="Arial"/>
          <w:b/>
          <w:sz w:val="20"/>
        </w:rPr>
        <w:t>.</w:t>
      </w:r>
      <w:r>
        <w:rPr>
          <w:rFonts w:cs="Arial"/>
          <w:sz w:val="20"/>
        </w:rPr>
        <w:t xml:space="preserve"> El informe previsto en el artículo anterior, deberá ser rendido por las autoridades involucradas, en un plazo máximo de seis días hábiles bancarios, contado a partir del día siguiente a la fecha en que reciban el oficio correspondiente, acompañando al mismo el expediente original relativo a la imposición de la sanción, junto con todas las constancias necesarias para apoyarlo.</w:t>
      </w:r>
    </w:p>
    <w:p>
      <w:pPr>
        <w:pStyle w:val="texto"/>
        <w:spacing w:lineRule="auto" w:line="240" w:before="0" w:after="0"/>
        <w:rPr>
          <w:rFonts w:cs="Arial"/>
          <w:sz w:val="20"/>
        </w:rPr>
      </w:pPr>
      <w:r>
        <w:rPr>
          <w:rFonts w:cs="Arial"/>
          <w:sz w:val="20"/>
        </w:rPr>
      </w:r>
    </w:p>
    <w:p>
      <w:pPr>
        <w:pStyle w:val="texto"/>
        <w:spacing w:lineRule="auto" w:line="240" w:before="0" w:after="0"/>
        <w:rPr/>
      </w:pPr>
      <w:bookmarkStart w:id="39" w:name="Artículo_40"/>
      <w:r>
        <w:rPr>
          <w:rFonts w:cs="Arial"/>
          <w:b/>
          <w:sz w:val="20"/>
        </w:rPr>
        <w:t>Artículo 40</w:t>
      </w:r>
      <w:bookmarkEnd w:id="39"/>
      <w:r>
        <w:rPr>
          <w:rFonts w:cs="Arial"/>
          <w:b/>
          <w:sz w:val="20"/>
        </w:rPr>
        <w:t>.</w:t>
      </w:r>
      <w:r>
        <w:rPr>
          <w:rFonts w:cs="Arial"/>
          <w:sz w:val="20"/>
        </w:rPr>
        <w:t xml:space="preserve"> Con el informe de las autoridades se mandará dar vista al recurrente, a efecto de que dentro del plazo de tres días manifieste lo que a su interés convenga.</w:t>
      </w:r>
    </w:p>
    <w:p>
      <w:pPr>
        <w:pStyle w:val="texto"/>
        <w:spacing w:lineRule="auto" w:line="240" w:before="0" w:after="0"/>
        <w:rPr>
          <w:rFonts w:cs="Arial"/>
          <w:sz w:val="20"/>
        </w:rPr>
      </w:pPr>
      <w:r>
        <w:rPr>
          <w:rFonts w:cs="Arial"/>
          <w:sz w:val="20"/>
        </w:rPr>
      </w:r>
    </w:p>
    <w:p>
      <w:pPr>
        <w:pStyle w:val="texto"/>
        <w:spacing w:lineRule="auto" w:line="240" w:before="0" w:after="0"/>
        <w:rPr/>
      </w:pPr>
      <w:bookmarkStart w:id="40" w:name="Artículo_41"/>
      <w:r>
        <w:rPr>
          <w:rFonts w:cs="Arial"/>
          <w:b/>
          <w:sz w:val="20"/>
        </w:rPr>
        <w:t>Artículo 41</w:t>
      </w:r>
      <w:bookmarkEnd w:id="40"/>
      <w:r>
        <w:rPr>
          <w:rFonts w:cs="Arial"/>
          <w:b/>
          <w:sz w:val="20"/>
        </w:rPr>
        <w:t>.</w:t>
      </w:r>
      <w:r>
        <w:rPr>
          <w:rFonts w:cs="Arial"/>
          <w:sz w:val="20"/>
        </w:rPr>
        <w:t xml:space="preserve"> Transcurrido el plazo previsto en el artículo anterior, con las manifestaciones del recurrente o sin ellas, se turnará el expediente para el dictado de la resolución correspondiente.</w:t>
      </w:r>
    </w:p>
    <w:p>
      <w:pPr>
        <w:pStyle w:val="texto"/>
        <w:spacing w:lineRule="auto" w:line="240" w:before="0" w:after="0"/>
        <w:rPr>
          <w:rFonts w:cs="Arial"/>
          <w:sz w:val="20"/>
        </w:rPr>
      </w:pPr>
      <w:r>
        <w:rPr>
          <w:rFonts w:cs="Arial"/>
          <w:sz w:val="20"/>
        </w:rPr>
      </w:r>
    </w:p>
    <w:p>
      <w:pPr>
        <w:pStyle w:val="texto"/>
        <w:spacing w:lineRule="auto" w:line="240" w:before="0" w:after="0"/>
        <w:jc w:val="center"/>
        <w:rPr>
          <w:rFonts w:cs="Arial"/>
          <w:b/>
          <w:sz w:val="22"/>
        </w:rPr>
      </w:pPr>
      <w:r>
        <w:rPr>
          <w:rFonts w:cs="Arial"/>
          <w:b/>
          <w:sz w:val="22"/>
        </w:rPr>
        <w:t>Sección III</w:t>
      </w:r>
    </w:p>
    <w:p>
      <w:pPr>
        <w:pStyle w:val="texto"/>
        <w:spacing w:lineRule="auto" w:line="240" w:before="0" w:after="0"/>
        <w:jc w:val="center"/>
        <w:rPr>
          <w:rFonts w:cs="Arial"/>
          <w:b/>
          <w:sz w:val="22"/>
        </w:rPr>
      </w:pPr>
      <w:r>
        <w:rPr>
          <w:rFonts w:cs="Arial"/>
          <w:b/>
          <w:sz w:val="22"/>
        </w:rPr>
        <w:t>De la resolución del recurso</w:t>
      </w:r>
    </w:p>
    <w:p>
      <w:pPr>
        <w:pStyle w:val="texto"/>
        <w:spacing w:lineRule="auto" w:line="240" w:before="0" w:after="0"/>
        <w:jc w:val="center"/>
        <w:rPr>
          <w:rFonts w:cs="Arial"/>
          <w:b/>
          <w:sz w:val="20"/>
        </w:rPr>
      </w:pPr>
      <w:r>
        <w:rPr>
          <w:rFonts w:cs="Arial"/>
          <w:b/>
          <w:sz w:val="20"/>
        </w:rPr>
      </w:r>
    </w:p>
    <w:p>
      <w:pPr>
        <w:pStyle w:val="texto"/>
        <w:spacing w:lineRule="auto" w:line="240" w:before="0" w:after="0"/>
        <w:rPr/>
      </w:pPr>
      <w:bookmarkStart w:id="41" w:name="Artículo_42"/>
      <w:r>
        <w:rPr>
          <w:rFonts w:cs="Arial"/>
          <w:b/>
          <w:sz w:val="20"/>
        </w:rPr>
        <w:t>Artículo 42</w:t>
      </w:r>
      <w:bookmarkEnd w:id="41"/>
      <w:r>
        <w:rPr>
          <w:rFonts w:cs="Arial"/>
          <w:b/>
          <w:sz w:val="20"/>
        </w:rPr>
        <w:t>.</w:t>
      </w:r>
      <w:r>
        <w:rPr>
          <w:rFonts w:cs="Arial"/>
          <w:sz w:val="20"/>
        </w:rPr>
        <w:t xml:space="preserve"> El recurso de reconsideración deberá resolverse dentro de un plazo máximo de cuarenta y cinco días hábiles bancarios, contado a partir de la fecha de su presentación, de no ser así, se considerará confirmado el acto impugnado.</w:t>
      </w:r>
    </w:p>
    <w:p>
      <w:pPr>
        <w:pStyle w:val="texto"/>
        <w:spacing w:lineRule="auto" w:line="240" w:before="0" w:after="0"/>
        <w:rPr>
          <w:rFonts w:cs="Arial"/>
          <w:sz w:val="20"/>
        </w:rPr>
      </w:pPr>
      <w:r>
        <w:rPr>
          <w:rFonts w:cs="Arial"/>
          <w:sz w:val="20"/>
        </w:rPr>
      </w:r>
    </w:p>
    <w:p>
      <w:pPr>
        <w:pStyle w:val="texto"/>
        <w:spacing w:lineRule="auto" w:line="240" w:before="0" w:after="0"/>
        <w:rPr/>
      </w:pPr>
      <w:bookmarkStart w:id="42" w:name="Artículo_43"/>
      <w:r>
        <w:rPr>
          <w:rFonts w:cs="Arial"/>
          <w:b/>
          <w:sz w:val="20"/>
        </w:rPr>
        <w:t>Artículo 43</w:t>
      </w:r>
      <w:bookmarkEnd w:id="42"/>
      <w:r>
        <w:rPr>
          <w:rFonts w:cs="Arial"/>
          <w:b/>
          <w:sz w:val="20"/>
        </w:rPr>
        <w:t>.</w:t>
      </w:r>
      <w:r>
        <w:rPr>
          <w:rFonts w:cs="Arial"/>
          <w:sz w:val="20"/>
        </w:rPr>
        <w:t xml:space="preserve"> Contra las resoluciones dictadas en el recurso de reconsideración o a consecuencia de éste, no procederá medio de defensa alguno ante el Tribunal Federal de Justicia Fiscal y Administrativa.</w:t>
      </w:r>
    </w:p>
    <w:p>
      <w:pPr>
        <w:pStyle w:val="texto"/>
        <w:spacing w:lineRule="auto" w:line="240" w:before="0" w:after="0"/>
        <w:rPr>
          <w:rFonts w:cs="Arial"/>
          <w:sz w:val="20"/>
        </w:rPr>
      </w:pPr>
      <w:r>
        <w:rPr>
          <w:rFonts w:cs="Arial"/>
          <w:sz w:val="20"/>
        </w:rPr>
      </w:r>
    </w:p>
    <w:p>
      <w:pPr>
        <w:pStyle w:val="texto"/>
        <w:spacing w:lineRule="auto" w:line="240" w:before="0" w:after="0"/>
        <w:rPr/>
      </w:pPr>
      <w:bookmarkStart w:id="43" w:name="Artículo_44"/>
      <w:r>
        <w:rPr>
          <w:rFonts w:cs="Arial"/>
          <w:b/>
          <w:sz w:val="20"/>
        </w:rPr>
        <w:t>Artículo 44</w:t>
      </w:r>
      <w:bookmarkEnd w:id="43"/>
      <w:r>
        <w:rPr>
          <w:rFonts w:cs="Arial"/>
          <w:b/>
          <w:sz w:val="20"/>
        </w:rPr>
        <w:t>.</w:t>
      </w:r>
      <w:r>
        <w:rPr>
          <w:rFonts w:cs="Arial"/>
          <w:sz w:val="20"/>
        </w:rPr>
        <w:t xml:space="preserve"> Para la ejecución de las multas previstas en los artículos 23 y 24 de la presente Ley, se observará lo previsto en los artículos 66 y 67 de la Ley del Banco de México.</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bookmarkStart w:id="44" w:name="TRANSITORIOS"/>
      <w:r>
        <w:rPr>
          <w:rFonts w:cs="Arial" w:ascii="Arial" w:hAnsi="Arial"/>
          <w:sz w:val="22"/>
        </w:rPr>
        <w:t>ARTÍCULOS TRANSITORIOS</w:t>
      </w:r>
      <w:bookmarkEnd w:id="44"/>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45" w:name="Primero"/>
      <w:r>
        <w:rPr>
          <w:rFonts w:cs="Arial"/>
          <w:b/>
          <w:sz w:val="20"/>
        </w:rPr>
        <w:t>PRIMERO</w:t>
      </w:r>
      <w:bookmarkEnd w:id="45"/>
      <w:r>
        <w:rPr>
          <w:rFonts w:cs="Arial"/>
          <w:b/>
          <w:sz w:val="20"/>
        </w:rPr>
        <w:t>.</w:t>
      </w:r>
      <w:r>
        <w:rPr>
          <w:rFonts w:cs="Arial"/>
          <w:sz w:val="20"/>
        </w:rPr>
        <w:t xml:space="preserve"> La presente Ley entrará en vigor el día siguiente al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bookmarkStart w:id="46" w:name="Segundo"/>
      <w:r>
        <w:rPr>
          <w:rFonts w:cs="Arial"/>
          <w:b/>
          <w:sz w:val="20"/>
        </w:rPr>
        <w:t>SEGUNDO</w:t>
      </w:r>
      <w:bookmarkEnd w:id="46"/>
      <w:r>
        <w:rPr>
          <w:rFonts w:cs="Arial"/>
          <w:b/>
          <w:sz w:val="20"/>
        </w:rPr>
        <w:t>.</w:t>
      </w:r>
      <w:r>
        <w:rPr>
          <w:rFonts w:cs="Arial"/>
          <w:sz w:val="20"/>
        </w:rPr>
        <w:t xml:space="preserve"> Los acuerdos o procedimientos que tengan por objeto la compensación o liquidación de obligaciones de pago derivadas de órdenes de transferencia de fondos o valores que, con base en la información con que cuente el Banco de México, hayan cumplido con los requisitos previstos en el artículo 3o. de la presente Ley durante los doce meses anteriores a la fecha de su entrada en vigor, así como los administrados por el Banco de México, quedarán sujetos a la misma a partir del día siguiente al que se realice la publicación prevista en el Artículo Tercero Transitorio y hasta en tanto el Banco de México efectúe la publicación a que se refieren los artículos 4o. y 5o. de esta Ley, correspondiente al mes de enero de 2003.</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Para efectos de determinar el cumplimiento del requisito previsto en la fracción II del artículo 3o. de esta Ley, el Banco de México utilizará el valor de las unidades de inversión dado a conocer por el propio Banco Central en el </w:t>
      </w:r>
      <w:r>
        <w:rPr>
          <w:rFonts w:cs="Arial"/>
          <w:b/>
          <w:sz w:val="20"/>
        </w:rPr>
        <w:t>Diario Oficial de la Federación</w:t>
      </w:r>
      <w:r>
        <w:rPr>
          <w:rFonts w:cs="Arial"/>
          <w:sz w:val="20"/>
        </w:rPr>
        <w:t>, correspondiente al último día hábil del mes anterior a la fecha de entrada en vigor de la presente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47" w:name="Tercero"/>
      <w:r>
        <w:rPr>
          <w:rFonts w:cs="Arial"/>
          <w:b/>
          <w:sz w:val="20"/>
        </w:rPr>
        <w:t>TERCERO</w:t>
      </w:r>
      <w:bookmarkEnd w:id="47"/>
      <w:r>
        <w:rPr>
          <w:rFonts w:cs="Arial"/>
          <w:b/>
          <w:sz w:val="20"/>
        </w:rPr>
        <w:t>.</w:t>
      </w:r>
      <w:r>
        <w:rPr>
          <w:rFonts w:cs="Arial"/>
          <w:sz w:val="20"/>
        </w:rPr>
        <w:t xml:space="preserve"> Durante los veinte días hábiles bancarios siguientes a la entrada en vigor de esta Ley, el Banco de México publicará en el </w:t>
      </w:r>
      <w:r>
        <w:rPr>
          <w:rFonts w:cs="Arial"/>
          <w:b/>
          <w:sz w:val="20"/>
        </w:rPr>
        <w:t>Diario Oficial de la Federación</w:t>
      </w:r>
      <w:r>
        <w:rPr>
          <w:rFonts w:cs="Arial"/>
          <w:sz w:val="20"/>
        </w:rPr>
        <w:t xml:space="preserve"> la lista de los acuerdos o procedimientos que se encuentren en el supuesto señalado en el primer párrafo del artículo anterior, así como la denominación de las entidades que los administran.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Dentro de los diez días hábiles bancarios siguientes a aquel en que se realice la publicación a que se refiere el párrafo anterior, los Administradores de los Sistemas deberán someter a la autorización del Banco de México, la normativa a que se refiere el artículo 7o. de esta Ley. En caso de incumplimiento, el Banco de México podrá sancionar a los Administradores de los Sistemas de conformidad con lo dispuesto en el artículo 23, fracción I, de la propia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48" w:name="Cuarto"/>
      <w:r>
        <w:rPr>
          <w:rFonts w:cs="Arial"/>
          <w:b/>
          <w:sz w:val="20"/>
        </w:rPr>
        <w:t>CUARTO</w:t>
      </w:r>
      <w:bookmarkEnd w:id="48"/>
      <w:r>
        <w:rPr>
          <w:rFonts w:cs="Arial"/>
          <w:b/>
          <w:sz w:val="20"/>
        </w:rPr>
        <w:t>.</w:t>
      </w:r>
      <w:r>
        <w:rPr>
          <w:rFonts w:cs="Arial"/>
          <w:sz w:val="20"/>
        </w:rPr>
        <w:t xml:space="preserve"> Se derogan todos los ordenamientos y disposiciones en lo que se opongan a la presente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7 de noviembre de 2002.- Sen. </w:t>
      </w:r>
      <w:r>
        <w:rPr>
          <w:rFonts w:cs="Arial"/>
          <w:b/>
          <w:sz w:val="20"/>
        </w:rPr>
        <w:t>Enrique Jackson Ramírez</w:t>
      </w:r>
      <w:r>
        <w:rPr>
          <w:rFonts w:cs="Arial"/>
          <w:sz w:val="20"/>
        </w:rPr>
        <w:t xml:space="preserve">, Presidente.- Dip. </w:t>
      </w:r>
      <w:r>
        <w:rPr>
          <w:rFonts w:cs="Arial"/>
          <w:b/>
          <w:sz w:val="20"/>
        </w:rPr>
        <w:t>Beatriz Elena Paredes Rangel</w:t>
      </w:r>
      <w:r>
        <w:rPr>
          <w:rFonts w:cs="Arial"/>
          <w:sz w:val="20"/>
        </w:rPr>
        <w:t xml:space="preserve">, Presidenta.- Sen. </w:t>
      </w:r>
      <w:r>
        <w:rPr>
          <w:rFonts w:cs="Arial"/>
          <w:b/>
          <w:sz w:val="20"/>
        </w:rPr>
        <w:t>Sara Castellanos Cortés</w:t>
      </w:r>
      <w:r>
        <w:rPr>
          <w:rFonts w:cs="Arial"/>
          <w:sz w:val="20"/>
        </w:rPr>
        <w:t xml:space="preserve">, Secretario.- Dip. </w:t>
      </w:r>
      <w:r>
        <w:rPr>
          <w:rFonts w:cs="Arial"/>
          <w:b/>
          <w:sz w:val="20"/>
        </w:rPr>
        <w:t>Rodolfo Dorador Pérez Gavilán</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once días del mes de diciembre de dos mil dos.- </w:t>
      </w:r>
      <w:r>
        <w:rPr>
          <w:rFonts w:cs="Arial"/>
          <w:b/>
          <w:sz w:val="20"/>
        </w:rPr>
        <w:t>Vicente Fox Quesada</w:t>
      </w:r>
      <w:r>
        <w:rPr>
          <w:rFonts w:cs="Arial"/>
          <w:sz w:val="20"/>
        </w:rPr>
        <w:t>.- Rúbrica.- El Secretario de Gobernación,</w:t>
      </w:r>
      <w:r>
        <w:rPr>
          <w:rFonts w:cs="Arial"/>
          <w:b/>
          <w:sz w:val="20"/>
        </w:rPr>
        <w:t xml:space="preserve"> Santiago Creel Miranda</w:t>
      </w:r>
      <w:r>
        <w:rPr>
          <w:rFonts w:cs="Arial"/>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G Palacio (WN)">
    <w:charset w:val="00" w:characterSet="windows-1252"/>
    <w:family w:val="roman"/>
    <w:pitch w:val="default"/>
  </w:font>
  <w:font w:name="Times New (W1)">
    <w:altName w:val="Times New Roman"/>
    <w:charset w:val="00" w:characterSet="windows-1252"/>
    <w:family w:val="roman"/>
    <w:pitch w:val="variable"/>
  </w:font>
  <w:font w:name="Arial (W1)">
    <w:charset w:val="00" w:characterSet="windows-1252"/>
    <w:family w:val="swiss"/>
    <w:pitch w:val="variable"/>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12</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12</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280665842"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lang w:val="es-MX"/>
            </w:rPr>
          </w:pPr>
          <w:r>
            <w:rPr>
              <w:rFonts w:cs="Tahoma" w:ascii="Tahoma" w:hAnsi="Tahoma"/>
              <w:b/>
              <w:bCs/>
              <w:sz w:val="16"/>
              <w:szCs w:val="16"/>
            </w:rPr>
            <w:t>LEY DE SISTEMAS DE PAGOS</w:t>
          </w:r>
        </w:p>
      </w:tc>
    </w:tr>
    <w:tr>
      <w:trPr>
        <w:trHeight w:val="50" w:hRule="atLeast"/>
        <w:cantSplit w:val="true"/>
      </w:trPr>
      <w:tc>
        <w:tcPr>
          <w:tcW w:w="1390" w:type="dxa"/>
          <w:vMerge w:val="continue"/>
          <w:tcBorders/>
          <w:vAlign w:val="center"/>
        </w:tcPr>
        <w:p>
          <w:pPr>
            <w:pStyle w:val="Header"/>
            <w:snapToGrid w:val="false"/>
            <w:rPr>
              <w:rFonts w:ascii="CG Omega;Segoe UI" w:hAnsi="CG Omega;Segoe UI" w:cs="CG Omega;Segoe UI"/>
              <w:b/>
              <w:bCs/>
              <w:iCs/>
              <w:sz w:val="16"/>
              <w:szCs w:val="16"/>
              <w:lang w:val="es-MX"/>
            </w:rPr>
          </w:pPr>
          <w:r>
            <w:rPr>
              <w:rFonts w:cs="CG Omega;Segoe UI" w:ascii="CG Omega;Segoe UI" w:hAnsi="CG Omega;Segoe UI"/>
              <w:b/>
              <w:bCs/>
              <w:iCs/>
              <w:sz w:val="16"/>
              <w:szCs w:val="16"/>
              <w:lang w:val="es-MX"/>
            </w:rPr>
          </w:r>
        </w:p>
      </w:tc>
      <w:tc>
        <w:tcPr>
          <w:tcW w:w="8154" w:type="dxa"/>
          <w:gridSpan w:val="2"/>
          <w:tcBorders>
            <w:top w:val="double" w:sz="4" w:space="0" w:color="000000"/>
          </w:tcBorders>
        </w:tcPr>
        <w:p>
          <w:pPr>
            <w:pStyle w:val="Header"/>
            <w:snapToGrid w:val="false"/>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lang w:val="es-ES"/>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lang w:val="es-ES"/>
            </w:rPr>
          </w:pPr>
          <w:r>
            <w:rPr>
              <w:rFonts w:cs="Arial" w:ascii="Arial Narrow" w:hAnsi="Arial Narrow"/>
              <w:sz w:val="13"/>
            </w:rPr>
            <w:t>Secretaría de Servicios Parlamentarios</w:t>
          </w:r>
        </w:p>
      </w:tc>
      <w:tc>
        <w:tcPr>
          <w:tcW w:w="4077" w:type="dxa"/>
          <w:tcBorders/>
        </w:tcPr>
        <w:p>
          <w:pPr>
            <w:pStyle w:val="Header"/>
            <w:jc w:val="end"/>
            <w:rPr>
              <w:rFonts w:cs="Arial"/>
              <w:i/>
              <w:i/>
              <w:iCs/>
              <w:sz w:val="14"/>
            </w:rPr>
          </w:pPr>
          <w:r>
            <w:rPr>
              <w:rFonts w:cs="Arial"/>
              <w:i/>
              <w:iCs/>
              <w:color w:val="181818"/>
              <w:sz w:val="14"/>
            </w:rPr>
            <w:t>Nueva Ley DOF 12-12-2002</w:t>
          </w:r>
        </w:p>
      </w:tc>
    </w:tr>
  </w:tbl>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Arial" w:hAnsi="Arial" w:eastAsia="Times New Roman" w:cs="Arial"/>
      <w:color w:val="auto"/>
      <w:sz w:val="18"/>
      <w:szCs w:val="20"/>
      <w:lang w:val="es-ES_tradnl"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rFonts w:ascii="Times New Roman" w:hAnsi="Times New Roman" w:cs="Times New Roman"/>
      <w:b/>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style>
  <w:style w:type="paragraph" w:styleId="Heading3">
    <w:name w:val="heading 3"/>
    <w:basedOn w:val="Normal"/>
    <w:next w:val="Sangranormal"/>
    <w:qFormat/>
    <w:pPr>
      <w:numPr>
        <w:ilvl w:val="2"/>
        <w:numId w:val="1"/>
      </w:numPr>
      <w:spacing w:lineRule="atLeast" w:line="216" w:before="0" w:after="101"/>
      <w:ind w:firstLine="288" w:start="0" w:end="0"/>
      <w:jc w:val="both"/>
      <w:outlineLvl w:val="2"/>
    </w:pPr>
    <w:rPr/>
  </w:style>
  <w:style w:type="character" w:styleId="Fuentedeprrafopredeter">
    <w:name w:val="Fuente de párrafo predeter."/>
    <w:qFormat/>
    <w:rPr/>
  </w:style>
  <w:style w:type="character" w:styleId="PageNumber">
    <w:name w:val="page number"/>
    <w:basedOn w:val="Fuentedeprrafopredeter"/>
    <w:rPr/>
  </w:style>
  <w:style w:type="character" w:styleId="EncabezadoCar">
    <w:name w:val="Encabezado Car"/>
    <w:basedOn w:val="Fuentedeprrafopredeter"/>
    <w:qFormat/>
    <w:rPr>
      <w:rFonts w:ascii="Arial" w:hAnsi="Arial" w:cs="Arial"/>
      <w:sz w:val="18"/>
      <w:lang w:val="es-ES_tradnl"/>
    </w:rPr>
  </w:style>
  <w:style w:type="character" w:styleId="PiedepginaCar">
    <w:name w:val="Pie de página Car"/>
    <w:basedOn w:val="Fuentedeprrafopredeter"/>
    <w:qFormat/>
    <w:rPr>
      <w:rFonts w:ascii="Times New Roman" w:hAnsi="Times New Roman" w:cs="Times New Roman"/>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angranormal">
    <w:name w:val="Sangría normal"/>
    <w:basedOn w:val="Normal"/>
    <w:qFormat/>
    <w:pPr>
      <w:spacing w:lineRule="atLeast" w:line="187" w:before="0" w:after="72"/>
      <w:jc w:val="both"/>
    </w:pPr>
    <w:rPr>
      <w:rFonts w:ascii="Arial" w:hAnsi="Arial" w:cs="Arial"/>
      <w:sz w:val="16"/>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rFonts w:ascii="Times New Roman" w:hAnsi="Times New Roman" w:cs="Times New Roman"/>
      <w:sz w:val="20"/>
      <w:lang w:val="es-ES"/>
    </w:rPr>
  </w:style>
  <w:style w:type="paragraph" w:styleId="Header">
    <w:name w:val="header"/>
    <w:basedOn w:val="Normal"/>
    <w:pPr>
      <w:tabs>
        <w:tab w:val="clear" w:pos="708"/>
        <w:tab w:val="center" w:pos="4252" w:leader="none"/>
        <w:tab w:val="right" w:pos="8504" w:leader="none"/>
      </w:tabs>
    </w:pPr>
    <w:rPr/>
  </w:style>
  <w:style w:type="paragraph" w:styleId="ROMANOS">
    <w:name w:val="ROMANOS"/>
    <w:basedOn w:val="Normal"/>
    <w:qFormat/>
    <w:pPr>
      <w:tabs>
        <w:tab w:val="clear" w:pos="708"/>
        <w:tab w:val="left" w:pos="720" w:leader="none"/>
      </w:tabs>
      <w:spacing w:lineRule="atLeast" w:line="216" w:before="0" w:after="101"/>
      <w:ind w:hanging="432" w:start="720" w:end="0"/>
      <w:jc w:val="both"/>
    </w:pPr>
    <w:rPr>
      <w:rFonts w:ascii="Arial" w:hAnsi="Arial" w:cs="Arial"/>
      <w:sz w:val="18"/>
    </w:rPr>
  </w:style>
  <w:style w:type="paragraph" w:styleId="INCISO">
    <w:name w:val="INCISO"/>
    <w:basedOn w:val="Normal"/>
    <w:qFormat/>
    <w:pPr>
      <w:tabs>
        <w:tab w:val="clear" w:pos="708"/>
        <w:tab w:val="left" w:pos="1152" w:leader="none"/>
      </w:tabs>
      <w:spacing w:lineRule="atLeast" w:line="216" w:before="0" w:after="101"/>
      <w:ind w:hanging="432" w:start="1152" w:end="0"/>
      <w:jc w:val="both"/>
    </w:pPr>
    <w:rPr>
      <w:rFonts w:ascii="Arial" w:hAnsi="Arial" w:cs="Arial"/>
      <w:sz w:val="18"/>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rFonts w:ascii="CG Palacio (WN)" w:hAnsi="CG Palacio (WN)" w:cs="CG Palacio (WN)"/>
      <w:b/>
      <w:sz w:val="18"/>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Fechas">
    <w:name w:val="Fechas"/>
    <w:basedOn w:val="Normal"/>
    <w:qFormat/>
    <w:pPr>
      <w:pBdr>
        <w:bottom w:val="double" w:sz="6" w:space="1" w:color="000000"/>
      </w:pBdr>
      <w:tabs>
        <w:tab w:val="clear" w:pos="708"/>
        <w:tab w:val="center" w:pos="4464" w:leader="none"/>
        <w:tab w:val="right" w:pos="8582" w:leader="none"/>
      </w:tabs>
      <w:spacing w:lineRule="atLeast" w:line="216"/>
      <w:ind w:hanging="0" w:start="288" w:end="288"/>
      <w:jc w:val="both"/>
    </w:pPr>
    <w:rPr>
      <w:rFonts w:ascii="CG Palacio (WN)" w:hAnsi="CG Palacio (WN)" w:cs="CG Palacio (WN)"/>
    </w:rPr>
  </w:style>
  <w:style w:type="paragraph" w:styleId="4x3">
    <w:name w:val="4x3"/>
    <w:basedOn w:val="texto"/>
    <w:qFormat/>
    <w:pPr>
      <w:tabs>
        <w:tab w:val="clear" w:pos="708"/>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pBdr>
        <w:bottom w:val="nil"/>
      </w:pBdr>
      <w:jc w:val="center"/>
      <w:outlineLvl w:val="9"/>
    </w:pPr>
    <w:rPr>
      <w:sz w:val="28"/>
    </w:rPr>
  </w:style>
  <w:style w:type="paragraph" w:styleId="registro">
    <w:name w:val="registro"/>
    <w:basedOn w:val="texto"/>
    <w:qFormat/>
    <w:pPr>
      <w:jc w:val="end"/>
    </w:pPr>
    <w:rPr>
      <w:b/>
    </w:rPr>
  </w:style>
  <w:style w:type="paragraph" w:styleId="2X1">
    <w:name w:val="2X1"/>
    <w:basedOn w:val="Normal"/>
    <w:qFormat/>
    <w:pPr>
      <w:tabs>
        <w:tab w:val="clear" w:pos="708"/>
        <w:tab w:val="left" w:pos="2160" w:leader="none"/>
        <w:tab w:val="left" w:pos="7200" w:leader="none"/>
      </w:tabs>
      <w:spacing w:lineRule="exact" w:line="202" w:before="0" w:after="29"/>
      <w:ind w:hanging="1980" w:start="2160" w:end="3172"/>
    </w:pPr>
    <w:rPr>
      <w:rFonts w:ascii="Arial" w:hAnsi="Arial" w:cs="Arial"/>
      <w:sz w:val="18"/>
    </w:rPr>
  </w:style>
  <w:style w:type="paragraph" w:styleId="centneg">
    <w:name w:val="centneg"/>
    <w:basedOn w:val="texto"/>
    <w:qFormat/>
    <w:pPr>
      <w:ind w:hanging="0" w:start="0" w:end="0"/>
      <w:jc w:val="center"/>
    </w:pPr>
    <w:rPr>
      <w:b/>
    </w:rPr>
  </w:style>
  <w:style w:type="paragraph" w:styleId="2X2">
    <w:name w:val="2X2"/>
    <w:basedOn w:val="2X1"/>
    <w:qFormat/>
    <w:pPr>
      <w:tabs>
        <w:tab w:val="clear" w:pos="7200"/>
        <w:tab w:val="left" w:pos="2160" w:leader="none"/>
        <w:tab w:val="right" w:pos="7110" w:leader="none"/>
        <w:tab w:val="right" w:pos="8550" w:leader="none"/>
      </w:tabs>
      <w:jc w:val="both"/>
    </w:pPr>
    <w:rPr/>
  </w:style>
  <w:style w:type="paragraph" w:styleId="4X1">
    <w:name w:val="4X1"/>
    <w:basedOn w:val="Normal"/>
    <w:qFormat/>
    <w:pPr>
      <w:tabs>
        <w:tab w:val="clear" w:pos="708"/>
        <w:tab w:val="right" w:pos="720" w:leader="none"/>
        <w:tab w:val="right" w:pos="2250" w:leader="none"/>
        <w:tab w:val="right" w:pos="3420" w:leader="none"/>
        <w:tab w:val="left" w:pos="4680" w:leader="none"/>
      </w:tabs>
      <w:spacing w:lineRule="exact" w:line="202" w:before="0" w:after="29"/>
    </w:pPr>
    <w:rPr>
      <w:rFonts w:ascii="Arial" w:hAnsi="Arial" w:cs="Arial"/>
      <w:sz w:val="18"/>
    </w:rPr>
  </w:style>
  <w:style w:type="paragraph" w:styleId="centrado">
    <w:name w:val="centrado"/>
    <w:basedOn w:val="texto"/>
    <w:qFormat/>
    <w:pPr>
      <w:jc w:val="center"/>
    </w:pPr>
    <w:rPr/>
  </w:style>
  <w:style w:type="paragraph" w:styleId="punto2">
    <w:name w:val="punto2"/>
    <w:basedOn w:val="texto"/>
    <w:qFormat/>
    <w:pPr>
      <w:ind w:hanging="0" w:start="270" w:end="0"/>
    </w:pPr>
    <w:rPr/>
  </w:style>
  <w:style w:type="paragraph" w:styleId="indent">
    <w:name w:val="indent"/>
    <w:basedOn w:val="texto"/>
    <w:qFormat/>
    <w:pPr>
      <w:ind w:hanging="1080" w:start="5400" w:end="0"/>
    </w:pPr>
    <w:rPr/>
  </w:style>
  <w:style w:type="paragraph" w:styleId="TX1">
    <w:name w:val="TX1"/>
    <w:basedOn w:val="Normal"/>
    <w:qFormat/>
    <w:pPr>
      <w:ind w:hanging="2700" w:start="2880" w:end="0"/>
    </w:pPr>
    <w:rPr>
      <w:rFonts w:ascii="Arial" w:hAnsi="Arial" w:cs="Arial"/>
      <w:sz w:val="18"/>
    </w:rPr>
  </w:style>
  <w:style w:type="paragraph" w:styleId="WW-TX1">
    <w:name w:val="WW-TX1"/>
    <w:basedOn w:val="Normal"/>
    <w:qFormat/>
    <w:pPr>
      <w:ind w:hanging="2700" w:start="2880" w:end="0"/>
    </w:pPr>
    <w:rPr>
      <w:rFonts w:ascii="Arial" w:hAnsi="Arial" w:cs="Arial"/>
      <w:sz w:val="18"/>
    </w:rPr>
  </w:style>
  <w:style w:type="paragraph" w:styleId="WW-TX11">
    <w:name w:val="WW-TX11"/>
    <w:basedOn w:val="Normal"/>
    <w:qFormat/>
    <w:pPr>
      <w:ind w:hanging="2700" w:start="2880" w:end="0"/>
    </w:pPr>
    <w:rPr>
      <w:rFonts w:ascii="Arial" w:hAnsi="Arial" w:cs="Arial"/>
      <w:sz w:val="18"/>
    </w:rPr>
  </w:style>
  <w:style w:type="paragraph" w:styleId="cabeza6">
    <w:name w:val="cabeza6"/>
    <w:basedOn w:val="Normal"/>
    <w:qFormat/>
    <w:pPr>
      <w:pBdr>
        <w:top w:val="double" w:sz="6" w:space="1" w:color="000000"/>
        <w:bottom w:val="double" w:sz="6" w:space="1" w:color="000000"/>
      </w:pBdr>
      <w:tabs>
        <w:tab w:val="clear" w:pos="708"/>
        <w:tab w:val="center" w:pos="720" w:leader="none"/>
        <w:tab w:val="center" w:pos="2160" w:leader="none"/>
        <w:tab w:val="center" w:pos="3510" w:leader="none"/>
        <w:tab w:val="center" w:pos="5220" w:leader="none"/>
        <w:tab w:val="center" w:pos="6570" w:leader="none"/>
        <w:tab w:val="center" w:pos="8010" w:leader="none"/>
      </w:tabs>
    </w:pPr>
    <w:rPr>
      <w:rFonts w:ascii="Arial" w:hAnsi="Arial" w:cs="Arial"/>
      <w:sz w:val="18"/>
    </w:rPr>
  </w:style>
  <w:style w:type="paragraph" w:styleId="cabeza1">
    <w:name w:val="cabeza1"/>
    <w:basedOn w:val="Normal"/>
    <w:qFormat/>
    <w:pPr>
      <w:pBdr>
        <w:top w:val="double" w:sz="6" w:space="1" w:color="000000"/>
        <w:bottom w:val="double" w:sz="6" w:space="1" w:color="000000"/>
      </w:pBdr>
      <w:tabs>
        <w:tab w:val="clear" w:pos="708"/>
        <w:tab w:val="center" w:pos="1080" w:leader="none"/>
        <w:tab w:val="center" w:pos="2790" w:leader="none"/>
        <w:tab w:val="center" w:pos="4320" w:leader="none"/>
        <w:tab w:val="center" w:pos="6930" w:leader="none"/>
      </w:tabs>
    </w:pPr>
    <w:rPr>
      <w:rFonts w:ascii="Arial" w:hAnsi="Arial" w:cs="Arial"/>
      <w:sz w:val="18"/>
    </w:rPr>
  </w:style>
  <w:style w:type="paragraph" w:styleId="1x1">
    <w:name w:val="1x1"/>
    <w:basedOn w:val="texto"/>
    <w:qFormat/>
    <w:pPr>
      <w:ind w:hanging="2430" w:start="2790" w:end="0"/>
    </w:pPr>
    <w:rPr/>
  </w:style>
  <w:style w:type="paragraph" w:styleId="ENCONST">
    <w:name w:val="ENCONST"/>
    <w:basedOn w:val="texto"/>
    <w:qFormat/>
    <w:pPr>
      <w:pBdr>
        <w:bottom w:val="single" w:sz="12" w:space="1" w:color="808080"/>
      </w:pBdr>
      <w:ind w:hanging="0" w:start="284" w:end="334"/>
    </w:pPr>
    <w:rPr>
      <w:sz w:val="16"/>
    </w:rPr>
  </w:style>
  <w:style w:type="paragraph" w:styleId="PIE">
    <w:name w:val="PIE"/>
    <w:basedOn w:val="2X1"/>
    <w:qFormat/>
    <w:pPr>
      <w:pBdr>
        <w:top w:val="single" w:sz="6" w:space="1" w:color="000000"/>
      </w:pBdr>
      <w:tabs>
        <w:tab w:val="clear" w:pos="2160"/>
        <w:tab w:val="left" w:pos="7200" w:leader="none"/>
      </w:tabs>
      <w:spacing w:lineRule="exact" w:line="282"/>
      <w:ind w:hanging="0" w:start="1701" w:end="1752"/>
      <w:jc w:val="center"/>
    </w:pPr>
    <w:rPr/>
  </w:style>
  <w:style w:type="paragraph" w:styleId="artculo">
    <w:name w:val="artículo"/>
    <w:basedOn w:val="texto"/>
    <w:qFormat/>
    <w:pPr>
      <w:spacing w:before="112" w:after="101"/>
      <w:ind w:firstLine="290" w:start="0" w:end="0"/>
    </w:pPr>
    <w:rPr>
      <w:b/>
      <w:i/>
    </w:rPr>
  </w:style>
  <w:style w:type="paragraph" w:styleId="CG">
    <w:name w:val="CG"/>
    <w:basedOn w:val="Normal"/>
    <w:qFormat/>
    <w:pPr>
      <w:jc w:val="both"/>
    </w:pPr>
    <w:rPr>
      <w:b/>
    </w:rPr>
  </w:style>
  <w:style w:type="paragraph" w:styleId="centro">
    <w:name w:val="centro"/>
    <w:basedOn w:val="centrado"/>
    <w:qFormat/>
    <w:pPr/>
    <w:rPr/>
  </w:style>
  <w:style w:type="paragraph" w:styleId="tab">
    <w:name w:val="tab"/>
    <w:basedOn w:val="texto"/>
    <w:qFormat/>
    <w:pPr>
      <w:tabs>
        <w:tab w:val="clear" w:pos="708"/>
        <w:tab w:val="right" w:pos="8640" w:leader="dot"/>
      </w:tabs>
    </w:pPr>
    <w:rPr/>
  </w:style>
  <w:style w:type="paragraph" w:styleId="cab1">
    <w:name w:val="cab1"/>
    <w:basedOn w:val="texto"/>
    <w:qFormat/>
    <w:pPr/>
    <w:rPr>
      <w:rFonts w:ascii="Times New (W1);Times New Roman" w:hAnsi="Times New (W1);Times New Roman" w:cs="Times New (W1);Times New Roman"/>
      <w:b/>
      <w:sz w:val="24"/>
    </w:rPr>
  </w:style>
  <w:style w:type="paragraph" w:styleId="txt1">
    <w:name w:val="txt1"/>
    <w:basedOn w:val="texto"/>
    <w:qFormat/>
    <w:pPr>
      <w:spacing w:lineRule="atLeast" w:line="360"/>
    </w:pPr>
    <w:rPr>
      <w:sz w:val="24"/>
    </w:rPr>
  </w:style>
  <w:style w:type="paragraph" w:styleId="TX">
    <w:name w:val="TX"/>
    <w:basedOn w:val="texto"/>
    <w:qFormat/>
    <w:pPr/>
    <w:rPr>
      <w:b/>
    </w:rPr>
  </w:style>
  <w:style w:type="paragraph" w:styleId="dent">
    <w:name w:val="dent"/>
    <w:basedOn w:val="texto"/>
    <w:qFormat/>
    <w:pPr>
      <w:tabs>
        <w:tab w:val="clear" w:pos="708"/>
        <w:tab w:val="left" w:pos="3600" w:leader="none"/>
      </w:tabs>
      <w:ind w:hanging="3330" w:start="3600" w:end="0"/>
    </w:pPr>
    <w:rPr/>
  </w:style>
  <w:style w:type="paragraph" w:styleId="SRA">
    <w:name w:val="SRA"/>
    <w:basedOn w:val="texto"/>
    <w:qFormat/>
    <w:pPr>
      <w:ind w:hanging="1170" w:start="1440" w:end="0"/>
    </w:pPr>
    <w:rPr/>
  </w:style>
  <w:style w:type="paragraph" w:styleId="saco">
    <w:name w:val="saco"/>
    <w:basedOn w:val="Normal"/>
    <w:qFormat/>
    <w:pPr>
      <w:tabs>
        <w:tab w:val="clear" w:pos="708"/>
        <w:tab w:val="right" w:pos="5040" w:leader="dot"/>
        <w:tab w:val="center" w:pos="6120" w:leader="none"/>
        <w:tab w:val="right" w:pos="7380" w:leader="none"/>
      </w:tabs>
      <w:spacing w:lineRule="atLeast" w:line="216" w:before="0" w:after="101"/>
      <w:ind w:firstLine="270" w:start="0" w:end="2448"/>
      <w:jc w:val="both"/>
    </w:pPr>
    <w:rPr>
      <w:rFonts w:ascii="Arial" w:hAnsi="Arial" w:cs="Arial"/>
      <w:sz w:val="22"/>
    </w:rPr>
  </w:style>
  <w:style w:type="paragraph" w:styleId="saco1">
    <w:name w:val="saco1"/>
    <w:basedOn w:val="saco"/>
    <w:qFormat/>
    <w:pPr>
      <w:tabs>
        <w:tab w:val="clear" w:pos="5040"/>
        <w:tab w:val="clear" w:pos="6120"/>
        <w:tab w:val="clear" w:pos="7380"/>
        <w:tab w:val="right" w:pos="3330" w:leader="dot"/>
        <w:tab w:val="right" w:pos="4680" w:leader="none"/>
        <w:tab w:val="right" w:pos="6030" w:leader="none"/>
        <w:tab w:val="right" w:pos="7290" w:leader="none"/>
      </w:tabs>
      <w:ind w:firstLine="270" w:start="0" w:end="4158"/>
    </w:pPr>
    <w:rPr/>
  </w:style>
  <w:style w:type="paragraph" w:styleId="clave">
    <w:name w:val="clave"/>
    <w:basedOn w:val="texto"/>
    <w:qFormat/>
    <w:pPr>
      <w:tabs>
        <w:tab w:val="clear" w:pos="708"/>
        <w:tab w:val="left" w:pos="3240" w:leader="none"/>
        <w:tab w:val="left" w:pos="5580" w:leader="none"/>
      </w:tabs>
    </w:pPr>
    <w:rPr>
      <w:rFonts w:ascii="Arial (W1)" w:hAnsi="Arial (W1)" w:cs="Arial (W1)"/>
      <w:b/>
    </w:rPr>
  </w:style>
  <w:style w:type="paragraph" w:styleId="modelo">
    <w:name w:val="modelo"/>
    <w:basedOn w:val="texto"/>
    <w:qFormat/>
    <w:pPr>
      <w:tabs>
        <w:tab w:val="clear" w:pos="708"/>
        <w:tab w:val="left" w:pos="2970" w:leader="none"/>
        <w:tab w:val="left" w:pos="4950" w:leader="none"/>
      </w:tabs>
    </w:pPr>
    <w:rPr>
      <w:rFonts w:ascii="Arial (W1)" w:hAnsi="Arial (W1)" w:cs="Arial (W1)"/>
    </w:rPr>
  </w:style>
  <w:style w:type="paragraph" w:styleId="versin">
    <w:name w:val="versión"/>
    <w:basedOn w:val="texto"/>
    <w:qFormat/>
    <w:pPr>
      <w:tabs>
        <w:tab w:val="clear" w:pos="708"/>
        <w:tab w:val="left" w:pos="2970" w:leader="none"/>
        <w:tab w:val="left" w:pos="4950" w:leader="none"/>
        <w:tab w:val="left" w:pos="5580" w:leader="none"/>
      </w:tabs>
    </w:pPr>
    <w:rPr>
      <w:rFonts w:ascii="Arial (W1)" w:hAnsi="Arial (W1)" w:cs="Arial (W1)"/>
    </w:rPr>
  </w:style>
  <w:style w:type="paragraph" w:styleId="tabla1">
    <w:name w:val="tabla1"/>
    <w:basedOn w:val="texto"/>
    <w:qFormat/>
    <w:pPr>
      <w:tabs>
        <w:tab w:val="clear" w:pos="708"/>
        <w:tab w:val="right" w:pos="2610" w:leader="none"/>
        <w:tab w:val="right" w:pos="4230" w:leader="none"/>
        <w:tab w:val="right" w:pos="5760" w:leader="none"/>
        <w:tab w:val="right" w:pos="7200" w:leader="none"/>
        <w:tab w:val="right" w:pos="8640" w:leader="none"/>
      </w:tabs>
    </w:pPr>
    <w:rPr>
      <w:rFonts w:ascii="Arial (W1)" w:hAnsi="Arial (W1)" w:cs="Arial (W1)"/>
    </w:rPr>
  </w:style>
  <w:style w:type="paragraph" w:styleId="partido">
    <w:name w:val="partido"/>
    <w:basedOn w:val="texto"/>
    <w:qFormat/>
    <w:pPr>
      <w:tabs>
        <w:tab w:val="clear" w:pos="708"/>
        <w:tab w:val="right" w:pos="5760" w:leader="none"/>
        <w:tab w:val="right" w:pos="8010" w:leader="none"/>
      </w:tabs>
    </w:pPr>
    <w:rPr>
      <w:rFonts w:ascii="Arial (W1)" w:hAnsi="Arial (W1)" w:cs="Arial (W1)"/>
    </w:rPr>
  </w:style>
  <w:style w:type="paragraph" w:styleId="shcp1">
    <w:name w:val="shcp1"/>
    <w:basedOn w:val="texto"/>
    <w:qFormat/>
    <w:pPr>
      <w:tabs>
        <w:tab w:val="clear" w:pos="708"/>
        <w:tab w:val="right" w:pos="810" w:leader="none"/>
        <w:tab w:val="right" w:pos="2070" w:leader="none"/>
        <w:tab w:val="right" w:pos="3240" w:leader="none"/>
        <w:tab w:val="center" w:pos="4500" w:leader="none"/>
      </w:tabs>
      <w:ind w:hanging="5490" w:start="5490" w:end="0"/>
    </w:pPr>
    <w:rPr>
      <w:rFonts w:ascii="Arial (W1)" w:hAnsi="Arial (W1)" w:cs="Arial (W1)"/>
    </w:rPr>
  </w:style>
  <w:style w:type="paragraph" w:styleId="shcp11">
    <w:name w:val="shcp1.1"/>
    <w:basedOn w:val="texto"/>
    <w:qFormat/>
    <w:pPr>
      <w:tabs>
        <w:tab w:val="clear" w:pos="708"/>
        <w:tab w:val="center" w:pos="720" w:leader="none"/>
        <w:tab w:val="center" w:pos="1980" w:leader="none"/>
        <w:tab w:val="center" w:pos="3330" w:leader="none"/>
        <w:tab w:val="center" w:pos="4500" w:leader="none"/>
        <w:tab w:val="center" w:pos="6030" w:leader="none"/>
      </w:tabs>
    </w:pPr>
    <w:rPr>
      <w:rFonts w:ascii="Arial (W1)" w:hAnsi="Arial (W1)" w:cs="Arial (W1)"/>
    </w:rPr>
  </w:style>
  <w:style w:type="paragraph" w:styleId="pscentro">
    <w:name w:val="pscentro"/>
    <w:basedOn w:val="Normal"/>
    <w:qFormat/>
    <w:pPr>
      <w:spacing w:lineRule="atLeast" w:line="216" w:before="0" w:after="101"/>
      <w:jc w:val="center"/>
    </w:pPr>
    <w:rPr>
      <w:rFonts w:ascii="Arial (W1)" w:hAnsi="Arial (W1)" w:cs="Arial (W1)"/>
      <w:b/>
      <w:sz w:val="22"/>
    </w:rPr>
  </w:style>
  <w:style w:type="paragraph" w:styleId="psroma">
    <w:name w:val="psroma"/>
    <w:basedOn w:val="Normal"/>
    <w:qFormat/>
    <w:pPr>
      <w:spacing w:lineRule="atLeast" w:line="216" w:before="0" w:after="101"/>
      <w:ind w:hanging="720" w:start="1440" w:end="0"/>
      <w:jc w:val="both"/>
    </w:pPr>
    <w:rPr>
      <w:rFonts w:ascii="Arial (W1)" w:hAnsi="Arial (W1)" w:cs="Arial (W1)"/>
      <w:sz w:val="22"/>
    </w:rPr>
  </w:style>
  <w:style w:type="paragraph" w:styleId="psinci">
    <w:name w:val="psinci"/>
    <w:basedOn w:val="psroma"/>
    <w:qFormat/>
    <w:pPr>
      <w:ind w:hanging="720" w:start="2160" w:end="0"/>
    </w:pPr>
    <w:rPr/>
  </w:style>
  <w:style w:type="paragraph" w:styleId="WW-TX">
    <w:name w:val="WW-TX"/>
    <w:basedOn w:val="texto"/>
    <w:qFormat/>
    <w:pPr/>
    <w:rPr>
      <w:b/>
    </w:rPr>
  </w:style>
  <w:style w:type="paragraph" w:styleId="Textodeglobo">
    <w:name w:val="Texto de globo"/>
    <w:basedOn w:val="Normal"/>
    <w:qFormat/>
    <w:pPr/>
    <w:rPr>
      <w:rFonts w:ascii="Tahoma" w:hAnsi="Tahoma" w:cs="Tahoma"/>
      <w:sz w:val="16"/>
      <w:lang w:val="es-ES"/>
    </w:rPr>
  </w:style>
  <w:style w:type="paragraph" w:styleId="Textonormal">
    <w:name w:val="Texto normal"/>
    <w:basedOn w:val="Normal"/>
    <w:qFormat/>
    <w:pPr>
      <w:jc w:val="both"/>
    </w:pPr>
    <w:rPr>
      <w:b/>
      <w:sz w:val="22"/>
      <w:lang w:val="es-ES"/>
    </w:rPr>
  </w:style>
  <w:style w:type="paragraph" w:styleId="BodyText2">
    <w:name w:val="Body Text 2"/>
    <w:basedOn w:val="Normal"/>
    <w:qFormat/>
    <w:pPr>
      <w:ind w:hanging="720" w:start="720" w:end="0"/>
      <w:jc w:val="both"/>
    </w:pPr>
    <w:rPr>
      <w:sz w:val="22"/>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6</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2008-10-01T10:47:00Z</dcterms:created>
  <dc:creator>Cámara de Diputados del H. Congreso de la Unión</dc:creator>
  <dc:description/>
  <cp:keywords/>
  <dc:language>en-US</dc:language>
  <cp:lastModifiedBy>Armando Torres</cp:lastModifiedBy>
  <cp:lastPrinted>2002-12-11T21:58:00Z</cp:lastPrinted>
  <dcterms:modified xsi:type="dcterms:W3CDTF">2018-09-21T09:25:00Z</dcterms:modified>
  <cp:revision>5</cp:revision>
  <dc:subject/>
  <dc:title>Ley de Sistemas de Pagos</dc:title>
</cp:coreProperties>
</file>