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SOCIEDADES DE SOLIDARIDAD SOCIAL</w:t>
      </w:r>
    </w:p>
    <w:p>
      <w:pPr>
        <w:pStyle w:val="Normal"/>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Nueva Ley publicada en el Diario Oficial de la Federación el 27 de mayo de 1976</w:t>
      </w:r>
    </w:p>
    <w:p>
      <w:pPr>
        <w:pStyle w:val="Titulo1"/>
        <w:pBdr>
          <w:bottom w:val="nil"/>
        </w:pBdr>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rFonts w:ascii="Tahoma" w:hAnsi="Tahoma" w:cs="Tahoma"/>
          <w:sz w:val="16"/>
          <w:lang w:val="es-MX"/>
        </w:rPr>
      </w:pPr>
      <w:r>
        <w:rPr>
          <w:rFonts w:cs="Tahoma" w:ascii="Tahoma" w:hAnsi="Tahoma"/>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rPr>
        <w:t xml:space="preserve">Última reforma publicada DOF </w:t>
      </w:r>
      <w:r>
        <w:rPr>
          <w:rFonts w:cs="Tahoma" w:ascii="Tahoma" w:hAnsi="Tahoma"/>
          <w:b/>
          <w:color w:val="CC3300"/>
          <w:sz w:val="16"/>
          <w:lang w:val="es-MX"/>
        </w:rPr>
        <w:t>24-04-2018</w:t>
      </w:r>
    </w:p>
    <w:p>
      <w:pPr>
        <w:pStyle w:val="Normal"/>
        <w:jc w:val="both"/>
        <w:rPr>
          <w:rFonts w:ascii="Arial" w:hAnsi="Arial" w:cs="Arial"/>
          <w:b/>
          <w:color w:val="CC3300"/>
          <w:sz w:val="16"/>
          <w:lang w:val="es-MX"/>
        </w:rPr>
      </w:pPr>
      <w:r>
        <w:rPr>
          <w:rFonts w:cs="Arial" w:ascii="Arial" w:hAnsi="Arial"/>
          <w:b/>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SOCIEDADES DE SOLIDARIDAD SOCIAL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 Constitución de la Sociedad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La sociedad de solidaridad social se constituye con un patrimonio de carácter colectivo, cuyos socios deberán ser personas físicas de nacionalidad mexicana, en especial ejidatarios, comuneros, campesinos sin tierra, parvifundistas y personas que tengan derecho al trabajo, que destinen una parte del producto de su trabajo a un fondo de solidaridad social y que podrán realizar actividades mercantiles.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socios convendrán libremente sobre las modalidades de sus actividades, para cumplir las finalidades de la sociedad.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 w:name="Artículo_2o"/>
      <w:r>
        <w:rPr>
          <w:rFonts w:cs="Arial"/>
          <w:b/>
          <w:sz w:val="20"/>
        </w:rPr>
        <w:t>ARTICULO 2o</w:t>
      </w:r>
      <w:bookmarkEnd w:id="1"/>
      <w:r>
        <w:rPr>
          <w:rFonts w:cs="Arial"/>
          <w:b/>
          <w:sz w:val="20"/>
        </w:rPr>
        <w:t>.-</w:t>
      </w:r>
      <w:r>
        <w:rPr>
          <w:rFonts w:cs="Arial"/>
          <w:sz w:val="20"/>
        </w:rPr>
        <w:t xml:space="preserve"> Las sociedades de solidaridad social tendrán por objeto:</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creación de fuentes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práctica de medidas que tiendan a la conservación y mejoramiento de la ecología.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rPr>
        <w:t>III.-</w:t>
      </w:r>
      <w:r>
        <w:rPr>
          <w:rFonts w:cs="Arial"/>
          <w:sz w:val="20"/>
        </w:rPr>
        <w:t xml:space="preserve"> La explotación sustentable de los recursos naturales.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 producción, industrialización y comercialización de bienes y servicios que sean necesarios.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 educación de los socios y de sus familiares en la práctica de la solidaridad social, la afirmación de los valores cívicos nacionales, la defensa de la independencia política, cultural y económica del país y el fomento de las medidas que tiendan a elevar el nivel de vida de los miembros de la comunidad.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 xml:space="preserve">La denominación de la sociedad se formará libremente, pero será distinta de la de cualquier otra sociedad; al emplearse irá siempre seguida de las palabras "Sociedad de Solidaridad Social" o sus abreviaturas "S. de S. 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 w:name="Artículo_4o"/>
      <w:r>
        <w:rPr>
          <w:rFonts w:cs="Arial"/>
          <w:b/>
          <w:sz w:val="20"/>
        </w:rPr>
        <w:t>ARTICULO 4o</w:t>
      </w:r>
      <w:bookmarkEnd w:id="3"/>
      <w:r>
        <w:rPr>
          <w:rFonts w:cs="Arial"/>
          <w:b/>
          <w:sz w:val="20"/>
        </w:rPr>
        <w:t>.-</w:t>
      </w:r>
      <w:r>
        <w:rPr>
          <w:rFonts w:cs="Arial"/>
          <w:sz w:val="20"/>
        </w:rPr>
        <w:t xml:space="preserve"> Para la constitución de la sociedad se requiere un mínimo de cinco socios.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Las sociedades de solidaridad social se constituirán mediante asamblea general que celebren los interesados, de la que se levantará acta por quintuplicado y en la cual, además de las generales de los mismos, se asentarán los nombres de las personas que hayan resultado electas para integrar, por primera vez, los comités ejecutivos, de vigilancia, de admisión de socios, así como el texto de las bases constitutivas.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autenticidad de las firmas de los otorgantes será certificada por Notario Público, por la primera autoridad municipal, o a falta de ellos por un funcionario local o federal con jurisdicción en el domicilio social. La nacionalidad de los otorgantes será comprobada con el acta de nacimiento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El acta constitutiva de la sociedad deberá contener: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Denominación.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Objeto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Nombre y domicilio de cada uno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Duración;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Domicilio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Patrimonio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Forma de administración y facultades de los administradores;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Normas de vigilancia;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Reglas para aplicación de los beneficios, pérdidas e integración del fondo de solidaridad social, procurándose que el beneficio sea repartido equitativamente.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Liquidación de la sociedad cuando sea revocada la autorización de funcionamiento,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 xml:space="preserve">Las demás estipulaciones que se consideren necesarias para la realización de los objetivos sociales.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 w:name="Artículo_7o"/>
      <w:r>
        <w:rPr>
          <w:rFonts w:cs="Arial"/>
          <w:b/>
          <w:sz w:val="20"/>
        </w:rPr>
        <w:t>ARTICULO 7o</w:t>
      </w:r>
      <w:bookmarkEnd w:id="6"/>
      <w:r>
        <w:rPr>
          <w:rFonts w:cs="Arial"/>
          <w:b/>
          <w:sz w:val="20"/>
        </w:rPr>
        <w:t>.-</w:t>
      </w:r>
      <w:r>
        <w:rPr>
          <w:rFonts w:cs="Arial"/>
          <w:sz w:val="20"/>
        </w:rPr>
        <w:t xml:space="preserve"> Para el funcionamiento de la sociedad se requerirá autorización previa del Ejecutivo Federal, a través de la Secretaría de Desarrollo Agrario, Territorial y Urbano, cuando se trate de las industrias rurales y de la Secretaría del Trabajo y Previsión Social en los demás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Dicha autorización sólo procederá si las bases constitutivas no contravienen lo dispuesto en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El acta y bases constitutivas, así como la autorización, deberán inscribirse en el registro que para tal efecto lleven las Secretarías mencionadas en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sociedad de solidaridad social tendrá personalidad jurídica a partir de su inscripción en el registro previsto en el párrafo anterior.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los Socios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Para ingresar a la sociedad, se requieren: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persona física de nacionalidad mexicana, en especial ejidatario, comunero, campesino sin tierra, parvifundista o persona que tenga derecho al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Estar identificado con los fines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Comprometerse a aportar su trabajo para los fines sociales;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Comprometerse a cumplir con las disposiciones que deriven de las bases constitutivas, de los estatutos, de la declaración de principios y de los reglamentos internos;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Ser aceptado por el Comité de Admisión de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sociedad podrá, en todo tiempo, admitir nuevos socios.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Son derechos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Obtener de la sociedad un certificado que acredite su calidad de socio, mismo que no podrá ser objeto de venta, cesión o gravamen. Este certificado y la calidad que acredita, podrán transmitirse, a la muerte del socio, a su cónyuge, a sus hijos, o en su caso, a la persona con quien haya hecho vida común durante los últimos cinco años, bajo su dependencia económica. El causahabiente estará obligado al cumplimiento de las obligaciones del socio al que suceda;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Concurrir con voz y voto a las asambleas;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Ser propuesto para ocupar cargos de administración o vigilancia en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Percibir los beneficios por su participación en el proceso productivo de la sociedad, los que deben ser compatibles con el incremento de la misma y sus posibilidades económicas;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Obtener para sí y su familia los beneficios sociales que otorgue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Son obligaciones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Aportar su trabajo personal para el cumplimiento de los fines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Realizar las aportaciones al fondo de solidaridad social que se determine en las asambleas específicas;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Asistir a las asambleas a las que sean convocados;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Cumplir los acuerdos de las asambleas;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Acatar las disposiciones emanadas de las bases constitutivas de la declaración de principios, de los estatutos y de los reglamentos internos de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La calidad de socio se pierde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Separación voluntaria;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Muerte;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Exclusión;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Por las demás causas establecidas en las bases constitutivas.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Los socios pueden ser excluidos de la sociedad por las siguientes causas: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incumplimiento de las obligaciones previstas en el Artículo 11o.;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malos manejos en los puestos de administración o vigilancia;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Por no acatar las disposiciones de las bases constitutivas, de los estatutos sociales de la declaración de principios, de las asambleas o de los reglamentos internos.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Las sociedades de solidaridad social no utilizarán trabajadores asalariados, y los fines sociales de las mismas deberán cumplirse por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Sólo cuando se requieran servicios profesionales o especializados que no puedan atender los socios, podrán contratarse, siempre que esos servicios sean ocasionales o temporales.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La sociedad llevará un registro que contendrá el nombre y domicilio de los socios.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 Dirección y Administración de la Sociedad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La dirección y administración de las sociedades de solidaridad social, estarán a cargo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asamblea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asamblea general de representantes, en su caso;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El Comité Ejecutivo;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Las demás comisiones que se establezcan en las bases constitutivas o designe la asamblea general.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La asamblea general de socios, y en su caso la asamblea de representantes son la autoridad suprema de la sociedad. Sus acuerdos obligan a todos los socios, presentes o ausentes, siempre que se hubiesen tomado conforme a esta ley y a las bases constitutivas.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las sociedades tengan más de cien socios, se deberá prever en las bases constitutivas, la forma en que los mismos nombrarán a sus representantes, a efecto de que las decisiones se tomen en un cuerpo colegiado denominado Asamblea General de Representantes. En la inteligencia de que los representantes solamente podrán serlo de un máximo de diez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Además de las facultades que le concedan las bases constitutivas, la asamblea de socios o de representantes en su caso, deberá conocer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Exclusión y separación voluntaria de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Modificación de las bases constitutivas;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Cambios generales en los sistemas de producción, trabajo, distribución y ventas;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Reconstitución del fondo de solidaridad social, cuando se haya disminuido por pérdidas en operación;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Determinación de la participación que a los socios les corresponda por su trabajo personal, salvo que en las bases constitutivas se conceda esta facultad a la asamblea específica;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Elección y remoción de los miembros de los comités ejecutivo, de vigilancia y de admisión de nuevos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Aprobación, en su caso, de las cuentas y balances que se rindan a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Aprobación, en su caso, de los informes de los comités y, acordar lo que se considere conveniente a los fines de la sociedad,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Aplicación de las medidas disciplinarias a los socios, conforme a las bases constitutivas.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asambleas generales deberán celebrarse, cuantas veces sea necesario, pero cuando menos, dos por año; serán presididas por el presidente del comité ejecutivo, y en su ausencia por el socio designado al efecto.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Los acuerdos de las asambleas generales serán válidos cuando sean convocadas con cinco días de anticipación por lo menos y si se reúne el sesenta por ciento de los socios o de sus representantes de acuerdo con lo dispuesto por el artículo 17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De no reunirse el quórum de la primera asamblea general, se convocará a nueva asamblea, con las formalidades establecidas en el artículo anterior. Los acuerdos que se adopten en estas asambleas serán válidos, cualquiera que sea el número de socios o representantes en su caso, que asistieren, salvo que se refieran a las fracciones I, II, IV, V y VIII del artículo 17, caso en el cual se requerirá, para la validez del acuerdo, el quórum a que se refiere el artículo 18.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Las convocatorias a las asambleas generales, deberán expedirse por el Comité Ejecutivo o, si éste no lo hiciere, por el comité financiero y de vigilancia.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convocatorias se expedirán en el término previsto en las bases constitutivas y cuando el comité ejecutivo lo considere conveniente. También deberán expedirse cuando el veinticinco por ciento de los socios lo requiera a dicho comité.</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rPr>
      </w:pPr>
      <w:r>
        <w:rPr>
          <w:rFonts w:cs="Arial"/>
          <w:sz w:val="20"/>
        </w:rPr>
        <w:t>La Secretaría de Desarrollo Agrario, Territorial y Urbano o la Secretaría del Trabajo y Previsión Social, en su caso, podrá convocar a asamblea general cuando lo considere necesario para regular el funcionamiento de la sociedad o cuando no hubiesen expedido la convocatoria el comité ejecutivo o el financiero y de vigilancia, en los casos previstos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Además de la asamblea general podrá establecerse en las bases constitutivas que se celebrarán asambleas específicas por líneas de producción. Estas asambleas podrán tener las atribuciones consignadas en la fracción V del artículo 17.</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convocatorias a estas asambleas serán expedidas por el Delegado de la línea de producción correspondiente, acreditado con ese carácter, conforme al Reglamento de esta Ley, y al Comité Ejecutivo.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acuerdos de las asambleas específicas serán válidos si son convocados con tres días de anticipación por lo menos y concurren el sesenta por ciento de los socios de la línea de producción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La administración de la sociedad estará a cargo de un comité ejecutivo compuesto, cuando menos,  de tres miembros propietarios, quienes deberán ser socios. Por cada propietario se designará un suplente, que ocupará el cargo de aquél únicamente durante sus ausencias temporales o definitivas.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miembros del comité ejecutivo durarán en su cargo dos años y podrán ser reelectos, si así se establece en las bases constitutivas.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El comité ejecutivo tendrá las siguientes obligaciones y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Ejecutar, por sí o por conducto de su Presidente, las resoluciones tomadas en las asambleas generales;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Sesionar por lo menos cada tres meses;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Convocar a asambleas generales y específicas de línea de producción;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Rendir informes a las asambleas generales respecto de la marcha de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Celebrar, por sí o por conducto de su Presidente, los contratos que se relacionen con el objeto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Representar, por sí o por conducto de su Presidente, a la sociedad, ante las autoridades administrativas o judiciales;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Asesorar a los delegados que se encarguen de dirigir las líneas específicas de producción;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Llevar debidamente actualizados los libros de registro de socios; de actas de asambleas generales y de sesiones del comité ejecutivo; de contabilidad e inventarios, así como los demás que se instituyan en las bases constitutivas; y solicitar información en cualquier momento, al Comité Financiero y de Vigilancia, del estado económico que guarda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Conferir poderes en nombre de la sociedad, así como revocarlos libremente;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Designar a los miembros de la Comisión de Educación a que se refiere el Capítulo V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Hacer del conocimiento de las autoridades todo acto que implique una conducta ilícita, en que incurra cualquiera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Solicitar al Comité Financiero y de Vigilancia la aplicación de recursos para cumplir con los objetos y finalidades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 xml:space="preserve">Los demás que se establezcan en las bases constitutivas.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Del Comité Financiero y de Vigilancia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 xml:space="preserve">El manejo y la vigilancia de los intereses patrimoniales de la sociedad estará a cargo del Comité Financiero y de Vigilancia, el que se integrará con un mínimo de tres miembros propietarios y sus respectivos suplentes, quienes deberán ser socios. La duración en el cargo se regirá por lo dispuesto en el segundo párrafo del artículo 22.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El Comité Financiero y de Vigilancia tendrá los siguientes derechos y obligaciones: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Ejercer todas las operaciones financieras de la sociedad y vigilar que se realicen con eficiencia todas las actividades contables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Vigilar que los libros a que se refiere la Fracción VIII del artículo 23, se lleven debidamente actualizados;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Aprobar las peticiones de créditos a favor de la sociedad, así como las garantías que se otorguen;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Vigilar el empleo de los fondos de la sociedad en todas las líneas de producción, así como que a los productos elaborados o fabricados se les dé el destino acordado;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Opinar sobre el estado financiero de la sociedad y, en su caso, asesorarse de técnicos para tal finalidad;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Vigilar que el fondo de solidaridad social se aplique a los fines sociales y se incremente conforme a lo que acuerde la asamblea al respecto, así como que se restituya la parte utilizada en caso de pérdidas;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Dar cuenta a la autoridad correspondiente, de los casos en que se presuma la comisión de hechos delictuosos de que tengan conocimiento;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Rendir los informes del estado económico que guarda la sociedad, a la asamblea general, a la de Representantes y al Comité Ejecutivo cuando éste los solicite.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Los demás que establezcan en las bases constitutivas.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 xml:space="preserve">Los acuerdos del Comité Ejecutivo y del Comité Financiero y de Vigilancia serán válidos si en la reunión en que se adoptaren concurrieren la mayoría de sus respectivos integrantes.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Comisión de Educación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La Comisión de Educación se compondrá de tres miembros, que serán designados por el Comité Ejecutivo, y que podrán auxiliarse de las personas que crean necesarias para sus actividades ejecutivas.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7" w:name="Artículo_28"/>
      <w:r>
        <w:rPr>
          <w:rFonts w:cs="Arial"/>
          <w:b/>
          <w:sz w:val="20"/>
        </w:rPr>
        <w:t>ARTICULO 28</w:t>
      </w:r>
      <w:bookmarkEnd w:id="27"/>
      <w:r>
        <w:rPr>
          <w:rFonts w:cs="Arial"/>
          <w:b/>
          <w:sz w:val="20"/>
        </w:rPr>
        <w:t>.-</w:t>
      </w:r>
      <w:r>
        <w:rPr>
          <w:rFonts w:cs="Arial"/>
          <w:sz w:val="20"/>
        </w:rPr>
        <w:t xml:space="preserve"> La Comisión de Educación, tendrá los siguientes objetivos:</w:t>
      </w:r>
    </w:p>
    <w:p>
      <w:pPr>
        <w:pStyle w:val="Normal"/>
        <w:ind w:firstLine="289" w:end="0"/>
        <w:jc w:val="both"/>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rPr>
        <w:t>I.-</w:t>
      </w:r>
      <w:r>
        <w:rPr>
          <w:rFonts w:cs="Arial"/>
          <w:sz w:val="20"/>
        </w:rPr>
        <w:t xml:space="preserve"> Procurar la educación para la totalidad de los socios, tomando como base los principios que consagra el Artículo 3o. de la Constitución General de la República y la Ley General de Educación.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formación de los socios con sentido de la solidaridad social, de la conducta responsable y con espíritu de disciplina e iniciativa.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Proporcionar orientaciones claras y precisas a todos los miembros de la sociedad para alcanzar su formación intelectual,  moral y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La Comisión de Educación tendrá las siguientes obligaciones: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Cumplir, con todos los medios a su alcance, los objetivos mencionados en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Participar en los programas de capacitación de dirigentes, que organicen las federaciones y la confederación.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Rendir al Comité Ejecutivo informes mensuales sobre sus actividades realizadas.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Celebrar juntas con la periodicidad que juzgue conveniente.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Del Patrimonio Social y del Fondo de Solidaridad Social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9" w:name="Artículo_30"/>
      <w:r>
        <w:rPr>
          <w:b/>
          <w:bCs/>
        </w:rPr>
        <w:t>ARTICULO 30</w:t>
      </w:r>
      <w:bookmarkEnd w:id="29"/>
      <w:r>
        <w:rPr>
          <w:b/>
          <w:bCs/>
        </w:rPr>
        <w:t xml:space="preserve">.- </w:t>
      </w:r>
      <w:r>
        <w:rPr/>
        <w:t>El patrimonio social se integra inicialmente con las aportaciones, de cualquier naturaleza que los socios efectúen, así como con las que se reciban de las Instituciones Oficiales y de personas físicas o morales ajenas a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Dicho patrimonio se incrementará con las futuras adquisiciones de bienes destinados a cumplir con el objeto y finalidades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patrimonio social quedará afecto en forma irrevocable a los fines sociales.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El fondo de solidaridad social se integra con la parte proporcional de las utilidades obtenidas que acuerden los socios aportar al mismo, así como con los donativos que para dicho fin se reciban de las Instituciones Oficiales y de personas físicas o morales.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El fondo de solidaridad social sólo podrá aplicarse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creación de nuevas fuentes de trabajo o a la ampliación de las existentes;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capacitación para el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construcción de habitaciones para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Al pago de cuotas de retiro, jubilación e incapacidad temporal o permanente, además de las previstas en el régimen del Seguro Social obligatorio y a otros servicios asistenciales, siempre que tales erogaciones se prevean en las bases constitutivas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Servicios médicos y educativos para los socios, siempre que se reúnan los requisitos a que se refiere la fracción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En caso de pérdidas y previo acuerdo de la asamblea general o de representantes, podrá disponerse del fondo de solidaridad social para evitar perjuicios económicos a la sociedad o a los socios y, en todo caso, las cantidades obtenidas de dicho fondo deberán ser reintegradas al mismo, en los términos y proporción que acuerde la asamblea.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 las Autoridades Competentes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33" w:name="Artículo_34"/>
      <w:r>
        <w:rPr>
          <w:rFonts w:cs="Arial"/>
          <w:b/>
          <w:sz w:val="20"/>
        </w:rPr>
        <w:t>ARTICULO 34</w:t>
      </w:r>
      <w:bookmarkEnd w:id="33"/>
      <w:r>
        <w:rPr>
          <w:rFonts w:cs="Arial"/>
          <w:b/>
          <w:sz w:val="20"/>
        </w:rPr>
        <w:t>.-</w:t>
      </w:r>
      <w:r>
        <w:rPr>
          <w:rFonts w:cs="Arial"/>
          <w:sz w:val="20"/>
        </w:rPr>
        <w:t xml:space="preserve"> La Secretaría de Desarrollo Agrario, Territorial y Urbano y la Secretaría del Trabajo y Previsión Social, tendrán, además de las facultades que deriven de otros artículos de la presente ley, las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Obtener del comité ejecutivo o del financiero y de vigilancia toda clase de informes y datos relativos al funcionamiento de la sociedad o de sus actividades;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Vigilar que el patrimonio social y el fondo de solidaridad social se manejen y apliquen en los términos de la presente ley, y demás disposiciones derivadas de ella, y conforme a las bases constitutivas;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Revocar la autorización de funcionamiento de la sociedad,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Cuando los socios acuerden la liquidación,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Cuando haya transcurrido el término de duración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Cuando la sociedad no esté en condiciones de realizar el objeto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Cuando el número de socios sea inferior al mínimo establecido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En los demás casos que impliquen violación o inobservancia graves a lo dispuesto en la presente ley o en las bases constitutivas;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En general, vigilar el cumplimiento a lo dispuesto en esta ley y demás disposiciones derivadas de ella, así como en las bases constitutivas, estatutos o reglamento interior de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Las sociedades de solidaridad social podrán estar exentas del régimen del Seguro Social obligatorio. La exención respectiva será otorgada por el Ejecutivo Federal, cuando a su juicio tal medida sea indispensable para que la sociedad cumpla con sus objetivos.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cada declaratoria de exención, que será en todo caso intransferible, se fijará el monto, la duración y demás características de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las sociedades de Solidaridad Social sean autosuficientes, deberán incorporarse al régimen del Seguro Social Obligatorio.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5" w:name="Artículo_36"/>
      <w:r>
        <w:rPr>
          <w:rFonts w:cs="Arial"/>
          <w:b/>
          <w:sz w:val="20"/>
        </w:rPr>
        <w:t>ARTICULO 36</w:t>
      </w:r>
      <w:bookmarkEnd w:id="35"/>
      <w:r>
        <w:rPr>
          <w:rFonts w:cs="Arial"/>
          <w:b/>
          <w:sz w:val="20"/>
        </w:rPr>
        <w:t>.-</w:t>
      </w:r>
      <w:r>
        <w:rPr>
          <w:rFonts w:cs="Arial"/>
          <w:sz w:val="20"/>
        </w:rPr>
        <w:t xml:space="preserve"> El Ejecutivo Federal, a través de sus dependencias y mediante disposiciones de carácter concreto para cada sociedad, podrá otorgar, discrecionalmente, los estímulos, franquicias o subsidios necesarios para su eficaz funcionamiento, dichos apoyos, podrán ser revocados o cancelados cuando las causas que los motivaron desaparezcan, a juicio fundado de los otorgantes.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autoridades federales y los organismos creados por la Federación para la promoción y fomento de la industrialización, transformación y comercialización, deberán asesorar gratuitamente a las sociedades de solidaridad social, cuando sean requeridos para ello.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rPr>
      </w:pPr>
      <w:r>
        <w:rPr>
          <w:rFonts w:cs="Arial"/>
          <w:sz w:val="20"/>
        </w:rPr>
        <w:t>En caso, de recibir estímulos, franquicias o subsidios las sociedades deben sujetarse a las disposiciones jurídicas y administrativas aplicables en la materia, así como informar sobre su uso y resultados derivados de los mismos a la Secretaría de Desarrollo Agrario, Territorial y Urbano, la cual llevará para estos fines un registro de las sociedades constituidas y de aquellas que reciban estímulos, franquicias o subsidios públicos para el fomento de sus actividades, garantizando así la transparencia y rendición de cuentas sobre acciones y recursos públicos.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24-04-2018</w:t>
      </w:r>
    </w:p>
    <w:p>
      <w:pPr>
        <w:pStyle w:val="Texto1"/>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sz w:val="20"/>
        </w:rPr>
      </w:pPr>
      <w:r>
        <w:rPr>
          <w:rFonts w:cs="Arial"/>
          <w:sz w:val="20"/>
        </w:rPr>
        <w:t>Para dichos fines la Secretaría de Desarrollo Agrario, Territorial y Urbano se allegará del Registro Agrario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 xml:space="preserve">Las sociedades de solidaridad social serán sujetos de crédito de las instituciones nacionales de crédito y tendrán preferencia en el otorgamiento del mismo, a fin de que gocen de las máximas facilidades.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De la Liquidación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Revocada la autorización de funcionamiento, se iniciará el procedimiento de liquidación, bajo la vigilancia de la Secretaría que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respectiva integrará un comité liquidador compuesto de tres miembros: uno de ellos por parte de la sociedad; otro por los acreedores y, el tercero, por parte de la Secretaría.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8" w:name="Artículo_39"/>
      <w:r>
        <w:rPr>
          <w:rFonts w:cs="Arial"/>
          <w:b/>
          <w:sz w:val="20"/>
        </w:rPr>
        <w:t>ARTICULO 39</w:t>
      </w:r>
      <w:bookmarkEnd w:id="38"/>
      <w:r>
        <w:rPr>
          <w:rFonts w:cs="Arial"/>
          <w:b/>
          <w:sz w:val="20"/>
        </w:rPr>
        <w:t>.-</w:t>
      </w:r>
      <w:r>
        <w:rPr>
          <w:rFonts w:cs="Arial"/>
          <w:sz w:val="20"/>
        </w:rPr>
        <w:t xml:space="preserve"> El comité liquidador tendrá las facultades siguientes:</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Concluir las operaciones sociales que hubieren quedado pendiente en el momento de revocar la autorización;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Formular un inventario de los activos y pasivos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Cobrar lo que se deba a la sociedad y pagar lo que ésta adeude;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rPr>
        <w:t>IV.-</w:t>
      </w:r>
      <w:r>
        <w:rPr>
          <w:rFonts w:cs="Arial"/>
          <w:sz w:val="20"/>
        </w:rPr>
        <w:t xml:space="preserve"> Formular el balance final de liquidación, que deberá someterse a la aprobación de la Secretaría de Desarrollo Agrario, Territorial y Urbano o de la Secretaría del Trabajo y Previsión Social en sus respectivos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Inscribir de inmediato en el registro nacional de la Secretaría que corresponda que la sociedad de solidaridad social entra en período de liquidación;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Las demás inherentes a la liquidación.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9" w:name="Artículo_40"/>
      <w:r>
        <w:rPr>
          <w:b/>
          <w:bCs/>
        </w:rPr>
        <w:t>ARTICULO 40</w:t>
      </w:r>
      <w:bookmarkEnd w:id="39"/>
      <w:r>
        <w:rPr>
          <w:b/>
          <w:bCs/>
        </w:rPr>
        <w:t xml:space="preserve">.- </w:t>
      </w:r>
      <w:r>
        <w:rPr/>
        <w:t>Una vez aprobado el balance final de liquidación, se inscribirá en el registro nacional que la Secretaría competente lleve de las sociedades de solidaridad social.</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El activo integrado por el patrimonio y el fondo de solidaridad social quedará a disposición de la Secretaría que corresponda para su ulterior aplicación a otra sociedad similar o a falta de éstas a la asistencia 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El Comité Ejecutivo de la sociedad deberá entregar al comité liquidador la totalidad de los bienes de la sociedad, los libros que se lleven, así como todo lo que de hecho y por derecho le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no se hiciese la entrega dentro de un término de quince días hábiles siguientes al día en que se notifique el requerimiento respectivo, la Secretaría, además de imponer a los responsables la sanción que proceda, nombrará un interventor con todas las facultades para que, previo inventario, tome posesión de los bienes y los ponga a disposición del comité liquidador.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De las Federaciones y de la Confederación Nacional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 xml:space="preserve">Las sociedades de solidaridad social, para la defensa de sus intereses, podrán organizarse en Federaciones Estatales, y éstas a su vez, formar la Confederación Nacional de Sociedades de Solidaridad Social. La autorización para funcionar concedida a una Sociedad de Solidaridad Social le da derecho a ingresar, si así lo desea, a la Federación Estatal que le corresponda.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2" w:name="Artículo_43"/>
      <w:r>
        <w:rPr>
          <w:b/>
          <w:bCs/>
        </w:rPr>
        <w:t>ARTICULO 43</w:t>
      </w:r>
      <w:bookmarkEnd w:id="42"/>
      <w:r>
        <w:rPr>
          <w:b/>
          <w:bCs/>
        </w:rPr>
        <w:t xml:space="preserve">.- </w:t>
      </w:r>
      <w:r>
        <w:rPr/>
        <w:t>La constitución, atribuciones, administración y funcionamiento de las Federaciones Estatales, así como de la Confederación Nacional de Sociedades de Solidaridad Social, se regirán por las disposiciones que esta ley establece para las Sociedades de Solidaridad Social, en lo aplicable y por lo dispuesto en el Reglamento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Asambleas de las Federaciones Estatales y de la Confederación Nacional de Sociedades de Solidaridad Social se integrarán con el número de delegados que determine el reglamento de esta Ley, tomando como base la cantidad de socios de cada sociedad o federación.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43" w:name="TRANSITORIO"/>
      <w:r>
        <w:rPr>
          <w:rFonts w:cs="Arial" w:ascii="Arial" w:hAnsi="Arial"/>
          <w:b/>
          <w:bCs/>
          <w:sz w:val="22"/>
          <w:lang w:val="es-MX"/>
        </w:rPr>
        <w:t>TRANSITORIO</w:t>
      </w:r>
      <w:bookmarkEnd w:id="43"/>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4" w:name="Único"/>
      <w:r>
        <w:rPr>
          <w:rFonts w:cs="Arial" w:ascii="Arial" w:hAnsi="Arial"/>
          <w:b/>
          <w:bCs/>
          <w:lang w:val="es-MX"/>
        </w:rPr>
        <w:t>UNICO</w:t>
      </w:r>
      <w:bookmarkEnd w:id="44"/>
      <w:r>
        <w:rPr>
          <w:rFonts w:cs="Arial" w:ascii="Arial" w:hAnsi="Arial"/>
          <w:b/>
          <w:bCs/>
          <w:lang w:val="es-MX"/>
        </w:rPr>
        <w:t xml:space="preserve">.- </w:t>
      </w:r>
      <w:r>
        <w:rPr>
          <w:rFonts w:cs="Arial" w:ascii="Arial" w:hAnsi="Arial"/>
          <w:lang w:val="es-MX"/>
        </w:rPr>
        <w:t>La presente Ley entrará en vigor el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26 de mayo de 1976.- </w:t>
      </w:r>
      <w:r>
        <w:rPr>
          <w:rFonts w:cs="Arial" w:ascii="Arial" w:hAnsi="Arial"/>
          <w:b/>
          <w:bCs/>
          <w:lang w:val="es-MX"/>
        </w:rPr>
        <w:t>Manuel Ramos Gurrión</w:t>
      </w:r>
      <w:r>
        <w:rPr>
          <w:rFonts w:cs="Arial" w:ascii="Arial" w:hAnsi="Arial"/>
          <w:lang w:val="es-MX"/>
        </w:rPr>
        <w:t xml:space="preserve">, D.P.- </w:t>
      </w:r>
      <w:r>
        <w:rPr>
          <w:rFonts w:cs="Arial" w:ascii="Arial" w:hAnsi="Arial"/>
          <w:b/>
          <w:bCs/>
          <w:lang w:val="es-MX"/>
        </w:rPr>
        <w:t>Enrique González Pedrero</w:t>
      </w:r>
      <w:r>
        <w:rPr>
          <w:rFonts w:cs="Arial" w:ascii="Arial" w:hAnsi="Arial"/>
          <w:lang w:val="es-MX"/>
        </w:rPr>
        <w:t xml:space="preserve">, S.P.- </w:t>
      </w:r>
      <w:r>
        <w:rPr>
          <w:rFonts w:cs="Arial" w:ascii="Arial" w:hAnsi="Arial"/>
          <w:b/>
          <w:bCs/>
          <w:lang w:val="es-MX"/>
        </w:rPr>
        <w:t>Rogelio García González</w:t>
      </w:r>
      <w:r>
        <w:rPr>
          <w:rFonts w:cs="Arial" w:ascii="Arial" w:hAnsi="Arial"/>
          <w:lang w:val="es-MX"/>
        </w:rPr>
        <w:t xml:space="preserve">, D.S.- </w:t>
      </w:r>
      <w:r>
        <w:rPr>
          <w:rFonts w:cs="Arial" w:ascii="Arial" w:hAnsi="Arial"/>
          <w:b/>
          <w:bCs/>
          <w:lang w:val="es-MX"/>
        </w:rPr>
        <w:t>José Castillo Hernández</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mayo de mil novecientos setenta y seis.- </w:t>
      </w:r>
      <w:r>
        <w:rPr>
          <w:b/>
          <w:bCs/>
        </w:rPr>
        <w:t>Luis Echeverría Alvarez</w:t>
      </w:r>
      <w:r>
        <w:rPr/>
        <w:t xml:space="preserve">.- Rúbrica.- El Secretario del Trabajo y Previsión Social, </w:t>
      </w:r>
      <w:r>
        <w:rPr>
          <w:b/>
          <w:bCs/>
        </w:rPr>
        <w:t>Carlos Gálvez Betancourt</w:t>
      </w:r>
      <w:r>
        <w:rPr/>
        <w:t xml:space="preserve">.- Rúbrica.- El Secretario de la Reforma Agraria, </w:t>
      </w:r>
      <w:r>
        <w:rPr>
          <w:b/>
          <w:bCs/>
        </w:rPr>
        <w:t>Félix Barra García</w:t>
      </w:r>
      <w:r>
        <w:rPr/>
        <w:t xml:space="preserve">.- Rúbrica.- El Secretario de Gobernación, </w:t>
      </w:r>
      <w:r>
        <w:rPr>
          <w:b/>
          <w:bCs/>
        </w:rPr>
        <w:t>Mario Moya Palencia</w:t>
      </w:r>
      <w:r>
        <w:rPr/>
        <w:t xml:space="preserve">.- Rúbrica.- El Secretario de Hacienda y Crédito Público, </w:t>
      </w:r>
      <w:r>
        <w:rPr>
          <w:b/>
          <w:bCs/>
        </w:rPr>
        <w:t>Mario Ramón Beteta</w:t>
      </w:r>
      <w:r>
        <w:rPr/>
        <w:t xml:space="preserve">.- Rúbrica.- El Secretario de Industria y Comercio, </w:t>
      </w:r>
      <w:r>
        <w:rPr>
          <w:b/>
          <w:bCs/>
        </w:rPr>
        <w:t>José Campillo Sáinz</w:t>
      </w:r>
      <w:r>
        <w:rPr/>
        <w:t>.- Rúbrica.</w:t>
      </w:r>
      <w:r>
        <w:br w:type="page"/>
      </w:r>
    </w:p>
    <w:p>
      <w:pPr>
        <w:pStyle w:val="Normal"/>
        <w:jc w:val="center"/>
        <w:rPr>
          <w:rFonts w:ascii="Tahoma" w:hAnsi="Tahoma" w:cs="Tahoma"/>
          <w:b/>
          <w:bCs/>
          <w:color w:val="008000"/>
          <w:sz w:val="22"/>
          <w:szCs w:val="22"/>
        </w:rPr>
      </w:pPr>
      <w:bookmarkStart w:id="45" w:name="TRANSITORIOS_DE_DECRETOS_DE_REFORMA"/>
      <w:r>
        <w:rPr>
          <w:rFonts w:cs="Tahoma" w:ascii="Tahoma" w:hAnsi="Tahoma"/>
          <w:b/>
          <w:bCs/>
          <w:color w:val="008000"/>
          <w:sz w:val="22"/>
          <w:szCs w:val="22"/>
        </w:rPr>
        <w:t>ARTÍCULOS TRANSITORIOS DE DECRETOS DE REFORMA</w:t>
      </w:r>
      <w:bookmarkEnd w:id="45"/>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pPr>
      <w:r>
        <w:rPr>
          <w:b/>
          <w:sz w:val="22"/>
          <w:szCs w:val="22"/>
        </w:rPr>
        <w:t>DECRETO por el que se reforman y adicionan diversas disposiciones de la Ley de Sociedades de Solidaridad Social</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24 de abril de 2018</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sz w:val="20"/>
        </w:rPr>
      </w:pPr>
      <w:r>
        <w:rPr>
          <w:rFonts w:cs="Arial"/>
          <w:b/>
          <w:sz w:val="20"/>
        </w:rPr>
        <w:t>Artículo Único.-</w:t>
      </w:r>
      <w:r>
        <w:rPr>
          <w:rFonts w:cs="Arial"/>
          <w:sz w:val="20"/>
        </w:rPr>
        <w:t xml:space="preserve"> Se reforman los artículos 2o., fracción III; 4o.; 7o., primer párrafo; 20, tercer párrafo; 28, fracción I; 34, primer párrafo; 36, primer párrafo y 39, fracción IV, y se adicionan un tercer y cuarto párrafos al artículo 36 de la Ley de Sociedades de Solidaridad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rFonts w:cs="Arial"/>
          <w:b/>
          <w:sz w:val="20"/>
        </w:rPr>
        <w:t>Único.</w:t>
      </w:r>
      <w:r>
        <w:rPr>
          <w:rFonts w:cs="Arial"/>
          <w:sz w:val="20"/>
        </w:rPr>
        <w:t xml:space="preserve"> El presente Decreto entrará en vigor al día siguiente de su publicación en el Diario Oficial</w:t>
      </w:r>
      <w:r>
        <w:rPr>
          <w:sz w:val="20"/>
        </w:rPr>
        <w:t xml:space="preserve"> </w:t>
      </w:r>
      <w:r>
        <w:rPr>
          <w:rFonts w:cs="Arial"/>
          <w:sz w:val="20"/>
        </w:rPr>
        <w:t>de la Federación.</w:t>
      </w:r>
    </w:p>
    <w:p>
      <w:pPr>
        <w:pStyle w:val="Texto1"/>
        <w:spacing w:lineRule="auto" w:line="240" w:before="0" w:after="0"/>
        <w:rPr>
          <w:rFonts w:cs="Arial"/>
          <w:sz w:val="20"/>
        </w:rPr>
      </w:pPr>
      <w:r>
        <w:rPr>
          <w:rFonts w:cs="Arial"/>
          <w:sz w:val="20"/>
        </w:rPr>
      </w:r>
    </w:p>
    <w:p>
      <w:pPr>
        <w:pStyle w:val="Texto1"/>
        <w:spacing w:lineRule="auto" w:line="240" w:before="0" w:after="0"/>
        <w:rPr>
          <w:b/>
          <w:bCs/>
          <w:sz w:val="20"/>
        </w:rPr>
      </w:pPr>
      <w:r>
        <w:rPr>
          <w:rFonts w:eastAsia="Calibri" w:cs="Arial"/>
          <w:sz w:val="20"/>
          <w:lang w:val="es-MX"/>
        </w:rPr>
        <w:t xml:space="preserve">Ciudad de México, a 22 de febrero de 2018.- Dip. </w:t>
      </w:r>
      <w:r>
        <w:rPr>
          <w:rFonts w:eastAsia="Calibri" w:cs="Arial"/>
          <w:b/>
          <w:sz w:val="20"/>
          <w:lang w:val="es-MX"/>
        </w:rPr>
        <w:t>Edgar Romo García</w:t>
      </w:r>
      <w:r>
        <w:rPr>
          <w:rFonts w:eastAsia="Calibri" w:cs="Arial"/>
          <w:sz w:val="20"/>
          <w:lang w:val="es-MX"/>
        </w:rPr>
        <w:t xml:space="preserve">, Presidente.-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Ana Guadalupe Perea Santos</w:t>
      </w:r>
      <w:r>
        <w:rPr>
          <w:rFonts w:eastAsia="Calibri" w:cs="Arial"/>
          <w:sz w:val="20"/>
          <w:lang w:val="es-MX"/>
        </w:rPr>
        <w:t xml:space="preserve">, Secretaria.- Sen. </w:t>
      </w:r>
      <w:r>
        <w:rPr>
          <w:rFonts w:eastAsia="Calibri" w:cs="Arial"/>
          <w:b/>
          <w:sz w:val="20"/>
          <w:lang w:val="es-MX"/>
        </w:rPr>
        <w:t>Juan G. Flores Ramírez</w:t>
      </w:r>
      <w:r>
        <w:rPr>
          <w:rFonts w:eastAsia="Calibri" w:cs="Arial"/>
          <w:sz w:val="20"/>
          <w:lang w:val="es-MX"/>
        </w:rPr>
        <w:t>, Secretario.- Rúbricas.</w:t>
      </w:r>
      <w:r>
        <w:rPr>
          <w:rFonts w:cs="Arial"/>
          <w:b/>
          <w:bCs/>
          <w:sz w:val="20"/>
        </w:rPr>
        <w:t>"</w:t>
      </w:r>
    </w:p>
    <w:p>
      <w:pPr>
        <w:pStyle w:val="Texto1"/>
        <w:spacing w:lineRule="auto" w:line="240" w:before="0" w:after="0"/>
        <w:rPr>
          <w:rFonts w:eastAsia="Calibri" w:cs="Arial"/>
          <w:b/>
          <w:bCs/>
          <w:sz w:val="20"/>
          <w:lang w:val="es-MX"/>
        </w:rPr>
      </w:pPr>
      <w:r>
        <w:rPr>
          <w:rFonts w:eastAsia="Calibri" w:cs="Arial"/>
          <w:b/>
          <w:bCs/>
          <w:sz w:val="20"/>
          <w:lang w:val="es-MX"/>
        </w:rPr>
      </w:r>
    </w:p>
    <w:p>
      <w:pPr>
        <w:pStyle w:val="Texto1"/>
        <w:spacing w:lineRule="auto" w:line="240" w:before="0" w:after="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9017216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SOCIEDADES DE SOLIDARIDAD SOCIAL</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24-04-2018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character" w:styleId="TextosinformatoCar">
    <w:name w:val="Texto sin formato Car"/>
    <w:basedOn w:val="Fuentedeprrafopredete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2018-05-10T12:39:00Z</dcterms:created>
  <dc:creator>Cámara de Diputados del H. Congreso de la Unión</dc:creator>
  <dc:description/>
  <cp:keywords/>
  <dc:language>en-US</dc:language>
  <cp:lastModifiedBy>Armando Torres</cp:lastModifiedBy>
  <dcterms:modified xsi:type="dcterms:W3CDTF">2018-09-20T11:06:00Z</dcterms:modified>
  <cp:revision>3</cp:revision>
  <dc:subject/>
  <dc:title>Ley de Sociedades de Solidaridad Social</dc:title>
</cp:coreProperties>
</file>