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jc w:val="center"/>
        <w:rPr>
          <w:rFonts w:ascii="Tahoma" w:hAnsi="Tahoma" w:cs="Tahoma"/>
          <w:color w:val="008000"/>
          <w:sz w:val="22"/>
          <w:szCs w:val="22"/>
        </w:rPr>
      </w:pPr>
      <w:r>
        <w:rPr>
          <w:rFonts w:cs="Tahoma" w:ascii="Tahoma" w:hAnsi="Tahoma"/>
          <w:color w:val="008000"/>
          <w:sz w:val="22"/>
          <w:szCs w:val="22"/>
        </w:rPr>
        <w:t>LEY FEDERAL DE FOMENTO A LAS ACTIVIDADES REALIZADAS POR ORGANIZACIONES DE LA SOCIEDAD CIVIL</w:t>
      </w:r>
    </w:p>
    <w:p>
      <w:pPr>
        <w:pStyle w:val="Titulo1"/>
        <w:pBdr>
          <w:bottom w:val="nil"/>
        </w:pBdr>
        <w:jc w:val="center"/>
        <w:rPr>
          <w:rFonts w:ascii="Tahoma" w:hAnsi="Tahoma" w:cs="Tahoma"/>
          <w:color w:val="008000"/>
          <w:sz w:val="20"/>
          <w:szCs w:val="22"/>
        </w:rPr>
      </w:pPr>
      <w:r>
        <w:rPr>
          <w:rFonts w:cs="Tahoma" w:ascii="Tahoma" w:hAnsi="Tahoma"/>
          <w:color w:val="008000"/>
          <w:sz w:val="20"/>
          <w:szCs w:val="22"/>
        </w:rPr>
      </w:r>
    </w:p>
    <w:p>
      <w:pPr>
        <w:pStyle w:val="Titulo1"/>
        <w:pBdr>
          <w:bottom w:val="nil"/>
        </w:pBdr>
        <w:jc w:val="center"/>
        <w:rPr>
          <w:rFonts w:ascii="Tahoma" w:hAnsi="Tahoma" w:cs="Tahoma"/>
          <w:sz w:val="16"/>
          <w:szCs w:val="16"/>
        </w:rPr>
      </w:pPr>
      <w:r>
        <w:rPr>
          <w:rFonts w:cs="Tahoma" w:ascii="Tahoma" w:hAnsi="Tahoma"/>
          <w:sz w:val="16"/>
          <w:szCs w:val="16"/>
        </w:rPr>
        <w:t>Nueva Ley publicada en el Diario Oficial de la Federación el 9 de febrero de 2004</w:t>
      </w:r>
    </w:p>
    <w:p>
      <w:pPr>
        <w:pStyle w:val="Normal"/>
        <w:jc w:val="center"/>
        <w:rPr>
          <w:rFonts w:ascii="Tahoma" w:hAnsi="Tahoma" w:cs="Tahoma"/>
          <w:b/>
          <w:bCs/>
          <w:sz w:val="16"/>
          <w:szCs w:val="16"/>
        </w:rPr>
      </w:pPr>
      <w:r>
        <w:rPr>
          <w:rFonts w:cs="Tahoma" w:ascii="Tahoma" w:hAnsi="Tahoma"/>
          <w:b/>
          <w:bCs/>
          <w:sz w:val="16"/>
          <w:szCs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01-04-2024</w:t>
      </w:r>
    </w:p>
    <w:p>
      <w:pPr>
        <w:pStyle w:val="Titulo1"/>
        <w:pBdr>
          <w:bottom w:val="nil"/>
        </w:pBdr>
        <w:rPr>
          <w:rFonts w:ascii="Arial" w:hAnsi="Arial" w:cs="Arial"/>
          <w:b w:val="false"/>
          <w:bCs/>
          <w:color w:val="CC3300"/>
          <w:sz w:val="20"/>
        </w:rPr>
      </w:pPr>
      <w:r>
        <w:rPr>
          <w:rFonts w:cs="Arial" w:ascii="Arial" w:hAnsi="Arial"/>
          <w:b w:val="false"/>
          <w:bCs/>
          <w:color w:val="CC3300"/>
          <w:sz w:val="20"/>
        </w:rPr>
      </w:r>
    </w:p>
    <w:p>
      <w:pPr>
        <w:pStyle w:val="Titulo1"/>
        <w:pBdr>
          <w:bottom w:val="nil"/>
        </w:pBdr>
        <w:rPr>
          <w:rFonts w:ascii="Arial" w:hAnsi="Arial" w:cs="Arial"/>
          <w:b w:val="false"/>
          <w:sz w:val="20"/>
        </w:rPr>
      </w:pPr>
      <w:r>
        <w:rPr>
          <w:rFonts w:cs="Arial" w:ascii="Arial" w:hAnsi="Arial"/>
          <w:b w:val="false"/>
          <w:sz w:val="20"/>
        </w:rPr>
      </w:r>
    </w:p>
    <w:p>
      <w:pPr>
        <w:pStyle w:val="Titulo1"/>
        <w:pBdr>
          <w:bottom w:val="nil"/>
        </w:pBdr>
        <w:rPr>
          <w:rFonts w:ascii="Arial" w:hAnsi="Arial" w:cs="Arial"/>
          <w:b w:val="false"/>
          <w:sz w:val="20"/>
        </w:rPr>
      </w:pPr>
      <w:r>
        <w:rPr>
          <w:rFonts w:cs="Arial" w:ascii="Arial" w:hAnsi="Arial"/>
          <w:b w:val="false"/>
          <w:sz w:val="20"/>
        </w:rPr>
      </w:r>
    </w:p>
    <w:p>
      <w:pPr>
        <w:pStyle w:val="Heading2"/>
        <w:pBdr>
          <w:top w:val="nil"/>
        </w:pBdr>
        <w:spacing w:lineRule="auto" w:line="240" w:before="0" w:after="0"/>
        <w:ind w:hanging="0" w:start="0"/>
        <w:rPr>
          <w:sz w:val="20"/>
        </w:rPr>
      </w:pPr>
      <w:r>
        <w:rPr>
          <w:sz w:val="20"/>
        </w:rPr>
        <w:t>Al margen un sello con el Escudo Nacional, que dice: Estados Unidos Mexicanos.- Presidencia de la República.</w:t>
      </w:r>
    </w:p>
    <w:p>
      <w:pPr>
        <w:pStyle w:val="Normal"/>
        <w:rPr>
          <w:sz w:val="20"/>
          <w:lang w:val="es-ES_tradnl"/>
        </w:rPr>
      </w:pPr>
      <w:r>
        <w:rPr>
          <w:sz w:val="20"/>
          <w:lang w:val="es-ES_tradnl"/>
        </w:rPr>
      </w:r>
    </w:p>
    <w:p>
      <w:pPr>
        <w:pStyle w:val="Texto"/>
        <w:spacing w:lineRule="auto" w:line="240" w:before="0" w:after="0"/>
        <w:rPr/>
      </w:pPr>
      <w:r>
        <w:rPr>
          <w:b/>
          <w:sz w:val="20"/>
        </w:rPr>
        <w:t>VICENTE FOX QUESADA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before="0" w:after="0"/>
        <w:rPr>
          <w:rFonts w:ascii="Arial" w:hAnsi="Arial" w:cs="Arial"/>
          <w:sz w:val="20"/>
        </w:rPr>
      </w:pPr>
      <w:r>
        <w:rPr>
          <w:rFonts w:cs="Arial" w:ascii="Arial" w:hAnsi="Arial"/>
          <w:sz w:val="20"/>
        </w:rPr>
        <w:t>DECRETO</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szCs w:val="16"/>
        </w:rPr>
        <w:t>EL CONGRESO GENERAL DE LOS ESTADOS UNIDOS MEXICANOS, D E C R E T A:</w:t>
      </w:r>
    </w:p>
    <w:p>
      <w:pPr>
        <w:pStyle w:val="Texto"/>
        <w:spacing w:lineRule="auto" w:line="240" w:before="0" w:after="0"/>
        <w:rPr>
          <w:sz w:val="20"/>
          <w:szCs w:val="16"/>
        </w:rPr>
      </w:pPr>
      <w:r>
        <w:rPr>
          <w:sz w:val="20"/>
          <w:szCs w:val="16"/>
        </w:rPr>
      </w:r>
    </w:p>
    <w:p>
      <w:pPr>
        <w:pStyle w:val="Anotacion"/>
        <w:spacing w:before="0" w:after="0"/>
        <w:rPr>
          <w:rFonts w:ascii="Arial" w:hAnsi="Arial" w:cs="Arial"/>
          <w:sz w:val="20"/>
        </w:rPr>
      </w:pPr>
      <w:r>
        <w:rPr>
          <w:rFonts w:cs="Arial" w:ascii="Arial" w:hAnsi="Arial"/>
          <w:sz w:val="20"/>
        </w:rPr>
        <w:t>SE EXPIDE LA LEY FEDERAL DE FOMENTO A LAS ACTIVIDADES REALIZADAS POR ORGANIZACIONES DE LA SOCIEDAD CIVIL</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 xml:space="preserve">ARTÍCULO ÚNICO.- </w:t>
      </w:r>
      <w:r>
        <w:rPr>
          <w:sz w:val="20"/>
        </w:rPr>
        <w:t>Se expide la Ley Federal de Fomento a las Actividades Realizadas por Organizaciones de la Sociedad Civil, para quedar como sigue:</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LEY FEDERAL DE FOMENTO A LAS ACTIVIDADES REALIZADAS POR ORGANIZACIONES DE LA SOCIEDAD CIVIL</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CAPÍTULO PRIMERO</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e interés social y tiene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Fomentar las actividades que realizan las organizaciones de la sociedad civil señaladas en el artículo 5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Establecer las facultades de las autoridades que la aplicarán y los órganos que coadyuvarán en ello;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Determinar las bases sobre las cuales la Administración Pública Federal fomentará las actividades a que se refiere la fracción I de este artículo;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Establecer los derechos y las obligaciones de las organizaciones de la sociedad civil que cumplan con los requisitos que esta ley establece para ser objeto de fomento de sus actividades,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Favorecer la coordinación entre las dependencias y entidades del gobierno federal y las organizaciones de la sociedad civil beneficiarias, en lo relativo a las actividades que señala el artículo 5 de la misma.</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Para efectos de esta ley, se entenderá por:</w:t>
      </w:r>
    </w:p>
    <w:p>
      <w:pPr>
        <w:pStyle w:val="Texto"/>
        <w:spacing w:lineRule="auto" w:line="240" w:before="0" w:after="0"/>
        <w:rPr>
          <w:sz w:val="20"/>
        </w:rPr>
      </w:pPr>
      <w:r>
        <w:rPr>
          <w:sz w:val="20"/>
        </w:rPr>
      </w:r>
    </w:p>
    <w:p>
      <w:pPr>
        <w:pStyle w:val="Texto"/>
        <w:spacing w:lineRule="auto" w:line="240" w:before="0" w:after="0"/>
        <w:rPr/>
      </w:pPr>
      <w:r>
        <w:rPr>
          <w:b/>
          <w:sz w:val="20"/>
        </w:rPr>
        <w:t xml:space="preserve">a) </w:t>
      </w:r>
      <w:r>
        <w:rPr>
          <w:sz w:val="20"/>
        </w:rPr>
        <w:t>Autobeneficio: bien, utilidad o provecho que obtengan los miembros de una organización de la sociedad o sus familiares hasta cuarto grado civil, mediante la utilización de los apoyos y estímulos públicos que le hayan sido otorgados para el cumplimiento de los fines de la organización;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Beneficio mutuo: bien, utilidad o provecho provenientes de apoyos y estímulos públicos que reciban, de manera conjunta, los miembros de una o varias organizaciones y los funcionarios públicos responsables y que deriven de la existencia o actividad de la misma;</w:t>
      </w:r>
    </w:p>
    <w:p>
      <w:pPr>
        <w:pStyle w:val="Texto"/>
        <w:spacing w:lineRule="auto" w:line="240" w:before="0" w:after="0"/>
        <w:rPr>
          <w:sz w:val="20"/>
        </w:rPr>
      </w:pPr>
      <w:r>
        <w:rPr>
          <w:sz w:val="20"/>
        </w:rPr>
      </w:r>
    </w:p>
    <w:p>
      <w:pPr>
        <w:pStyle w:val="Texto"/>
        <w:spacing w:lineRule="auto" w:line="240" w:before="0" w:after="0"/>
        <w:rPr/>
      </w:pPr>
      <w:r>
        <w:rPr>
          <w:b/>
          <w:sz w:val="20"/>
        </w:rPr>
        <w:t xml:space="preserve">c) </w:t>
      </w:r>
      <w:r>
        <w:rPr>
          <w:sz w:val="20"/>
        </w:rPr>
        <w:t>Comisión: la Comisión de Fomento a las Actividades de las Organizaciones de la Sociedad Civil;</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Consejo: el Consejo Técnico Consultivo;</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Dependencias: unidades de la Administración Pública Federal Centralizada;</w:t>
      </w:r>
    </w:p>
    <w:p>
      <w:pPr>
        <w:pStyle w:val="Texto"/>
        <w:spacing w:lineRule="auto" w:line="240" w:before="0" w:after="0"/>
        <w:rPr>
          <w:sz w:val="20"/>
        </w:rPr>
      </w:pPr>
      <w:r>
        <w:rPr>
          <w:sz w:val="20"/>
        </w:rPr>
      </w:r>
    </w:p>
    <w:p>
      <w:pPr>
        <w:pStyle w:val="Texto"/>
        <w:spacing w:lineRule="auto" w:line="240" w:before="0" w:after="0"/>
        <w:rPr/>
      </w:pPr>
      <w:r>
        <w:rPr>
          <w:b/>
          <w:sz w:val="20"/>
        </w:rPr>
        <w:t>f)</w:t>
      </w:r>
      <w:r>
        <w:rPr>
          <w:sz w:val="20"/>
        </w:rPr>
        <w:t xml:space="preserve"> Entidades: los organismos, empresas y fideicomisos de la Administración Pública Federal Paraestatal;</w:t>
      </w:r>
    </w:p>
    <w:p>
      <w:pPr>
        <w:pStyle w:val="Texto"/>
        <w:spacing w:lineRule="auto" w:line="240" w:before="0" w:after="0"/>
        <w:rPr>
          <w:sz w:val="20"/>
        </w:rPr>
      </w:pPr>
      <w:r>
        <w:rPr>
          <w:sz w:val="20"/>
        </w:rPr>
      </w:r>
    </w:p>
    <w:p>
      <w:pPr>
        <w:pStyle w:val="Texto"/>
        <w:spacing w:lineRule="auto" w:line="240" w:before="0" w:after="0"/>
        <w:rPr/>
      </w:pPr>
      <w:r>
        <w:rPr>
          <w:b/>
          <w:sz w:val="20"/>
        </w:rPr>
        <w:t>g)</w:t>
      </w:r>
      <w:r>
        <w:rPr>
          <w:sz w:val="20"/>
        </w:rPr>
        <w:t xml:space="preserve"> Organizaciones: las personas morales a que se refiere el artículo 3 de esta ley;</w:t>
      </w:r>
    </w:p>
    <w:p>
      <w:pPr>
        <w:pStyle w:val="Texto"/>
        <w:spacing w:lineRule="auto" w:line="240" w:before="0" w:after="0"/>
        <w:rPr>
          <w:sz w:val="20"/>
        </w:rPr>
      </w:pPr>
      <w:r>
        <w:rPr>
          <w:sz w:val="20"/>
        </w:rPr>
      </w:r>
    </w:p>
    <w:p>
      <w:pPr>
        <w:pStyle w:val="Texto"/>
        <w:spacing w:lineRule="auto" w:line="240" w:before="0" w:after="0"/>
        <w:rPr/>
      </w:pPr>
      <w:r>
        <w:rPr>
          <w:b/>
          <w:sz w:val="20"/>
        </w:rPr>
        <w:t>h)</w:t>
      </w:r>
      <w:r>
        <w:rPr>
          <w:sz w:val="20"/>
        </w:rPr>
        <w:t xml:space="preserve"> Redes: agrupaciones de organizaciones que se apoyan entre sí, prestan servicios de apoyo a otras para el cumplimiento de su objeto social y fomentan la creación y asociación de organizaciones, y</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Registro: el Registro Federal de Organizaciones en el que se inscriban las organizaciones de la sociedad civil que sean objeto de fomento.</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Podrán acogerse y disfrutar de los apoyos y estímulos que establece esta ley, todas las agrupaciones u organizaciones mexicanas que, estando legalmente constituidas, realicen alguna o algunas de las actividades a que se refiere el artículo 5 de la presente ley y no persigan fines de lucro ni de proselitismo partidista, político-electoral o religioso, sin menoscabo de las obligaciones señaladas en otras disposiciones legales.</w:t>
      </w:r>
    </w:p>
    <w:p>
      <w:pPr>
        <w:pStyle w:val="Texto"/>
        <w:spacing w:lineRule="auto" w:line="240" w:before="0" w:after="0"/>
        <w:rPr>
          <w:sz w:val="20"/>
        </w:rPr>
      </w:pPr>
      <w:r>
        <w:rPr>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Las organizaciones de la sociedad civil que constituyan los capítulos nacionales de organizaciones internacionales que cumplan con lo establecido en el artículo 3, podrán gozar de los derechos que la misma establece, siempre que sus órganos de administración y representación estén integrados mayoritariamente por ciudadanos mexicanos. Para efectos de lo dispuesto en este artículo, las organizaciones internacionales deberán inscribirse en el Registro y señalar domicilio en el territorio nacional.</w:t>
      </w:r>
    </w:p>
    <w:p>
      <w:pPr>
        <w:pStyle w:val="Texto"/>
        <w:spacing w:lineRule="auto" w:line="240" w:before="0" w:after="0"/>
        <w:rPr>
          <w:sz w:val="20"/>
        </w:rPr>
      </w:pPr>
      <w:r>
        <w:rPr>
          <w:sz w:val="20"/>
        </w:rPr>
      </w:r>
    </w:p>
    <w:p>
      <w:pPr>
        <w:pStyle w:val="Texto"/>
        <w:spacing w:lineRule="auto" w:line="240" w:before="0" w:after="0"/>
        <w:rPr>
          <w:sz w:val="20"/>
        </w:rPr>
      </w:pPr>
      <w:r>
        <w:rPr>
          <w:sz w:val="20"/>
        </w:rPr>
        <w:t>Las organizaciones de la sociedad civil constituidas conforme a las leyes extranjeras, previo cumplimiento de las disposiciones correspondientes del Código Civil Federal, que realicen una o más de las actividades cuyo fomento tiene por objeto esta ley, gozarán de los derechos que derivan de la inscripción en el Registro, con exclusión de los que se establecen en las fracciones II a VIII y XI del artículo 6 y del 25, reservados a las organizaciones constituidas conforme a las leyes mexicanas.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SEGUNDO</w:t>
      </w:r>
    </w:p>
    <w:p>
      <w:pPr>
        <w:pStyle w:val="Texto"/>
        <w:spacing w:lineRule="auto" w:line="240" w:before="0" w:after="0"/>
        <w:ind w:hanging="0" w:end="0"/>
        <w:jc w:val="center"/>
        <w:rPr>
          <w:b/>
          <w:sz w:val="22"/>
        </w:rPr>
      </w:pPr>
      <w:r>
        <w:rPr>
          <w:b/>
          <w:sz w:val="22"/>
        </w:rPr>
        <w:t>De las Organizaciones de la Sociedad Civil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 w:name="Artículo_5"/>
      <w:r>
        <w:rPr>
          <w:b/>
          <w:color w:val="000000"/>
          <w:sz w:val="20"/>
          <w:szCs w:val="20"/>
          <w:lang w:val="es-MX"/>
        </w:rPr>
        <w:t>Artículo 5</w:t>
      </w:r>
      <w:bookmarkEnd w:id="4"/>
      <w:r>
        <w:rPr>
          <w:b/>
          <w:color w:val="000000"/>
          <w:sz w:val="20"/>
          <w:szCs w:val="20"/>
          <w:lang w:val="es-MX"/>
        </w:rPr>
        <w:t>.</w:t>
      </w:r>
      <w:r>
        <w:rPr>
          <w:color w:val="000000"/>
          <w:sz w:val="20"/>
          <w:szCs w:val="20"/>
          <w:lang w:val="es-MX"/>
        </w:rPr>
        <w:t xml:space="preserve"> Para efectos de esta ley, las actividades de las organizaciones de la sociedad civil objeto de fomento son las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28-01-2011, 16-06-2011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szCs w:val="20"/>
        </w:rPr>
        <w:t>I.</w:t>
      </w:r>
      <w:r>
        <w:rPr>
          <w:sz w:val="20"/>
          <w:szCs w:val="20"/>
        </w:rPr>
        <w:t xml:space="preserve"> Asistencia social, conforme a lo establecido en la Ley de Asistencia Social y en la Ley General de Salud;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24-04-2018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II.</w:t>
      </w:r>
      <w:r>
        <w:rPr>
          <w:sz w:val="20"/>
        </w:rPr>
        <w:t xml:space="preserve"> Apoyo a la alimentación popular;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Cívicas, enfocadas a promover la participación ciudadana en asuntos de interés público;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Asistencia jurídica;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Apoyo para el desarrollo de los pueblos y comunidades indígenas y afromexicanas;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01-04-2024</w:t>
      </w:r>
    </w:p>
    <w:p>
      <w:pPr>
        <w:pStyle w:val="Texto"/>
        <w:spacing w:lineRule="auto" w:line="240" w:before="0" w:after="0"/>
        <w:rPr>
          <w:rFonts w:eastAsia="MS Mincho;Yu Gothic UI"/>
          <w:i/>
          <w:i/>
          <w:iCs/>
          <w:color w:val="0000FF"/>
          <w:sz w:val="20"/>
          <w:szCs w:val="16"/>
          <w:lang w:val="es-MX"/>
        </w:rPr>
      </w:pPr>
      <w:r>
        <w:rPr>
          <w:rFonts w:eastAsia="MS Mincho;Yu Gothic UI"/>
          <w:i/>
          <w:iCs/>
          <w:color w:val="0000FF"/>
          <w:sz w:val="20"/>
          <w:szCs w:val="16"/>
          <w:lang w:val="es-MX"/>
        </w:rPr>
      </w:r>
    </w:p>
    <w:p>
      <w:pPr>
        <w:pStyle w:val="Texto"/>
        <w:spacing w:lineRule="auto" w:line="240" w:before="0" w:after="0"/>
        <w:rPr/>
      </w:pPr>
      <w:r>
        <w:rPr>
          <w:b/>
          <w:sz w:val="20"/>
        </w:rPr>
        <w:t>VI.</w:t>
      </w:r>
      <w:r>
        <w:rPr>
          <w:sz w:val="20"/>
        </w:rPr>
        <w:t xml:space="preserve"> Promoción de la equidad de género;</w:t>
      </w:r>
    </w:p>
    <w:p>
      <w:pPr>
        <w:pStyle w:val="Texto"/>
        <w:spacing w:lineRule="auto" w:line="240" w:before="0" w:after="0"/>
        <w:rPr>
          <w:sz w:val="20"/>
        </w:rPr>
      </w:pPr>
      <w:r>
        <w:rPr>
          <w:sz w:val="20"/>
        </w:rPr>
      </w:r>
    </w:p>
    <w:p>
      <w:pPr>
        <w:pStyle w:val="Texto"/>
        <w:spacing w:lineRule="auto" w:line="240" w:before="0" w:after="0"/>
        <w:rPr/>
      </w:pPr>
      <w:r>
        <w:rPr>
          <w:b/>
          <w:color w:val="000000"/>
          <w:sz w:val="20"/>
          <w:szCs w:val="20"/>
          <w:lang w:val="es-MX"/>
        </w:rPr>
        <w:t>VII.</w:t>
      </w:r>
      <w:r>
        <w:rPr>
          <w:color w:val="000000"/>
          <w:sz w:val="20"/>
          <w:szCs w:val="20"/>
          <w:lang w:val="es-MX"/>
        </w:rPr>
        <w:t xml:space="preserve"> Aportación de servicios para la atención a grupos sociales con discapacidad;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16-06-2011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color w:val="000000"/>
          <w:sz w:val="20"/>
          <w:szCs w:val="20"/>
          <w:lang w:eastAsia="es-MX"/>
        </w:rPr>
      </w:pPr>
      <w:r>
        <w:rPr>
          <w:b/>
          <w:bCs/>
          <w:color w:val="000000"/>
          <w:sz w:val="20"/>
          <w:szCs w:val="20"/>
          <w:lang w:eastAsia="es-MX"/>
        </w:rPr>
        <w:t>VIII.</w:t>
      </w:r>
      <w:r>
        <w:rPr>
          <w:color w:val="000000"/>
          <w:sz w:val="20"/>
          <w:szCs w:val="20"/>
          <w:lang w:eastAsia="es-MX"/>
        </w:rPr>
        <w:t xml:space="preserve"> Cooperación para el desarrollo comunitario </w:t>
      </w:r>
      <w:r>
        <w:rPr>
          <w:bCs/>
          <w:color w:val="000000"/>
          <w:sz w:val="20"/>
          <w:szCs w:val="20"/>
          <w:lang w:eastAsia="es-MX"/>
        </w:rPr>
        <w:t>en el entorno urbano o rural;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25-04-2012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IX.</w:t>
      </w:r>
      <w:r>
        <w:rPr>
          <w:sz w:val="20"/>
        </w:rPr>
        <w:t xml:space="preserve"> Apoyo en la defensa y promoción de los derechos humanos;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Promoción del deporte;</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Promoción y aportación de servicios para la atención de la salud y cuestiones sanitarias;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Apoyo en el aprovechamiento de los recursos naturales, la protección del ambiente, la flora y la fauna, la preservación y restauración del equilibrio ecológico, así como la promoción del desarrollo sustentable a nivel regional y comunitario, de las zonas urbanas y rurales;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Promoción y fomento educativo, cultural, artístico, científico y tecnológico;</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Fomento de acciones para mejorar la economía popular;</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Participación en acciones de protección civil;</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Prestación de servicios de apoyo a la creación y fortalecimiento de organizaciones que realicen actividades objeto de fomento por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28-01-2011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bCs/>
          <w:color w:val="000000"/>
          <w:sz w:val="20"/>
          <w:szCs w:val="20"/>
          <w:lang w:eastAsia="es-MX"/>
        </w:rPr>
        <w:t xml:space="preserve">XVII. </w:t>
      </w:r>
      <w:r>
        <w:rPr>
          <w:color w:val="000000"/>
          <w:sz w:val="20"/>
          <w:szCs w:val="20"/>
          <w:lang w:eastAsia="es-MX"/>
        </w:rPr>
        <w:t>Promoción y defensa de los derechos de los consumidores;</w:t>
      </w:r>
    </w:p>
    <w:p>
      <w:pPr>
        <w:pStyle w:val="Textosinformato"/>
        <w:jc w:val="end"/>
        <w:rPr/>
      </w:pPr>
      <w:r>
        <w:rPr>
          <w:rFonts w:eastAsia="MS Mincho;Yu Gothic UI" w:cs="Times New Roman" w:ascii="Times New Roman" w:hAnsi="Times New Roman"/>
          <w:i/>
          <w:iCs/>
          <w:color w:val="0000FF"/>
          <w:sz w:val="16"/>
        </w:rPr>
        <w:t>Fracción adicionada DOF 28-01-2011. Reformada DOF 25-04-2012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color w:val="000000"/>
          <w:sz w:val="20"/>
          <w:szCs w:val="20"/>
          <w:lang w:eastAsia="es-MX"/>
        </w:rPr>
      </w:pPr>
      <w:r>
        <w:rPr>
          <w:b/>
          <w:bCs/>
          <w:color w:val="000000"/>
          <w:sz w:val="20"/>
          <w:szCs w:val="20"/>
          <w:lang w:eastAsia="es-MX"/>
        </w:rPr>
        <w:t xml:space="preserve">XVIII. </w:t>
      </w:r>
      <w:r>
        <w:rPr>
          <w:bCs/>
          <w:color w:val="000000"/>
          <w:sz w:val="20"/>
          <w:szCs w:val="20"/>
          <w:lang w:eastAsia="es-MX"/>
        </w:rPr>
        <w:t>Acciones que promuevan el fortalecimiento del tejido social y la seguridad ciudadana,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25-04-2012</w:t>
      </w:r>
    </w:p>
    <w:p>
      <w:pPr>
        <w:pStyle w:val="Texto"/>
        <w:spacing w:lineRule="auto" w:line="240" w:before="0" w:after="0"/>
        <w:rPr>
          <w:rFonts w:ascii="Times New Roman" w:hAnsi="Times New Roman" w:eastAsia="MS Mincho;Yu Gothic UI" w:cs="Times New Roman"/>
          <w:b/>
          <w:bCs/>
          <w:i/>
          <w:i/>
          <w:iCs/>
          <w:color w:val="000000"/>
          <w:sz w:val="20"/>
          <w:szCs w:val="20"/>
          <w:lang w:eastAsia="es-MX"/>
        </w:rPr>
      </w:pPr>
      <w:r>
        <w:rPr>
          <w:rFonts w:eastAsia="MS Mincho;Yu Gothic UI" w:cs="Times New Roman" w:ascii="Times New Roman" w:hAnsi="Times New Roman"/>
          <w:b/>
          <w:bCs/>
          <w:i/>
          <w:iCs/>
          <w:color w:val="000000"/>
          <w:sz w:val="20"/>
          <w:szCs w:val="20"/>
          <w:lang w:eastAsia="es-MX"/>
        </w:rPr>
      </w:r>
    </w:p>
    <w:p>
      <w:pPr>
        <w:pStyle w:val="Texto"/>
        <w:spacing w:lineRule="auto" w:line="240" w:before="0" w:after="0"/>
        <w:rPr/>
      </w:pPr>
      <w:r>
        <w:rPr>
          <w:b/>
          <w:bCs/>
          <w:color w:val="000000"/>
          <w:sz w:val="20"/>
          <w:szCs w:val="20"/>
          <w:lang w:eastAsia="es-MX"/>
        </w:rPr>
        <w:t xml:space="preserve">XIX. </w:t>
      </w:r>
      <w:r>
        <w:rPr>
          <w:color w:val="000000"/>
          <w:sz w:val="20"/>
          <w:szCs w:val="20"/>
          <w:lang w:eastAsia="es-MX"/>
        </w:rPr>
        <w:t>Las que determinen otras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recorrida DOF 28-01-2011, 25-04-2012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Para los efectos de esta ley, las organizaciones de la sociedad civil tienen los siguientes derechos:</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Inscribirse en el Registro;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Participar, conforme a la Ley de Planeación y demás disposiciones jurídicas aplicables, como instancias de participación y consulta;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Integrarse a los órganos de participación y consulta instaurados por la Administración Pública Federal, en las áreas vinculadas con las actividades a que se refiere el artículo 5 de esta ley, y que establezcan o deban operar las dependencias o entidades;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Participar en los mecanismos de contraloría social que establezcan u operen dependencia y entidades, de conformidad con la normatividad jurídica y administrativa aplicable;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Acceder a los apoyos y estímulos públicos que para fomento de las actividades previstas en el artículo 5 de esta ley, establezcan las disposiciones jurídicas y administrativas aplicables;</w:t>
      </w:r>
    </w:p>
    <w:p>
      <w:pPr>
        <w:pStyle w:val="Texto"/>
        <w:spacing w:lineRule="auto" w:line="240" w:before="0" w:after="0"/>
        <w:rPr>
          <w:sz w:val="20"/>
        </w:rPr>
      </w:pPr>
      <w:r>
        <w:rPr>
          <w:sz w:val="20"/>
        </w:rPr>
      </w:r>
    </w:p>
    <w:p>
      <w:pPr>
        <w:pStyle w:val="Texto"/>
        <w:spacing w:lineRule="auto" w:line="240" w:before="0" w:after="0"/>
        <w:rPr/>
      </w:pPr>
      <w:r>
        <w:rPr>
          <w:b/>
          <w:color w:val="000000"/>
          <w:sz w:val="20"/>
          <w:szCs w:val="20"/>
        </w:rPr>
        <w:t>VI.-</w:t>
      </w:r>
      <w:r>
        <w:rPr>
          <w:color w:val="000000"/>
          <w:sz w:val="20"/>
          <w:szCs w:val="20"/>
        </w:rPr>
        <w:t xml:space="preserve"> Gozar de los incentivos fiscales y demás apoyos económicos y administrativos, que establezcan las disposiciones jurídicas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05-08-2011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VII.</w:t>
      </w:r>
      <w:r>
        <w:rPr>
          <w:sz w:val="20"/>
        </w:rPr>
        <w:t xml:space="preserve"> Recibir donativos y aportaciones, en términos de las disposiciones fiscales y demás ordenamientos aplicables;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Coadyuvar con las autoridades competentes, en los términos de los convenios que al efecto se celebren, en la prestación de servicios públicos relacionados con las actividades previstas en el artículo 5 de esta ley;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Acceder a los beneficios para las organizaciones que se deriven de los convenios o tratados internacionales y que estén relacionados con las actividades y finalidades previstas en esta ley, en los términos de dichos instrumentos;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Recibir asesoría, capacitación y colaboración por parte de dependencias y entidades para el mejor cumplimiento de su objeto y actividades, en el marco de los programas que al efecto formulen dichas dependencias y entidades;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Participar, en los términos que establezcan las disposiciones jurídicas aplicables, en la planeación, ejecución y seguimiento de las políticas, programas, proyectos y procesos que realicen las dependencias y entidades, en relación con las actividades a que se refiere el artículo 5 de esta ley, 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Ser respetadas en la toma de las decisiones relacionadas con sus asuntos internos.</w:t>
      </w:r>
    </w:p>
    <w:p>
      <w:pPr>
        <w:pStyle w:val="Texto"/>
        <w:spacing w:lineRule="auto" w:line="240" w:before="0" w:after="0"/>
        <w:rPr>
          <w:sz w:val="20"/>
        </w:rPr>
      </w:pPr>
      <w:r>
        <w:rPr>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Para acceder a los apoyos y estímulos que otorgue la Administración Pública Federal, dirigidos al fomento de las actividades que esta ley establece, las organizaciones de la sociedad civil tienen, además de las previstas en otras disposiciones jurídicas aplicables, las siguientes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Estar inscritas en el Registro;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Haber constituido en forma legal, sus órganos de dirección y de representación;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Contar con un sistema de contabilidad de acuerdo con las normas y principios de contabilidad generalmente aceptados;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Proporcionar la información que les sea requerida por autoridad competente sobre sus fines, estatutos, programas, actividades, beneficiarios, fuentes de financiamiento nacionales o extranjeras o de ambas, patrimonio, operación administrativa y financiera, y uso de los apoyos y estímulos públicos que reciban;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Informar anualmente a la Comisión sobre las actividades realizadas y el cumplimiento de sus propósitos, así como el balance de su situación financiera, contable y patrimonial, que reflejen en forma clara su situación y, especialmente, el uso y resultados derivados de los apoyos y estímulos públicos otorgados con fines de fomento, para mantener actualizado el Sistema de Información y garantizar así la transparencia de sus actividades;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Notificar al Registro de las modificaciones a su acta constitutiva, así como los cambios en sus órganos de gobierno, dirección y representación en un plazo no mayor a cuarenta y cinco días hábiles contados a partir de la modificación respectiva;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Inscribir en el Registro la denominación de las Redes de las que forme parte, así como cuando deje de pertenecer a las mismas;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En caso de disolución, transmitir los bienes que haya adquirido con apoyos y estímulos públicos, a otra u otras organizaciones que realicen actividades objeto de fomento y que estén inscritas en el Registro.</w:t>
      </w:r>
    </w:p>
    <w:p>
      <w:pPr>
        <w:pStyle w:val="Texto"/>
        <w:spacing w:lineRule="auto" w:line="240" w:before="0" w:after="0"/>
        <w:rPr>
          <w:sz w:val="20"/>
        </w:rPr>
      </w:pPr>
      <w:r>
        <w:rPr>
          <w:sz w:val="20"/>
        </w:rPr>
      </w:r>
    </w:p>
    <w:p>
      <w:pPr>
        <w:pStyle w:val="Texto"/>
        <w:spacing w:lineRule="auto" w:line="240" w:before="0" w:after="0"/>
        <w:rPr>
          <w:sz w:val="20"/>
        </w:rPr>
      </w:pPr>
      <w:r>
        <w:rPr>
          <w:sz w:val="20"/>
        </w:rPr>
        <w:t>La organización que se disuelva tendrá la facultad de elegir a quién transmitirá dichos bienes;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Realizar las acciones necesarias para el cumplimiento de su objeto social;</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Promover la profesionalización y capacitación de sus integrantes;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No realizar actividades de proselitismo partidista o electoral;</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No realizar proselitismo o propaganda con fines religiosos, 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Actuar con criterios de imparcialidad y no discriminación en la determinación de beneficiarios.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organizaciones de la sociedad civil no podrán recibir los apoyos y estímulos públicos previstos en esta ley cuando incurran en alguno de los siguientes supuestos: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Exista entre sus directivos y los servidores públicos, encargados de otorgar o autorizar los apoyos y estímulos públicos, relaciones de interés o nexos de parentesco por consanguinidad o afinidad hasta en cuarto grado, o sean cónyuges,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Contraten, con recursos públicos, a personas con nexos de parentesco con los directivos de la organización, ya sea por consanguinidad o afinidad hasta en cuarto grado.</w:t>
      </w:r>
    </w:p>
    <w:p>
      <w:pPr>
        <w:pStyle w:val="Texto"/>
        <w:spacing w:lineRule="auto" w:line="240" w:before="0" w:after="0"/>
        <w:rPr>
          <w:sz w:val="20"/>
        </w:rPr>
      </w:pPr>
      <w:r>
        <w:rPr>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Las organizaciones de la sociedad civil que con los fines de fomento que esta ley establece, reciban apoyos y estímulos públicos, deberán sujetarse a las disposiciones jurídicas y administrativas aplicables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organizaciones que obtengan recursos económicos de terceros o del extranjero, deberán llevar a cabo las operaciones correspondientes conforme a las disposiciones fiscales vigentes en el territorio nacional o, cuando así proceda, con base en los tratados y acuerdos internacionales de los que el país sea parte.</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TERCERO</w:t>
      </w:r>
    </w:p>
    <w:p>
      <w:pPr>
        <w:pStyle w:val="Texto"/>
        <w:spacing w:lineRule="auto" w:line="240" w:before="0" w:after="0"/>
        <w:ind w:hanging="0" w:end="0"/>
        <w:jc w:val="center"/>
        <w:rPr>
          <w:b/>
          <w:sz w:val="22"/>
        </w:rPr>
      </w:pPr>
      <w:r>
        <w:rPr>
          <w:b/>
          <w:sz w:val="22"/>
        </w:rPr>
        <w:t>De las Autoridades y las Acciones de Fomento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El Ejecutivo Federal constituirá la Comisión de Fomento de las Actividades de las Organizaciones de la Sociedad Civil para facilitar la coordinación en el diseño, ejecución, seguimiento y evaluación de las acciones y medidas para el fomento de las actividades establecidas en el artículo 5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se conformará por un representante, con rango de subsecretario u homólogo, al menos, de cada una de las siguientes dependencias:</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Secretaría de Desarrollo Social;</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Secretaría de Gobernación;</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Secretaría de Hacienda y Crédito Público,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 xml:space="preserve">IV. </w:t>
        <w:tab/>
      </w:r>
      <w:r>
        <w:rPr>
          <w:sz w:val="20"/>
        </w:rPr>
        <w:t>Secretaría de Relaciones Exteriores.</w:t>
      </w:r>
    </w:p>
    <w:p>
      <w:pPr>
        <w:pStyle w:val="Texto"/>
        <w:spacing w:lineRule="auto" w:line="240" w:before="0" w:after="0"/>
        <w:rPr>
          <w:sz w:val="20"/>
        </w:rPr>
      </w:pPr>
      <w:r>
        <w:rPr>
          <w:sz w:val="20"/>
        </w:rPr>
      </w:r>
    </w:p>
    <w:p>
      <w:pPr>
        <w:pStyle w:val="Texto"/>
        <w:spacing w:lineRule="auto" w:line="240" w:before="0" w:after="0"/>
        <w:rPr>
          <w:sz w:val="20"/>
        </w:rPr>
      </w:pPr>
      <w:r>
        <w:rPr>
          <w:sz w:val="20"/>
        </w:rPr>
        <w:t>Las demás dependencias o entidades de la Administración Pública Federal participarán a invitación de la Comisión, cuando se traten asuntos de su competencia.</w:t>
      </w:r>
    </w:p>
    <w:p>
      <w:pPr>
        <w:pStyle w:val="Texto"/>
        <w:spacing w:lineRule="auto" w:line="240" w:before="0" w:after="0"/>
        <w:rPr>
          <w:sz w:val="20"/>
        </w:rPr>
      </w:pPr>
      <w:r>
        <w:rPr>
          <w:sz w:val="20"/>
        </w:rPr>
      </w:r>
    </w:p>
    <w:p>
      <w:pPr>
        <w:pStyle w:val="Texto"/>
        <w:spacing w:lineRule="auto" w:line="240" w:before="0" w:after="0"/>
        <w:rPr>
          <w:color w:val="000000"/>
          <w:sz w:val="20"/>
          <w:szCs w:val="20"/>
        </w:rPr>
      </w:pPr>
      <w:r>
        <w:rPr>
          <w:color w:val="000000"/>
          <w:sz w:val="20"/>
          <w:szCs w:val="20"/>
        </w:rPr>
        <w:t>La Secretaría Técnica estará a cargo de la Secretaría de Desarrollo Social. Esta dependencia tendrá la facultad de interpretación de esta Ley, para efectos administrativos.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05-08-2011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 w:name="Artículo_11"/>
      <w:r>
        <w:rPr>
          <w:b/>
          <w:sz w:val="20"/>
        </w:rPr>
        <w:t>Artículo 11</w:t>
      </w:r>
      <w:bookmarkEnd w:id="10"/>
      <w:r>
        <w:rPr>
          <w:b/>
          <w:sz w:val="20"/>
        </w:rPr>
        <w:t xml:space="preserve">. </w:t>
      </w:r>
      <w:r>
        <w:rPr>
          <w:sz w:val="20"/>
        </w:rPr>
        <w:t>Para el cumplimiento de su encargo, la Comisión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Definir las políticas públicas para el fomento de las actividades de las organizaciones de la sociedad civil;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la evaluación de las políticas y acciones de fomento de las actividades que señala la presente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Promover el diálogo continuo entre los sectores público, social y privado para mejorar las políticas públicas relacionadas con las actividades señaladas en el artículo 5 de esta ley;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Conocer de las infracciones e imponer sanciones correspondientes a las organizaciones de la sociedad civil, conforme a lo dispuesto en el capítulo IV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Expedir su reglamento interno,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demás que le señale la ley.</w:t>
      </w:r>
    </w:p>
    <w:p>
      <w:pPr>
        <w:pStyle w:val="Texto"/>
        <w:spacing w:lineRule="auto" w:line="240" w:before="0" w:after="0"/>
        <w:rPr>
          <w:sz w:val="20"/>
        </w:rPr>
      </w:pPr>
      <w:r>
        <w:rPr>
          <w:sz w:val="20"/>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La Secretaría de Desarrollo Social será la encargada de coordinar a las dependencias y entidades para la realización de las actividades de fomento a que se refiere la presente ley, sin perjuicio de las atribuciones que las demás leyes otorguen a otras autoridades.</w:t>
      </w:r>
    </w:p>
    <w:p>
      <w:pPr>
        <w:pStyle w:val="Texto"/>
        <w:spacing w:lineRule="auto" w:line="240" w:before="0" w:after="0"/>
        <w:rPr>
          <w:sz w:val="20"/>
        </w:rPr>
      </w:pPr>
      <w:r>
        <w:rPr>
          <w:sz w:val="20"/>
        </w:rPr>
      </w:r>
    </w:p>
    <w:p>
      <w:pPr>
        <w:pStyle w:val="Texto"/>
        <w:spacing w:lineRule="auto" w:line="240" w:before="0" w:after="0"/>
        <w:rPr/>
      </w:pPr>
      <w:bookmarkStart w:id="12" w:name="Artículo_13"/>
      <w:r>
        <w:rPr>
          <w:b/>
          <w:color w:val="000000"/>
          <w:sz w:val="20"/>
          <w:szCs w:val="20"/>
        </w:rPr>
        <w:t>Artículo 13</w:t>
      </w:r>
      <w:bookmarkEnd w:id="12"/>
      <w:r>
        <w:rPr>
          <w:b/>
          <w:color w:val="000000"/>
          <w:sz w:val="20"/>
          <w:szCs w:val="20"/>
        </w:rPr>
        <w:t>.-</w:t>
      </w:r>
      <w:r>
        <w:rPr>
          <w:color w:val="000000"/>
          <w:sz w:val="20"/>
          <w:szCs w:val="20"/>
        </w:rPr>
        <w:t xml:space="preserve"> Las dependencias y las entidades, para garantizar el ejercicio de los derechos a que se refiere el artículo 6, fomentarán las actividades de las organizaciones mediante alguna o varias de las siguientes acciones: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05-08-2011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w:t>
      </w:r>
      <w:r>
        <w:rPr>
          <w:sz w:val="20"/>
        </w:rPr>
        <w:t xml:space="preserve"> Otorgamiento de apoyos y estímulos para los fines de fomento que correspondan, conforme a lo previsto por esta ley y las demás disposiciones legales y administrativas aplicables;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Promoción de la participación de las organizaciones en los órganos, instrumentos y mecanismos de consulta que establezca la normatividad correspondiente, para la planeación, ejecución y seguimiento de políticas públicas;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Establecimiento de medidas, instrumentos de información, incentivos y apoyos en favor de las organizaciones, conforme a su asignación presupuestal;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Concertación y coordinación con organizaciones para impulsar sus actividades, de entre las previstas en el artículo 5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Diseño y ejecución de instrumentos y mecanismos que contribuyan a que las organizaciones accedan al ejercicio pleno de sus derechos y cumplan con las obligaciones que esta ley establece;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Realización de estudios e investigaciones que permitan apoyar a las organizaciones en el desarrollo de sus actividades;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Celebración de convenios de coordinación entre ámbitos de gobierno, a efecto de que éstos contribuyan al fomento de las actividades objeto de esta ley,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Otorgamiento de los incentivos fiscales previstos en las leyes de la materia.</w:t>
      </w:r>
    </w:p>
    <w:p>
      <w:pPr>
        <w:pStyle w:val="Texto"/>
        <w:spacing w:lineRule="auto" w:line="240" w:before="0" w:after="0"/>
        <w:rPr>
          <w:sz w:val="20"/>
        </w:rPr>
      </w:pPr>
      <w:r>
        <w:rPr>
          <w:sz w:val="20"/>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La Comisión, en coordinación con las dependencias y entidades de la administración pública federal, deberá elaborar y publicar un Informe Anual de las acciones de fomento y de los apoyos y estímulos otorgados a favor de organizaciones de la sociedad civil que se acojan a esta ley.</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El informe respectivo, consolidado por la Secretaría de Hacienda y Crédito Público, se incluirá como un apartado específico del Informe Anual que rinde el Ejecutivo al Congreso de la Unión y el de la Cuenta Pública, con base en las leyes de Federal de Presupuesto y Responsabilidad Hacendaria, Federal de Transparencia y Acceso a la Información Pública, de Fiscalización y Rendición de Cuentas de la Federación y demás leyes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rPr>
      </w:pPr>
      <w:r>
        <w:rPr>
          <w:b/>
          <w:sz w:val="22"/>
        </w:rPr>
        <w:t>CAPÍTULO CUARTO</w:t>
      </w:r>
    </w:p>
    <w:p>
      <w:pPr>
        <w:pStyle w:val="Texto"/>
        <w:spacing w:lineRule="auto" w:line="240" w:before="0" w:after="0"/>
        <w:ind w:hanging="0" w:end="0"/>
        <w:jc w:val="center"/>
        <w:rPr>
          <w:b/>
          <w:sz w:val="22"/>
        </w:rPr>
      </w:pPr>
      <w:r>
        <w:rPr>
          <w:b/>
          <w:sz w:val="22"/>
        </w:rPr>
        <w:t>Del Registro Federal de las Organizaciones de la Sociedad Civil y del Sistema de Información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4" w:name="Artículo_15"/>
      <w:r>
        <w:rPr>
          <w:b/>
          <w:sz w:val="20"/>
        </w:rPr>
        <w:t>Artículo 15</w:t>
      </w:r>
      <w:bookmarkEnd w:id="14"/>
      <w:r>
        <w:rPr>
          <w:b/>
          <w:sz w:val="20"/>
        </w:rPr>
        <w:t>.</w:t>
      </w:r>
      <w:r>
        <w:rPr>
          <w:sz w:val="20"/>
        </w:rPr>
        <w:t xml:space="preserve"> Se crea el Registro Federal de Organizaciones de la Sociedad Civil, que estará a cargo de la Secretaría Técnica de la Comisión, y se auxiliará por un Consejo Técnico Consultivo.</w:t>
      </w:r>
    </w:p>
    <w:p>
      <w:pPr>
        <w:pStyle w:val="Texto"/>
        <w:spacing w:lineRule="auto" w:line="240" w:before="0" w:after="0"/>
        <w:rPr>
          <w:sz w:val="20"/>
        </w:rPr>
      </w:pPr>
      <w:r>
        <w:rPr>
          <w:sz w:val="20"/>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El Registro tendrá las funciones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Inscribir a las organizaciones que soliciten el registro, siempre que cumplan con los requisitos que establece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Otorgar a las organizaciones inscritas la constancia de registro;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Establecer un Sistema de Información que identifique, de acuerdo con lo establecido en el artículo 5 de esta ley, las actividades que las organizaciones de la sociedad civil realicen, así como los requisitos a que se refiere el artículo 18, con el objeto de garantizar que las dependencias y entidades cuenten con los elementos necesarios para dar cumplimiento a la misma;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Ofrecer a las dependencias, entidades y a la ciudadanía en general, elementos de información que les ayuden a verificar el cumplimiento de las obligaciones a que se refiere esta ley por parte de las organizaciones y, en su caso, solicitar a la Comisión la imposición de las sanciones correspondientes;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Mantener actualizada la información relativa a las organizaciones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Conservar constancias del proceso de registro respecto de aquellos casos en los que la inscripción de alguna organización haya sido objeto de rechazo, suspensión o cancelación,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Permitir, conforme a las disposiciones legales vigentes, el acceso a la información que el Registro tenga;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Vigilar el cumplimiento de las disposiciones que le correspondan y que estén establecidas en la presente ley;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Hacer del conocimiento de la autoridad competente, la existencia de actos o hechos que puedan ser constitutivos de delito;</w:t>
      </w:r>
    </w:p>
    <w:p>
      <w:pPr>
        <w:pStyle w:val="Texto"/>
        <w:spacing w:lineRule="auto" w:line="240" w:before="0" w:after="0"/>
        <w:rPr>
          <w:sz w:val="20"/>
        </w:rPr>
      </w:pPr>
      <w:r>
        <w:rPr>
          <w:sz w:val="20"/>
        </w:rPr>
      </w:r>
    </w:p>
    <w:p>
      <w:pPr>
        <w:pStyle w:val="Texto"/>
        <w:spacing w:lineRule="auto" w:line="240" w:before="0" w:after="0"/>
        <w:rPr/>
      </w:pPr>
      <w:r>
        <w:rPr>
          <w:b/>
          <w:sz w:val="20"/>
        </w:rPr>
        <w:t xml:space="preserve">X. </w:t>
      </w:r>
      <w:r>
        <w:rPr>
          <w:sz w:val="20"/>
        </w:rPr>
        <w:t>Llevar el registro de las sanciones que imponga la Comisión a las organizaciones de la sociedad civil, 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Los demás que establezca el Reglamento de esta ley y otras disposiciones legales.</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Los módulos para el trámite de inscripción deberán ser operados únicamente por el Registro.</w:t>
      </w:r>
    </w:p>
    <w:p>
      <w:pPr>
        <w:pStyle w:val="Texto"/>
        <w:spacing w:lineRule="auto" w:line="240" w:before="0" w:after="0"/>
        <w:rPr>
          <w:sz w:val="20"/>
        </w:rPr>
      </w:pPr>
      <w:r>
        <w:rPr>
          <w:sz w:val="20"/>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Para ser inscritas en el Registro, las organizaciones deberán cumplir con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Presentar una solicitud de registro;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Exhibir su acta constitutiva en la que conste que tienen por objeto social, realizar alguna de las actividades consideradas objeto de fomento, conforme a lo dispuesto por el artículo 5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Prever en su acta constitutiva o en sus estatutos vigentes, que destinarán los apoyos y estímulos públicos que reciban, al cumplimiento de su objeto social;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Estipular en su acta constitutiva o en sus estatutos, que no distribuirán entre sus asociados remanentes de los apoyos y estímulos públicos que reciban y que en caso de disolución, transmitirán los bienes obtenidos con dichos apoyos y estímulos, a otra u otras organizaciones cuya inscripción en el Registro se encuentre vigente, de acuerdo con lo previsto en la fracción VIII del artículo 7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Señalar su domicilio legal;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Informar al Registro la denominación de las Redes de las que formen parte, así como cuando deje de pertenecer a las mismas,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Presentar copia simple del testimonio notarial que acredite la personalidad y ciudadanía de su representante legal.</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El Registro deberá negar la inscripción a las organizaciones que quisieran acogerse a esta ley sólo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No acredite que su objeto social consiste en realizar alguna de las actividades señaladas en el artículo 5 de esta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Exista evidencia de que no realiza cuando menos alguna actividad listada en el artículo 5 de la presente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documentación exhibida presente alguna irregularidad,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Exista constancia de que haya cometido infracciones graves o reiteradas a esta ley u otras disposiciones jurídicas en el desarrollo de sus actividades.</w:t>
      </w:r>
    </w:p>
    <w:p>
      <w:pPr>
        <w:pStyle w:val="Texto"/>
        <w:spacing w:lineRule="auto" w:line="240" w:before="0" w:after="0"/>
        <w:rPr>
          <w:sz w:val="20"/>
        </w:rPr>
      </w:pPr>
      <w:r>
        <w:rPr>
          <w:sz w:val="20"/>
        </w:rPr>
      </w:r>
    </w:p>
    <w:p>
      <w:pPr>
        <w:pStyle w:val="Texto"/>
        <w:spacing w:lineRule="auto" w:line="240" w:before="0" w:after="0"/>
        <w:rPr/>
      </w:pPr>
      <w:bookmarkStart w:id="19" w:name="Artículo_20"/>
      <w:r>
        <w:rPr>
          <w:b/>
          <w:sz w:val="20"/>
        </w:rPr>
        <w:t>Artículo 20</w:t>
      </w:r>
      <w:bookmarkEnd w:id="19"/>
      <w:r>
        <w:rPr>
          <w:b/>
          <w:sz w:val="20"/>
        </w:rPr>
        <w:t>.</w:t>
      </w:r>
      <w:r>
        <w:rPr>
          <w:sz w:val="20"/>
        </w:rPr>
        <w:t xml:space="preserve"> El Registro resolverá sobre la procedencia de la inscripción en un plazo no mayor a treinta días hábiles contados a partir de que reciba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existan insuficiencias en la información que consta en la solicitud, deberá abstenerse de inscribir a la organización y le notificará dicha circunstancia otorgándole un plazo de treinta días hábiles para que las subsane. Vencido el plazo, si no lo hiciere, se desechará la solicitud.</w:t>
      </w:r>
    </w:p>
    <w:p>
      <w:pPr>
        <w:pStyle w:val="Texto"/>
        <w:spacing w:lineRule="auto" w:line="240" w:before="0" w:after="0"/>
        <w:rPr>
          <w:sz w:val="20"/>
        </w:rPr>
      </w:pPr>
      <w:r>
        <w:rPr>
          <w:sz w:val="20"/>
        </w:rPr>
      </w:r>
    </w:p>
    <w:p>
      <w:pPr>
        <w:pStyle w:val="Texto"/>
        <w:spacing w:lineRule="auto" w:line="240" w:before="0" w:after="0"/>
        <w:rPr/>
      </w:pPr>
      <w:bookmarkStart w:id="20" w:name="Artículo_21"/>
      <w:r>
        <w:rPr>
          <w:b/>
          <w:sz w:val="20"/>
        </w:rPr>
        <w:t>Artículo 21</w:t>
      </w:r>
      <w:bookmarkEnd w:id="20"/>
      <w:r>
        <w:rPr>
          <w:b/>
          <w:sz w:val="20"/>
        </w:rPr>
        <w:t>.</w:t>
      </w:r>
      <w:r>
        <w:rPr>
          <w:sz w:val="20"/>
        </w:rPr>
        <w:t xml:space="preserve"> La administración y el funcionamiento del Registro se organizarán conforme al Reglamento interno que expida la Comisión.</w:t>
      </w:r>
    </w:p>
    <w:p>
      <w:pPr>
        <w:pStyle w:val="Texto"/>
        <w:spacing w:lineRule="auto" w:line="240" w:before="0" w:after="0"/>
        <w:rPr>
          <w:sz w:val="20"/>
        </w:rPr>
      </w:pPr>
      <w:r>
        <w:rPr>
          <w:sz w:val="20"/>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El Sistema de Información del Registro funcionará mediante una base de datos distribuida y compartida entre las dependencias y entidades de la Administración Pública Federal, relacionadas con las actividades señaladas en el artículo 5.</w:t>
      </w:r>
    </w:p>
    <w:p>
      <w:pPr>
        <w:pStyle w:val="Texto"/>
        <w:spacing w:lineRule="auto" w:line="240" w:before="0" w:after="0"/>
        <w:rPr>
          <w:sz w:val="20"/>
        </w:rPr>
      </w:pPr>
      <w:r>
        <w:rPr>
          <w:sz w:val="20"/>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En el Registro se concentrará toda la información que forme parte o se derive del trámite y gestión respecto de la inscripción de las organizaciones en el mismo. Dicha información incluirá todas las acciones de fomento que las dependencias o entidades emprendan con relación a las organizaciones registradas.</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Todas las dependencias y entidades, así como las organizaciones inscritas, tendrán acceso a la información existente en el Registro, con el fin de estar enteradas del estado que guardan los procedimientos del mismo.</w:t>
      </w:r>
    </w:p>
    <w:p>
      <w:pPr>
        <w:pStyle w:val="Texto"/>
        <w:spacing w:lineRule="auto" w:line="240" w:before="0" w:after="0"/>
        <w:rPr>
          <w:sz w:val="20"/>
        </w:rPr>
      </w:pPr>
      <w:r>
        <w:rPr>
          <w:sz w:val="20"/>
        </w:rPr>
      </w:r>
    </w:p>
    <w:p>
      <w:pPr>
        <w:pStyle w:val="Texto"/>
        <w:spacing w:lineRule="auto" w:line="240" w:before="0" w:after="0"/>
        <w:rPr>
          <w:sz w:val="20"/>
          <w:szCs w:val="20"/>
        </w:rPr>
      </w:pPr>
      <w:r>
        <w:rPr>
          <w:sz w:val="20"/>
          <w:szCs w:val="20"/>
        </w:rPr>
        <w:t>Aquellas personas que deseen allegarse de información establecida en el Registro, deberán seguir el procedimiento a que se refiere el Capítulo I del Título Quinto de la Ley Federal de Transparencia y Acceso a la Información Pública.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24-04-2018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Las dependencias y entidades que otorguen apoyos y estímulos a las organizaciones con inscripción vigente en el Registro, deberán incluir en el Sistema de Información del Registro lo relativo al tipo, monto y asignación de los mismos.</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QUINTO</w:t>
      </w:r>
    </w:p>
    <w:p>
      <w:pPr>
        <w:pStyle w:val="Texto"/>
        <w:spacing w:lineRule="auto" w:line="240" w:before="0" w:after="0"/>
        <w:ind w:hanging="0" w:end="0"/>
        <w:jc w:val="center"/>
        <w:rPr>
          <w:b/>
          <w:sz w:val="22"/>
        </w:rPr>
      </w:pPr>
      <w:r>
        <w:rPr>
          <w:b/>
          <w:sz w:val="22"/>
        </w:rPr>
        <w:t>Del Consejo Técnico Consultivo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5" w:name="Artículo_26"/>
      <w:r>
        <w:rPr>
          <w:b/>
          <w:color w:val="000000"/>
          <w:sz w:val="20"/>
          <w:szCs w:val="20"/>
        </w:rPr>
        <w:t>Artículo 26</w:t>
      </w:r>
      <w:bookmarkEnd w:id="25"/>
      <w:r>
        <w:rPr>
          <w:b/>
          <w:color w:val="000000"/>
          <w:sz w:val="20"/>
          <w:szCs w:val="20"/>
        </w:rPr>
        <w:t>.-</w:t>
      </w:r>
      <w:r>
        <w:rPr>
          <w:color w:val="000000"/>
          <w:sz w:val="20"/>
          <w:szCs w:val="20"/>
        </w:rPr>
        <w:t xml:space="preserve"> El Consejo es un órgano de asesoría y consulta, de carácter honorífico, que tendrá por objeto proponer, opinar y emitir recomendaciones respecto de la aplicación y cumplimiento de esta Ley.</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El Consejo concurrirá anualmente con la Comisión para realizar una evaluación conjunta de las políticas y acciones de fomento de las dependencias y entidades de la Administración Pública Federal.</w:t>
      </w:r>
    </w:p>
    <w:p>
      <w:pPr>
        <w:pStyle w:val="Textosinformato"/>
        <w:ind w:firstLine="70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05-08-2011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El Consejo estará integrado de la siguiente forma:</w:t>
      </w:r>
    </w:p>
    <w:p>
      <w:pPr>
        <w:pStyle w:val="Texto"/>
        <w:spacing w:lineRule="auto" w:line="240" w:before="0" w:after="0"/>
        <w:rPr>
          <w:sz w:val="20"/>
        </w:rPr>
      </w:pPr>
      <w:r>
        <w:rPr>
          <w:sz w:val="20"/>
        </w:rPr>
      </w:r>
    </w:p>
    <w:p>
      <w:pPr>
        <w:pStyle w:val="Normal"/>
        <w:ind w:hanging="567" w:start="856" w:end="0"/>
        <w:jc w:val="both"/>
        <w:rPr/>
      </w:pPr>
      <w:r>
        <w:rPr>
          <w:rFonts w:cs="Arial" w:ascii="Arial" w:hAnsi="Arial"/>
          <w:b/>
          <w:sz w:val="20"/>
          <w:szCs w:val="20"/>
          <w:lang w:val="es-MX"/>
        </w:rPr>
        <w:t>I.</w:t>
      </w:r>
      <w:r>
        <w:rPr>
          <w:rFonts w:cs="Arial" w:ascii="Arial" w:hAnsi="Arial"/>
          <w:sz w:val="20"/>
          <w:szCs w:val="20"/>
          <w:lang w:val="es-MX"/>
        </w:rPr>
        <w:t xml:space="preserve"> </w:t>
        <w:tab/>
        <w:t>Una servidora o un servidor público que designe la Comisión, quien lo presidirá;</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11-05-2022</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lang w:val="es-MX"/>
        </w:rPr>
        <w:t xml:space="preserve">II. </w:t>
        <w:tab/>
      </w:r>
      <w:r>
        <w:rPr>
          <w:rFonts w:cs="Arial" w:ascii="Arial" w:hAnsi="Arial"/>
          <w:sz w:val="20"/>
          <w:szCs w:val="20"/>
          <w:lang w:val="es-MX"/>
        </w:rPr>
        <w:t>Nueve representantes de organizaciones, cuya elección se realizará garantizando el principio de paridad y su presencia en el Consejo será por tres años, renovándose por tercios cada año. La Comisión emitirá la convocatoria para elegir a las personas representantes de las organizaciones inscritas en el Registro, en la cual deberán señalarse los requisitos de elegibilidad, atendiendo a criterios de representatividad, antigüedad, membresía y desempeño de las organizaciones;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11-05-2022</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lang w:val="es-MX"/>
        </w:rPr>
        <w:t xml:space="preserve">III. </w:t>
        <w:tab/>
      </w:r>
      <w:r>
        <w:rPr>
          <w:rFonts w:cs="Arial" w:ascii="Arial" w:hAnsi="Arial"/>
          <w:sz w:val="20"/>
          <w:szCs w:val="20"/>
          <w:lang w:val="es-MX"/>
        </w:rPr>
        <w:t>Cuatro representantes de los sectores académico, profesional, científico y cultural; la Comisión emitirá las bases para la selección de las personas representantes, observando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11-05-2022</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rPr>
        <w:t xml:space="preserve">IV. </w:t>
        <w:tab/>
      </w:r>
      <w:r>
        <w:rPr>
          <w:rFonts w:cs="Arial" w:ascii="Arial" w:hAnsi="Arial"/>
          <w:sz w:val="20"/>
          <w:szCs w:val="20"/>
          <w:lang w:val="es-MX"/>
        </w:rPr>
        <w:t>Dos personas representantes del Poder Legislativo Federal, una por cada Cámara, cuyo desempeño legislativo sea afín a la materia que regula esta ley,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11-05-2022</w:t>
      </w:r>
    </w:p>
    <w:p>
      <w:pPr>
        <w:pStyle w:val="Normal"/>
        <w:ind w:hanging="567" w:start="856"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hanging="567" w:start="856" w:end="0"/>
        <w:jc w:val="both"/>
        <w:rPr/>
      </w:pPr>
      <w:r>
        <w:rPr>
          <w:rFonts w:cs="Arial" w:ascii="Arial" w:hAnsi="Arial"/>
          <w:b/>
          <w:sz w:val="20"/>
          <w:szCs w:val="20"/>
        </w:rPr>
        <w:t xml:space="preserve">V. </w:t>
        <w:tab/>
      </w:r>
      <w:r>
        <w:rPr>
          <w:rFonts w:cs="Arial" w:ascii="Arial" w:hAnsi="Arial"/>
          <w:sz w:val="20"/>
          <w:szCs w:val="20"/>
          <w:lang w:val="es-MX"/>
        </w:rPr>
        <w:t>Una Secretaría Ejecutiva, designada por la persona titular de la Presidencia del Consejo con base en la terna propuesta por las personas integrantes del mismo.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05-08-2011, </w:t>
      </w:r>
      <w:r>
        <w:rPr>
          <w:rFonts w:eastAsia="MS Mincho;Yu Gothic UI" w:cs="Times New Roman" w:ascii="Times New Roman" w:hAnsi="Times New Roman"/>
          <w:i/>
          <w:iCs/>
          <w:color w:val="0000FF"/>
          <w:sz w:val="16"/>
          <w:szCs w:val="16"/>
          <w:lang w:val="es-MX"/>
        </w:rPr>
        <w:t>11-05-2022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7" w:name="Artículo_28"/>
      <w:r>
        <w:rPr>
          <w:b/>
          <w:sz w:val="20"/>
        </w:rPr>
        <w:t>Artículo 28</w:t>
      </w:r>
      <w:bookmarkEnd w:id="27"/>
      <w:r>
        <w:rPr>
          <w:b/>
          <w:sz w:val="20"/>
        </w:rPr>
        <w:t>.</w:t>
      </w:r>
      <w:r>
        <w:rPr>
          <w:sz w:val="20"/>
        </w:rPr>
        <w:t xml:space="preserve"> El Consejo sesionará ordinariamente en pleno por lo menos dos veces al año, y extraordinariamente, cuando sea convocado por su Presidente o por un tercio de los miembros del Consejo. La Secretaría Técnica proveerá de lo necesario a todos los integrantes del Consejo para apoyar su participación en las reuniones del mismo.</w:t>
      </w:r>
    </w:p>
    <w:p>
      <w:pPr>
        <w:pStyle w:val="Texto"/>
        <w:spacing w:lineRule="auto" w:line="240" w:before="0" w:after="0"/>
        <w:rPr>
          <w:sz w:val="20"/>
        </w:rPr>
      </w:pPr>
      <w:r>
        <w:rPr>
          <w:sz w:val="20"/>
        </w:rPr>
      </w:r>
    </w:p>
    <w:p>
      <w:pPr>
        <w:pStyle w:val="Texto"/>
        <w:spacing w:lineRule="auto" w:line="240" w:before="0" w:after="0"/>
        <w:rPr/>
      </w:pPr>
      <w:bookmarkStart w:id="28" w:name="Artículo_29"/>
      <w:r>
        <w:rPr>
          <w:b/>
          <w:sz w:val="20"/>
        </w:rPr>
        <w:t>Artículo 29</w:t>
      </w:r>
      <w:bookmarkEnd w:id="28"/>
      <w:r>
        <w:rPr>
          <w:b/>
          <w:sz w:val="20"/>
        </w:rPr>
        <w:t>.</w:t>
      </w:r>
      <w:r>
        <w:rPr>
          <w:sz w:val="20"/>
        </w:rPr>
        <w:t xml:space="preserve"> Para el cumplimiento de su objeto, el Consejo tendrá las funciones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Analizar las políticas del Estado mexicano relacionadas con el fomento a las actividades señaladas en el artículo 5 de esta ley, así como formular opiniones y propuestas sobre su aplicación y orientación;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Impulsar la participación ciudadana y de las organizaciones en el seguimiento, operación y evaluación de las políticas del Estado mexicano señaladas en la anterior fracción;</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Integrar las comisiones y grupos de trabajo que sean necesarios para el ejercicio de sus funciones;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Sugerir la adopción de medidas administrativas y operativas que permitan el cumplimiento de sus objetivos y el desarrollo eficiente de sus funciones;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Coadyuvar en la aplicación de la presente ley;</w:t>
      </w:r>
    </w:p>
    <w:p>
      <w:pPr>
        <w:pStyle w:val="Texto"/>
        <w:spacing w:lineRule="auto" w:line="240" w:before="0" w:after="0"/>
        <w:rPr>
          <w:sz w:val="20"/>
        </w:rPr>
      </w:pPr>
      <w:r>
        <w:rPr>
          <w:sz w:val="20"/>
        </w:rPr>
      </w:r>
    </w:p>
    <w:p>
      <w:pPr>
        <w:pStyle w:val="Texto"/>
        <w:spacing w:lineRule="auto" w:line="240" w:before="0" w:after="0"/>
        <w:rPr/>
      </w:pPr>
      <w:r>
        <w:rPr>
          <w:b/>
          <w:color w:val="000000"/>
          <w:sz w:val="20"/>
          <w:szCs w:val="20"/>
        </w:rPr>
        <w:t>VI.</w:t>
      </w:r>
      <w:r>
        <w:rPr>
          <w:color w:val="000000"/>
          <w:sz w:val="20"/>
          <w:szCs w:val="20"/>
        </w:rPr>
        <w:t xml:space="preserve"> Emitir recomendaciones para la determinación de infracciones y su correspondiente sanción, en los términos de esta Ley,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05-08-2011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VII.</w:t>
      </w:r>
      <w:r>
        <w:rPr>
          <w:sz w:val="20"/>
        </w:rPr>
        <w:t xml:space="preserve"> Expedir el Manual de Operación conforme al cual regulará su organización y funcionamiento.</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SEXTO</w:t>
      </w:r>
    </w:p>
    <w:p>
      <w:pPr>
        <w:pStyle w:val="Texto"/>
        <w:spacing w:lineRule="auto" w:line="240" w:before="0" w:after="0"/>
        <w:ind w:hanging="0" w:end="0"/>
        <w:jc w:val="center"/>
        <w:rPr>
          <w:b/>
          <w:sz w:val="22"/>
        </w:rPr>
      </w:pPr>
      <w:r>
        <w:rPr>
          <w:b/>
          <w:sz w:val="22"/>
        </w:rPr>
        <w:t>De las Infracciones, Sanciones y Medios de Impugnación</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Constituyen infracciones a la presente ley, por parte de los sujetos a que la misma se refiere y que se acojan a ella: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Realizar actividades de autobeneficio o de beneficio mutuo;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Distribuir remanentes financieros o materiales provenientes de los apoyos o estímulos públicos entre sus integrantes;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Aplicar los apoyos y estímulos públicos federales que reciban a fines distintos para los que fueron autorizados;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Una vez recibidos los apoyos y estímulos públicos, dejar de realizar la actividad o actividades previstas en el artículo 5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Realizar cualquier tipo de actividad que pudiera generar resultados que impliquen proselitismo político, a favor o en contra, de algún partido o candidato a cargo de elección popular;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Llevar a cabo proselitismo de índole religioso;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Realizar actividades ajenas a su objeto social;</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No destinar sus bienes, recursos, intereses y productos a los fines y actividades para los que fueron constituidas;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Abstenerse de entregar los informes que les solicite la dependencia o entidad competente que les haya otorgado o autorizado el uso de apoyos y estímulos públicos federales;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No mantener a disposición de las autoridades competentes, y del público en general, la información de las actividades que realicen con la aplicación de los apoyos y estímulos públicos que hubiesen utilizado;</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Omitir información o incluir datos falsos en los informes;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No informar al Registro dentro del plazo de cuarenta y cinco días hábiles, contados a partir de la decisión respectiva, sobre cualquier modificación a su acta constitutiva o estatutos, o sobre cualquier cambio relevante en la información proporcionada al solicitar su inscripción en el mismo, 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No cumplir con cualquier otra obligación que le corresponda en los términos de la presente ley.</w:t>
      </w:r>
    </w:p>
    <w:p>
      <w:pPr>
        <w:pStyle w:val="Texto"/>
        <w:spacing w:lineRule="auto" w:line="240" w:before="0" w:after="0"/>
        <w:rPr>
          <w:sz w:val="20"/>
        </w:rPr>
      </w:pPr>
      <w:r>
        <w:rPr>
          <w:sz w:val="20"/>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Cuando una organización de la sociedad civil con registro vigente cometa alguna de las infracciones a que hace referencia el artículo anterior, la Comisión, a través de la Secretaría Técnica, impondrá a la organización, según sea el caso, las siguientes sanciones: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Apercibimiento: en el caso de que la organización haya incurrido por primera vez en alguna de las conductas que constituyen infracciones conforme a lo dispuesto por el artículo anterior, se le apercibirá para que, en un plazo no mayor a treinta días hábiles, contados a partir de la notificación respectiva, subsane la irregularidad;</w:t>
      </w:r>
    </w:p>
    <w:p>
      <w:pPr>
        <w:pStyle w:val="Texto"/>
        <w:spacing w:lineRule="auto" w:line="240" w:before="0" w:after="0"/>
        <w:rPr>
          <w:b/>
          <w:sz w:val="20"/>
        </w:rPr>
      </w:pPr>
      <w:r>
        <w:rPr>
          <w:b/>
          <w:sz w:val="20"/>
        </w:rPr>
      </w:r>
    </w:p>
    <w:p>
      <w:pPr>
        <w:pStyle w:val="Texto"/>
        <w:spacing w:lineRule="auto" w:line="240" w:before="0" w:after="0"/>
        <w:rPr/>
      </w:pPr>
      <w:r>
        <w:rPr>
          <w:b/>
          <w:sz w:val="20"/>
          <w:szCs w:val="20"/>
        </w:rPr>
        <w:t>II.</w:t>
      </w:r>
      <w:r>
        <w:rPr>
          <w:sz w:val="20"/>
          <w:szCs w:val="20"/>
        </w:rPr>
        <w:t xml:space="preserve"> Multa: en caso de no cumplir con el apercibimiento en el término a que se refiere la fracción anterior o en los casos de incumplimiento de los supuestos a que se refieren las infracciones VII, VIII, IX, X, XI, XII y XIII del artículo 30 de esta ley; se multará hasta por el equivalente a trescientas unidades de medida y actualización vigente;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24-04-2018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Suspensión: por un año de su inscripción en el Registro, contado a partir de la notificación, en el caso de reincidencia con respecto a la violación de una obligación establecida por esta ley, que hubiere dado origen ya a una multa a la organización,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Cancelación definitiva de su inscripción en el Registro: en el caso de infracción reiterada o causa grave. Se considera infracción reiterada el que una misma organización que hubiese sido previamente suspendida, se hiciera acreedora a una nueva suspensión, sin importar cuáles hayan sido las disposiciones de esta ley cuya observancia hubiere violado. Se considera como causa grave incurrir en cualquiera de los supuestos a que se refieren las fracciones I, II, III, IV, V y VI del artículo 30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sanciones a que se refiere este artículo, se aplicarán sin perjuicio de las responsabilidades civiles, penales y administrativas a que haya lugar, conforme a las disposiciones jurídicas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una organización sea sancionada con suspensión o cancelación definitiva de la inscripción, la Comisión, por conducto de la Secretaría Técnica, deberá dar aviso, dentro de los quince días hábiles posteriores a la notificación de la sanción, a la autoridad fiscal correspondiente, a efecto de que ésta conozca y resuelva de acuerdo con la normatividad vigente, respecto de los beneficios fiscales que se hubiesen otorgado en el marco de esta ley.</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En contra de las resoluciones que se dicten conforme a esta ley, su Reglamento y demás disposiciones aplicables, procederán los medios de impugnación establecidos en la Ley Federal de Procedimiento Administrativo.</w:t>
      </w:r>
    </w:p>
    <w:p>
      <w:pPr>
        <w:pStyle w:val="Texto"/>
        <w:spacing w:lineRule="auto" w:line="240" w:before="0" w:after="0"/>
        <w:rPr>
          <w:sz w:val="20"/>
        </w:rPr>
      </w:pPr>
      <w:r>
        <w:rPr>
          <w:sz w:val="20"/>
        </w:rPr>
      </w:r>
    </w:p>
    <w:p>
      <w:pPr>
        <w:pStyle w:val="Anotacion"/>
        <w:spacing w:before="0" w:after="0"/>
        <w:rPr>
          <w:rFonts w:ascii="Arial" w:hAnsi="Arial" w:cs="Arial"/>
          <w:sz w:val="22"/>
        </w:rPr>
      </w:pPr>
      <w:bookmarkStart w:id="32" w:name="TRANSITORIOS"/>
      <w:r>
        <w:rPr>
          <w:rFonts w:cs="Arial" w:ascii="Arial" w:hAnsi="Arial"/>
          <w:sz w:val="22"/>
        </w:rPr>
        <w:t>Transitorios</w:t>
      </w:r>
      <w:bookmarkEnd w:id="32"/>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bookmarkStart w:id="33" w:name="Primero"/>
      <w:r>
        <w:rPr>
          <w:b/>
          <w:sz w:val="20"/>
        </w:rPr>
        <w:t>Primero</w:t>
      </w:r>
      <w:bookmarkEnd w:id="33"/>
      <w:r>
        <w:rPr>
          <w:b/>
          <w:sz w:val="20"/>
        </w:rPr>
        <w:t>.</w:t>
      </w:r>
      <w:r>
        <w:rPr>
          <w:sz w:val="20"/>
        </w:rPr>
        <w:t xml:space="preserve"> La presente ley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34" w:name="Segundo"/>
      <w:r>
        <w:rPr>
          <w:b/>
          <w:sz w:val="20"/>
        </w:rPr>
        <w:t>Segundo</w:t>
      </w:r>
      <w:bookmarkEnd w:id="34"/>
      <w:r>
        <w:rPr>
          <w:b/>
          <w:sz w:val="20"/>
        </w:rPr>
        <w:t>.</w:t>
      </w:r>
      <w:r>
        <w:rPr>
          <w:sz w:val="20"/>
        </w:rPr>
        <w:t xml:space="preserve"> La Comisión a que hace referencia el artículo 10 deberá quedar conformada dentro de los 30 días hábiles siguientes a que entre en vigor esta ley.</w:t>
      </w:r>
    </w:p>
    <w:p>
      <w:pPr>
        <w:pStyle w:val="Texto"/>
        <w:spacing w:lineRule="auto" w:line="240" w:before="0" w:after="0"/>
        <w:rPr>
          <w:sz w:val="20"/>
        </w:rPr>
      </w:pPr>
      <w:r>
        <w:rPr>
          <w:sz w:val="20"/>
        </w:rPr>
      </w:r>
    </w:p>
    <w:p>
      <w:pPr>
        <w:pStyle w:val="Texto"/>
        <w:spacing w:lineRule="auto" w:line="240" w:before="0" w:after="0"/>
        <w:rPr/>
      </w:pPr>
      <w:bookmarkStart w:id="35" w:name="Tercero"/>
      <w:r>
        <w:rPr>
          <w:b/>
          <w:sz w:val="20"/>
        </w:rPr>
        <w:t>Tercero</w:t>
      </w:r>
      <w:bookmarkEnd w:id="35"/>
      <w:r>
        <w:rPr>
          <w:b/>
          <w:sz w:val="20"/>
        </w:rPr>
        <w:t>.</w:t>
      </w:r>
      <w:r>
        <w:rPr>
          <w:sz w:val="20"/>
        </w:rPr>
        <w:t xml:space="preserve"> El Ejecutivo Federal deberá expedir el reglamento de esta ley, en un plazo de 60 días hábiles contados a partir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bookmarkStart w:id="36" w:name="Cuarto"/>
      <w:r>
        <w:rPr>
          <w:b/>
          <w:sz w:val="20"/>
        </w:rPr>
        <w:t>Cuarto</w:t>
      </w:r>
      <w:bookmarkEnd w:id="36"/>
      <w:r>
        <w:rPr>
          <w:b/>
          <w:sz w:val="20"/>
        </w:rPr>
        <w:t>.</w:t>
      </w:r>
      <w:r>
        <w:rPr>
          <w:sz w:val="20"/>
        </w:rPr>
        <w:t xml:space="preserve"> Para efectos de la inscripción de las organizaciones a que se refiere el Capítulo Cuarto de esta ley, el Registro deberá conformarse e iniciar su operación dentro de los 120 días hábiles siguientes a la fecha de entrada en vigor de esta ley.</w:t>
      </w:r>
    </w:p>
    <w:p>
      <w:pPr>
        <w:pStyle w:val="Texto"/>
        <w:spacing w:lineRule="auto" w:line="240" w:before="0" w:after="0"/>
        <w:rPr>
          <w:sz w:val="20"/>
        </w:rPr>
      </w:pPr>
      <w:r>
        <w:rPr>
          <w:sz w:val="20"/>
        </w:rPr>
      </w:r>
    </w:p>
    <w:p>
      <w:pPr>
        <w:pStyle w:val="Texto"/>
        <w:spacing w:lineRule="auto" w:line="240" w:before="0" w:after="0"/>
        <w:rPr/>
      </w:pPr>
      <w:bookmarkStart w:id="37" w:name="Quinto"/>
      <w:r>
        <w:rPr>
          <w:b/>
          <w:sz w:val="20"/>
        </w:rPr>
        <w:t>Quinto</w:t>
      </w:r>
      <w:bookmarkEnd w:id="37"/>
      <w:r>
        <w:rPr>
          <w:b/>
          <w:sz w:val="20"/>
        </w:rPr>
        <w:t>.</w:t>
      </w:r>
      <w:r>
        <w:rPr>
          <w:sz w:val="20"/>
        </w:rPr>
        <w:t xml:space="preserve"> La integración e instalación del Consejo deberá llevarse a cabo por la Comisión, dentro de los 180 días hábiles siguientes a la fecha de entrada en vigor de este ordenamiento.</w:t>
      </w:r>
    </w:p>
    <w:p>
      <w:pPr>
        <w:pStyle w:val="Texto"/>
        <w:spacing w:lineRule="auto" w:line="240" w:before="0" w:after="0"/>
        <w:rPr>
          <w:sz w:val="20"/>
        </w:rPr>
      </w:pPr>
      <w:r>
        <w:rPr>
          <w:sz w:val="20"/>
        </w:rPr>
      </w:r>
    </w:p>
    <w:p>
      <w:pPr>
        <w:pStyle w:val="Texto"/>
        <w:spacing w:lineRule="auto" w:line="240" w:before="0" w:after="0"/>
        <w:rPr/>
      </w:pPr>
      <w:bookmarkStart w:id="38" w:name="Sexto"/>
      <w:r>
        <w:rPr>
          <w:b/>
          <w:sz w:val="20"/>
        </w:rPr>
        <w:t>Sexto</w:t>
      </w:r>
      <w:bookmarkEnd w:id="38"/>
      <w:r>
        <w:rPr>
          <w:b/>
          <w:sz w:val="20"/>
        </w:rPr>
        <w:t>.</w:t>
      </w:r>
      <w:r>
        <w:rPr>
          <w:sz w:val="20"/>
        </w:rPr>
        <w:t xml:space="preserve"> Por primera y única ocasión, para la instalación e integración del Consejo a que se refiere el artículo 26, los consejeros representantes de las organizaciones serán invitados mediante un procedimiento de insaculación, en tres grupos de tres personas cada uno, que llevará a cabo la Comisión a que se refiere el artículo 9 de esta ley, de entre las propuestas que hagan las propias organizaciones.</w:t>
      </w:r>
    </w:p>
    <w:p>
      <w:pPr>
        <w:pStyle w:val="Texto"/>
        <w:spacing w:lineRule="auto" w:line="240" w:before="0" w:after="0"/>
        <w:rPr>
          <w:sz w:val="20"/>
        </w:rPr>
      </w:pPr>
      <w:r>
        <w:rPr>
          <w:sz w:val="20"/>
        </w:rPr>
      </w:r>
    </w:p>
    <w:p>
      <w:pPr>
        <w:pStyle w:val="Texto"/>
        <w:spacing w:lineRule="auto" w:line="240" w:before="0" w:after="0"/>
        <w:rPr>
          <w:sz w:val="20"/>
        </w:rPr>
      </w:pPr>
      <w:r>
        <w:rPr>
          <w:sz w:val="20"/>
        </w:rPr>
        <w:t>También por única ocasión, el primer grupo durará en su encargo un año, el segundo grupo dos años y el tercer grupo tres años, para que después sea renovado un tercio cada año por un periodo de tres de duración.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15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Yolanda E. González Hernández</w:t>
      </w:r>
      <w:r>
        <w:rPr>
          <w:sz w:val="20"/>
        </w:rPr>
        <w:t xml:space="preserve">, Secretario.- Dip. </w:t>
      </w:r>
      <w:r>
        <w:rPr>
          <w:b/>
          <w:sz w:val="20"/>
        </w:rPr>
        <w:t>Amalín Yabur Elías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pPr>
      <w:r>
        <w:rPr>
          <w:sz w:val="20"/>
        </w:rPr>
        <w:t>En cumplimiento de lo dispuesto por la fracción I del Artículo 89 de la Constitución Política de los Estados Unidos Mexicanos, y para su debida publica</w:t>
      </w:r>
      <w:r>
        <w:rPr>
          <w:rStyle w:val="TextoCar"/>
          <w:sz w:val="20"/>
        </w:rPr>
        <w:t>ción y observancia, expido el presente Decreto en la Residencia del Poder Ejecutivo Federal, en la Ciudad de</w:t>
      </w:r>
      <w:r>
        <w:rPr>
          <w:sz w:val="20"/>
        </w:rPr>
        <w:t xml:space="preserve"> México, Distrito Federal, a los treinta días del mes de enero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Normal"/>
        <w:jc w:val="center"/>
        <w:rPr>
          <w:rFonts w:ascii="Tahoma" w:hAnsi="Tahoma" w:cs="Tahoma"/>
          <w:b/>
          <w:bCs/>
          <w:color w:val="008000"/>
          <w:sz w:val="22"/>
          <w:szCs w:val="22"/>
          <w:lang w:val="es-MX"/>
        </w:rPr>
      </w:pPr>
      <w:bookmarkStart w:id="39" w:name="TRANSITORIOS_DE_DECRETOS_DE_REFORMA"/>
      <w:r>
        <w:rPr>
          <w:rFonts w:cs="Tahoma" w:ascii="Tahoma" w:hAnsi="Tahoma"/>
          <w:b/>
          <w:bCs/>
          <w:color w:val="008000"/>
          <w:sz w:val="22"/>
          <w:szCs w:val="22"/>
          <w:lang w:val="es-MX"/>
        </w:rPr>
        <w:t>ARTÍCULOS TRANSITORIOS DE DECRETOS DE REFORMA</w:t>
      </w:r>
      <w:bookmarkEnd w:id="39"/>
    </w:p>
    <w:p>
      <w:pPr>
        <w:pStyle w:val="Texto"/>
        <w:spacing w:lineRule="auto" w:line="240" w:before="0" w:after="0"/>
        <w:ind w:hanging="0" w:end="0"/>
        <w:rPr>
          <w:rFonts w:ascii="Tahoma" w:hAnsi="Tahoma" w:cs="Tahoma"/>
          <w:b/>
          <w:bCs/>
          <w:color w:val="008000"/>
          <w:sz w:val="20"/>
          <w:szCs w:val="22"/>
          <w:lang w:val="es-MX"/>
        </w:rPr>
      </w:pPr>
      <w:r>
        <w:rPr>
          <w:rFonts w:cs="Tahoma" w:ascii="Tahoma" w:hAnsi="Tahoma"/>
          <w:b/>
          <w:bCs/>
          <w:color w:val="008000"/>
          <w:sz w:val="20"/>
          <w:szCs w:val="22"/>
          <w:lang w:val="es-MX"/>
        </w:rPr>
      </w:r>
    </w:p>
    <w:p>
      <w:pPr>
        <w:pStyle w:val="Texto"/>
        <w:spacing w:lineRule="auto" w:line="240" w:before="0" w:after="0"/>
        <w:ind w:hanging="0" w:end="0"/>
        <w:rPr>
          <w:b/>
          <w:sz w:val="22"/>
          <w:szCs w:val="22"/>
        </w:rPr>
      </w:pPr>
      <w:r>
        <w:rPr>
          <w:b/>
          <w:sz w:val="22"/>
          <w:szCs w:val="22"/>
        </w:rPr>
        <w:t>DECRETO por el que se reforman y adicionan diversas disposiciones de la Ley Federal de Protección al Consumidor y de la Ley Federal de Fomento a las Actividades Realizadas por Organizaciones de la Sociedad Civil.</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28 de enero de 2011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pPr>
      <w:r>
        <w:rPr>
          <w:b/>
          <w:color w:val="000000"/>
          <w:sz w:val="20"/>
          <w:szCs w:val="20"/>
        </w:rPr>
        <w:t xml:space="preserve">Artículo Segundo. </w:t>
      </w:r>
      <w:r>
        <w:rPr>
          <w:color w:val="000000"/>
          <w:sz w:val="20"/>
          <w:szCs w:val="20"/>
        </w:rPr>
        <w:t>Se adiciona una fracción XVII, recorriéndose la actual en su orden, al artículo 5 de la Ley Federal de Fomento a las Actividades Realizadas por Organizaciones de la Sociedad Civil,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rPr>
      </w:pPr>
      <w:r>
        <w:rPr>
          <w:sz w:val="22"/>
          <w:szCs w:val="22"/>
        </w:rPr>
        <w:t>Transitorio</w:t>
      </w:r>
    </w:p>
    <w:p>
      <w:pPr>
        <w:pStyle w:val="ANOTACION1"/>
        <w:spacing w:lineRule="auto" w:line="240" w:before="0" w:after="0"/>
        <w:rPr>
          <w:sz w:val="20"/>
          <w:szCs w:val="22"/>
        </w:rPr>
      </w:pPr>
      <w:r>
        <w:rPr>
          <w:sz w:val="20"/>
          <w:szCs w:val="22"/>
        </w:rPr>
      </w:r>
    </w:p>
    <w:p>
      <w:pPr>
        <w:pStyle w:val="Texto"/>
        <w:spacing w:lineRule="auto" w:line="240" w:before="0" w:after="0"/>
        <w:rPr>
          <w:color w:val="000000"/>
          <w:sz w:val="20"/>
          <w:szCs w:val="20"/>
        </w:rPr>
      </w:pPr>
      <w:r>
        <w:rPr>
          <w:b/>
          <w:color w:val="000000"/>
          <w:sz w:val="20"/>
          <w:szCs w:val="20"/>
        </w:rPr>
        <w:t xml:space="preserve">Único. </w:t>
      </w:r>
      <w:r>
        <w:rPr>
          <w:color w:val="000000"/>
          <w:sz w:val="20"/>
          <w:szCs w:val="20"/>
        </w:rPr>
        <w:t>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30 de noviembre de 2010.-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Heron Escobar Garcia</w:t>
      </w:r>
      <w:r>
        <w:rPr>
          <w:sz w:val="20"/>
          <w:szCs w:val="20"/>
        </w:rPr>
        <w:t xml:space="preserve">, Secretario.- Sen. </w:t>
      </w:r>
      <w:r>
        <w:rPr>
          <w:b/>
          <w:sz w:val="20"/>
          <w:szCs w:val="20"/>
        </w:rPr>
        <w:t>Adrián Rivera Pérez</w:t>
      </w:r>
      <w:r>
        <w:rPr>
          <w:sz w:val="20"/>
          <w:szCs w:val="20"/>
        </w:rPr>
        <w:t>, Secretario.-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enero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General para la Igualdad entre Mujeres y Hombres, la Ley de Vivienda y la Ley Federal de Fomento a las Actividades realizadas por Organizaciones de la Sociedad Civil.</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16 de junio de 2011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color w:val="000000"/>
          <w:sz w:val="20"/>
          <w:szCs w:val="20"/>
          <w:lang w:val="es-MX"/>
        </w:rPr>
      </w:pPr>
      <w:r>
        <w:rPr>
          <w:b/>
          <w:color w:val="000000"/>
          <w:sz w:val="20"/>
          <w:szCs w:val="20"/>
          <w:lang w:val="es-MX"/>
        </w:rPr>
        <w:t>Artículo Tercero.-</w:t>
      </w:r>
      <w:r>
        <w:rPr>
          <w:color w:val="000000"/>
          <w:sz w:val="20"/>
          <w:szCs w:val="20"/>
          <w:lang w:val="es-MX"/>
        </w:rPr>
        <w:t xml:space="preserve"> Se reforma la fracción VII del artículo 5 de la Ley Federal de Fomento a las Actividades realizadas por Organizaciones de la Sociedad Civil, para quedar como sigue:</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color w:val="000000"/>
          <w:sz w:val="20"/>
          <w:szCs w:val="20"/>
          <w:lang w:val="es-MX"/>
        </w:rPr>
      </w:pPr>
      <w:r>
        <w:rPr>
          <w:color w:val="000000"/>
          <w:sz w:val="20"/>
          <w:szCs w:val="20"/>
          <w:lang w:val="es-MX"/>
        </w:rPr>
        <w:t>………</w:t>
      </w:r>
      <w:r>
        <w:rPr>
          <w:color w:val="000000"/>
          <w:sz w:val="20"/>
          <w:szCs w:val="20"/>
          <w:lang w:val="es-MX"/>
        </w:rPr>
        <w:t>.</w:t>
      </w:r>
    </w:p>
    <w:p>
      <w:pPr>
        <w:pStyle w:val="Texto"/>
        <w:spacing w:lineRule="auto" w:line="240" w:before="0" w:after="0"/>
        <w:rPr>
          <w:color w:val="000000"/>
          <w:sz w:val="20"/>
          <w:szCs w:val="20"/>
          <w:lang w:val="es-MX"/>
        </w:rPr>
      </w:pPr>
      <w:r>
        <w:rPr>
          <w:color w:val="000000"/>
          <w:sz w:val="20"/>
          <w:szCs w:val="20"/>
          <w:lang w:val="es-MX"/>
        </w:rPr>
      </w:r>
    </w:p>
    <w:p>
      <w:pPr>
        <w:pStyle w:val="ANOTACION1"/>
        <w:spacing w:lineRule="auto" w:line="240" w:before="0" w:after="0"/>
        <w:rPr>
          <w:sz w:val="22"/>
          <w:szCs w:val="22"/>
        </w:rPr>
      </w:pPr>
      <w:r>
        <w:rPr>
          <w:sz w:val="22"/>
          <w:szCs w:val="22"/>
        </w:rPr>
        <w:t>TRANSITORIO</w:t>
      </w:r>
    </w:p>
    <w:p>
      <w:pPr>
        <w:pStyle w:val="ANOTACION1"/>
        <w:spacing w:lineRule="auto" w:line="240" w:before="0" w:after="0"/>
        <w:rPr>
          <w:sz w:val="20"/>
          <w:szCs w:val="22"/>
        </w:rPr>
      </w:pPr>
      <w:r>
        <w:rPr>
          <w:sz w:val="20"/>
          <w:szCs w:val="22"/>
        </w:rPr>
      </w:r>
    </w:p>
    <w:p>
      <w:pPr>
        <w:pStyle w:val="Texto"/>
        <w:spacing w:lineRule="auto" w:line="240" w:before="0" w:after="0"/>
        <w:rPr>
          <w:color w:val="000000"/>
          <w:sz w:val="20"/>
          <w:szCs w:val="20"/>
          <w:lang w:val="es-MX"/>
        </w:rPr>
      </w:pPr>
      <w:r>
        <w:rPr>
          <w:b/>
          <w:color w:val="000000"/>
          <w:sz w:val="20"/>
          <w:szCs w:val="20"/>
          <w:lang w:val="es-MX"/>
        </w:rPr>
        <w:t>Único.-</w:t>
      </w:r>
      <w:r>
        <w:rPr>
          <w:color w:val="000000"/>
          <w:sz w:val="20"/>
          <w:szCs w:val="20"/>
          <w:lang w:val="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val="es-MX"/>
        </w:rPr>
      </w:pPr>
      <w:r>
        <w:rPr>
          <w:color w:val="000000"/>
          <w:sz w:val="20"/>
          <w:szCs w:val="20"/>
          <w:lang w:val="es-MX"/>
        </w:rPr>
      </w:r>
    </w:p>
    <w:p>
      <w:pPr>
        <w:pStyle w:val="Texto"/>
        <w:spacing w:lineRule="auto" w:line="240" w:before="0" w:after="0"/>
        <w:rPr>
          <w:b/>
          <w:sz w:val="20"/>
          <w:szCs w:val="20"/>
        </w:rPr>
      </w:pPr>
      <w:r>
        <w:rPr>
          <w:sz w:val="20"/>
          <w:szCs w:val="20"/>
        </w:rPr>
        <w:t xml:space="preserve">México, D.F., a 22 de marzo de 2011.- Dip. </w:t>
      </w:r>
      <w:r>
        <w:rPr>
          <w:b/>
          <w:sz w:val="20"/>
          <w:szCs w:val="20"/>
        </w:rPr>
        <w:t>Jorge Carlos Ramirez Marin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Maria Dolores Del Rio Sanchez</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quince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diversas disposiciones de la Ley Federal de Fomento a las Actividades Realizadas por Organizaciones de la Sociedad Civil.</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5 de agosto de 2011</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Se reforman los artículos 6, fracción VI; 10, último párrafo; 13, primer párrafo; 26; 27, fracción V y 29, fracción VI, de la Ley Federal de Fomento a las Actividades Realizadas por Organizaciones de la Sociedad Civil,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sz w:val="22"/>
          <w:szCs w:val="22"/>
        </w:rPr>
      </w:pPr>
      <w:r>
        <w:rPr>
          <w:sz w:val="22"/>
          <w:szCs w:val="22"/>
        </w:rPr>
        <w:t>TRANSITORIO</w:t>
      </w:r>
    </w:p>
    <w:p>
      <w:pPr>
        <w:pStyle w:val="ANOTACION1"/>
        <w:spacing w:lineRule="auto" w:line="240" w:before="0" w:after="0"/>
        <w:rPr>
          <w:sz w:val="20"/>
          <w:szCs w:val="22"/>
        </w:rPr>
      </w:pPr>
      <w:r>
        <w:rPr>
          <w:sz w:val="20"/>
          <w:szCs w:val="22"/>
        </w:rPr>
      </w:r>
    </w:p>
    <w:p>
      <w:pPr>
        <w:pStyle w:val="Texto"/>
        <w:spacing w:lineRule="auto" w:line="240" w:before="0" w:after="0"/>
        <w:rPr>
          <w:color w:val="000000"/>
          <w:sz w:val="20"/>
          <w:szCs w:val="20"/>
        </w:rPr>
      </w:pPr>
      <w:r>
        <w:rPr>
          <w:b/>
          <w:color w:val="000000"/>
          <w:sz w:val="20"/>
          <w:szCs w:val="20"/>
        </w:rPr>
        <w:t xml:space="preserve">Único. </w:t>
      </w:r>
      <w:r>
        <w:rPr>
          <w:color w:val="000000"/>
          <w:sz w:val="20"/>
          <w:szCs w:val="20"/>
        </w:rPr>
        <w:t>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 xml:space="preserve">México, D.F., a 29 de abril de 2011.- Dip. </w:t>
      </w:r>
      <w:r>
        <w:rPr>
          <w:b/>
          <w:color w:val="000000"/>
          <w:sz w:val="20"/>
          <w:szCs w:val="20"/>
        </w:rPr>
        <w:t>Jorge Carlos Ramirez Marin</w:t>
      </w:r>
      <w:r>
        <w:rPr>
          <w:color w:val="000000"/>
          <w:sz w:val="20"/>
          <w:szCs w:val="20"/>
        </w:rPr>
        <w:t xml:space="preserve">, Presidente.- Sen. </w:t>
      </w:r>
      <w:r>
        <w:rPr>
          <w:b/>
          <w:color w:val="000000"/>
          <w:sz w:val="20"/>
          <w:szCs w:val="20"/>
        </w:rPr>
        <w:t>Manlio Fabio Beltrones Rivera</w:t>
      </w:r>
      <w:r>
        <w:rPr>
          <w:color w:val="000000"/>
          <w:sz w:val="20"/>
          <w:szCs w:val="20"/>
        </w:rPr>
        <w:t xml:space="preserve">, Presidente.- Dip. </w:t>
      </w:r>
      <w:r>
        <w:rPr>
          <w:b/>
          <w:color w:val="000000"/>
          <w:sz w:val="20"/>
          <w:szCs w:val="20"/>
        </w:rPr>
        <w:t>Maria Guadalupe Garcia Almanza</w:t>
      </w:r>
      <w:r>
        <w:rPr>
          <w:color w:val="000000"/>
          <w:sz w:val="20"/>
          <w:szCs w:val="20"/>
        </w:rPr>
        <w:t xml:space="preserve">, Secretaria.- Sen. </w:t>
      </w:r>
      <w:r>
        <w:rPr>
          <w:b/>
          <w:color w:val="000000"/>
          <w:sz w:val="20"/>
          <w:szCs w:val="20"/>
        </w:rPr>
        <w:t>Renán Cleominio Zoreda Novelo</w:t>
      </w:r>
      <w:r>
        <w:rPr>
          <w:color w:val="000000"/>
          <w:sz w:val="20"/>
          <w:szCs w:val="20"/>
        </w:rPr>
        <w:t>, Secretario.- Rúbricas."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sz w:val="20"/>
          <w:szCs w:val="20"/>
        </w:rPr>
      </w:pPr>
      <w:r>
        <w:rPr>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veintinueve de julio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artículo 5 de la Ley Federal de Fomento a las Actividades Realizadas por Organizaciones de la Sociedad Civil.</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25 de abril de 2012</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color w:val="000000"/>
          <w:sz w:val="20"/>
          <w:szCs w:val="20"/>
          <w:lang w:eastAsia="es-MX"/>
        </w:rPr>
      </w:pPr>
      <w:r>
        <w:rPr>
          <w:b/>
          <w:bCs/>
          <w:color w:val="000000"/>
          <w:sz w:val="20"/>
          <w:szCs w:val="20"/>
          <w:lang w:eastAsia="es-MX"/>
        </w:rPr>
        <w:t>ARTÍCULO ÚNICO</w:t>
      </w:r>
      <w:r>
        <w:rPr>
          <w:bCs/>
          <w:color w:val="000000"/>
          <w:sz w:val="20"/>
          <w:szCs w:val="20"/>
          <w:lang w:eastAsia="es-MX"/>
        </w:rPr>
        <w:t>.-</w:t>
      </w:r>
      <w:r>
        <w:rPr>
          <w:b/>
          <w:bCs/>
          <w:color w:val="000000"/>
          <w:sz w:val="20"/>
          <w:szCs w:val="20"/>
          <w:lang w:eastAsia="es-MX"/>
        </w:rPr>
        <w:t xml:space="preserve"> </w:t>
      </w:r>
      <w:r>
        <w:rPr>
          <w:color w:val="000000"/>
          <w:sz w:val="20"/>
          <w:szCs w:val="20"/>
          <w:lang w:eastAsia="es-MX"/>
        </w:rPr>
        <w:t>Se reforma la fracción VIII y se adiciona una fracción XVIII, pasando la actual a ser XIX al artículo 5 de la Ley Federal de Fomento a las Actividades Realizadas por Organizaciones de la Sociedad Civil, para quedar como sigue:</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color w:val="000000"/>
          <w:sz w:val="20"/>
          <w:szCs w:val="20"/>
          <w:lang w:eastAsia="es-MX"/>
        </w:rPr>
      </w:pPr>
      <w:r>
        <w:rPr>
          <w:color w:val="000000"/>
          <w:sz w:val="20"/>
          <w:szCs w:val="20"/>
          <w:lang w:eastAsia="es-MX"/>
        </w:rPr>
        <w:t>………</w:t>
      </w:r>
      <w:r>
        <w:rPr>
          <w:color w:val="000000"/>
          <w:sz w:val="20"/>
          <w:szCs w:val="20"/>
          <w:lang w:eastAsia="es-MX"/>
        </w:rPr>
        <w:t>.</w:t>
      </w:r>
    </w:p>
    <w:p>
      <w:pPr>
        <w:pStyle w:val="Texto"/>
        <w:spacing w:lineRule="auto" w:line="240" w:before="0" w:after="0"/>
        <w:rPr>
          <w:color w:val="000000"/>
          <w:sz w:val="20"/>
          <w:szCs w:val="20"/>
          <w:lang w:eastAsia="es-MX"/>
        </w:rPr>
      </w:pPr>
      <w:r>
        <w:rPr>
          <w:color w:val="000000"/>
          <w:sz w:val="20"/>
          <w:szCs w:val="20"/>
          <w:lang w:eastAsia="es-MX"/>
        </w:rPr>
      </w:r>
    </w:p>
    <w:p>
      <w:pPr>
        <w:pStyle w:val="ANOTACION1"/>
        <w:spacing w:lineRule="auto" w:line="240" w:before="0" w:after="0"/>
        <w:rPr>
          <w:sz w:val="22"/>
          <w:szCs w:val="22"/>
        </w:rPr>
      </w:pPr>
      <w:r>
        <w:rPr>
          <w:rFonts w:cs="Arial"/>
          <w:sz w:val="22"/>
          <w:szCs w:val="22"/>
          <w:lang w:eastAsia="es-MX"/>
        </w:rPr>
        <w:t>TRANSITORIO</w:t>
      </w:r>
    </w:p>
    <w:p>
      <w:pPr>
        <w:pStyle w:val="ANOTACION1"/>
        <w:spacing w:lineRule="auto" w:line="240" w:before="0" w:after="0"/>
        <w:rPr>
          <w:rFonts w:cs="Arial"/>
          <w:sz w:val="20"/>
          <w:szCs w:val="22"/>
          <w:lang w:eastAsia="es-MX"/>
        </w:rPr>
      </w:pPr>
      <w:r>
        <w:rPr>
          <w:rFonts w:cs="Arial"/>
          <w:sz w:val="20"/>
          <w:szCs w:val="22"/>
          <w:lang w:eastAsia="es-MX"/>
        </w:rPr>
      </w:r>
    </w:p>
    <w:p>
      <w:pPr>
        <w:pStyle w:val="Texto"/>
        <w:spacing w:lineRule="auto" w:line="240" w:before="0" w:after="0"/>
        <w:rPr>
          <w:color w:val="000000"/>
          <w:sz w:val="20"/>
          <w:szCs w:val="20"/>
          <w:lang w:eastAsia="es-MX"/>
        </w:rPr>
      </w:pPr>
      <w:r>
        <w:rPr>
          <w:b/>
          <w:bCs/>
          <w:color w:val="000000"/>
          <w:sz w:val="20"/>
          <w:szCs w:val="20"/>
          <w:lang w:eastAsia="es-MX"/>
        </w:rPr>
        <w:t>ÚNICO.</w:t>
      </w:r>
      <w:r>
        <w:rPr>
          <w:color w:val="000000"/>
          <w:sz w:val="20"/>
          <w:szCs w:val="20"/>
          <w:lang w:eastAsia="es-MX"/>
        </w:rPr>
        <w:t xml:space="preserve"> El presente decreto entrará en vigor al día siguiente de su publicación en el Diario Oficial de la Federación.</w:t>
      </w:r>
    </w:p>
    <w:p>
      <w:pPr>
        <w:pStyle w:val="Texto"/>
        <w:spacing w:lineRule="auto" w:line="240" w:before="0" w:after="0"/>
        <w:rPr>
          <w:color w:val="000000"/>
          <w:sz w:val="20"/>
          <w:szCs w:val="20"/>
          <w:lang w:eastAsia="es-MX"/>
        </w:rPr>
      </w:pPr>
      <w:r>
        <w:rPr>
          <w:color w:val="000000"/>
          <w:sz w:val="20"/>
          <w:szCs w:val="20"/>
          <w:lang w:eastAsia="es-MX"/>
        </w:rPr>
      </w:r>
    </w:p>
    <w:p>
      <w:pPr>
        <w:pStyle w:val="Texto"/>
        <w:spacing w:lineRule="auto" w:line="240" w:before="0" w:after="0"/>
        <w:rPr>
          <w:b/>
          <w:bCs/>
          <w:sz w:val="20"/>
          <w:szCs w:val="20"/>
        </w:rPr>
      </w:pPr>
      <w:r>
        <w:rPr>
          <w:sz w:val="20"/>
          <w:szCs w:val="20"/>
        </w:rPr>
        <w:t xml:space="preserve">México, D.F., a 15 de marzo de 2012.- </w:t>
      </w:r>
      <w:r>
        <w:rPr>
          <w:bCs/>
          <w:sz w:val="20"/>
          <w:szCs w:val="20"/>
        </w:rPr>
        <w:t xml:space="preserve">Dip. </w:t>
      </w:r>
      <w:r>
        <w:rPr>
          <w:b/>
          <w:bCs/>
          <w:sz w:val="20"/>
          <w:szCs w:val="20"/>
        </w:rPr>
        <w:t>Guadalupe Acosta Naranjo</w:t>
      </w:r>
      <w:r>
        <w:rPr>
          <w:bCs/>
          <w:sz w:val="20"/>
          <w:szCs w:val="20"/>
        </w:rPr>
        <w:t xml:space="preserve">, Presidente.- </w:t>
      </w:r>
      <w:r>
        <w:rPr>
          <w:sz w:val="20"/>
          <w:szCs w:val="20"/>
        </w:rPr>
        <w:t xml:space="preserve">Sen. </w:t>
      </w:r>
      <w:r>
        <w:rPr>
          <w:b/>
          <w:sz w:val="20"/>
          <w:szCs w:val="20"/>
        </w:rPr>
        <w:t>José González Morfín</w:t>
      </w:r>
      <w:r>
        <w:rPr>
          <w:sz w:val="20"/>
          <w:szCs w:val="20"/>
        </w:rPr>
        <w:t>, Presidente</w:t>
      </w:r>
      <w:r>
        <w:rPr>
          <w:bCs/>
          <w:sz w:val="20"/>
          <w:szCs w:val="20"/>
        </w:rPr>
        <w:t xml:space="preserve">.- Dip. </w:t>
      </w:r>
      <w:r>
        <w:rPr>
          <w:b/>
          <w:bCs/>
          <w:sz w:val="20"/>
          <w:szCs w:val="20"/>
        </w:rPr>
        <w:t>Cora Cecilia Pinedo Alonso</w:t>
      </w:r>
      <w:r>
        <w:rPr>
          <w:sz w:val="20"/>
          <w:szCs w:val="20"/>
        </w:rPr>
        <w:t xml:space="preserve">, Secretaria.- Sen. </w:t>
      </w:r>
      <w:r>
        <w:rPr>
          <w:b/>
          <w:sz w:val="20"/>
          <w:szCs w:val="20"/>
        </w:rPr>
        <w:t>Renán Cleominio Zoreda Novelo</w:t>
      </w:r>
      <w:r>
        <w:rPr>
          <w:sz w:val="20"/>
          <w:szCs w:val="20"/>
        </w:rPr>
        <w:t xml:space="preserve">, Secretario.-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diecinueve de abril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los artículos 5, 14, 24 y 31 de la Ley Federal de Fomento a las Actividades Realizadas por Organizaciones de la Sociedad Civil.</w:t>
      </w:r>
    </w:p>
    <w:p>
      <w:pPr>
        <w:pStyle w:val="Texto"/>
        <w:spacing w:lineRule="auto" w:line="240" w:before="0" w:after="0"/>
        <w:ind w:hanging="0" w:end="0"/>
        <w:rPr>
          <w:b/>
          <w:sz w:val="20"/>
          <w:szCs w:val="20"/>
        </w:rPr>
      </w:pPr>
      <w:r>
        <w:rPr>
          <w:b/>
          <w:sz w:val="20"/>
          <w:szCs w:val="20"/>
        </w:rPr>
      </w:r>
    </w:p>
    <w:p>
      <w:pPr>
        <w:pStyle w:val="Titulo1"/>
        <w:pBdr>
          <w:bottom w:val="nil"/>
        </w:pBdr>
        <w:jc w:val="center"/>
        <w:rPr>
          <w:rFonts w:ascii="Arial" w:hAnsi="Arial" w:cs="Arial"/>
          <w:b w:val="false"/>
          <w:bCs/>
          <w:sz w:val="16"/>
        </w:rPr>
      </w:pPr>
      <w:r>
        <w:rPr>
          <w:rFonts w:cs="Arial" w:ascii="Arial" w:hAnsi="Arial"/>
          <w:b w:val="false"/>
          <w:bCs/>
          <w:sz w:val="16"/>
        </w:rPr>
        <w:t>Publicado en el Diario Oficial de la Federación el 24 de abril de 2018</w:t>
      </w:r>
    </w:p>
    <w:p>
      <w:pPr>
        <w:pStyle w:val="Texto"/>
        <w:spacing w:lineRule="auto" w:line="240" w:before="0" w:after="0"/>
        <w:ind w:hanging="0" w:end="0"/>
        <w:rPr>
          <w:rFonts w:ascii="Arial" w:hAnsi="Arial" w:cs="Arial"/>
          <w:b/>
          <w:bCs/>
          <w:sz w:val="20"/>
          <w:szCs w:val="20"/>
        </w:rPr>
      </w:pPr>
      <w:r>
        <w:rPr>
          <w:rFonts w:cs="Arial"/>
          <w:b/>
          <w:bCs/>
          <w:sz w:val="20"/>
          <w:szCs w:val="20"/>
        </w:rPr>
      </w:r>
    </w:p>
    <w:p>
      <w:pPr>
        <w:pStyle w:val="Texto"/>
        <w:spacing w:lineRule="auto" w:line="240" w:before="0" w:after="0"/>
        <w:rPr>
          <w:sz w:val="20"/>
          <w:szCs w:val="20"/>
        </w:rPr>
      </w:pPr>
      <w:r>
        <w:rPr>
          <w:b/>
          <w:sz w:val="20"/>
          <w:szCs w:val="20"/>
        </w:rPr>
        <w:t>Artículo Único.-</w:t>
      </w:r>
      <w:r>
        <w:rPr>
          <w:sz w:val="20"/>
          <w:szCs w:val="20"/>
        </w:rPr>
        <w:t xml:space="preserve"> Se reforman los artículos 5, fracción I; 14, segundo párrafo; 24, segundo párrafo; 31, fracción II, de la Ley Federal de Fomento a las Actividades Realizadas por Organizaciones de la Sociedad Civil,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cs="Arial"/>
          <w:sz w:val="22"/>
          <w:szCs w:val="22"/>
        </w:rPr>
      </w:pPr>
      <w:r>
        <w:rPr>
          <w:rFonts w:cs="Arial"/>
          <w:sz w:val="22"/>
          <w:szCs w:val="22"/>
        </w:rPr>
        <w:t>Transitorios</w:t>
      </w:r>
    </w:p>
    <w:p>
      <w:pPr>
        <w:pStyle w:val="ANOTACION1"/>
        <w:spacing w:lineRule="auto" w:line="240" w:before="0" w:after="0"/>
        <w:rPr>
          <w:rFonts w:cs="Arial"/>
          <w:sz w:val="20"/>
          <w:szCs w:val="22"/>
        </w:rPr>
      </w:pPr>
      <w:r>
        <w:rPr>
          <w:rFonts w:cs="Arial"/>
          <w:sz w:val="20"/>
          <w:szCs w:val="22"/>
        </w:rPr>
      </w:r>
    </w:p>
    <w:p>
      <w:pPr>
        <w:pStyle w:val="Texto"/>
        <w:spacing w:lineRule="auto" w:line="240" w:before="0" w:after="0"/>
        <w:rPr>
          <w:sz w:val="20"/>
          <w:szCs w:val="20"/>
        </w:rPr>
      </w:pPr>
      <w:r>
        <w:rPr>
          <w:b/>
          <w:sz w:val="20"/>
          <w:szCs w:val="20"/>
        </w:rPr>
        <w:t>Primero.-</w:t>
      </w:r>
      <w:r>
        <w:rPr>
          <w:sz w:val="20"/>
          <w:szCs w:val="20"/>
        </w:rPr>
        <w:t xml:space="preserve"> El presente Decreto entrará en vigor al día siguiente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Segundo.-</w:t>
      </w:r>
      <w:r>
        <w:rPr>
          <w:sz w:val="20"/>
          <w:szCs w:val="20"/>
        </w:rPr>
        <w:t xml:space="preserve"> El Ejecutivo Federal, a más tardar a los noventa días naturales siguientes a la entrada en vigor del presente Decreto, deberá realizar las modificaciones a las disposiciones reglamentarias correspondientes.</w:t>
      </w:r>
    </w:p>
    <w:p>
      <w:pPr>
        <w:pStyle w:val="Texto"/>
        <w:spacing w:lineRule="auto" w:line="240" w:before="0" w:after="0"/>
        <w:rPr>
          <w:sz w:val="20"/>
          <w:szCs w:val="20"/>
        </w:rPr>
      </w:pPr>
      <w:r>
        <w:rPr>
          <w:sz w:val="20"/>
          <w:szCs w:val="20"/>
        </w:rPr>
      </w:r>
    </w:p>
    <w:p>
      <w:pPr>
        <w:pStyle w:val="Texto"/>
        <w:spacing w:lineRule="auto" w:line="240" w:before="0" w:after="0"/>
        <w:rPr>
          <w:b/>
          <w:bCs/>
          <w:sz w:val="20"/>
          <w:szCs w:val="20"/>
        </w:rPr>
      </w:pPr>
      <w:r>
        <w:rPr>
          <w:rFonts w:eastAsia="Calibri"/>
          <w:sz w:val="20"/>
          <w:szCs w:val="20"/>
        </w:rPr>
        <w:t xml:space="preserve">Ciudad de México, a 22 de febrero de 2018.- Dip. </w:t>
      </w:r>
      <w:r>
        <w:rPr>
          <w:rFonts w:eastAsia="Calibri"/>
          <w:b/>
          <w:sz w:val="20"/>
          <w:szCs w:val="20"/>
        </w:rPr>
        <w:t>Edgar Romo García</w:t>
      </w:r>
      <w:r>
        <w:rPr>
          <w:rFonts w:eastAsia="Calibri"/>
          <w:sz w:val="20"/>
          <w:szCs w:val="20"/>
        </w:rPr>
        <w:t xml:space="preserve">, Presidente.- Sen. </w:t>
      </w:r>
      <w:r>
        <w:rPr>
          <w:rFonts w:eastAsia="Calibri"/>
          <w:b/>
          <w:sz w:val="20"/>
          <w:szCs w:val="20"/>
        </w:rPr>
        <w:t>Ernesto Cordero Arroyo</w:t>
      </w:r>
      <w:r>
        <w:rPr>
          <w:rFonts w:eastAsia="Calibri"/>
          <w:sz w:val="20"/>
          <w:szCs w:val="20"/>
        </w:rPr>
        <w:t xml:space="preserve">, Presidente.- Dip. </w:t>
      </w:r>
      <w:r>
        <w:rPr>
          <w:rFonts w:eastAsia="Calibri"/>
          <w:b/>
          <w:sz w:val="20"/>
          <w:szCs w:val="20"/>
        </w:rPr>
        <w:t>Ernestina Godoy Ramos</w:t>
      </w:r>
      <w:r>
        <w:rPr>
          <w:rFonts w:eastAsia="Calibri"/>
          <w:sz w:val="20"/>
          <w:szCs w:val="20"/>
        </w:rPr>
        <w:t xml:space="preserve">, Secretaria.- Sen. </w:t>
      </w:r>
      <w:r>
        <w:rPr>
          <w:rFonts w:eastAsia="Calibri"/>
          <w:b/>
          <w:sz w:val="20"/>
          <w:szCs w:val="20"/>
        </w:rPr>
        <w:t>Juan G. Flores Ramírez</w:t>
      </w:r>
      <w:r>
        <w:rPr>
          <w:rFonts w:eastAsia="Calibri"/>
          <w:sz w:val="20"/>
          <w:szCs w:val="20"/>
        </w:rPr>
        <w:t>, Secretario.- Rúbricas.</w:t>
      </w:r>
      <w:r>
        <w:rPr>
          <w:b/>
          <w:bCs/>
          <w:sz w:val="20"/>
          <w:szCs w:val="20"/>
        </w:rPr>
        <w:t>"</w:t>
      </w:r>
    </w:p>
    <w:p>
      <w:pPr>
        <w:pStyle w:val="Texto"/>
        <w:spacing w:lineRule="auto" w:line="240" w:before="0" w:after="0"/>
        <w:rPr>
          <w:rFonts w:eastAsia="Calibri"/>
          <w:b/>
          <w:bCs/>
          <w:sz w:val="20"/>
          <w:szCs w:val="20"/>
        </w:rPr>
      </w:pPr>
      <w:r>
        <w:rPr>
          <w:rFonts w:eastAsia="Calibri"/>
          <w:b/>
          <w:bCs/>
          <w:sz w:val="20"/>
          <w:szCs w:val="20"/>
        </w:rPr>
      </w:r>
    </w:p>
    <w:p>
      <w:pPr>
        <w:pStyle w:val="Texto"/>
        <w:spacing w:lineRule="auto" w:line="240" w:before="0" w:after="0"/>
        <w:rPr>
          <w:sz w:val="20"/>
          <w:szCs w:val="20"/>
        </w:rPr>
      </w:pPr>
      <w:r>
        <w:rPr>
          <w:rFonts w:eastAsia="Calibri"/>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w:t>
      </w:r>
      <w:r>
        <w:rPr>
          <w:sz w:val="20"/>
          <w:szCs w:val="20"/>
        </w:rPr>
        <w:t>diecisiete de abril de dos mil dieciocho</w:t>
      </w:r>
      <w:r>
        <w:rPr>
          <w:rFonts w:eastAsia="Calibri"/>
          <w:sz w:val="20"/>
          <w:szCs w:val="20"/>
        </w:rPr>
        <w:t xml:space="preserve">.- </w:t>
      </w:r>
      <w:r>
        <w:rPr>
          <w:b/>
          <w:sz w:val="20"/>
          <w:szCs w:val="20"/>
        </w:rPr>
        <w:t>Enrique Peña Nieto</w:t>
      </w:r>
      <w:r>
        <w:rPr>
          <w:sz w:val="20"/>
          <w:szCs w:val="20"/>
        </w:rPr>
        <w:t xml:space="preserve">.- Rúbrica.- El Secretario de Gobernación, Dr. </w:t>
      </w:r>
      <w:r>
        <w:rPr>
          <w:b/>
          <w:sz w:val="20"/>
          <w:szCs w:val="20"/>
        </w:rPr>
        <w:t>Jesús Alfonso Navarrete Prida</w:t>
      </w:r>
      <w:r>
        <w:rPr>
          <w:sz w:val="20"/>
          <w:szCs w:val="20"/>
        </w:rPr>
        <w:t>.- Rúbrica.</w:t>
      </w:r>
      <w:r>
        <w:br w:type="page"/>
      </w:r>
    </w:p>
    <w:p>
      <w:pPr>
        <w:pStyle w:val="Titulo1"/>
        <w:pBdr>
          <w:bottom w:val="nil"/>
        </w:pBdr>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sz w:val="20"/>
          <w:szCs w:val="20"/>
          <w:lang w:val="es-MX"/>
        </w:rPr>
        <w:t>Artículo Vigésimo Séptimo</w:t>
      </w:r>
      <w:r>
        <w:rPr>
          <w:rFonts w:cs="Arial" w:ascii="Arial" w:hAnsi="Arial"/>
          <w:sz w:val="20"/>
          <w:szCs w:val="20"/>
          <w:lang w:val="es-MX"/>
        </w:rPr>
        <w:t>. Se reforman las fracciones I</w:t>
      </w:r>
      <w:r>
        <w:rPr>
          <w:rFonts w:cs="Arial" w:ascii="Arial" w:hAnsi="Arial"/>
          <w:sz w:val="20"/>
          <w:szCs w:val="20"/>
        </w:rPr>
        <w:t>, II, III, IV y V del artículo 27 de la Ley Federal de Fomento a las Actividades Realizadas por Organizaciones de la Sociedad Civil, para quedar como sigue:</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pBdr>
          <w:bottom w:val="nil"/>
        </w:pBdr>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lang w:val="es-MX" w:eastAsia="es-MX"/>
        </w:rPr>
        <w:t>.</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 de abril de 2024</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 xml:space="preserve">Artículo Décimo Segundo.- </w:t>
      </w:r>
      <w:r>
        <w:rPr>
          <w:rFonts w:cs="Arial" w:ascii="Arial" w:hAnsi="Arial"/>
          <w:sz w:val="20"/>
          <w:szCs w:val="20"/>
          <w:lang w:val="es-ES_tradnl"/>
        </w:rPr>
        <w:t>Se reforma el artículo 5, fracción V, de la Ley Federal de Fomento a las Actividades Realizadas por Organizaciones de la Sociedad Civil,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Ciudad de México, a 13 de febrero de 2024.-</w:t>
      </w:r>
      <w:r>
        <w:rPr>
          <w:rFonts w:cs="Arial" w:ascii="Arial" w:hAnsi="Arial"/>
          <w:sz w:val="20"/>
          <w:szCs w:val="20"/>
          <w:lang w:val="es-MX"/>
        </w:rPr>
        <w:t xml:space="preserve"> Dip. </w:t>
      </w:r>
      <w:r>
        <w:rPr>
          <w:rFonts w:cs="Arial" w:ascii="Arial" w:hAnsi="Arial"/>
          <w:b/>
          <w:sz w:val="20"/>
          <w:szCs w:val="20"/>
          <w:lang w:val="es-MX"/>
        </w:rPr>
        <w:t>Marcela Guerra Castillo</w:t>
      </w:r>
      <w:r>
        <w:rPr>
          <w:rFonts w:cs="Arial" w:ascii="Arial" w:hAnsi="Arial"/>
          <w:sz w:val="20"/>
          <w:szCs w:val="20"/>
          <w:lang w:val="es-MX"/>
        </w:rPr>
        <w:t xml:space="preserve">, Presidenta.- Sen. </w:t>
      </w:r>
      <w:r>
        <w:rPr>
          <w:rFonts w:cs="Arial" w:ascii="Arial" w:hAnsi="Arial"/>
          <w:b/>
          <w:sz w:val="20"/>
          <w:szCs w:val="20"/>
          <w:lang w:val="es-MX"/>
        </w:rPr>
        <w:t>Ana Lilia Rivera Rivera</w:t>
      </w:r>
      <w:r>
        <w:rPr>
          <w:rFonts w:cs="Arial" w:ascii="Arial" w:hAnsi="Arial"/>
          <w:sz w:val="20"/>
          <w:szCs w:val="20"/>
          <w:lang w:val="es-MX"/>
        </w:rPr>
        <w:t xml:space="preserve">, Presidenta.- Dip. </w:t>
      </w:r>
      <w:r>
        <w:rPr>
          <w:rFonts w:cs="Arial" w:ascii="Arial" w:hAnsi="Arial"/>
          <w:b/>
          <w:sz w:val="20"/>
          <w:szCs w:val="20"/>
          <w:lang w:val="es-MX"/>
        </w:rPr>
        <w:t>Pedro Vázquez González</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lang w:val="es-MX"/>
        </w:rPr>
        <w:t xml:space="preserve">a 26 de marzo de 2024.- </w:t>
      </w:r>
      <w:r>
        <w:rPr>
          <w:rFonts w:cs="Arial" w:ascii="Arial" w:hAnsi="Arial"/>
          <w:b/>
          <w:sz w:val="20"/>
          <w:szCs w:val="20"/>
          <w:lang w:val="es-MX" w:eastAsia="es-MX"/>
        </w:rPr>
        <w:t>Andrés Manuel López Obrador</w:t>
      </w:r>
      <w:r>
        <w:rPr>
          <w:rFonts w:cs="Arial" w:ascii="Arial" w:hAnsi="Arial"/>
          <w:sz w:val="20"/>
          <w:szCs w:val="20"/>
          <w:lang w:val="es-MX" w:eastAsia="es-MX"/>
        </w:rPr>
        <w:t xml:space="preserve">.- Rúbrica.- </w:t>
      </w:r>
      <w:r>
        <w:rPr>
          <w:rFonts w:cs="Arial" w:ascii="Arial" w:hAnsi="Arial"/>
          <w:sz w:val="20"/>
          <w:szCs w:val="20"/>
        </w:rPr>
        <w:t xml:space="preserve">La Secretaria de Gobernación, </w:t>
      </w:r>
      <w:r>
        <w:rPr>
          <w:rFonts w:cs="Arial" w:ascii="Arial" w:hAnsi="Arial"/>
          <w:b/>
          <w:sz w:val="20"/>
          <w:szCs w:val="20"/>
        </w:rPr>
        <w:t>Luisa María Alcalde Luján</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Courier">
    <w:altName w:val="Courier New"/>
    <w:charset w:val="00" w:characterSet="windows-1252"/>
    <w:family w:val="modern"/>
    <w:pitch w:val="default"/>
  </w:font>
  <w:font w:name="CG Palacio (WN)">
    <w:charset w:val="00" w:characterSet="windows-1252"/>
    <w:family w:val="roman"/>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21</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21</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631019109" r:id="rId1"/>
            </w:object>
          </w:r>
        </w:p>
      </w:tc>
      <w:tc>
        <w:tcPr>
          <w:tcW w:w="8154" w:type="dxa"/>
          <w:gridSpan w:val="2"/>
          <w:tcBorders>
            <w:bottom w:val="double" w:sz="4" w:space="0" w:color="000000"/>
          </w:tcBorders>
          <w:vAlign w:val="bottom"/>
        </w:tcPr>
        <w:p>
          <w:pPr>
            <w:pStyle w:val="Header"/>
            <w:jc w:val="end"/>
            <w:rPr>
              <w:rFonts w:ascii="Tahoma" w:hAnsi="Tahoma" w:cs="Tahoma"/>
              <w:b/>
              <w:bCs/>
              <w:iCs/>
              <w:sz w:val="14"/>
              <w:szCs w:val="14"/>
            </w:rPr>
          </w:pPr>
          <w:r>
            <w:rPr>
              <w:rFonts w:cs="Tahoma" w:ascii="Tahoma" w:hAnsi="Tahoma"/>
              <w:b/>
              <w:bCs/>
              <w:sz w:val="14"/>
              <w:szCs w:val="14"/>
            </w:rPr>
            <w:t>LEY FEDERAL DE FOMENTO A LAS ACTIVIDADES REALIZADAS POR ORGANIZACIONES DE LA SOCIEDAD CIVIL</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4"/>
            </w:rPr>
          </w:pPr>
          <w:r>
            <w:rPr>
              <w:rFonts w:cs="CG Omega" w:ascii="CG Omega" w:hAnsi="CG Omega"/>
              <w:b/>
              <w:bCs/>
              <w:iCs/>
              <w:sz w:val="16"/>
              <w:szCs w:val="14"/>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Fuentedeprrafopredeter">
    <w:name w:val="Fuente de párrafo predeter."/>
    <w:qFormat/>
    <w:rPr/>
  </w:style>
  <w:style w:type="character" w:styleId="INCISOCar">
    <w:name w:val="INCISO Car"/>
    <w:qFormat/>
    <w:rPr>
      <w:rFonts w:ascii="Arial" w:hAnsi="Arial" w:cs="Arial"/>
      <w:sz w:val="18"/>
      <w:szCs w:val="18"/>
      <w:lang w:val="es-ES" w:bidi="ar-SA"/>
    </w:rPr>
  </w:style>
  <w:style w:type="character" w:styleId="TextoCar">
    <w:name w:val="Texto Car"/>
    <w:qFormat/>
    <w:rPr>
      <w:rFonts w:ascii="Arial" w:hAnsi="Arial" w:cs="Arial"/>
      <w:sz w:val="18"/>
      <w:szCs w:val="18"/>
      <w:lang w:val="es-ES" w:bidi="ar-SA"/>
    </w:rPr>
  </w:style>
  <w:style w:type="character" w:styleId="PageNumber">
    <w:name w:val="page number"/>
    <w:basedOn w:val="Fuentedeprrafopredeter"/>
    <w:rPr/>
  </w:style>
  <w:style w:type="character" w:styleId="TextoCarCar">
    <w:name w:val="Texto Car Car"/>
    <w:qFormat/>
    <w:rPr>
      <w:rFonts w:ascii="Arial" w:hAnsi="Arial" w:eastAsia="Times New Roman" w:cs="Arial"/>
      <w:sz w:val="18"/>
      <w:szCs w:val="18"/>
      <w:lang w:val="es-ES" w:bidi="ar-SA"/>
    </w:rPr>
  </w:style>
  <w:style w:type="character" w:styleId="TextosinformatoCar">
    <w:name w:val="Texto sin formato Car"/>
    <w:qFormat/>
    <w:rPr>
      <w:rFonts w:ascii="Courier New" w:hAnsi="Courier New" w:cs="Courier New"/>
      <w:lang w:val="es-ES"/>
    </w:rPr>
  </w:style>
  <w:style w:type="character" w:styleId="ANOTACIONCar">
    <w:name w:val="ANOTACION Car"/>
    <w:qFormat/>
    <w:rPr>
      <w:rFonts w:ascii="Arial" w:hAnsi="Arial" w:cs="Arial"/>
      <w:b/>
      <w:sz w:val="18"/>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Texto">
    <w:name w:val="Texto"/>
    <w:basedOn w:val="ROMANOS"/>
    <w:qFormat/>
    <w:pPr>
      <w:tabs>
        <w:tab w:val="clear" w:pos="720"/>
      </w:tabs>
      <w:ind w:firstLine="288" w:start="0" w:end="0"/>
    </w:pPr>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pBdr>
        <w:bottom w:val="single" w:sz="12" w:space="1" w:color="000000"/>
      </w:pBdr>
      <w:jc w:val="both"/>
    </w:pPr>
    <w:rPr>
      <w:rFonts w:cs="Arial"/>
      <w:b/>
      <w:sz w:val="18"/>
      <w:szCs w:val="18"/>
    </w:rPr>
  </w:style>
  <w:style w:type="paragraph" w:styleId="Titulo2">
    <w:name w:val="Titulo 2"/>
    <w:basedOn w:val="Normal"/>
    <w:qFormat/>
    <w:p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108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enter" w:pos="4464" w:leader="none"/>
        <w:tab w:val="right" w:pos="8582" w:leader="none"/>
      </w:tabs>
      <w:spacing w:lineRule="auto" w:line="240"/>
      <w:ind w:hanging="0" w:start="288" w:end="288"/>
    </w:pPr>
    <w:rPr>
      <w:rFonts w:ascii="Times New Roman" w:hAnsi="Times New Roman" w:cs="Times New Roman"/>
    </w:rPr>
  </w:style>
  <w:style w:type="paragraph" w:styleId="Footer">
    <w:name w:val="footer"/>
    <w:basedOn w:val="Normal"/>
    <w:pPr>
      <w:tabs>
        <w:tab w:val="clear" w:pos="706"/>
        <w:tab w:val="center" w:pos="4252" w:leader="none"/>
        <w:tab w:val="right" w:pos="8504" w:leader="none"/>
      </w:tabs>
    </w:pPr>
    <w:rPr/>
  </w:style>
  <w:style w:type="paragraph" w:styleId="Estilo1">
    <w:name w:val="Estilo1"/>
    <w:basedOn w:val="Normal"/>
    <w:qFormat/>
    <w:pPr>
      <w:spacing w:lineRule="exact" w:line="220"/>
      <w:ind w:firstLine="144" w:start="0" w:end="0"/>
    </w:pPr>
    <w:rPr>
      <w:rFonts w:ascii="Arial" w:hAnsi="Arial" w:cs="Arial"/>
      <w:b/>
      <w:sz w:val="16"/>
      <w:szCs w:val="16"/>
    </w:rPr>
  </w:style>
  <w:style w:type="paragraph" w:styleId="w">
    <w:name w:val="w"/>
    <w:qFormat/>
    <w:pPr>
      <w:widowControl w:val="false"/>
      <w:tabs>
        <w:tab w:val="clear" w:pos="706"/>
        <w:tab w:val="right" w:pos="3876" w:leader="dot"/>
      </w:tabs>
      <w:bidi w:val="0"/>
      <w:spacing w:lineRule="exact" w:line="216" w:before="0" w:after="80"/>
      <w:ind w:hanging="346" w:start="562" w:end="0"/>
      <w:jc w:val="both"/>
    </w:pPr>
    <w:rPr>
      <w:rFonts w:ascii="Arial" w:hAnsi="Arial" w:cs="Arial" w:eastAsia="Songti SC"/>
      <w:color w:val="auto"/>
      <w:sz w:val="18"/>
      <w:szCs w:val="18"/>
      <w:lang w:val="en-US" w:eastAsia="zh-CN" w:bidi="hi-IN"/>
    </w:rPr>
  </w:style>
  <w:style w:type="paragraph" w:styleId="tt">
    <w:name w:val="tt"/>
    <w:basedOn w:val="Texto"/>
    <w:qFormat/>
    <w:pPr>
      <w:tabs>
        <w:tab w:val="right" w:pos="8827" w:leader="dot"/>
      </w:tabs>
      <w:ind w:hanging="912" w:start="1200" w:end="0"/>
    </w:pPr>
    <w:rPr/>
  </w:style>
  <w:style w:type="paragraph" w:styleId="ES">
    <w:name w:val="ES"/>
    <w:basedOn w:val="Texto"/>
    <w:qFormat/>
    <w:pPr>
      <w:pBdr>
        <w:bottom w:val="single" w:sz="4" w:space="1" w:color="000000"/>
      </w:pBdr>
      <w:ind w:hanging="0" w:start="288" w:end="0"/>
      <w:jc w:val="center"/>
    </w:pPr>
    <w:rPr>
      <w:b/>
      <w:lang w:val="es-MX"/>
    </w:rPr>
  </w:style>
  <w:style w:type="paragraph" w:styleId="SHC">
    <w:name w:val="SHC"/>
    <w:basedOn w:val="Texto"/>
    <w:qFormat/>
    <w:pPr>
      <w:tabs>
        <w:tab w:val="left" w:pos="3360" w:leader="none"/>
        <w:tab w:val="center" w:pos="7085" w:leader="none"/>
        <w:tab w:val="right" w:pos="8755" w:leader="none"/>
      </w:tabs>
      <w:ind w:hanging="0" w:start="120" w:end="0"/>
      <w:jc w:val="start"/>
    </w:pPr>
    <w:rPr>
      <w:color w:val="000000"/>
      <w:sz w:val="15"/>
      <w:szCs w:val="15"/>
      <w:lang w:val="es-MX"/>
    </w:rPr>
  </w:style>
  <w:style w:type="paragraph" w:styleId="sumindi">
    <w:name w:val="sumindi"/>
    <w:basedOn w:val="Normal"/>
    <w:qFormat/>
    <w:pPr>
      <w:tabs>
        <w:tab w:val="clear" w:pos="706"/>
        <w:tab w:val="right" w:pos="4230" w:leader="none"/>
      </w:tabs>
      <w:spacing w:lineRule="exact" w:line="216" w:before="0" w:after="101"/>
      <w:ind w:firstLine="288" w:start="0" w:end="0"/>
      <w:jc w:val="both"/>
    </w:pPr>
    <w:rPr>
      <w:rFonts w:ascii="Arial" w:hAnsi="Arial" w:cs="Arial"/>
      <w:sz w:val="18"/>
      <w:szCs w:val="18"/>
      <w:lang w:val="es-MX"/>
    </w:rPr>
  </w:style>
  <w:style w:type="paragraph" w:styleId="Z">
    <w:name w:val="Z"/>
    <w:qFormat/>
    <w:pPr>
      <w:widowControl w:val="false"/>
      <w:bidi w:val="0"/>
      <w:spacing w:lineRule="exact" w:line="216" w:before="0" w:after="80"/>
      <w:ind w:hanging="504" w:start="1152" w:end="0"/>
      <w:jc w:val="both"/>
    </w:pPr>
    <w:rPr>
      <w:rFonts w:ascii="Arial" w:hAnsi="Arial" w:cs="Arial" w:eastAsia="Songti SC"/>
      <w:color w:val="auto"/>
      <w:sz w:val="18"/>
      <w:szCs w:val="18"/>
      <w:lang w:val="en-US" w:eastAsia="zh-CN" w:bidi="hi-IN"/>
    </w:rPr>
  </w:style>
  <w:style w:type="paragraph" w:styleId="subin">
    <w:name w:val="subin"/>
    <w:basedOn w:val="Texto"/>
    <w:qFormat/>
    <w:pPr>
      <w:ind w:hanging="360" w:start="1440" w:end="0"/>
    </w:pPr>
    <w:rPr/>
  </w:style>
  <w:style w:type="paragraph" w:styleId="x">
    <w:name w:val="x"/>
    <w:basedOn w:val="Texto"/>
    <w:qFormat/>
    <w:pPr>
      <w:pBdr>
        <w:bottom w:val="single" w:sz="6" w:space="1" w:color="000000"/>
      </w:pBdr>
      <w:spacing w:before="0" w:after="0"/>
      <w:ind w:hanging="0" w:start="230" w:end="346"/>
      <w:jc w:val="center"/>
    </w:pPr>
    <w:rPr/>
  </w:style>
  <w:style w:type="paragraph" w:styleId="q">
    <w:name w:val="q"/>
    <w:qFormat/>
    <w:pPr>
      <w:widowControl w:val="false"/>
      <w:tabs>
        <w:tab w:val="clear" w:pos="706"/>
        <w:tab w:val="center" w:pos="1080" w:leader="none"/>
      </w:tabs>
      <w:bidi w:val="0"/>
      <w:spacing w:lineRule="exact" w:line="216" w:before="0" w:after="101"/>
      <w:ind w:hanging="720" w:start="1440" w:end="0"/>
      <w:jc w:val="both"/>
    </w:pPr>
    <w:rPr>
      <w:rFonts w:ascii="Arial" w:hAnsi="Arial" w:cs="Arial" w:eastAsia="Songti SC"/>
      <w:color w:val="auto"/>
      <w:sz w:val="18"/>
      <w:szCs w:val="18"/>
      <w:lang w:val="en-US" w:eastAsia="zh-CN" w:bidi="hi-IN"/>
    </w:rPr>
  </w:style>
  <w:style w:type="paragraph" w:styleId="es1">
    <w:name w:val="es1"/>
    <w:qFormat/>
    <w:pPr>
      <w:widowControl w:val="false"/>
      <w:pBdr>
        <w:bottom w:val="single" w:sz="4" w:space="1" w:color="000000"/>
      </w:pBdr>
      <w:bidi w:val="0"/>
      <w:spacing w:lineRule="exact" w:line="216" w:before="0" w:after="101"/>
      <w:ind w:hanging="0" w:start="288" w:end="0"/>
      <w:jc w:val="center"/>
    </w:pPr>
    <w:rPr>
      <w:rFonts w:ascii="Arial" w:hAnsi="Arial" w:cs="Arial" w:eastAsia="Songti SC"/>
      <w:b/>
      <w:color w:val="auto"/>
      <w:sz w:val="18"/>
      <w:szCs w:val="18"/>
      <w:lang w:val="es-MX" w:eastAsia="zh-CN" w:bidi="hi-IN"/>
    </w:rPr>
  </w:style>
  <w:style w:type="paragraph" w:styleId="z1">
    <w:name w:val="z1"/>
    <w:basedOn w:val="Texto"/>
    <w:qFormat/>
    <w:pPr>
      <w:tabs>
        <w:tab w:val="right" w:pos="8827" w:leader="dot"/>
      </w:tabs>
      <w:ind w:hanging="1037" w:start="1325" w:end="0"/>
    </w:pPr>
    <w:rPr>
      <w:b/>
      <w:lang w:val="es-MX"/>
    </w:rPr>
  </w:style>
  <w:style w:type="paragraph" w:styleId="d">
    <w:name w:val="d"/>
    <w:basedOn w:val="Texto"/>
    <w:qFormat/>
    <w:pPr>
      <w:spacing w:lineRule="auto" w:line="240" w:before="0" w:after="100"/>
      <w:ind w:hanging="0" w:start="0" w:end="0"/>
      <w:jc w:val="center"/>
    </w:pPr>
    <w:rPr>
      <w:b/>
      <w:lang w:val="es-MX"/>
    </w:rPr>
  </w:style>
  <w:style w:type="paragraph" w:styleId="zz">
    <w:name w:val="zz"/>
    <w:basedOn w:val="z1"/>
    <w:qFormat/>
    <w:pPr>
      <w:tabs>
        <w:tab w:val="left" w:pos="2880" w:leader="none"/>
        <w:tab w:val="left" w:pos="5160" w:leader="none"/>
        <w:tab w:val="left" w:pos="6240" w:leader="none"/>
        <w:tab w:val="center" w:pos="8280" w:leader="none"/>
        <w:tab w:val="right" w:pos="8827" w:leader="dot"/>
      </w:tabs>
    </w:pPr>
    <w:rPr/>
  </w:style>
  <w:style w:type="paragraph" w:styleId="s">
    <w:name w:val="s"/>
    <w:basedOn w:val="Texto"/>
    <w:qFormat/>
    <w:pPr>
      <w:tabs>
        <w:tab w:val="right" w:pos="8827" w:leader="dot"/>
      </w:tabs>
      <w:ind w:hanging="475" w:start="1800" w:end="0"/>
    </w:pPr>
    <w:rPr>
      <w:b/>
      <w:lang w:val="en-US"/>
    </w:rPr>
  </w:style>
  <w:style w:type="paragraph" w:styleId="Decreto">
    <w:name w:val="Decreto"/>
    <w:basedOn w:val="Normal"/>
    <w:qFormat/>
    <w:pPr>
      <w:jc w:val="both"/>
    </w:pPr>
    <w:rPr>
      <w:rFonts w:ascii="Courier" w:hAnsi="Courier" w:cs="Courier New"/>
    </w:rPr>
  </w:style>
  <w:style w:type="paragraph" w:styleId="NormalWeb">
    <w:name w:val="Normal (Web)"/>
    <w:basedOn w:val="Normal"/>
    <w:qFormat/>
    <w:pPr>
      <w:spacing w:before="280" w:after="280"/>
    </w:pPr>
    <w:rPr>
      <w:rFonts w:ascii="Arial" w:hAnsi="Arial" w:cs="Arial"/>
    </w:rPr>
  </w:style>
  <w:style w:type="paragraph" w:styleId="CABEZA">
    <w:name w:val="CABEZA"/>
    <w:basedOn w:val="Heading1"/>
    <w:qFormat/>
    <w:pPr>
      <w:keepNext w:val="false"/>
      <w:numPr>
        <w:ilvl w:val="0"/>
        <w:numId w:val="0"/>
      </w:numPr>
      <w:spacing w:lineRule="atLeast" w:line="216" w:before="0" w:after="0"/>
      <w:jc w:val="center"/>
      <w:outlineLvl w:val="9"/>
    </w:pPr>
    <w:rPr>
      <w:rFonts w:ascii="CG Palacio (WN)" w:hAnsi="CG Palacio (WN)" w:cs="CG Palacio (WN)"/>
      <w:bCs w:val="false"/>
      <w:kern w:val="0"/>
      <w:sz w:val="28"/>
      <w:szCs w:val="20"/>
      <w:lang w:val="es-ES_tradnl"/>
    </w:rPr>
  </w:style>
  <w:style w:type="paragraph" w:styleId="Textodeglobo">
    <w:name w:val="Texto de globo"/>
    <w:basedOn w:val="Normal"/>
    <w:qFormat/>
    <w:pPr/>
    <w:rPr>
      <w:rFonts w:ascii="Tahoma" w:hAnsi="Tahoma" w:cs="Tahoma"/>
      <w:sz w:val="16"/>
      <w:szCs w:val="16"/>
    </w:rPr>
  </w:style>
  <w:style w:type="paragraph" w:styleId="ANOTACION1">
    <w:name w:val="ANOTACION1"/>
    <w:basedOn w:val="Normal"/>
    <w:qFormat/>
    <w:pPr>
      <w:spacing w:lineRule="atLeast" w:line="216" w:before="0" w:after="101"/>
      <w:jc w:val="center"/>
    </w:pPr>
    <w:rPr>
      <w:rFonts w:ascii="Arial" w:hAnsi="Arial" w:cs="Arial"/>
      <w:b/>
      <w:sz w:val="18"/>
      <w:szCs w:val="20"/>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2024-05-03T17:21:00Z</dcterms:created>
  <dc:creator>Cámara de Diputados del H. Congreso de la Unión</dc:creator>
  <dc:description/>
  <cp:keywords/>
  <dc:language>en-US</dc:language>
  <cp:lastModifiedBy>Armando Torres</cp:lastModifiedBy>
  <cp:lastPrinted>2004-02-06T18:22:00Z</cp:lastPrinted>
  <dcterms:modified xsi:type="dcterms:W3CDTF">2024-05-03T17:21:00Z</dcterms:modified>
  <cp:revision>2</cp:revision>
  <dc:subject/>
  <dc:title>Ley Federal de Fomento a las Actividades Realizadas por Organizaciones de la Sociedad Civil</dc:title>
</cp:coreProperties>
</file>