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FEDERAL DE RESPONSABILIDAD PATRIMONIAL DEL ESTADO</w:t>
      </w:r>
    </w:p>
    <w:p>
      <w:pPr>
        <w:pStyle w:val="Titulo1"/>
        <w:pBdr>
          <w:bottom w:val="nil"/>
        </w:pBdr>
        <w:jc w:val="center"/>
        <w:rPr>
          <w:rFonts w:ascii="Tahoma" w:hAnsi="Tahoma" w:cs="Tahoma"/>
          <w:b w:val="false"/>
          <w:bCs/>
          <w:color w:val="008000"/>
          <w:sz w:val="20"/>
          <w:szCs w:val="22"/>
        </w:rPr>
      </w:pPr>
      <w:r>
        <w:rPr>
          <w:rFonts w:cs="Tahoma" w:ascii="Tahoma" w:hAnsi="Tahoma"/>
          <w:b w:val="false"/>
          <w:bCs/>
          <w:color w:val="008000"/>
          <w:sz w:val="20"/>
          <w:szCs w:val="22"/>
        </w:rPr>
      </w:r>
    </w:p>
    <w:p>
      <w:pPr>
        <w:pStyle w:val="Titulo1"/>
        <w:pBdr>
          <w:bottom w:val="nil"/>
        </w:pBdr>
        <w:jc w:val="center"/>
        <w:rPr>
          <w:rFonts w:ascii="Tahoma" w:hAnsi="Tahoma" w:cs="Tahoma"/>
          <w:sz w:val="16"/>
        </w:rPr>
      </w:pPr>
      <w:r>
        <w:rPr>
          <w:rFonts w:cs="Tahoma" w:ascii="Tahoma" w:hAnsi="Tahoma"/>
          <w:sz w:val="16"/>
        </w:rPr>
        <w:t>Nueva Ley publicada en el Diario Oficial de la Federación el 31 de diciembre de 2004</w:t>
      </w:r>
    </w:p>
    <w:p>
      <w:pPr>
        <w:pStyle w:val="Normal"/>
        <w:jc w:val="center"/>
        <w:rPr>
          <w:rFonts w:ascii="Tahoma" w:hAnsi="Tahoma" w:cs="Tahoma"/>
          <w:sz w:val="16"/>
        </w:rPr>
      </w:pPr>
      <w:r>
        <w:rPr>
          <w:rFonts w:cs="Tahoma" w:ascii="Tahoma" w:hAnsi="Tahoma"/>
          <w:sz w:val="16"/>
        </w:rPr>
      </w:r>
    </w:p>
    <w:p>
      <w:pPr>
        <w:pStyle w:val="texto"/>
        <w:pBdr>
          <w:top w:val="nil"/>
          <w:bottom w:val="nil"/>
        </w:pBdr>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pBdr>
          <w:top w:val="nil"/>
          <w:bottom w:val="nil"/>
        </w:pBdr>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29-12-2023</w:t>
      </w:r>
    </w:p>
    <w:p>
      <w:pPr>
        <w:pStyle w:val="Titulo1"/>
        <w:pBdr>
          <w:bottom w:val="nil"/>
        </w:pBdr>
        <w:rPr>
          <w:rFonts w:ascii="Arial" w:hAnsi="Arial" w:cs="Arial"/>
          <w:b w:val="false"/>
          <w:color w:val="CC3300"/>
          <w:sz w:val="20"/>
        </w:rPr>
      </w:pPr>
      <w:r>
        <w:rPr>
          <w:rFonts w:cs="Arial" w:ascii="Arial" w:hAnsi="Arial"/>
          <w:b w:val="false"/>
          <w:color w:val="CC3300"/>
          <w:sz w:val="20"/>
        </w:rPr>
      </w:r>
    </w:p>
    <w:p>
      <w:pPr>
        <w:pStyle w:val="Titulo1"/>
        <w:pBdr>
          <w:bottom w:val="nil"/>
        </w:pBdr>
        <w:rPr>
          <w:rFonts w:ascii="Arial" w:hAnsi="Arial" w:cs="Arial"/>
          <w:sz w:val="20"/>
        </w:rPr>
      </w:pPr>
      <w:r>
        <w:rPr>
          <w:rFonts w:cs="Arial" w:ascii="Arial" w:hAnsi="Arial"/>
          <w:sz w:val="20"/>
        </w:rPr>
      </w:r>
    </w:p>
    <w:p>
      <w:pPr>
        <w:pStyle w:val="Titulo1"/>
        <w:pBdr>
          <w:bottom w:val="nil"/>
        </w:pBdr>
        <w:rPr>
          <w:rFonts w:ascii="Arial" w:hAnsi="Arial" w:cs="Arial"/>
          <w:sz w:val="20"/>
        </w:rPr>
      </w:pPr>
      <w:r>
        <w:rPr>
          <w:rFonts w:cs="Arial" w:ascii="Arial" w:hAnsi="Arial"/>
          <w:sz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b/>
          <w:sz w:val="20"/>
        </w:rPr>
      </w:pPr>
      <w:r>
        <w:rPr>
          <w:b/>
          <w:sz w:val="20"/>
        </w:rPr>
      </w:r>
    </w:p>
    <w:p>
      <w:pPr>
        <w:pStyle w:val="TextoCar"/>
        <w:spacing w:lineRule="auto" w:line="240" w:before="0" w:after="0"/>
        <w:rPr/>
      </w:pPr>
      <w:r>
        <w:rPr>
          <w:b/>
          <w:sz w:val="20"/>
        </w:rPr>
        <w:t>VICENTE FOX QUESADA</w:t>
      </w:r>
      <w:r>
        <w:rPr>
          <w:sz w:val="20"/>
        </w:rPr>
        <w:t>, Presidente de los Estados Unidos Mexicanos, a sus habitantes sabed:</w:t>
      </w:r>
    </w:p>
    <w:p>
      <w:pPr>
        <w:pStyle w:val="TextoCar"/>
        <w:spacing w:lineRule="auto" w:line="240" w:before="0" w:after="0"/>
        <w:rPr>
          <w:sz w:val="20"/>
        </w:rPr>
      </w:pPr>
      <w:r>
        <w:rPr>
          <w:sz w:val="20"/>
        </w:rPr>
      </w:r>
    </w:p>
    <w:p>
      <w:pPr>
        <w:pStyle w:val="TextoCar"/>
        <w:spacing w:lineRule="auto" w:line="240" w:before="0" w:after="0"/>
        <w:rPr>
          <w:sz w:val="20"/>
        </w:rPr>
      </w:pPr>
      <w:r>
        <w:rPr>
          <w:sz w:val="20"/>
        </w:rPr>
        <w:t>Que el Honorable Congreso de la Unión, se ha servido dirigirme el siguiente</w:t>
      </w:r>
    </w:p>
    <w:p>
      <w:pPr>
        <w:pStyle w:val="TextoCar"/>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r>
        <w:rPr>
          <w:b/>
          <w:sz w:val="20"/>
        </w:rPr>
        <w:t>"</w:t>
      </w:r>
      <w:r>
        <w:rPr>
          <w:sz w:val="20"/>
          <w:szCs w:val="16"/>
        </w:rPr>
        <w:t>EL CONGRESO DE LOS ESTADOS UNIDOS MEXICANOS, DECRETA:</w:t>
      </w:r>
    </w:p>
    <w:p>
      <w:pPr>
        <w:pStyle w:val="TextoCar"/>
        <w:spacing w:lineRule="auto" w:line="240" w:before="0" w:after="0"/>
        <w:rPr>
          <w:sz w:val="20"/>
          <w:szCs w:val="16"/>
        </w:rPr>
      </w:pPr>
      <w:r>
        <w:rPr>
          <w:sz w:val="20"/>
          <w:szCs w:val="16"/>
        </w:rPr>
      </w:r>
    </w:p>
    <w:p>
      <w:pPr>
        <w:pStyle w:val="Anotacion"/>
        <w:spacing w:before="0" w:after="0"/>
        <w:rPr>
          <w:rFonts w:ascii="Arial" w:hAnsi="Arial" w:cs="Arial"/>
          <w:sz w:val="20"/>
        </w:rPr>
      </w:pPr>
      <w:r>
        <w:rPr>
          <w:rFonts w:cs="Arial" w:ascii="Arial" w:hAnsi="Arial"/>
          <w:sz w:val="20"/>
        </w:rPr>
        <w:t>SE EXPIDE LA LEY FEDERAL DE RESPONSABILIDAD PATRIMONIAL DEL ESTADO.</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r>
        <w:rPr>
          <w:b/>
          <w:sz w:val="20"/>
        </w:rPr>
        <w:t>ARTÍCULO PRIMERO.-</w:t>
      </w:r>
      <w:r>
        <w:rPr>
          <w:sz w:val="20"/>
        </w:rPr>
        <w:t xml:space="preserve"> Se expide la Ley Federal de Responsabilidad Patrimonial del Estado, para quedar como sigue:</w:t>
      </w:r>
    </w:p>
    <w:p>
      <w:pPr>
        <w:pStyle w:val="TextoCar"/>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LEY FEDERAL DE RESPONSABILIDAD PATRIMONIAL DEL ESTADO.</w:t>
      </w:r>
    </w:p>
    <w:p>
      <w:pPr>
        <w:pStyle w:val="Anotacion"/>
        <w:spacing w:before="0" w:after="0"/>
        <w:rPr>
          <w:rFonts w:ascii="Arial" w:hAnsi="Arial" w:cs="Arial"/>
          <w:sz w:val="22"/>
        </w:rPr>
      </w:pPr>
      <w:r>
        <w:rPr>
          <w:rFonts w:cs="Arial" w:ascii="Arial" w:hAnsi="Arial"/>
          <w:sz w:val="22"/>
        </w:rPr>
      </w:r>
    </w:p>
    <w:p>
      <w:pPr>
        <w:pStyle w:val="TextoCar"/>
        <w:spacing w:lineRule="auto" w:line="240" w:before="0" w:after="0"/>
        <w:ind w:hanging="0" w:end="0"/>
        <w:jc w:val="center"/>
        <w:rPr>
          <w:b/>
          <w:bCs/>
          <w:sz w:val="22"/>
        </w:rPr>
      </w:pPr>
      <w:r>
        <w:rPr>
          <w:b/>
          <w:bCs/>
          <w:sz w:val="22"/>
        </w:rPr>
        <w:t>CAPÍTULO I</w:t>
      </w:r>
    </w:p>
    <w:p>
      <w:pPr>
        <w:pStyle w:val="TextoCar"/>
        <w:spacing w:lineRule="auto" w:line="240" w:before="0" w:after="0"/>
        <w:ind w:hanging="0" w:end="0"/>
        <w:jc w:val="center"/>
        <w:rPr>
          <w:b/>
          <w:bCs/>
          <w:sz w:val="22"/>
        </w:rPr>
      </w:pPr>
      <w:r>
        <w:rPr>
          <w:b/>
          <w:bCs/>
          <w:sz w:val="22"/>
        </w:rPr>
        <w:t>Disposiciones Generales</w:t>
      </w:r>
    </w:p>
    <w:p>
      <w:pPr>
        <w:pStyle w:val="TextoCar"/>
        <w:spacing w:lineRule="auto" w:line="240" w:before="0" w:after="0"/>
        <w:ind w:hanging="0" w:end="0"/>
        <w:jc w:val="center"/>
        <w:rPr>
          <w:b/>
          <w:bCs/>
          <w:sz w:val="20"/>
        </w:rPr>
      </w:pPr>
      <w:r>
        <w:rPr>
          <w:b/>
          <w:bCs/>
          <w:sz w:val="20"/>
        </w:rPr>
      </w:r>
    </w:p>
    <w:p>
      <w:pPr>
        <w:pStyle w:val="Normal"/>
        <w:ind w:firstLine="288" w:end="0"/>
        <w:jc w:val="both"/>
        <w:rPr/>
      </w:pPr>
      <w:bookmarkStart w:id="0" w:name="Artículo_1"/>
      <w:r>
        <w:rPr>
          <w:rFonts w:cs="Arial" w:ascii="Arial" w:hAnsi="Arial"/>
          <w:b/>
          <w:sz w:val="20"/>
          <w:szCs w:val="20"/>
        </w:rPr>
        <w:t>ARTÍCULO 1</w:t>
      </w:r>
      <w:bookmarkEnd w:id="0"/>
      <w:r>
        <w:rPr>
          <w:rFonts w:cs="Arial" w:ascii="Arial" w:hAnsi="Arial"/>
          <w:b/>
          <w:sz w:val="20"/>
          <w:szCs w:val="20"/>
        </w:rPr>
        <w:t>.-</w:t>
      </w:r>
      <w:r>
        <w:rPr>
          <w:rFonts w:cs="Arial" w:ascii="Arial" w:hAnsi="Arial"/>
          <w:sz w:val="20"/>
          <w:szCs w:val="20"/>
        </w:rPr>
        <w:t xml:space="preserve"> La presente Ley es reglamentaria del sexto párrafo del artículo 109 de la Constitución Política de los Estados Unidos Mexicanos y sus disposiciones son de orden público e interés general; tiene por objeto fijar las bases y procedimientos para reconocer el derecho a la indemnización a quienes, sin obligación jurídica de soportarlo, sufran daños en cualquiera de sus bienes y derechos como consecuencia de la actividad administrativa irregular del Estado. La responsabilidad extracontractual a cargo del Estado es objetiva y directa, y la indemnización deberá ajustarse a los términos y condiciones señalados en esta Ley y en las demás disposiciones legales a que la misma hace referencia.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29-12-2023</w:t>
      </w:r>
    </w:p>
    <w:p>
      <w:pPr>
        <w:pStyle w:val="TextoCar"/>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Car"/>
        <w:spacing w:lineRule="auto" w:line="240" w:before="0" w:after="0"/>
        <w:rPr>
          <w:sz w:val="20"/>
        </w:rPr>
      </w:pPr>
      <w:r>
        <w:rPr>
          <w:sz w:val="20"/>
        </w:rPr>
        <w:t>Para los efectos de esta Ley, se entenderá por actividad administrativa irregular, aquella que cause daño a los bienes y derechos de los particulares que no tengan la obligación jurídica de soportar, en virtud de no existir fundamento legal o causa jurídica de justificación para legitimar el daño de que se trate.</w:t>
      </w:r>
    </w:p>
    <w:p>
      <w:pPr>
        <w:pStyle w:val="TextoCar"/>
        <w:spacing w:lineRule="auto" w:line="240" w:before="0" w:after="0"/>
        <w:rPr>
          <w:sz w:val="20"/>
        </w:rPr>
      </w:pPr>
      <w:r>
        <w:rPr>
          <w:sz w:val="20"/>
        </w:rPr>
      </w:r>
    </w:p>
    <w:p>
      <w:pPr>
        <w:pStyle w:val="Texto1"/>
        <w:spacing w:lineRule="auto" w:line="240" w:before="0" w:after="0"/>
        <w:rPr/>
      </w:pPr>
      <w:bookmarkStart w:id="1" w:name="Artículo_2"/>
      <w:r>
        <w:rPr>
          <w:b/>
          <w:sz w:val="20"/>
          <w:lang w:val="es-ES_tradnl"/>
        </w:rPr>
        <w:t>ARTÍCULO 2</w:t>
      </w:r>
      <w:bookmarkEnd w:id="1"/>
      <w:r>
        <w:rPr>
          <w:b/>
          <w:sz w:val="20"/>
          <w:lang w:val="es-ES_tradnl"/>
        </w:rPr>
        <w:t>.-</w:t>
      </w:r>
      <w:r>
        <w:rPr>
          <w:sz w:val="20"/>
          <w:lang w:val="es-ES_tradnl"/>
        </w:rPr>
        <w:t xml:space="preserve"> Son sujetos de esta Ley, los entes públicos federales. Para los efectos de la misma, se entenderá por entes públicos federales, salvo mención expresa en contrario, a los Poderes Judicial, Legislativo y Ejecutivo de la Federación, organismos constitucionales autónomos, dependencias, entidades de la Administración Pública Federal, los Tribunales Federales Administrativos y cualquier otro ente público de carácter federal.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Car"/>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color w:val="000000"/>
          <w:sz w:val="20"/>
          <w:szCs w:val="20"/>
        </w:rPr>
      </w:pPr>
      <w:r>
        <w:rPr>
          <w:color w:val="000000"/>
          <w:sz w:val="20"/>
          <w:szCs w:val="20"/>
        </w:rPr>
        <w:t>Los preceptos contenidos en el Capítulo II y demás disposiciones de esta Ley serán aplicables, en lo conducente, para cumplimentar los fallos de la Corte Interamericana de Derechos Humanos, así como las recomendaciones de la Comisión Nacional de los Derechos Humanos y de la Comisión Interamericana de Derechos Humanos, aceptadas por los entes públicos federales y por el Estado Mexicano en su caso, en cuanto se refieran al pago de indemnizaciones.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30-04-2009</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sz w:val="20"/>
        </w:rPr>
      </w:pPr>
      <w:r>
        <w:rPr>
          <w:sz w:val="20"/>
        </w:rPr>
        <w:t>La aceptación y cumplimiento de las recomendaciones a que se refiere el párrafo anterior, en su caso, deberá llevarse a cabo por el ente público federal que haya sido declarado responsable; lo mismo deberá observarse para el cumplimiento de los fallos jurisdiccionales de reparación. Será la Secretaría de Relaciones Exteriores el conducto para informar de los cumplimientos respectivos, tanto a la Comisión como a la Corte Interamericana de Derechos Humanos, según corresponda.</w:t>
      </w:r>
    </w:p>
    <w:p>
      <w:pPr>
        <w:pStyle w:val="TextoCar"/>
        <w:spacing w:lineRule="auto" w:line="240" w:before="0" w:after="0"/>
        <w:rPr>
          <w:sz w:val="20"/>
        </w:rPr>
      </w:pPr>
      <w:r>
        <w:rPr>
          <w:sz w:val="20"/>
        </w:rPr>
      </w:r>
    </w:p>
    <w:p>
      <w:pPr>
        <w:pStyle w:val="Texto1"/>
        <w:spacing w:lineRule="auto" w:line="240" w:before="0" w:after="0"/>
        <w:rPr>
          <w:color w:val="000000"/>
          <w:sz w:val="20"/>
          <w:szCs w:val="20"/>
        </w:rPr>
      </w:pPr>
      <w:r>
        <w:rPr>
          <w:color w:val="000000"/>
          <w:sz w:val="20"/>
          <w:szCs w:val="20"/>
        </w:rPr>
        <w:t>La Comisión Nacional de los Derechos Humanos y sus servidores públicos, no son sujetos de responsabilidad patrimonial por las opiniones y recomendaciones que formulen, así como por los actos que realicen en ejercicio de las funciones de su competencia.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30-04-2009</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2" w:name="Artículo_3"/>
      <w:r>
        <w:rPr>
          <w:b/>
          <w:sz w:val="20"/>
        </w:rPr>
        <w:t>ARTÍCULO 3</w:t>
      </w:r>
      <w:bookmarkEnd w:id="2"/>
      <w:r>
        <w:rPr>
          <w:b/>
          <w:sz w:val="20"/>
        </w:rPr>
        <w:t>.-</w:t>
      </w:r>
      <w:r>
        <w:rPr>
          <w:sz w:val="20"/>
        </w:rPr>
        <w:t xml:space="preserve"> Se exceptúan de la obligación de indemnizar, de acuerdo con esta Ley, además de los casos fortuitos y de fuerza mayor, los daños y perjuicios que no sean consecuencia de la actividad administrativa irregular del Estado, así como aquellos que se deriven de hechos o circunstancias que no se hubieran podido prever o evitar según el estado de los conocimientos de la ciencia o de la técnica existentes en el momento de su acaecimiento y en aquellos casos en los que el solicitante de la indemnización sea el único causante del daño.</w:t>
      </w:r>
    </w:p>
    <w:p>
      <w:pPr>
        <w:pStyle w:val="TextoCar"/>
        <w:spacing w:lineRule="auto" w:line="240" w:before="0" w:after="0"/>
        <w:rPr>
          <w:sz w:val="20"/>
        </w:rPr>
      </w:pPr>
      <w:r>
        <w:rPr>
          <w:sz w:val="20"/>
        </w:rPr>
      </w:r>
    </w:p>
    <w:p>
      <w:pPr>
        <w:pStyle w:val="TextoCar"/>
        <w:spacing w:lineRule="auto" w:line="240" w:before="0" w:after="0"/>
        <w:rPr/>
      </w:pPr>
      <w:bookmarkStart w:id="3" w:name="Artículo_4"/>
      <w:r>
        <w:rPr>
          <w:b/>
          <w:sz w:val="20"/>
        </w:rPr>
        <w:t>ARTÍCULO 4</w:t>
      </w:r>
      <w:bookmarkEnd w:id="3"/>
      <w:r>
        <w:rPr>
          <w:b/>
          <w:sz w:val="20"/>
        </w:rPr>
        <w:t>.-</w:t>
      </w:r>
      <w:r>
        <w:rPr>
          <w:sz w:val="20"/>
        </w:rPr>
        <w:t xml:space="preserve"> Los daños y perjuicios materiales que constituyan la lesión patrimonial reclamada, incluidos los personales y morales, habrán de ser reales, evaluables en dinero, directamente relacionados con una o varias personas, y desiguales a los que pudieran afectar al común de la población.</w:t>
      </w:r>
    </w:p>
    <w:p>
      <w:pPr>
        <w:pStyle w:val="TextoCar"/>
        <w:spacing w:lineRule="auto" w:line="240" w:before="0" w:after="0"/>
        <w:rPr>
          <w:sz w:val="20"/>
        </w:rPr>
      </w:pPr>
      <w:r>
        <w:rPr>
          <w:sz w:val="20"/>
        </w:rPr>
      </w:r>
    </w:p>
    <w:p>
      <w:pPr>
        <w:pStyle w:val="TextoCar"/>
        <w:spacing w:lineRule="auto" w:line="240" w:before="0" w:after="0"/>
        <w:rPr/>
      </w:pPr>
      <w:bookmarkStart w:id="4" w:name="Artículo_5"/>
      <w:r>
        <w:rPr>
          <w:b/>
          <w:sz w:val="20"/>
        </w:rPr>
        <w:t>ARTÍCULO 5</w:t>
      </w:r>
      <w:bookmarkEnd w:id="4"/>
      <w:r>
        <w:rPr>
          <w:b/>
          <w:sz w:val="20"/>
        </w:rPr>
        <w:t>.-</w:t>
      </w:r>
      <w:r>
        <w:rPr>
          <w:sz w:val="20"/>
        </w:rPr>
        <w:t xml:space="preserve"> Los entes públicos federales cubrirán las indemnizaciones derivadas de responsabilidad patrimonial que se determinen conforme a esta Ley, con cargo a sus respectivos presupuestos.</w:t>
      </w:r>
    </w:p>
    <w:p>
      <w:pPr>
        <w:pStyle w:val="TextoCar"/>
        <w:spacing w:lineRule="auto" w:line="240" w:before="0" w:after="0"/>
        <w:rPr>
          <w:sz w:val="20"/>
        </w:rPr>
      </w:pPr>
      <w:r>
        <w:rPr>
          <w:sz w:val="20"/>
        </w:rPr>
      </w:r>
    </w:p>
    <w:p>
      <w:pPr>
        <w:pStyle w:val="TextoCar"/>
        <w:spacing w:lineRule="auto" w:line="240" w:before="0" w:after="0"/>
        <w:rPr>
          <w:sz w:val="20"/>
        </w:rPr>
      </w:pPr>
      <w:r>
        <w:rPr>
          <w:sz w:val="20"/>
        </w:rPr>
        <w:t>Los pagos de las indemnizaciones derivadas de responsabilidad patrimonial se realizarán conforme a la disponibilidad presupuestaria del ejercicio fiscal correspondiente, sin afectar el cumplimiento de los objetivos de los programas que se aprueben en el Presupuesto de Egresos de la Federación.</w:t>
      </w:r>
    </w:p>
    <w:p>
      <w:pPr>
        <w:pStyle w:val="TextoCar"/>
        <w:spacing w:lineRule="auto" w:line="240" w:before="0" w:after="0"/>
        <w:rPr>
          <w:sz w:val="20"/>
        </w:rPr>
      </w:pPr>
      <w:r>
        <w:rPr>
          <w:sz w:val="20"/>
        </w:rPr>
      </w:r>
    </w:p>
    <w:p>
      <w:pPr>
        <w:pStyle w:val="TextoCar"/>
        <w:spacing w:lineRule="auto" w:line="240" w:before="0" w:after="0"/>
        <w:rPr>
          <w:sz w:val="20"/>
        </w:rPr>
      </w:pPr>
      <w:r>
        <w:rPr>
          <w:sz w:val="20"/>
        </w:rPr>
        <w:t>En la fijación de los montos de las partidas presupuestales deberán preverse las indemnizaciones que no hayan podido ser pagadas en el ejercicio inmediato anterior, según lo dispuesto en los artículos 8 y 11 de la presente Ley.</w:t>
      </w:r>
    </w:p>
    <w:p>
      <w:pPr>
        <w:pStyle w:val="TextoCar"/>
        <w:spacing w:lineRule="auto" w:line="240" w:before="0" w:after="0"/>
        <w:rPr>
          <w:sz w:val="20"/>
        </w:rPr>
      </w:pPr>
      <w:r>
        <w:rPr>
          <w:sz w:val="20"/>
        </w:rPr>
      </w:r>
    </w:p>
    <w:p>
      <w:pPr>
        <w:pStyle w:val="TextoCar"/>
        <w:spacing w:lineRule="auto" w:line="240" w:before="0" w:after="0"/>
        <w:rPr/>
      </w:pPr>
      <w:bookmarkStart w:id="5" w:name="Artículo_6"/>
      <w:r>
        <w:rPr>
          <w:b/>
          <w:sz w:val="20"/>
        </w:rPr>
        <w:t>ARTÍCULO 6</w:t>
      </w:r>
      <w:bookmarkEnd w:id="5"/>
      <w:r>
        <w:rPr>
          <w:b/>
          <w:sz w:val="20"/>
        </w:rPr>
        <w:t>.-</w:t>
      </w:r>
      <w:r>
        <w:rPr>
          <w:sz w:val="20"/>
        </w:rPr>
        <w:t xml:space="preserve"> Los entes públicos federales, tomando en cuenta la disponibilidad de recursos para el ejercicio fiscal correspondiente, incluirán en sus respectivos anteproyectos de presupuesto los recursos para cubrir las erogaciones derivadas de responsabilidad patrimonial conforme al orden establecido en el registro de indemnizaciones a que se refiere el artículo 16 de la presente Ley.</w:t>
      </w:r>
    </w:p>
    <w:p>
      <w:pPr>
        <w:pStyle w:val="TextoCar"/>
        <w:spacing w:lineRule="auto" w:line="240" w:before="0" w:after="0"/>
        <w:rPr>
          <w:sz w:val="20"/>
        </w:rPr>
      </w:pPr>
      <w:r>
        <w:rPr>
          <w:sz w:val="20"/>
        </w:rPr>
      </w:r>
    </w:p>
    <w:p>
      <w:pPr>
        <w:pStyle w:val="TextoCar"/>
        <w:spacing w:lineRule="auto" w:line="240" w:before="0" w:after="0"/>
        <w:rPr>
          <w:sz w:val="20"/>
        </w:rPr>
      </w:pPr>
      <w:r>
        <w:rPr>
          <w:sz w:val="20"/>
        </w:rPr>
        <w:t>La suma total de los recursos comprendidos en los respectivos presupuestos aprobados de los entes públicos federales, no podrá exceder del equivalente al 0.3 al millar del gasto programable del Presupuesto de Egresos de la Federación para el ejercicio fiscal correspondiente.</w:t>
      </w:r>
    </w:p>
    <w:p>
      <w:pPr>
        <w:pStyle w:val="TextoCar"/>
        <w:spacing w:lineRule="auto" w:line="240" w:before="0" w:after="0"/>
        <w:rPr>
          <w:sz w:val="20"/>
        </w:rPr>
      </w:pPr>
      <w:r>
        <w:rPr>
          <w:sz w:val="20"/>
        </w:rPr>
      </w:r>
    </w:p>
    <w:p>
      <w:pPr>
        <w:pStyle w:val="TextoCar"/>
        <w:spacing w:lineRule="auto" w:line="240" w:before="0" w:after="0"/>
        <w:rPr/>
      </w:pPr>
      <w:bookmarkStart w:id="6" w:name="Artículo_7"/>
      <w:r>
        <w:rPr>
          <w:b/>
          <w:sz w:val="20"/>
        </w:rPr>
        <w:t>ARTÍCULO 7</w:t>
      </w:r>
      <w:bookmarkEnd w:id="6"/>
      <w:r>
        <w:rPr>
          <w:b/>
          <w:sz w:val="20"/>
        </w:rPr>
        <w:t>.-</w:t>
      </w:r>
      <w:r>
        <w:rPr>
          <w:sz w:val="20"/>
        </w:rPr>
        <w:t xml:space="preserve"> El Ejecutivo Federal, a través de la Secretaría de Hacienda y Crédito Público, en los términos de la Ley de Presupuesto, Contabilidad y Gasto Público Federal, deberá autorizar el traspaso de los montos presupuestales aprobados a las diferentes dependencias o entidades de la Administración Pública Federal para responsabilidad patrimonial, cuando por la naturaleza de la actividad administrativa de las mismas, sea pertinente y se justifique ante las autoridades competentes.</w:t>
      </w:r>
    </w:p>
    <w:p>
      <w:pPr>
        <w:pStyle w:val="TextoCar"/>
        <w:spacing w:lineRule="auto" w:line="240" w:before="0" w:after="0"/>
        <w:rPr>
          <w:sz w:val="20"/>
        </w:rPr>
      </w:pPr>
      <w:r>
        <w:rPr>
          <w:sz w:val="20"/>
        </w:rPr>
      </w:r>
    </w:p>
    <w:p>
      <w:pPr>
        <w:pStyle w:val="TextoCar"/>
        <w:spacing w:lineRule="auto" w:line="240" w:before="0" w:after="0"/>
        <w:rPr>
          <w:sz w:val="20"/>
        </w:rPr>
      </w:pPr>
      <w:r>
        <w:rPr>
          <w:sz w:val="20"/>
        </w:rPr>
        <w:t>En el caso de las entidades no sujetas o sujetas parcialmente a control presupuestal, los traspasos correspondientes deberán ser aprobados por los órganos de gobierno respectivos.</w:t>
      </w:r>
    </w:p>
    <w:p>
      <w:pPr>
        <w:pStyle w:val="TextoCar"/>
        <w:spacing w:lineRule="auto" w:line="240" w:before="0" w:after="0"/>
        <w:rPr>
          <w:sz w:val="20"/>
        </w:rPr>
      </w:pPr>
      <w:r>
        <w:rPr>
          <w:sz w:val="20"/>
        </w:rPr>
      </w:r>
    </w:p>
    <w:p>
      <w:pPr>
        <w:pStyle w:val="TextoCar"/>
        <w:spacing w:lineRule="auto" w:line="240" w:before="0" w:after="0"/>
        <w:rPr/>
      </w:pPr>
      <w:bookmarkStart w:id="7" w:name="Artículo_8"/>
      <w:r>
        <w:rPr>
          <w:b/>
          <w:sz w:val="20"/>
        </w:rPr>
        <w:t>ARTÍCULO 8</w:t>
      </w:r>
      <w:bookmarkEnd w:id="7"/>
      <w:r>
        <w:rPr>
          <w:b/>
          <w:sz w:val="20"/>
        </w:rPr>
        <w:t xml:space="preserve">.- </w:t>
      </w:r>
      <w:r>
        <w:rPr>
          <w:sz w:val="20"/>
        </w:rPr>
        <w:t>Las indemnizaciones fijadas por autoridades administrativas que excedan del monto máximo presupuestado en un ejercicio fiscal determinado serán cubiertas en el siguiente ejercicio fiscal, según el orden de registro a que se refiere el artículo 16 de la presente Ley.</w:t>
      </w:r>
    </w:p>
    <w:p>
      <w:pPr>
        <w:pStyle w:val="TextoCar"/>
        <w:spacing w:lineRule="auto" w:line="240" w:before="0" w:after="0"/>
        <w:rPr>
          <w:sz w:val="20"/>
        </w:rPr>
      </w:pPr>
      <w:r>
        <w:rPr>
          <w:sz w:val="20"/>
        </w:rPr>
      </w:r>
    </w:p>
    <w:p>
      <w:pPr>
        <w:pStyle w:val="TextoCar"/>
        <w:spacing w:lineRule="auto" w:line="240" w:before="0" w:after="0"/>
        <w:rPr/>
      </w:pPr>
      <w:bookmarkStart w:id="8" w:name="Artículo_9"/>
      <w:r>
        <w:rPr>
          <w:b/>
          <w:sz w:val="20"/>
        </w:rPr>
        <w:t>ARTÍCULO 9</w:t>
      </w:r>
      <w:bookmarkEnd w:id="8"/>
      <w:r>
        <w:rPr>
          <w:b/>
          <w:sz w:val="20"/>
        </w:rPr>
        <w:t xml:space="preserve">.- </w:t>
      </w:r>
      <w:r>
        <w:rPr>
          <w:sz w:val="20"/>
        </w:rPr>
        <w:t>La presente Ley se aplicará supletoriamente a las diversas leyes administrativas que contengan un régimen especial de responsabilidad patrimonial del Estado. A falta de disposición expresa en esta Ley, se aplicarán las disposiciones contenidas en la Ley Federal de Procedimiento Administrativo, el Código Fiscal de la Federación, el Código Civil Federal y los principios generales del derecho.</w:t>
      </w:r>
    </w:p>
    <w:p>
      <w:pPr>
        <w:pStyle w:val="TextoCar"/>
        <w:spacing w:lineRule="auto" w:line="240" w:before="0" w:after="0"/>
        <w:rPr>
          <w:sz w:val="20"/>
        </w:rPr>
      </w:pPr>
      <w:r>
        <w:rPr>
          <w:sz w:val="20"/>
        </w:rPr>
      </w:r>
    </w:p>
    <w:p>
      <w:pPr>
        <w:pStyle w:val="TextoCar"/>
        <w:spacing w:lineRule="auto" w:line="240" w:before="0" w:after="0"/>
        <w:rPr/>
      </w:pPr>
      <w:bookmarkStart w:id="9" w:name="Artículo_10"/>
      <w:r>
        <w:rPr>
          <w:b/>
          <w:sz w:val="20"/>
        </w:rPr>
        <w:t>ARTÍCULO 10</w:t>
      </w:r>
      <w:bookmarkEnd w:id="9"/>
      <w:r>
        <w:rPr>
          <w:b/>
          <w:sz w:val="20"/>
        </w:rPr>
        <w:t>.-</w:t>
      </w:r>
      <w:r>
        <w:rPr>
          <w:sz w:val="20"/>
        </w:rPr>
        <w:t xml:space="preserve"> Los entes públicos tendrán la obligación de denunciar ante el Ministerio Público a toda persona que directa o indirectamente participe, coadyuve, asista o simule la producción de daños con el propósito de acreditar indebidamente la Responsabilidad Patrimonial del Estado o de obtener alguna de las indemnizaciones a que se refiere esta Ley.</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II</w:t>
      </w:r>
    </w:p>
    <w:p>
      <w:pPr>
        <w:pStyle w:val="TextoCar"/>
        <w:spacing w:lineRule="auto" w:line="240" w:before="0" w:after="0"/>
        <w:ind w:hanging="0" w:end="0"/>
        <w:jc w:val="center"/>
        <w:rPr>
          <w:b/>
          <w:bCs/>
          <w:sz w:val="22"/>
        </w:rPr>
      </w:pPr>
      <w:r>
        <w:rPr>
          <w:b/>
          <w:bCs/>
          <w:sz w:val="22"/>
        </w:rPr>
        <w:t>De las Indemnizaciones</w:t>
      </w:r>
    </w:p>
    <w:p>
      <w:pPr>
        <w:pStyle w:val="TextoCar"/>
        <w:spacing w:lineRule="auto" w:line="240" w:before="0" w:after="0"/>
        <w:ind w:hanging="0" w:end="0"/>
        <w:jc w:val="center"/>
        <w:rPr>
          <w:b/>
          <w:bCs/>
          <w:sz w:val="20"/>
        </w:rPr>
      </w:pPr>
      <w:r>
        <w:rPr>
          <w:b/>
          <w:bCs/>
          <w:sz w:val="20"/>
        </w:rPr>
      </w:r>
    </w:p>
    <w:p>
      <w:pPr>
        <w:pStyle w:val="TextoCar"/>
        <w:spacing w:lineRule="auto" w:line="240" w:before="0" w:after="0"/>
        <w:rPr/>
      </w:pPr>
      <w:bookmarkStart w:id="10" w:name="Artículo_11"/>
      <w:r>
        <w:rPr>
          <w:b/>
          <w:sz w:val="20"/>
        </w:rPr>
        <w:t>ARTÍCULO 11</w:t>
      </w:r>
      <w:bookmarkEnd w:id="10"/>
      <w:r>
        <w:rPr>
          <w:b/>
          <w:sz w:val="20"/>
        </w:rPr>
        <w:t>.-</w:t>
      </w:r>
      <w:r>
        <w:rPr>
          <w:sz w:val="20"/>
        </w:rPr>
        <w:t xml:space="preserve"> La indemnización por Responsabilidad Patrimonial del Estado derivada de la actividad administrativa irregular, deberá pagarse al reclamante de acuerdo a las modalidades que establece esta Ley y las bases siguientes:</w:t>
      </w:r>
    </w:p>
    <w:p>
      <w:pPr>
        <w:pStyle w:val="TextoCar"/>
        <w:spacing w:lineRule="auto" w:line="240" w:before="0" w:after="0"/>
        <w:rPr>
          <w:sz w:val="20"/>
        </w:rPr>
      </w:pPr>
      <w:r>
        <w:rPr>
          <w:sz w:val="20"/>
        </w:rPr>
      </w:r>
    </w:p>
    <w:p>
      <w:pPr>
        <w:pStyle w:val="TextoCar"/>
        <w:spacing w:lineRule="auto" w:line="240" w:before="0" w:after="0"/>
        <w:rPr/>
      </w:pPr>
      <w:r>
        <w:rPr>
          <w:b/>
          <w:sz w:val="20"/>
        </w:rPr>
        <w:t>a)</w:t>
      </w:r>
      <w:r>
        <w:rPr>
          <w:sz w:val="20"/>
        </w:rPr>
        <w:t xml:space="preserve"> Deberá pagarse en moneda nacional;</w:t>
      </w:r>
    </w:p>
    <w:p>
      <w:pPr>
        <w:pStyle w:val="TextoCar"/>
        <w:spacing w:lineRule="auto" w:line="240" w:before="0" w:after="0"/>
        <w:rPr>
          <w:sz w:val="20"/>
        </w:rPr>
      </w:pPr>
      <w:r>
        <w:rPr>
          <w:sz w:val="20"/>
        </w:rPr>
      </w:r>
    </w:p>
    <w:p>
      <w:pPr>
        <w:pStyle w:val="TextoCar"/>
        <w:spacing w:lineRule="auto" w:line="240" w:before="0" w:after="0"/>
        <w:rPr/>
      </w:pPr>
      <w:r>
        <w:rPr>
          <w:b/>
          <w:sz w:val="20"/>
        </w:rPr>
        <w:t xml:space="preserve">b) </w:t>
      </w:r>
      <w:r>
        <w:rPr>
          <w:sz w:val="20"/>
        </w:rPr>
        <w:t>Podrá convenirse su pago en especie;</w:t>
      </w:r>
    </w:p>
    <w:p>
      <w:pPr>
        <w:pStyle w:val="TextoCar"/>
        <w:spacing w:lineRule="auto" w:line="240" w:before="0" w:after="0"/>
        <w:rPr>
          <w:sz w:val="20"/>
        </w:rPr>
      </w:pPr>
      <w:r>
        <w:rPr>
          <w:sz w:val="20"/>
        </w:rPr>
      </w:r>
    </w:p>
    <w:p>
      <w:pPr>
        <w:pStyle w:val="TextoCar"/>
        <w:spacing w:lineRule="auto" w:line="240" w:before="0" w:after="0"/>
        <w:rPr/>
      </w:pPr>
      <w:r>
        <w:rPr>
          <w:b/>
          <w:sz w:val="20"/>
        </w:rPr>
        <w:t xml:space="preserve">c) </w:t>
      </w:r>
      <w:r>
        <w:rPr>
          <w:sz w:val="20"/>
        </w:rPr>
        <w:t>La cuantificación de la indemnización se calculará de acuerdo a la fecha en que la lesión efectivamente se produjo o la fecha en que haya cesado cuando sea de carácter continuo;</w:t>
      </w:r>
    </w:p>
    <w:p>
      <w:pPr>
        <w:pStyle w:val="TextoCar"/>
        <w:spacing w:lineRule="auto" w:line="240" w:before="0" w:after="0"/>
        <w:rPr>
          <w:sz w:val="20"/>
        </w:rPr>
      </w:pPr>
      <w:r>
        <w:rPr>
          <w:sz w:val="20"/>
        </w:rPr>
      </w:r>
    </w:p>
    <w:p>
      <w:pPr>
        <w:pStyle w:val="TextoCar"/>
        <w:spacing w:lineRule="auto" w:line="240" w:before="0" w:after="0"/>
        <w:rPr/>
      </w:pPr>
      <w:r>
        <w:rPr>
          <w:b/>
          <w:sz w:val="20"/>
        </w:rPr>
        <w:t xml:space="preserve">d) </w:t>
      </w:r>
      <w:r>
        <w:rPr>
          <w:sz w:val="20"/>
        </w:rPr>
        <w:t>En todo caso deberá actualizarse la cantidad a indemnizar al tiempo en que haya de efectuarse el cumplimiento de la resolución por la que se resuelve y ordena el pago de la indemnización;</w:t>
      </w:r>
    </w:p>
    <w:p>
      <w:pPr>
        <w:pStyle w:val="TextoCar"/>
        <w:spacing w:lineRule="auto" w:line="240" w:before="0" w:after="0"/>
        <w:rPr>
          <w:sz w:val="20"/>
        </w:rPr>
      </w:pPr>
      <w:r>
        <w:rPr>
          <w:sz w:val="20"/>
        </w:rPr>
      </w:r>
    </w:p>
    <w:p>
      <w:pPr>
        <w:pStyle w:val="TextoCar"/>
        <w:spacing w:lineRule="auto" w:line="240" w:before="0" w:after="0"/>
        <w:rPr/>
      </w:pPr>
      <w:r>
        <w:rPr>
          <w:b/>
          <w:sz w:val="20"/>
        </w:rPr>
        <w:t xml:space="preserve">e) </w:t>
      </w:r>
      <w:r>
        <w:rPr>
          <w:sz w:val="20"/>
        </w:rPr>
        <w:t>En caso de retraso en el cumplimiento del pago de la indemnización procederá la actualización de conformidad con lo dispuesto en el Código Fiscal de la Federación, y</w:t>
      </w:r>
    </w:p>
    <w:p>
      <w:pPr>
        <w:pStyle w:val="TextoCar"/>
        <w:spacing w:lineRule="auto" w:line="240" w:before="0" w:after="0"/>
        <w:rPr>
          <w:sz w:val="20"/>
        </w:rPr>
      </w:pPr>
      <w:r>
        <w:rPr>
          <w:sz w:val="20"/>
        </w:rPr>
      </w:r>
    </w:p>
    <w:p>
      <w:pPr>
        <w:pStyle w:val="TextoCar"/>
        <w:spacing w:lineRule="auto" w:line="240" w:before="0" w:after="0"/>
        <w:rPr/>
      </w:pPr>
      <w:r>
        <w:rPr>
          <w:b/>
          <w:sz w:val="20"/>
        </w:rPr>
        <w:t xml:space="preserve">f) </w:t>
      </w:r>
      <w:r>
        <w:rPr>
          <w:sz w:val="20"/>
        </w:rPr>
        <w:t>Los entes públicos federales podrán cubrir el monto de la indemnización mediante parcialidades en ejercicios fiscales subsecuentes, realizando una proyección de los pagos de acuerdo a lo siguiente:</w:t>
      </w:r>
    </w:p>
    <w:p>
      <w:pPr>
        <w:pStyle w:val="TextoCar"/>
        <w:spacing w:lineRule="auto" w:line="240" w:before="0" w:after="0"/>
        <w:rPr>
          <w:sz w:val="20"/>
        </w:rPr>
      </w:pPr>
      <w:r>
        <w:rPr>
          <w:sz w:val="20"/>
        </w:rPr>
      </w:r>
    </w:p>
    <w:p>
      <w:pPr>
        <w:pStyle w:val="INCISO"/>
        <w:spacing w:lineRule="auto" w:line="240" w:before="0" w:after="0"/>
        <w:rPr/>
      </w:pPr>
      <w:r>
        <w:rPr>
          <w:b/>
          <w:sz w:val="20"/>
        </w:rPr>
        <w:t>1.</w:t>
        <w:tab/>
      </w:r>
      <w:r>
        <w:rPr>
          <w:sz w:val="20"/>
        </w:rPr>
        <w:t>Los diversos compromisos programados de ejercicios fiscales anteriores y los que previsiblemente se presentarán en el ejercicio de que se trate;</w:t>
      </w:r>
    </w:p>
    <w:p>
      <w:pPr>
        <w:pStyle w:val="INCISO"/>
        <w:spacing w:lineRule="auto" w:line="240" w:before="0" w:after="0"/>
        <w:rPr>
          <w:sz w:val="20"/>
        </w:rPr>
      </w:pPr>
      <w:r>
        <w:rPr>
          <w:sz w:val="20"/>
        </w:rPr>
      </w:r>
    </w:p>
    <w:p>
      <w:pPr>
        <w:pStyle w:val="INCISO"/>
        <w:spacing w:lineRule="auto" w:line="240" w:before="0" w:after="0"/>
        <w:rPr/>
      </w:pPr>
      <w:r>
        <w:rPr>
          <w:b/>
          <w:sz w:val="20"/>
        </w:rPr>
        <w:t>2.</w:t>
        <w:tab/>
      </w:r>
      <w:r>
        <w:rPr>
          <w:sz w:val="20"/>
        </w:rPr>
        <w:t>El monto de los recursos presupuestados o asignados en los cinco ejercicios fiscales previos al inicio del pago en parcialidades, para cubrir la Responsabilidad Patrimonial del Estado por la actividad administrativa irregular impuestas por autoridad competente, y</w:t>
      </w:r>
    </w:p>
    <w:p>
      <w:pPr>
        <w:pStyle w:val="INCISO"/>
        <w:spacing w:lineRule="auto" w:line="240" w:before="0" w:after="0"/>
        <w:rPr>
          <w:sz w:val="20"/>
        </w:rPr>
      </w:pPr>
      <w:r>
        <w:rPr>
          <w:sz w:val="20"/>
        </w:rPr>
      </w:r>
    </w:p>
    <w:p>
      <w:pPr>
        <w:pStyle w:val="INCISO"/>
        <w:spacing w:lineRule="auto" w:line="240" w:before="0" w:after="0"/>
        <w:rPr/>
      </w:pPr>
      <w:r>
        <w:rPr>
          <w:b/>
          <w:sz w:val="20"/>
        </w:rPr>
        <w:t>3.</w:t>
        <w:tab/>
      </w:r>
      <w:r>
        <w:rPr>
          <w:sz w:val="20"/>
        </w:rPr>
        <w:t>Los recursos que previsiblemente serán aprobados y asignados en el rubro correspondiente a este tipo de obligaciones en los ejercicios fiscales subsecuentes con base en los antecedentes referidos en el numeral anterior y el comportamiento del ingreso-gasto.</w:t>
      </w:r>
    </w:p>
    <w:p>
      <w:pPr>
        <w:pStyle w:val="TextoCar"/>
        <w:spacing w:lineRule="auto" w:line="240" w:before="0" w:after="0"/>
        <w:rPr>
          <w:b/>
          <w:sz w:val="20"/>
        </w:rPr>
      </w:pPr>
      <w:r>
        <w:rPr>
          <w:b/>
          <w:sz w:val="20"/>
        </w:rPr>
      </w:r>
    </w:p>
    <w:p>
      <w:pPr>
        <w:pStyle w:val="TextoCar"/>
        <w:spacing w:lineRule="auto" w:line="240" w:before="0" w:after="0"/>
        <w:rPr/>
      </w:pPr>
      <w:bookmarkStart w:id="11" w:name="Artículo_12"/>
      <w:r>
        <w:rPr>
          <w:b/>
          <w:sz w:val="20"/>
        </w:rPr>
        <w:t>ARTÍCULO 12</w:t>
      </w:r>
      <w:bookmarkEnd w:id="11"/>
      <w:r>
        <w:rPr>
          <w:b/>
          <w:sz w:val="20"/>
        </w:rPr>
        <w:t xml:space="preserve">.- </w:t>
      </w:r>
      <w:r>
        <w:rPr>
          <w:sz w:val="20"/>
        </w:rPr>
        <w:t>Las indemnizaciones corresponderán a la reparación integral del daño y, en su caso, por el daño personal y moral.</w:t>
      </w:r>
    </w:p>
    <w:p>
      <w:pPr>
        <w:pStyle w:val="TextoCar"/>
        <w:spacing w:lineRule="auto" w:line="240" w:before="0" w:after="0"/>
        <w:rPr>
          <w:sz w:val="20"/>
        </w:rPr>
      </w:pPr>
      <w:r>
        <w:rPr>
          <w:sz w:val="20"/>
        </w:rPr>
      </w:r>
    </w:p>
    <w:p>
      <w:pPr>
        <w:pStyle w:val="TextoCar"/>
        <w:spacing w:lineRule="auto" w:line="240" w:before="0" w:after="0"/>
        <w:rPr/>
      </w:pPr>
      <w:bookmarkStart w:id="12" w:name="Artículo_13"/>
      <w:r>
        <w:rPr>
          <w:b/>
          <w:sz w:val="20"/>
        </w:rPr>
        <w:t>ARTÍCULO 13</w:t>
      </w:r>
      <w:bookmarkEnd w:id="12"/>
      <w:r>
        <w:rPr>
          <w:b/>
          <w:sz w:val="20"/>
        </w:rPr>
        <w:t xml:space="preserve">.- </w:t>
      </w:r>
      <w:r>
        <w:rPr>
          <w:sz w:val="20"/>
        </w:rPr>
        <w:t>El monto de la indemnización por daños y perjuicios materiales se calculará de acuerdo con los criterios establecidos por la Ley de Expropiación, el Código Fiscal de la Federación, la Ley General de Bienes Nacionales y demás disposiciones aplicables, debiéndose tomar en consideración los valores comerciales o de mercado.</w:t>
      </w:r>
    </w:p>
    <w:p>
      <w:pPr>
        <w:pStyle w:val="TextoCar"/>
        <w:spacing w:lineRule="auto" w:line="240" w:before="0" w:after="0"/>
        <w:rPr>
          <w:sz w:val="20"/>
        </w:rPr>
      </w:pPr>
      <w:r>
        <w:rPr>
          <w:sz w:val="20"/>
        </w:rPr>
      </w:r>
    </w:p>
    <w:p>
      <w:pPr>
        <w:pStyle w:val="TextoCar"/>
        <w:spacing w:lineRule="auto" w:line="240" w:before="0" w:after="0"/>
        <w:rPr/>
      </w:pPr>
      <w:bookmarkStart w:id="13" w:name="Artículo_14"/>
      <w:r>
        <w:rPr>
          <w:b/>
          <w:sz w:val="20"/>
        </w:rPr>
        <w:t>ARTÍCULO 14</w:t>
      </w:r>
      <w:bookmarkEnd w:id="13"/>
      <w:r>
        <w:rPr>
          <w:b/>
          <w:sz w:val="20"/>
        </w:rPr>
        <w:t xml:space="preserve">.- </w:t>
      </w:r>
      <w:r>
        <w:rPr>
          <w:sz w:val="20"/>
        </w:rPr>
        <w:t>Los montos de las indemnizaciones se calcularán de la siguiente forma:</w:t>
      </w:r>
    </w:p>
    <w:p>
      <w:pPr>
        <w:pStyle w:val="TextoCar"/>
        <w:spacing w:lineRule="auto" w:line="240" w:before="0" w:after="0"/>
        <w:rPr>
          <w:b/>
          <w:sz w:val="20"/>
        </w:rPr>
      </w:pPr>
      <w:r>
        <w:rPr>
          <w:b/>
          <w:sz w:val="20"/>
        </w:rPr>
      </w:r>
    </w:p>
    <w:p>
      <w:pPr>
        <w:pStyle w:val="TextoCar"/>
        <w:spacing w:lineRule="auto" w:line="240" w:before="0" w:after="0"/>
        <w:rPr/>
      </w:pPr>
      <w:r>
        <w:rPr>
          <w:b/>
          <w:sz w:val="20"/>
        </w:rPr>
        <w:t>I.</w:t>
        <w:tab/>
      </w:r>
      <w:r>
        <w:rPr>
          <w:sz w:val="20"/>
        </w:rPr>
        <w:t>En el caso de daños personales:</w:t>
      </w:r>
    </w:p>
    <w:p>
      <w:pPr>
        <w:pStyle w:val="INCISO"/>
        <w:spacing w:lineRule="auto" w:line="240" w:before="0" w:after="0"/>
        <w:rPr>
          <w:b/>
          <w:sz w:val="20"/>
        </w:rPr>
      </w:pPr>
      <w:r>
        <w:rPr>
          <w:b/>
          <w:sz w:val="20"/>
        </w:rPr>
      </w:r>
    </w:p>
    <w:p>
      <w:pPr>
        <w:pStyle w:val="INCISO"/>
        <w:spacing w:lineRule="auto" w:line="240" w:before="0" w:after="0"/>
        <w:rPr/>
      </w:pPr>
      <w:r>
        <w:rPr>
          <w:b/>
          <w:sz w:val="20"/>
        </w:rPr>
        <w:t>a)</w:t>
        <w:tab/>
      </w:r>
      <w:r>
        <w:rPr>
          <w:sz w:val="20"/>
        </w:rPr>
        <w:t>Corresponderá una indemnización con base en los dictámenes médicos correspondientes, conforme a lo dispuesto para riesgos de trabajo en la Ley Federal del Trabajo, y</w:t>
      </w:r>
    </w:p>
    <w:p>
      <w:pPr>
        <w:pStyle w:val="INCISO"/>
        <w:spacing w:lineRule="auto" w:line="240" w:before="0" w:after="0"/>
        <w:rPr>
          <w:b/>
          <w:sz w:val="20"/>
        </w:rPr>
      </w:pPr>
      <w:r>
        <w:rPr>
          <w:b/>
          <w:sz w:val="20"/>
        </w:rPr>
      </w:r>
    </w:p>
    <w:p>
      <w:pPr>
        <w:pStyle w:val="INCISO"/>
        <w:spacing w:lineRule="auto" w:line="240" w:before="0" w:after="0"/>
        <w:rPr/>
      </w:pPr>
      <w:r>
        <w:rPr>
          <w:b/>
          <w:sz w:val="20"/>
        </w:rPr>
        <w:t>b)</w:t>
        <w:tab/>
      </w:r>
      <w:r>
        <w:rPr>
          <w:sz w:val="20"/>
        </w:rPr>
        <w:t>Además de la indemnización prevista en el inciso anterior, el reclamante o causahabiente tendrá derecho a que se le cubran los gastos médicos que en su caso se eroguen, de conformidad con la propia Ley Federal del Trabajo disponga para riesgos de trabajo.</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En el caso de daño moral, la autoridad administrativa o jurisdiccional, en su caso, calculará el monto de la indemnización de acuerdo con los criterios establecidos en el Código Civil Federal, debiendo tomar en consideración los dictámenes periciales ofrecidos por el reclamante.</w:t>
      </w:r>
    </w:p>
    <w:p>
      <w:pPr>
        <w:pStyle w:val="ROMANOS"/>
        <w:spacing w:lineRule="auto" w:line="240" w:before="0" w:after="0"/>
        <w:rPr>
          <w:sz w:val="20"/>
        </w:rPr>
      </w:pPr>
      <w:r>
        <w:rPr>
          <w:sz w:val="20"/>
        </w:rPr>
      </w:r>
    </w:p>
    <w:p>
      <w:pPr>
        <w:pStyle w:val="ROMANOS"/>
        <w:spacing w:lineRule="auto" w:line="240" w:before="0" w:after="0"/>
        <w:rPr>
          <w:sz w:val="20"/>
        </w:rPr>
      </w:pPr>
      <w:r>
        <w:rPr>
          <w:sz w:val="20"/>
        </w:rPr>
        <w:tab/>
        <w:t>La indemnización por daño moral que el Estado esté obligado a cubrir no excederá del equivalente a 20,000 veces el salario mínimo general diario vigente en el Distrito Federal, por cada reclamante afectado, y</w:t>
      </w:r>
    </w:p>
    <w:p>
      <w:pPr>
        <w:pStyle w:val="ROMANOS"/>
        <w:spacing w:lineRule="auto" w:line="240" w:before="0" w:after="0"/>
        <w:rPr>
          <w:sz w:val="20"/>
        </w:rPr>
      </w:pPr>
      <w:r>
        <w:rPr>
          <w:sz w:val="20"/>
        </w:rPr>
      </w:r>
    </w:p>
    <w:p>
      <w:pPr>
        <w:pStyle w:val="ROMANOS"/>
        <w:spacing w:lineRule="auto" w:line="240" w:before="0" w:after="0"/>
        <w:rPr/>
      </w:pPr>
      <w:r>
        <w:rPr>
          <w:b/>
          <w:sz w:val="20"/>
        </w:rPr>
        <w:t>III.</w:t>
      </w:r>
      <w:r>
        <w:rPr>
          <w:sz w:val="20"/>
        </w:rPr>
        <w:tab/>
        <w:t>En el caso de muerte, el cálculo de la indemnización se hará de acuerdo a lo dispuesto en el Código Civil Federal en su artículo 1915.</w:t>
      </w:r>
    </w:p>
    <w:p>
      <w:pPr>
        <w:pStyle w:val="TextoCar"/>
        <w:spacing w:lineRule="auto" w:line="240" w:before="0" w:after="0"/>
        <w:rPr>
          <w:b/>
          <w:sz w:val="20"/>
        </w:rPr>
      </w:pPr>
      <w:r>
        <w:rPr>
          <w:b/>
          <w:sz w:val="20"/>
        </w:rPr>
      </w:r>
    </w:p>
    <w:p>
      <w:pPr>
        <w:pStyle w:val="TextoCar"/>
        <w:spacing w:lineRule="auto" w:line="240" w:before="0" w:after="0"/>
        <w:rPr/>
      </w:pPr>
      <w:bookmarkStart w:id="14" w:name="Artículo_15"/>
      <w:r>
        <w:rPr>
          <w:b/>
          <w:sz w:val="20"/>
        </w:rPr>
        <w:t>ARTÍCULO 15</w:t>
      </w:r>
      <w:bookmarkEnd w:id="14"/>
      <w:r>
        <w:rPr>
          <w:b/>
          <w:sz w:val="20"/>
        </w:rPr>
        <w:t>.-</w:t>
      </w:r>
      <w:r>
        <w:rPr>
          <w:sz w:val="20"/>
        </w:rPr>
        <w:t xml:space="preserve"> Las indemnizaciones deberán cubrirse en su totalidad de conformidad con los términos y condiciones dispuestos por esta Ley y a las que ella remita. En los casos de haberse celebrado contrato de seguro contra la responsabilidad, ante la eventual producción de daños y perjuicios que sean consecuencia de la actividad administrativa irregular del Estado, la suma asegurada se destinará a cubrir el monto equivalente a la reparación integral. De ser ésta insuficiente, el Estado continuará obligado a resarcir la diferencia respectiva. El pago de cantidades líquidas por concepto de deducible corresponde al Estado y no podrá disminuirse de la indemnización.</w:t>
      </w:r>
    </w:p>
    <w:p>
      <w:pPr>
        <w:pStyle w:val="TextoCar"/>
        <w:spacing w:lineRule="auto" w:line="240" w:before="0" w:after="0"/>
        <w:rPr>
          <w:b/>
          <w:sz w:val="20"/>
        </w:rPr>
      </w:pPr>
      <w:r>
        <w:rPr>
          <w:b/>
          <w:sz w:val="20"/>
        </w:rPr>
      </w:r>
    </w:p>
    <w:p>
      <w:pPr>
        <w:pStyle w:val="TextoCar"/>
        <w:spacing w:lineRule="auto" w:line="240" w:before="0" w:after="0"/>
        <w:rPr/>
      </w:pPr>
      <w:bookmarkStart w:id="15" w:name="Artículo_16"/>
      <w:r>
        <w:rPr>
          <w:b/>
          <w:sz w:val="20"/>
        </w:rPr>
        <w:t>ARTÍCULO 16</w:t>
      </w:r>
      <w:bookmarkEnd w:id="15"/>
      <w:r>
        <w:rPr>
          <w:b/>
          <w:sz w:val="20"/>
        </w:rPr>
        <w:t>.-</w:t>
      </w:r>
      <w:r>
        <w:rPr>
          <w:sz w:val="20"/>
        </w:rPr>
        <w:t xml:space="preserve"> Las sentencias firmes deberán registrarse por el ente público federal responsable, quienes deberán llevar un registro de indemnizaciones debidas por responsabilidad patrimonial, que será de consulta pública.</w:t>
      </w:r>
    </w:p>
    <w:p>
      <w:pPr>
        <w:pStyle w:val="TextoCar"/>
        <w:spacing w:lineRule="auto" w:line="240" w:before="0" w:after="0"/>
        <w:rPr>
          <w:sz w:val="20"/>
        </w:rPr>
      </w:pPr>
      <w:r>
        <w:rPr>
          <w:sz w:val="20"/>
        </w:rPr>
      </w:r>
    </w:p>
    <w:p>
      <w:pPr>
        <w:pStyle w:val="TextoCar"/>
        <w:spacing w:lineRule="auto" w:line="240" w:before="0" w:after="0"/>
        <w:rPr>
          <w:sz w:val="20"/>
        </w:rPr>
      </w:pPr>
      <w:r>
        <w:rPr>
          <w:sz w:val="20"/>
        </w:rPr>
        <w:t>Las indemnizaciones por lesiones patrimoniales serán pagadas tomando en cuenta el orden cronológico en que se emitan las resoluciones de las autoridades administrativas.</w:t>
      </w:r>
    </w:p>
    <w:p>
      <w:pPr>
        <w:pStyle w:val="TextoCar"/>
        <w:spacing w:lineRule="auto" w:line="240" w:before="0" w:after="0"/>
        <w:rPr>
          <w:sz w:val="20"/>
        </w:rPr>
      </w:pPr>
      <w:r>
        <w:rPr>
          <w:sz w:val="20"/>
        </w:rPr>
      </w:r>
    </w:p>
    <w:p>
      <w:pPr>
        <w:pStyle w:val="TextoCar"/>
        <w:spacing w:lineRule="auto" w:line="240" w:before="0" w:after="0"/>
        <w:ind w:hanging="0" w:end="0"/>
        <w:jc w:val="center"/>
        <w:rPr>
          <w:b/>
          <w:bCs/>
          <w:sz w:val="22"/>
        </w:rPr>
      </w:pPr>
      <w:r>
        <w:rPr>
          <w:b/>
          <w:bCs/>
          <w:sz w:val="22"/>
        </w:rPr>
        <w:t>CAPÍTULO III</w:t>
      </w:r>
    </w:p>
    <w:p>
      <w:pPr>
        <w:pStyle w:val="TextoCar"/>
        <w:spacing w:lineRule="auto" w:line="240" w:before="0" w:after="0"/>
        <w:ind w:hanging="0" w:end="0"/>
        <w:jc w:val="center"/>
        <w:rPr>
          <w:sz w:val="22"/>
        </w:rPr>
      </w:pPr>
      <w:r>
        <w:rPr>
          <w:b/>
          <w:bCs/>
          <w:sz w:val="22"/>
        </w:rPr>
        <w:t>Del Procedimiento</w:t>
      </w:r>
    </w:p>
    <w:p>
      <w:pPr>
        <w:pStyle w:val="TextoCar"/>
        <w:spacing w:lineRule="auto" w:line="240" w:before="0" w:after="0"/>
        <w:rPr>
          <w:b/>
          <w:sz w:val="20"/>
        </w:rPr>
      </w:pPr>
      <w:r>
        <w:rPr>
          <w:b/>
          <w:sz w:val="20"/>
        </w:rPr>
      </w:r>
    </w:p>
    <w:p>
      <w:pPr>
        <w:pStyle w:val="TextoCar"/>
        <w:spacing w:lineRule="auto" w:line="240" w:before="0" w:after="0"/>
        <w:rPr/>
      </w:pPr>
      <w:bookmarkStart w:id="16" w:name="Artículo_17"/>
      <w:r>
        <w:rPr>
          <w:b/>
          <w:sz w:val="20"/>
        </w:rPr>
        <w:t>ARTÍCULO 17</w:t>
      </w:r>
      <w:bookmarkEnd w:id="16"/>
      <w:r>
        <w:rPr>
          <w:b/>
          <w:sz w:val="20"/>
        </w:rPr>
        <w:t>.-</w:t>
      </w:r>
      <w:r>
        <w:rPr>
          <w:sz w:val="20"/>
        </w:rPr>
        <w:t xml:space="preserve"> Los procedimientos de responsabilidad patrimonial de los entes públicos federales se iniciarán por reclamación de la parte interesada.</w:t>
      </w:r>
    </w:p>
    <w:p>
      <w:pPr>
        <w:pStyle w:val="TextoCar"/>
        <w:spacing w:lineRule="auto" w:line="240" w:before="0" w:after="0"/>
        <w:rPr>
          <w:b/>
          <w:sz w:val="20"/>
        </w:rPr>
      </w:pPr>
      <w:r>
        <w:rPr>
          <w:b/>
          <w:sz w:val="20"/>
        </w:rPr>
      </w:r>
    </w:p>
    <w:p>
      <w:pPr>
        <w:pStyle w:val="Texto1"/>
        <w:spacing w:lineRule="auto" w:line="240" w:before="0" w:after="0"/>
        <w:rPr/>
      </w:pPr>
      <w:bookmarkStart w:id="17" w:name="Artículo_18"/>
      <w:r>
        <w:rPr>
          <w:b/>
          <w:color w:val="000000"/>
          <w:sz w:val="20"/>
          <w:szCs w:val="20"/>
        </w:rPr>
        <w:t>ARTÍCULO 18</w:t>
      </w:r>
      <w:bookmarkEnd w:id="17"/>
      <w:r>
        <w:rPr>
          <w:color w:val="000000"/>
          <w:sz w:val="20"/>
          <w:szCs w:val="20"/>
        </w:rPr>
        <w:t>.- La parte interesada deberá presentar su reclamación ante la dependencia o entidad presuntamente responsable u organismo constitucional autónomo, conforme a lo establecido en la Ley Federal de Procedimiento Administrativo.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12-06-2009</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sz w:val="20"/>
        </w:rPr>
      </w:pPr>
      <w:r>
        <w:rPr>
          <w:sz w:val="20"/>
        </w:rPr>
        <w:t>Los particulares en su demanda, deberán señalar, en su caso, el o los servidores públicos involucrados en la actividad administrativa que se considere irregular.</w:t>
      </w:r>
    </w:p>
    <w:p>
      <w:pPr>
        <w:pStyle w:val="TextoCar"/>
        <w:spacing w:lineRule="auto" w:line="240" w:before="0" w:after="0"/>
        <w:rPr>
          <w:sz w:val="20"/>
        </w:rPr>
      </w:pPr>
      <w:r>
        <w:rPr>
          <w:sz w:val="20"/>
        </w:rPr>
      </w:r>
    </w:p>
    <w:p>
      <w:pPr>
        <w:pStyle w:val="TextoCar"/>
        <w:spacing w:lineRule="auto" w:line="240" w:before="0" w:after="0"/>
        <w:rPr>
          <w:sz w:val="20"/>
        </w:rPr>
      </w:pPr>
      <w:r>
        <w:rPr>
          <w:sz w:val="20"/>
        </w:rPr>
        <w:t>Si iniciado el procedimiento de responsabilidad patrimonial del Estado, se encontrare pendiente alguno de los procedimientos por los que el particular haya impugnado el acto de autoridad que se reputa como dañoso, el procedimiento de responsabilidad patrimonial del Estado se suspenderá hasta en tanto en los otros procedimientos, la autoridad competente no haya dictado una resolución que cause estado.</w:t>
      </w:r>
    </w:p>
    <w:p>
      <w:pPr>
        <w:pStyle w:val="TextoCar"/>
        <w:spacing w:lineRule="auto" w:line="240" w:before="0" w:after="0"/>
        <w:rPr>
          <w:b/>
          <w:sz w:val="20"/>
        </w:rPr>
      </w:pPr>
      <w:r>
        <w:rPr>
          <w:b/>
          <w:sz w:val="20"/>
        </w:rPr>
      </w:r>
    </w:p>
    <w:p>
      <w:pPr>
        <w:pStyle w:val="Texto1"/>
        <w:spacing w:lineRule="auto" w:line="240" w:before="0" w:after="0"/>
        <w:rPr/>
      </w:pPr>
      <w:bookmarkStart w:id="18" w:name="Artículo_19"/>
      <w:r>
        <w:rPr>
          <w:b/>
          <w:color w:val="000000"/>
          <w:sz w:val="20"/>
          <w:szCs w:val="20"/>
        </w:rPr>
        <w:t>ARTÍCULO 19</w:t>
      </w:r>
      <w:bookmarkEnd w:id="18"/>
      <w:r>
        <w:rPr>
          <w:color w:val="000000"/>
          <w:sz w:val="20"/>
          <w:szCs w:val="20"/>
        </w:rPr>
        <w:t>.- El procedimiento de responsabilidad patrimonial deberá ajustarse, además de lo dispuesto por esta Ley, a lo dispuesto por la Ley Federal de Procedimiento Contencioso Administrativo, en la vía jurisdiccional.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12-06-2009</w:t>
      </w:r>
    </w:p>
    <w:p>
      <w:pPr>
        <w:pStyle w:val="TextoCar"/>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Car"/>
        <w:spacing w:lineRule="auto" w:line="240" w:before="0" w:after="0"/>
        <w:rPr/>
      </w:pPr>
      <w:bookmarkStart w:id="19" w:name="Artículo_20"/>
      <w:r>
        <w:rPr>
          <w:b/>
          <w:sz w:val="20"/>
        </w:rPr>
        <w:t>ARTÍCULO 20</w:t>
      </w:r>
      <w:bookmarkEnd w:id="19"/>
      <w:r>
        <w:rPr>
          <w:b/>
          <w:sz w:val="20"/>
        </w:rPr>
        <w:t>.-</w:t>
      </w:r>
      <w:r>
        <w:rPr>
          <w:sz w:val="20"/>
        </w:rPr>
        <w:t xml:space="preserve"> La nulidad o anulabilidad de actos administrativos por la vía administrativa, o por la vía jurisdiccional contencioso-administrativa, no presupone por sí misma derecho a la indemnización.</w:t>
      </w:r>
    </w:p>
    <w:p>
      <w:pPr>
        <w:pStyle w:val="TextoCar"/>
        <w:spacing w:lineRule="auto" w:line="240" w:before="0" w:after="0"/>
        <w:rPr>
          <w:b/>
          <w:sz w:val="20"/>
        </w:rPr>
      </w:pPr>
      <w:r>
        <w:rPr>
          <w:b/>
          <w:sz w:val="20"/>
        </w:rPr>
      </w:r>
    </w:p>
    <w:p>
      <w:pPr>
        <w:pStyle w:val="TextoCar"/>
        <w:spacing w:lineRule="auto" w:line="240" w:before="0" w:after="0"/>
        <w:rPr/>
      </w:pPr>
      <w:bookmarkStart w:id="20" w:name="Artículo_21"/>
      <w:r>
        <w:rPr>
          <w:b/>
          <w:sz w:val="20"/>
        </w:rPr>
        <w:t>ARTÍCULO 21</w:t>
      </w:r>
      <w:bookmarkEnd w:id="20"/>
      <w:r>
        <w:rPr>
          <w:b/>
          <w:sz w:val="20"/>
        </w:rPr>
        <w:t>.-</w:t>
      </w:r>
      <w:r>
        <w:rPr>
          <w:sz w:val="20"/>
        </w:rPr>
        <w:t xml:space="preserve"> El daño que se cause al patrimonio de los particulares por la actividad administrativa irregular, deberá acreditarse tomando en consideración los siguientes criterios:</w:t>
      </w:r>
    </w:p>
    <w:p>
      <w:pPr>
        <w:pStyle w:val="ROMANOS"/>
        <w:spacing w:lineRule="auto" w:line="240" w:before="0" w:after="0"/>
        <w:rPr>
          <w:b/>
          <w:sz w:val="20"/>
        </w:rPr>
      </w:pPr>
      <w:r>
        <w:rPr>
          <w:b/>
          <w:sz w:val="20"/>
        </w:rPr>
      </w:r>
    </w:p>
    <w:p>
      <w:pPr>
        <w:pStyle w:val="ROMANOS"/>
        <w:spacing w:lineRule="auto" w:line="240" w:before="0" w:after="0"/>
        <w:rPr/>
      </w:pPr>
      <w:r>
        <w:rPr>
          <w:b/>
          <w:sz w:val="20"/>
        </w:rPr>
        <w:t>a)</w:t>
      </w:r>
      <w:r>
        <w:rPr>
          <w:sz w:val="20"/>
        </w:rPr>
        <w:tab/>
        <w:t>En los casos en que la causa o causas productoras del daño sean identificables, la relación causa-efecto entre la lesión patrimonial y la acción administrativa irregular imputable al Estado deberá probarse fehacientemente, y</w:t>
      </w:r>
    </w:p>
    <w:p>
      <w:pPr>
        <w:pStyle w:val="ROMANOS"/>
        <w:spacing w:lineRule="auto" w:line="240" w:before="0" w:after="0"/>
        <w:rPr>
          <w:b/>
          <w:sz w:val="20"/>
        </w:rPr>
      </w:pPr>
      <w:r>
        <w:rPr>
          <w:b/>
          <w:sz w:val="20"/>
        </w:rPr>
      </w:r>
    </w:p>
    <w:p>
      <w:pPr>
        <w:pStyle w:val="ROMANOS"/>
        <w:spacing w:lineRule="auto" w:line="240" w:before="0" w:after="0"/>
        <w:rPr/>
      </w:pPr>
      <w:r>
        <w:rPr>
          <w:b/>
          <w:sz w:val="20"/>
        </w:rPr>
        <w:t>b)</w:t>
      </w:r>
      <w:r>
        <w:rPr>
          <w:sz w:val="20"/>
        </w:rPr>
        <w:tab/>
        <w:t>En su defecto, la causalidad única o concurrencia de hechos y condiciones causales, así como la participación de otros agentes en la generación de la lesión reclamada, deberá probarse a través de la identificación precisa de los hechos que produjeron el resultado final, examinando rigurosamente las condiciones o circunstancias originales o sobrevenidas que hayan podido atenuar o agravar la lesión patrimonial reclamada.</w:t>
      </w:r>
    </w:p>
    <w:p>
      <w:pPr>
        <w:pStyle w:val="TextoCar"/>
        <w:spacing w:lineRule="auto" w:line="240" w:before="0" w:after="0"/>
        <w:rPr>
          <w:b/>
          <w:sz w:val="20"/>
        </w:rPr>
      </w:pPr>
      <w:r>
        <w:rPr>
          <w:b/>
          <w:sz w:val="20"/>
        </w:rPr>
      </w:r>
    </w:p>
    <w:p>
      <w:pPr>
        <w:pStyle w:val="TextoCar"/>
        <w:spacing w:lineRule="auto" w:line="240" w:before="0" w:after="0"/>
        <w:rPr/>
      </w:pPr>
      <w:bookmarkStart w:id="21" w:name="Artículo_22"/>
      <w:r>
        <w:rPr>
          <w:b/>
          <w:sz w:val="20"/>
        </w:rPr>
        <w:t>ARTÍCULO 22</w:t>
      </w:r>
      <w:bookmarkEnd w:id="21"/>
      <w:r>
        <w:rPr>
          <w:b/>
          <w:sz w:val="20"/>
        </w:rPr>
        <w:t>.-</w:t>
      </w:r>
      <w:r>
        <w:rPr>
          <w:sz w:val="20"/>
        </w:rPr>
        <w:t xml:space="preserve"> La responsabilidad del Estado deberá probarla el reclamante que considere lesionado su patrimonio, por no tener la obligación jurídica de soportarlo. Por su parte, al Estado corresponderá probar, en su caso, la participación de terceros o del propio reclamante en la producción de los daños y perjuicios irrogados al mismo; que los daños no son consecuencia de la actividad administrativa irregular del Estado; que los daños derivan de hechos o circunstancias imprevisibles o inevitables según los conocimientos de la ciencia o de la técnica existentes en el momento de su acaecimiento, o bien, la existencia de la fuerza mayor que lo exonera de responsabilidad patrimonial.</w:t>
      </w:r>
    </w:p>
    <w:p>
      <w:pPr>
        <w:pStyle w:val="TextoCar"/>
        <w:spacing w:lineRule="auto" w:line="240" w:before="0" w:after="0"/>
        <w:rPr>
          <w:b/>
          <w:sz w:val="20"/>
        </w:rPr>
      </w:pPr>
      <w:r>
        <w:rPr>
          <w:b/>
          <w:sz w:val="20"/>
        </w:rPr>
      </w:r>
    </w:p>
    <w:p>
      <w:pPr>
        <w:pStyle w:val="Texto1"/>
        <w:spacing w:lineRule="auto" w:line="240" w:before="0" w:after="0"/>
        <w:rPr/>
      </w:pPr>
      <w:bookmarkStart w:id="22" w:name="Artículo_23"/>
      <w:r>
        <w:rPr>
          <w:b/>
          <w:color w:val="000000"/>
          <w:sz w:val="20"/>
          <w:szCs w:val="20"/>
        </w:rPr>
        <w:t>ARTÍCULO 23</w:t>
      </w:r>
      <w:bookmarkEnd w:id="22"/>
      <w:r>
        <w:rPr>
          <w:color w:val="000000"/>
          <w:sz w:val="20"/>
          <w:szCs w:val="20"/>
        </w:rPr>
        <w:t>.- Las resoluciones que dicte el ente público federal</w:t>
      </w:r>
      <w:r>
        <w:rPr>
          <w:b/>
          <w:color w:val="000000"/>
          <w:sz w:val="20"/>
          <w:szCs w:val="20"/>
        </w:rPr>
        <w:t xml:space="preserve"> </w:t>
      </w:r>
      <w:r>
        <w:rPr>
          <w:color w:val="000000"/>
          <w:sz w:val="20"/>
          <w:szCs w:val="20"/>
        </w:rPr>
        <w:t>con motivo de las reclamaciones que prevé la presente Ley, deberán contener como elementos mínimos los siguientes: El relativo a la existencia de la relación de causalidad entre la actividad administrativa y la lesión producida y la valoración del daño o perjuicio causado, así como el monto en dinero o en especie de la indemnización, explicitando los criterios utilizados para su cuantificación. Igualmente en los casos de concurrencia previstos en el Capítulo IV de esta Ley, en dicha resolución se deberán razonar los criterios de imputación y la graduación correspondiente para su aplicación a cada caso en particular.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12-06-2009</w:t>
      </w:r>
    </w:p>
    <w:p>
      <w:pPr>
        <w:pStyle w:val="Texto1"/>
        <w:spacing w:lineRule="auto" w:line="240" w:before="0" w:after="0"/>
        <w:rPr>
          <w:rFonts w:ascii="Times New Roman" w:hAnsi="Times New Roman" w:eastAsia="MS Mincho;Yu Gothic UI" w:cs="Times New Roman"/>
          <w:b/>
          <w:i/>
          <w:i/>
          <w:iCs/>
          <w:color w:val="000000"/>
          <w:sz w:val="20"/>
          <w:szCs w:val="20"/>
        </w:rPr>
      </w:pPr>
      <w:r>
        <w:rPr>
          <w:rFonts w:eastAsia="MS Mincho;Yu Gothic UI" w:cs="Times New Roman" w:ascii="Times New Roman" w:hAnsi="Times New Roman"/>
          <w:b/>
          <w:i/>
          <w:iCs/>
          <w:color w:val="000000"/>
          <w:sz w:val="20"/>
          <w:szCs w:val="20"/>
        </w:rPr>
      </w:r>
    </w:p>
    <w:p>
      <w:pPr>
        <w:pStyle w:val="Texto1"/>
        <w:spacing w:lineRule="auto" w:line="240" w:before="0" w:after="0"/>
        <w:rPr/>
      </w:pPr>
      <w:bookmarkStart w:id="23" w:name="Artículo_24"/>
      <w:r>
        <w:rPr>
          <w:b/>
          <w:color w:val="000000"/>
          <w:sz w:val="20"/>
          <w:szCs w:val="20"/>
        </w:rPr>
        <w:t>ARTÍCULO 24</w:t>
      </w:r>
      <w:bookmarkEnd w:id="23"/>
      <w:r>
        <w:rPr>
          <w:color w:val="000000"/>
          <w:sz w:val="20"/>
          <w:szCs w:val="20"/>
        </w:rPr>
        <w:t>.- Las resoluciones de la autoridad administrativa que nieguen la indemnización, o que, por su monto, no satisfagan al interesado podrán impugnarse mediante recurso de revisión en vía administrativa</w:t>
      </w:r>
      <w:r>
        <w:rPr>
          <w:b/>
          <w:color w:val="000000"/>
          <w:sz w:val="20"/>
          <w:szCs w:val="20"/>
        </w:rPr>
        <w:t xml:space="preserve"> </w:t>
      </w:r>
      <w:r>
        <w:rPr>
          <w:color w:val="000000"/>
          <w:sz w:val="20"/>
          <w:szCs w:val="20"/>
        </w:rPr>
        <w:t>o bien, directamente por vía jurisdiccional ante el Tribunal Federal de Justicia Fiscal y Administrativa.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12-06-2009</w:t>
      </w:r>
    </w:p>
    <w:p>
      <w:pPr>
        <w:pStyle w:val="TextoCar"/>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Car"/>
        <w:spacing w:lineRule="auto" w:line="240" w:before="0" w:after="0"/>
        <w:rPr/>
      </w:pPr>
      <w:bookmarkStart w:id="24" w:name="Artículo_25"/>
      <w:r>
        <w:rPr>
          <w:b/>
          <w:sz w:val="20"/>
        </w:rPr>
        <w:t>ARTÍCULO 25</w:t>
      </w:r>
      <w:bookmarkEnd w:id="24"/>
      <w:r>
        <w:rPr>
          <w:b/>
          <w:sz w:val="20"/>
        </w:rPr>
        <w:t>.-</w:t>
      </w:r>
      <w:r>
        <w:rPr>
          <w:sz w:val="20"/>
        </w:rPr>
        <w:t xml:space="preserve"> El derecho a reclamar indemnización prescribe en un año, mismo que se computará a partir del día siguiente a aquel en que se hubiera producido la lesión patrimonial, o a partir del momento en que hubiesen cesado sus efectos lesivos, si fuesen de carácter continuo. Cuando existan daños de carácter físico o psíquico a las personas, el plazo de prescripción será de dos años.</w:t>
      </w:r>
    </w:p>
    <w:p>
      <w:pPr>
        <w:pStyle w:val="TextoCar"/>
        <w:spacing w:lineRule="auto" w:line="240" w:before="0" w:after="0"/>
        <w:rPr>
          <w:sz w:val="20"/>
        </w:rPr>
      </w:pPr>
      <w:r>
        <w:rPr>
          <w:sz w:val="20"/>
        </w:rPr>
      </w:r>
    </w:p>
    <w:p>
      <w:pPr>
        <w:pStyle w:val="Texto1"/>
        <w:spacing w:lineRule="auto" w:line="240" w:before="0" w:after="0"/>
        <w:rPr>
          <w:color w:val="000000"/>
          <w:sz w:val="20"/>
          <w:szCs w:val="20"/>
        </w:rPr>
      </w:pPr>
      <w:r>
        <w:rPr>
          <w:color w:val="000000"/>
          <w:sz w:val="20"/>
          <w:szCs w:val="20"/>
        </w:rPr>
        <w:t>Los plazos de prescripción previstos en este artículo, se interrumpirán al iniciarse el procedimiento de reclamación, a través de los cuales se impugne la legalidad de los actos administrativos que probablemente produjeron los daños o perjuicios.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12-06-2009</w:t>
      </w:r>
    </w:p>
    <w:p>
      <w:pPr>
        <w:pStyle w:val="TextoCar"/>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Car"/>
        <w:spacing w:lineRule="auto" w:line="240" w:before="0" w:after="0"/>
        <w:rPr/>
      </w:pPr>
      <w:bookmarkStart w:id="25" w:name="Artículo_26"/>
      <w:r>
        <w:rPr>
          <w:b/>
          <w:sz w:val="20"/>
        </w:rPr>
        <w:t>ARTÍCULO 26</w:t>
      </w:r>
      <w:bookmarkEnd w:id="25"/>
      <w:r>
        <w:rPr>
          <w:b/>
          <w:sz w:val="20"/>
        </w:rPr>
        <w:t>.-</w:t>
      </w:r>
      <w:r>
        <w:rPr>
          <w:sz w:val="20"/>
        </w:rPr>
        <w:t xml:space="preserve"> Los reclamantes afectados podrán celebrar convenio con los entes públicos federales, a fin de dar por concluida la controversia, mediante la fijación y el pago de la indemnización que las partes acuerden. Para la validez de dicho convenio se requerirá, según sea el caso, la aprobación por parte de la contraloría interna o del órgano de vigilancia correspondiente.</w:t>
      </w:r>
    </w:p>
    <w:p>
      <w:pPr>
        <w:pStyle w:val="TextoCar"/>
        <w:spacing w:lineRule="auto" w:line="240" w:before="0" w:after="0"/>
        <w:ind w:hanging="0" w:end="0"/>
        <w:jc w:val="center"/>
        <w:rPr>
          <w:b/>
          <w:bCs/>
          <w:sz w:val="20"/>
        </w:rPr>
      </w:pPr>
      <w:r>
        <w:rPr>
          <w:b/>
          <w:bCs/>
          <w:sz w:val="20"/>
        </w:rPr>
      </w:r>
    </w:p>
    <w:p>
      <w:pPr>
        <w:pStyle w:val="TextoCar"/>
        <w:spacing w:lineRule="auto" w:line="240" w:before="0" w:after="0"/>
        <w:ind w:hanging="0" w:end="0"/>
        <w:jc w:val="center"/>
        <w:rPr>
          <w:b/>
          <w:bCs/>
          <w:sz w:val="22"/>
        </w:rPr>
      </w:pPr>
      <w:r>
        <w:rPr>
          <w:b/>
          <w:bCs/>
          <w:sz w:val="22"/>
        </w:rPr>
        <w:t>CAPÍTULO IV</w:t>
      </w:r>
    </w:p>
    <w:p>
      <w:pPr>
        <w:pStyle w:val="TextoCar"/>
        <w:spacing w:lineRule="auto" w:line="240" w:before="0" w:after="0"/>
        <w:ind w:hanging="0" w:end="0"/>
        <w:jc w:val="center"/>
        <w:rPr>
          <w:sz w:val="22"/>
        </w:rPr>
      </w:pPr>
      <w:r>
        <w:rPr>
          <w:b/>
          <w:bCs/>
          <w:sz w:val="22"/>
        </w:rPr>
        <w:t>De la Concurrencia</w:t>
      </w:r>
    </w:p>
    <w:p>
      <w:pPr>
        <w:pStyle w:val="TextoCar"/>
        <w:spacing w:lineRule="auto" w:line="240" w:before="0" w:after="0"/>
        <w:rPr>
          <w:b/>
          <w:sz w:val="20"/>
        </w:rPr>
      </w:pPr>
      <w:r>
        <w:rPr>
          <w:b/>
          <w:sz w:val="20"/>
        </w:rPr>
      </w:r>
    </w:p>
    <w:p>
      <w:pPr>
        <w:pStyle w:val="TextoCar"/>
        <w:spacing w:lineRule="auto" w:line="240" w:before="0" w:after="0"/>
        <w:rPr/>
      </w:pPr>
      <w:bookmarkStart w:id="26" w:name="Artículo_27"/>
      <w:r>
        <w:rPr>
          <w:b/>
          <w:sz w:val="20"/>
        </w:rPr>
        <w:t>ARTÍCULO 27</w:t>
      </w:r>
      <w:bookmarkEnd w:id="26"/>
      <w:r>
        <w:rPr>
          <w:b/>
          <w:sz w:val="20"/>
        </w:rPr>
        <w:t>.-</w:t>
      </w:r>
      <w:r>
        <w:rPr>
          <w:sz w:val="20"/>
        </w:rPr>
        <w:t xml:space="preserve"> En caso de concurrencia acreditada en términos del artículo 21 de esta Ley, el pago de la indemnización deberá distribuirse proporcionalmente entre todos los causantes de la lesión patrimonial reclamada, de acuerdo con su respectiva participación. Para los efectos de la misma distribución, las autoridades administrativas tomarán en cuenta, entre otros, los siguientes criterios de imputación, mismos que deberán graduarse y aplicarse de acuerdo con cada caso concreto:</w:t>
      </w:r>
    </w:p>
    <w:p>
      <w:pPr>
        <w:pStyle w:val="ROMANOS"/>
        <w:spacing w:lineRule="auto" w:line="240" w:before="0" w:after="0"/>
        <w:rPr>
          <w:b/>
          <w:sz w:val="20"/>
        </w:rPr>
      </w:pPr>
      <w:r>
        <w:rPr>
          <w:b/>
          <w:sz w:val="20"/>
        </w:rPr>
      </w:r>
    </w:p>
    <w:p>
      <w:pPr>
        <w:pStyle w:val="ROMANOS"/>
        <w:spacing w:lineRule="auto" w:line="240" w:before="0" w:after="0"/>
        <w:rPr/>
      </w:pPr>
      <w:r>
        <w:rPr>
          <w:b/>
          <w:sz w:val="20"/>
        </w:rPr>
        <w:t>a)</w:t>
      </w:r>
      <w:r>
        <w:rPr>
          <w:sz w:val="20"/>
        </w:rPr>
        <w:tab/>
        <w:t>Deberá atribuirse a cada ente público federal los hechos o actos dañosos que provengan de su propia organización y operación, incluyendo las de sus órganos administrativos desconcentrados;</w:t>
      </w:r>
    </w:p>
    <w:p>
      <w:pPr>
        <w:pStyle w:val="ROMANOS"/>
        <w:spacing w:lineRule="auto" w:line="240" w:before="0" w:after="0"/>
        <w:rPr>
          <w:b/>
          <w:sz w:val="20"/>
        </w:rPr>
      </w:pPr>
      <w:r>
        <w:rPr>
          <w:b/>
          <w:sz w:val="20"/>
        </w:rPr>
      </w:r>
    </w:p>
    <w:p>
      <w:pPr>
        <w:pStyle w:val="ROMANOS"/>
        <w:spacing w:lineRule="auto" w:line="240" w:before="0" w:after="0"/>
        <w:rPr/>
      </w:pPr>
      <w:r>
        <w:rPr>
          <w:b/>
          <w:sz w:val="20"/>
        </w:rPr>
        <w:t>b)</w:t>
      </w:r>
      <w:r>
        <w:rPr>
          <w:sz w:val="20"/>
        </w:rPr>
        <w:tab/>
        <w:t>Los entes públicos federales responderán únicamente de los hechos o actos dañosos que hayan ocasionado los servidores públicos que les estén adscritos;</w:t>
      </w:r>
    </w:p>
    <w:p>
      <w:pPr>
        <w:pStyle w:val="ROMANOS"/>
        <w:spacing w:lineRule="auto" w:line="240" w:before="0" w:after="0"/>
        <w:rPr>
          <w:b/>
          <w:sz w:val="20"/>
        </w:rPr>
      </w:pPr>
      <w:r>
        <w:rPr>
          <w:b/>
          <w:sz w:val="20"/>
        </w:rPr>
      </w:r>
    </w:p>
    <w:p>
      <w:pPr>
        <w:pStyle w:val="ROMANOS"/>
        <w:spacing w:lineRule="auto" w:line="240" w:before="0" w:after="0"/>
        <w:rPr/>
      </w:pPr>
      <w:r>
        <w:rPr>
          <w:b/>
          <w:sz w:val="20"/>
        </w:rPr>
        <w:t>c)</w:t>
      </w:r>
      <w:r>
        <w:rPr>
          <w:sz w:val="20"/>
        </w:rPr>
        <w:tab/>
        <w:t>Los entes públicos federales que tengan atribuciones o responsabilidad respecto de la prestación del servicio público y cuya actividad haya producido los hechos o actos dañosos responderán de los mismos, sea por prestación directa o con colaboración interorgánica;</w:t>
      </w:r>
    </w:p>
    <w:p>
      <w:pPr>
        <w:pStyle w:val="ROMANOS"/>
        <w:spacing w:lineRule="auto" w:line="240" w:before="0" w:after="0"/>
        <w:rPr>
          <w:b/>
          <w:sz w:val="20"/>
        </w:rPr>
      </w:pPr>
      <w:r>
        <w:rPr>
          <w:b/>
          <w:sz w:val="20"/>
        </w:rPr>
      </w:r>
    </w:p>
    <w:p>
      <w:pPr>
        <w:pStyle w:val="ROMANOS"/>
        <w:spacing w:lineRule="auto" w:line="240" w:before="0" w:after="0"/>
        <w:rPr/>
      </w:pPr>
      <w:r>
        <w:rPr>
          <w:b/>
          <w:sz w:val="20"/>
        </w:rPr>
        <w:t>d)</w:t>
      </w:r>
      <w:r>
        <w:rPr>
          <w:sz w:val="20"/>
        </w:rPr>
        <w:tab/>
        <w:t>Los entes públicos federales que hubieran proyectado obras que hayan sido ejecutadas por otras responderá de los hechos o actos dañosos causados, cuando las segundas no hayan tenido el derecho de modificar el proyecto por cuya causa se generó la lesión patrimonial reclamada. Por su parte, los entes públicos federales ejecutores responderán de los hechos o actos dañosos producidos, cuando éstos no hubieran tenido como origen deficiencias en el proyecto elaborado, y</w:t>
      </w:r>
    </w:p>
    <w:p>
      <w:pPr>
        <w:pStyle w:val="ROMANOS"/>
        <w:spacing w:lineRule="auto" w:line="240" w:before="0" w:after="0"/>
        <w:rPr>
          <w:b/>
          <w:sz w:val="20"/>
        </w:rPr>
      </w:pPr>
      <w:r>
        <w:rPr>
          <w:b/>
          <w:sz w:val="20"/>
        </w:rPr>
      </w:r>
    </w:p>
    <w:p>
      <w:pPr>
        <w:pStyle w:val="ROMANOS"/>
        <w:spacing w:lineRule="auto" w:line="240" w:before="0" w:after="0"/>
        <w:rPr/>
      </w:pPr>
      <w:r>
        <w:rPr>
          <w:b/>
          <w:sz w:val="20"/>
        </w:rPr>
        <w:t>e)</w:t>
      </w:r>
      <w:r>
        <w:rPr>
          <w:sz w:val="20"/>
        </w:rPr>
        <w:tab/>
        <w:t>Cuando en los hechos o actos dañosos concurra la intervención de la autoridad federal y la local, la primera deberá responder del pago de la indemnización en forma proporcional a su respectiva participación, quedando la parte correspondiente de la entidad federativa en los términos que su propia legislación disponga.</w:t>
      </w:r>
    </w:p>
    <w:p>
      <w:pPr>
        <w:pStyle w:val="TextoCar"/>
        <w:spacing w:lineRule="auto" w:line="240" w:before="0" w:after="0"/>
        <w:rPr>
          <w:sz w:val="20"/>
        </w:rPr>
      </w:pPr>
      <w:r>
        <w:rPr>
          <w:sz w:val="20"/>
        </w:rPr>
      </w:r>
    </w:p>
    <w:p>
      <w:pPr>
        <w:pStyle w:val="TextoCar"/>
        <w:spacing w:lineRule="auto" w:line="240" w:before="0" w:after="0"/>
        <w:rPr>
          <w:sz w:val="20"/>
        </w:rPr>
      </w:pPr>
      <w:r>
        <w:rPr>
          <w:sz w:val="20"/>
        </w:rPr>
        <w:t>El Gobierno Federal, a través de la Secretaría de la Función Pública, en el ámbito de sus respectivas atribuciones, podrá celebrar convenios de coordinación con las entidades federativas respecto de la materia que regula la presente Ley.</w:t>
      </w:r>
    </w:p>
    <w:p>
      <w:pPr>
        <w:pStyle w:val="TextoCar"/>
        <w:spacing w:lineRule="auto" w:line="240" w:before="0" w:after="0"/>
        <w:rPr>
          <w:b/>
          <w:sz w:val="20"/>
        </w:rPr>
      </w:pPr>
      <w:r>
        <w:rPr>
          <w:b/>
          <w:sz w:val="20"/>
        </w:rPr>
      </w:r>
    </w:p>
    <w:p>
      <w:pPr>
        <w:pStyle w:val="TextoCar"/>
        <w:spacing w:lineRule="auto" w:line="240" w:before="0" w:after="0"/>
        <w:rPr/>
      </w:pPr>
      <w:bookmarkStart w:id="27" w:name="Artículo_28"/>
      <w:r>
        <w:rPr>
          <w:b/>
          <w:sz w:val="20"/>
        </w:rPr>
        <w:t>ARTÍCULO 28</w:t>
      </w:r>
      <w:bookmarkEnd w:id="27"/>
      <w:r>
        <w:rPr>
          <w:b/>
          <w:sz w:val="20"/>
        </w:rPr>
        <w:t>.-</w:t>
      </w:r>
      <w:r>
        <w:rPr>
          <w:sz w:val="20"/>
        </w:rPr>
        <w:t xml:space="preserve"> En el supuesto de que el reclamante se encuentre entre los causantes de la lesión cuya reparación solicita, la proporción cuantitativa de su participación en el daño y perjuicio causado se deducirá del monto de la indemnización total.</w:t>
      </w:r>
    </w:p>
    <w:p>
      <w:pPr>
        <w:pStyle w:val="TextoCar"/>
        <w:spacing w:lineRule="auto" w:line="240" w:before="0" w:after="0"/>
        <w:rPr>
          <w:b/>
          <w:sz w:val="20"/>
        </w:rPr>
      </w:pPr>
      <w:r>
        <w:rPr>
          <w:b/>
          <w:sz w:val="20"/>
        </w:rPr>
      </w:r>
    </w:p>
    <w:p>
      <w:pPr>
        <w:pStyle w:val="TextoCar"/>
        <w:spacing w:lineRule="auto" w:line="240" w:before="0" w:after="0"/>
        <w:rPr/>
      </w:pPr>
      <w:bookmarkStart w:id="28" w:name="Artículo_29"/>
      <w:r>
        <w:rPr>
          <w:b/>
          <w:sz w:val="20"/>
        </w:rPr>
        <w:t>ARTÍCULO 29</w:t>
      </w:r>
      <w:bookmarkEnd w:id="28"/>
      <w:r>
        <w:rPr>
          <w:b/>
          <w:sz w:val="20"/>
        </w:rPr>
        <w:t>.-</w:t>
      </w:r>
      <w:r>
        <w:rPr>
          <w:sz w:val="20"/>
        </w:rPr>
        <w:t xml:space="preserve"> En el supuesto de que entre los causantes de la lesión patrimonial reclamada no se pueda identificar su exacta participación en la producción de la misma, se establecerá entre ellos una responsabilidad solidaria frente al reclamante, debiéndose distribuir el pago de la indemnización en partes iguales entre todos los cocausantes.</w:t>
      </w:r>
    </w:p>
    <w:p>
      <w:pPr>
        <w:pStyle w:val="TextoCar"/>
        <w:spacing w:lineRule="auto" w:line="240" w:before="0" w:after="0"/>
        <w:rPr>
          <w:b/>
          <w:sz w:val="20"/>
        </w:rPr>
      </w:pPr>
      <w:r>
        <w:rPr>
          <w:b/>
          <w:sz w:val="20"/>
        </w:rPr>
      </w:r>
    </w:p>
    <w:p>
      <w:pPr>
        <w:pStyle w:val="TextoCar"/>
        <w:spacing w:lineRule="auto" w:line="240" w:before="0" w:after="0"/>
        <w:rPr/>
      </w:pPr>
      <w:bookmarkStart w:id="29" w:name="Artículo_30"/>
      <w:r>
        <w:rPr>
          <w:b/>
          <w:sz w:val="20"/>
        </w:rPr>
        <w:t>ARTÍCULO 30</w:t>
      </w:r>
      <w:bookmarkEnd w:id="29"/>
      <w:r>
        <w:rPr>
          <w:b/>
          <w:sz w:val="20"/>
        </w:rPr>
        <w:t>.-</w:t>
      </w:r>
      <w:r>
        <w:rPr>
          <w:sz w:val="20"/>
        </w:rPr>
        <w:t xml:space="preserve"> En el supuesto de que las reclamaciones deriven de hechos o actos dañosos producidos como consecuencia de una concesión de servicio público por parte de la Administración Pública Federal, y las lesiones patrimoniales hayan tenido como causa una determinación del concesionante que sea de ineludible cumplimiento para el concesionario, el Estado responderá directamente.</w:t>
      </w:r>
    </w:p>
    <w:p>
      <w:pPr>
        <w:pStyle w:val="TextoCar"/>
        <w:spacing w:lineRule="auto" w:line="240" w:before="0" w:after="0"/>
        <w:rPr>
          <w:sz w:val="20"/>
        </w:rPr>
      </w:pPr>
      <w:r>
        <w:rPr>
          <w:sz w:val="20"/>
        </w:rPr>
      </w:r>
    </w:p>
    <w:p>
      <w:pPr>
        <w:pStyle w:val="TextoCar"/>
        <w:spacing w:lineRule="auto" w:line="240" w:before="0" w:after="0"/>
        <w:rPr>
          <w:sz w:val="20"/>
        </w:rPr>
      </w:pPr>
      <w:r>
        <w:rPr>
          <w:sz w:val="20"/>
        </w:rPr>
        <w:t>Los concesionarios tendrán la obligación de contratar seguros u otorgar garantías a favor del concesionante, para el caso de que la lesión reclamada haya sido ocasionada por la actividad del concesionario y no se derive de una determinación del concesionante.</w:t>
      </w:r>
    </w:p>
    <w:p>
      <w:pPr>
        <w:pStyle w:val="TextoCar"/>
        <w:spacing w:lineRule="auto" w:line="240" w:before="0" w:after="0"/>
        <w:ind w:hanging="0" w:end="0"/>
        <w:jc w:val="center"/>
        <w:rPr>
          <w:b/>
          <w:bCs/>
          <w:sz w:val="20"/>
        </w:rPr>
      </w:pPr>
      <w:r>
        <w:rPr>
          <w:b/>
          <w:bCs/>
          <w:sz w:val="20"/>
        </w:rPr>
      </w:r>
    </w:p>
    <w:p>
      <w:pPr>
        <w:pStyle w:val="TextoCar"/>
        <w:spacing w:lineRule="auto" w:line="240" w:before="0" w:after="0"/>
        <w:ind w:hanging="0" w:end="0"/>
        <w:jc w:val="center"/>
        <w:rPr>
          <w:b/>
          <w:bCs/>
          <w:sz w:val="22"/>
        </w:rPr>
      </w:pPr>
      <w:r>
        <w:rPr>
          <w:b/>
          <w:bCs/>
          <w:sz w:val="22"/>
        </w:rPr>
        <w:t>CAPÍTULO V</w:t>
      </w:r>
    </w:p>
    <w:p>
      <w:pPr>
        <w:pStyle w:val="TextoCar"/>
        <w:spacing w:lineRule="auto" w:line="240" w:before="0" w:after="0"/>
        <w:ind w:hanging="0" w:end="0"/>
        <w:jc w:val="center"/>
        <w:rPr>
          <w:sz w:val="22"/>
        </w:rPr>
      </w:pPr>
      <w:r>
        <w:rPr>
          <w:b/>
          <w:bCs/>
          <w:sz w:val="22"/>
        </w:rPr>
        <w:t>Del Derecho del Estado de Repetir contra los Servidores Públicos</w:t>
      </w:r>
    </w:p>
    <w:p>
      <w:pPr>
        <w:pStyle w:val="TextoCar"/>
        <w:spacing w:lineRule="auto" w:line="240" w:before="0" w:after="0"/>
        <w:rPr>
          <w:b/>
          <w:sz w:val="20"/>
        </w:rPr>
      </w:pPr>
      <w:r>
        <w:rPr>
          <w:b/>
          <w:sz w:val="20"/>
        </w:rPr>
      </w:r>
    </w:p>
    <w:p>
      <w:pPr>
        <w:pStyle w:val="TextoCar"/>
        <w:spacing w:lineRule="auto" w:line="240" w:before="0" w:after="0"/>
        <w:rPr/>
      </w:pPr>
      <w:bookmarkStart w:id="30" w:name="Artículo_31"/>
      <w:r>
        <w:rPr>
          <w:b/>
          <w:sz w:val="20"/>
        </w:rPr>
        <w:t>ARTÍCULO 31</w:t>
      </w:r>
      <w:bookmarkEnd w:id="30"/>
      <w:r>
        <w:rPr>
          <w:b/>
          <w:sz w:val="20"/>
        </w:rPr>
        <w:t>.-</w:t>
      </w:r>
      <w:r>
        <w:rPr>
          <w:sz w:val="20"/>
        </w:rPr>
        <w:t xml:space="preserve"> El Estado podrá repetir de los servidores públicos el pago de la indemnización cubierta a los particulares cuando, previa substanciación del procedimiento administrativo disciplinario previsto en la Ley Federal de Responsabilidades Administrativas de los Servidores Públicos, se determine su responsabilidad, y que la falta administrativa haya tenido el carácter de infracción grave. El monto que se exija al servidor público por este concepto formará parte de la sanción económica que se le aplique.</w:t>
      </w:r>
    </w:p>
    <w:p>
      <w:pPr>
        <w:pStyle w:val="TextoCar"/>
        <w:spacing w:lineRule="auto" w:line="240" w:before="0" w:after="0"/>
        <w:rPr>
          <w:sz w:val="20"/>
        </w:rPr>
      </w:pPr>
      <w:r>
        <w:rPr>
          <w:sz w:val="20"/>
        </w:rPr>
      </w:r>
    </w:p>
    <w:p>
      <w:pPr>
        <w:pStyle w:val="TextoCar"/>
        <w:spacing w:lineRule="auto" w:line="240" w:before="0" w:after="0"/>
        <w:rPr>
          <w:sz w:val="20"/>
        </w:rPr>
      </w:pPr>
      <w:r>
        <w:rPr>
          <w:sz w:val="20"/>
        </w:rPr>
        <w:t>La gravedad de la infracción se calificará de acuerdo con los criterios que establece la Ley Federal de Responsabilidades Administrativas de los Servidores Públicos. Además, se tomarán en cuenta los siguientes criterios: Los estándares promedio de la actividad administrativa, la perturbación de la misma, la existencia o no de intencionalidad, la responsabilidad profesional y su relación con la producción del resultado dañoso.</w:t>
      </w:r>
    </w:p>
    <w:p>
      <w:pPr>
        <w:pStyle w:val="TextoCar"/>
        <w:spacing w:lineRule="auto" w:line="240" w:before="0" w:after="0"/>
        <w:rPr>
          <w:b/>
          <w:sz w:val="20"/>
        </w:rPr>
      </w:pPr>
      <w:r>
        <w:rPr>
          <w:b/>
          <w:sz w:val="20"/>
        </w:rPr>
      </w:r>
    </w:p>
    <w:p>
      <w:pPr>
        <w:pStyle w:val="TextoCar"/>
        <w:spacing w:lineRule="auto" w:line="240" w:before="0" w:after="0"/>
        <w:rPr/>
      </w:pPr>
      <w:bookmarkStart w:id="31" w:name="Artículo_32"/>
      <w:r>
        <w:rPr>
          <w:b/>
          <w:sz w:val="20"/>
        </w:rPr>
        <w:t>ARTÍCULO 32</w:t>
      </w:r>
      <w:bookmarkEnd w:id="31"/>
      <w:r>
        <w:rPr>
          <w:b/>
          <w:sz w:val="20"/>
        </w:rPr>
        <w:t xml:space="preserve">.- </w:t>
      </w:r>
      <w:r>
        <w:rPr>
          <w:sz w:val="20"/>
        </w:rPr>
        <w:t>El Estado podrá, también, instruir igual procedimiento a los servidores públicos por él nombrados, designados o contratados y, en general, a toda persona que desempeñe un empleo, cargo o comisión de cualquier naturaleza en la Administración Pública Federal, cuando le hayan ocasionado daños y perjuicios en sus bienes y derechos derivado de faltas o infracciones administrativas graves. Lo anterior, sin perjuicio de lo dispuesto por otras leyes aplicables en la materia.</w:t>
      </w:r>
    </w:p>
    <w:p>
      <w:pPr>
        <w:pStyle w:val="TextoCar"/>
        <w:spacing w:lineRule="auto" w:line="240" w:before="0" w:after="0"/>
        <w:rPr>
          <w:b/>
          <w:sz w:val="20"/>
        </w:rPr>
      </w:pPr>
      <w:r>
        <w:rPr>
          <w:b/>
          <w:sz w:val="20"/>
        </w:rPr>
      </w:r>
    </w:p>
    <w:p>
      <w:pPr>
        <w:pStyle w:val="TextoCar"/>
        <w:spacing w:lineRule="auto" w:line="240" w:before="0" w:after="0"/>
        <w:rPr/>
      </w:pPr>
      <w:bookmarkStart w:id="32" w:name="Artículo_33"/>
      <w:r>
        <w:rPr>
          <w:b/>
          <w:sz w:val="20"/>
        </w:rPr>
        <w:t>ARTÍCULO 33</w:t>
      </w:r>
      <w:bookmarkEnd w:id="32"/>
      <w:r>
        <w:rPr>
          <w:b/>
          <w:sz w:val="20"/>
        </w:rPr>
        <w:t xml:space="preserve">.- </w:t>
      </w:r>
      <w:r>
        <w:rPr>
          <w:sz w:val="20"/>
        </w:rPr>
        <w:t>Los servidores públicos podrán impugnar las resoluciones administrativas por las que se les imponga la obligación de resarcir los daños y perjuicios que el Estado haya pagado con motivo de los reclamos indemnizatorios respectivos, a través del recurso de revocación, o ante el Tribunal Federal de Justicia Fiscal y Administrativa, en términos de la Ley Federal de Responsabilidades Administrativas de los Servidores Públicos.</w:t>
      </w:r>
    </w:p>
    <w:p>
      <w:pPr>
        <w:pStyle w:val="TextoCar"/>
        <w:spacing w:lineRule="auto" w:line="240" w:before="0" w:after="0"/>
        <w:rPr>
          <w:b/>
          <w:sz w:val="20"/>
        </w:rPr>
      </w:pPr>
      <w:r>
        <w:rPr>
          <w:b/>
          <w:sz w:val="20"/>
        </w:rPr>
      </w:r>
    </w:p>
    <w:p>
      <w:pPr>
        <w:pStyle w:val="TextoCar"/>
        <w:spacing w:lineRule="auto" w:line="240" w:before="0" w:after="0"/>
        <w:rPr/>
      </w:pPr>
      <w:bookmarkStart w:id="33" w:name="Artículo_34"/>
      <w:r>
        <w:rPr>
          <w:b/>
          <w:sz w:val="20"/>
        </w:rPr>
        <w:t>ARTÍCULO 34</w:t>
      </w:r>
      <w:bookmarkEnd w:id="33"/>
      <w:r>
        <w:rPr>
          <w:b/>
          <w:sz w:val="20"/>
        </w:rPr>
        <w:t xml:space="preserve">.- </w:t>
      </w:r>
      <w:r>
        <w:rPr>
          <w:sz w:val="20"/>
        </w:rPr>
        <w:t>La presentación de reclamaciones por responsabilidad patrimonial del Estado interrumpirá los plazos de prescripción que la Ley Federal de Responsabilidades Administrativas de los Servidores Públicos determina para iniciar el procedimiento administrativo disciplinario a los servidores públicos, los cuales se reanudarán cuando quede firme la resolución o sentencia definitiva que al efecto se dicte en el primero de los procedimientos mencionados.</w:t>
      </w:r>
    </w:p>
    <w:p>
      <w:pPr>
        <w:pStyle w:val="TextoCar"/>
        <w:spacing w:lineRule="auto" w:line="240" w:before="0" w:after="0"/>
        <w:rPr>
          <w:b/>
          <w:sz w:val="20"/>
        </w:rPr>
      </w:pPr>
      <w:r>
        <w:rPr>
          <w:b/>
          <w:sz w:val="20"/>
        </w:rPr>
      </w:r>
    </w:p>
    <w:p>
      <w:pPr>
        <w:pStyle w:val="TextoCar"/>
        <w:spacing w:lineRule="auto" w:line="240" w:before="0" w:after="0"/>
        <w:rPr/>
      </w:pPr>
      <w:bookmarkStart w:id="34" w:name="Artículo_35"/>
      <w:r>
        <w:rPr>
          <w:b/>
          <w:sz w:val="20"/>
        </w:rPr>
        <w:t>ARTÍCULO 35</w:t>
      </w:r>
      <w:bookmarkEnd w:id="34"/>
      <w:r>
        <w:rPr>
          <w:b/>
          <w:sz w:val="20"/>
        </w:rPr>
        <w:t xml:space="preserve">.- </w:t>
      </w:r>
      <w:r>
        <w:rPr>
          <w:sz w:val="20"/>
        </w:rPr>
        <w:t>Las cantidades que se obtengan con motivo de las sanciones económicas que las autoridades competentes impongan a los servidores públicos, en términos de lo dispuesto por la Ley Federal de Responsabilidades Administrativas de los Servidores Públicos se adicionarán, según corresponda, al monto de los recursos previstos para cubrir las obligaciones indemnizatorias derivadas de la responsabilidad patrimonial de los entes públicos federales.</w:t>
      </w:r>
    </w:p>
    <w:p>
      <w:pPr>
        <w:pStyle w:val="TextoCar"/>
        <w:spacing w:lineRule="auto" w:line="240" w:before="0" w:after="0"/>
        <w:rPr>
          <w:b/>
          <w:sz w:val="20"/>
        </w:rPr>
      </w:pPr>
      <w:r>
        <w:rPr>
          <w:b/>
          <w:sz w:val="20"/>
        </w:rPr>
      </w:r>
    </w:p>
    <w:p>
      <w:pPr>
        <w:pStyle w:val="TextoCar"/>
        <w:spacing w:lineRule="auto" w:line="240" w:before="0" w:after="0"/>
        <w:rPr/>
      </w:pPr>
      <w:r>
        <w:rPr>
          <w:b/>
          <w:sz w:val="20"/>
        </w:rPr>
        <w:t xml:space="preserve">ARTÍCULO SEGUNDO.- </w:t>
      </w:r>
      <w:r>
        <w:rPr>
          <w:bCs/>
          <w:sz w:val="20"/>
        </w:rPr>
        <w:t>.........</w:t>
      </w:r>
    </w:p>
    <w:p>
      <w:pPr>
        <w:pStyle w:val="TextoCar"/>
        <w:spacing w:lineRule="auto" w:line="240" w:before="0" w:after="0"/>
        <w:rPr>
          <w:bCs/>
          <w:sz w:val="20"/>
        </w:rPr>
      </w:pPr>
      <w:r>
        <w:rPr>
          <w:bCs/>
          <w:sz w:val="20"/>
        </w:rPr>
      </w:r>
    </w:p>
    <w:p>
      <w:pPr>
        <w:pStyle w:val="TextoCar"/>
        <w:spacing w:lineRule="auto" w:line="240" w:before="0" w:after="0"/>
        <w:rPr/>
      </w:pPr>
      <w:r>
        <w:rPr>
          <w:b/>
          <w:sz w:val="20"/>
        </w:rPr>
        <w:t xml:space="preserve">ARTÍCULO TERCERO.- </w:t>
      </w:r>
      <w:r>
        <w:rPr>
          <w:bCs/>
          <w:sz w:val="20"/>
        </w:rPr>
        <w:t>.........</w:t>
      </w:r>
    </w:p>
    <w:p>
      <w:pPr>
        <w:pStyle w:val="TextoCar"/>
        <w:spacing w:lineRule="auto" w:line="240" w:before="0" w:after="0"/>
        <w:rPr>
          <w:bCs/>
          <w:sz w:val="20"/>
        </w:rPr>
      </w:pPr>
      <w:r>
        <w:rPr>
          <w:bCs/>
          <w:sz w:val="20"/>
        </w:rPr>
      </w:r>
    </w:p>
    <w:p>
      <w:pPr>
        <w:pStyle w:val="Anotacion"/>
        <w:spacing w:before="0" w:after="0"/>
        <w:rPr>
          <w:rFonts w:ascii="Arial" w:hAnsi="Arial" w:cs="Arial"/>
          <w:sz w:val="22"/>
        </w:rPr>
      </w:pPr>
      <w:bookmarkStart w:id="35" w:name="TRANSITORIOS"/>
      <w:r>
        <w:rPr>
          <w:rFonts w:cs="Arial" w:ascii="Arial" w:hAnsi="Arial"/>
          <w:sz w:val="22"/>
        </w:rPr>
        <w:t>TRANSITORIOS</w:t>
      </w:r>
      <w:bookmarkEnd w:id="35"/>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bookmarkStart w:id="36" w:name="Primero"/>
      <w:r>
        <w:rPr>
          <w:b/>
          <w:bCs/>
          <w:sz w:val="20"/>
        </w:rPr>
        <w:t>PRIMERO</w:t>
      </w:r>
      <w:bookmarkEnd w:id="36"/>
      <w:r>
        <w:rPr>
          <w:b/>
          <w:bCs/>
          <w:sz w:val="20"/>
        </w:rPr>
        <w:t>.</w:t>
      </w:r>
      <w:r>
        <w:rPr>
          <w:b/>
          <w:sz w:val="20"/>
        </w:rPr>
        <w:t>-</w:t>
      </w:r>
      <w:r>
        <w:rPr>
          <w:sz w:val="20"/>
        </w:rPr>
        <w:t xml:space="preserve"> La presente Ley entrará en vigor el 1o. de enero del año 2005.</w:t>
      </w:r>
    </w:p>
    <w:p>
      <w:pPr>
        <w:pStyle w:val="TextoCar"/>
        <w:spacing w:lineRule="auto" w:line="240" w:before="0" w:after="0"/>
        <w:rPr>
          <w:sz w:val="20"/>
        </w:rPr>
      </w:pPr>
      <w:r>
        <w:rPr>
          <w:sz w:val="20"/>
        </w:rPr>
      </w:r>
    </w:p>
    <w:p>
      <w:pPr>
        <w:pStyle w:val="TextoCar"/>
        <w:spacing w:lineRule="auto" w:line="240" w:before="0" w:after="0"/>
        <w:rPr/>
      </w:pPr>
      <w:bookmarkStart w:id="37" w:name="Segundo"/>
      <w:r>
        <w:rPr>
          <w:b/>
          <w:bCs/>
          <w:sz w:val="20"/>
        </w:rPr>
        <w:t>SEGUNDO</w:t>
      </w:r>
      <w:bookmarkEnd w:id="37"/>
      <w:r>
        <w:rPr>
          <w:b/>
          <w:bCs/>
          <w:sz w:val="20"/>
        </w:rPr>
        <w:t>.-</w:t>
      </w:r>
      <w:r>
        <w:rPr>
          <w:sz w:val="20"/>
        </w:rPr>
        <w:t xml:space="preserve"> Los asuntos que se encuentren en trámite en los entes públicos federales, relacionados con la indemnización a los particulares derivada de las faltas administrativas en que hubieren incurrido los servidores públicos, se atenderán hasta su total terminación de acuerdo con las disposiciones aplicables a la fecha en que inició el procedimiento administrativo correspondiente.</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14 de diciembre de 2004.- </w:t>
      </w:r>
      <w:r>
        <w:rPr>
          <w:sz w:val="20"/>
          <w:lang w:val="it-IT"/>
        </w:rPr>
        <w:t xml:space="preserve">Dip. </w:t>
      </w:r>
      <w:r>
        <w:rPr>
          <w:b/>
          <w:sz w:val="20"/>
          <w:lang w:val="it-IT"/>
        </w:rPr>
        <w:t>Manlio Fabio Beltrones Rivera</w:t>
      </w:r>
      <w:r>
        <w:rPr>
          <w:sz w:val="20"/>
          <w:lang w:val="it-IT"/>
        </w:rPr>
        <w:t xml:space="preserve">, Presidente.- </w:t>
      </w:r>
      <w:r>
        <w:rPr>
          <w:sz w:val="20"/>
        </w:rPr>
        <w:t xml:space="preserve">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Car"/>
        <w:spacing w:lineRule="auto" w:line="240" w:before="0" w:after="0"/>
        <w:rPr>
          <w:b/>
          <w:sz w:val="20"/>
        </w:rPr>
      </w:pPr>
      <w:r>
        <w:rPr>
          <w:b/>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pBdr>
          <w:top w:val="nil"/>
          <w:bottom w:val="nil"/>
        </w:pBdr>
        <w:spacing w:lineRule="auto" w:line="240" w:before="0" w:after="0"/>
        <w:ind w:hanging="0" w:end="0"/>
        <w:jc w:val="center"/>
        <w:rPr>
          <w:rFonts w:ascii="Tahoma" w:hAnsi="Tahoma" w:cs="Tahoma"/>
          <w:b/>
          <w:bCs/>
          <w:color w:val="008000"/>
          <w:sz w:val="22"/>
          <w:szCs w:val="22"/>
        </w:rPr>
      </w:pPr>
      <w:bookmarkStart w:id="38" w:name="TRANSITORIOS_DE_DECRETOS_DE_REFORMA"/>
      <w:r>
        <w:rPr>
          <w:rFonts w:cs="Tahoma" w:ascii="Tahoma" w:hAnsi="Tahoma"/>
          <w:b/>
          <w:bCs/>
          <w:color w:val="008000"/>
          <w:sz w:val="22"/>
          <w:szCs w:val="22"/>
        </w:rPr>
        <w:t>ARTÍCULOS TRANSITORIOS DE DECRETOS DE REFORMA</w:t>
      </w:r>
      <w:bookmarkEnd w:id="38"/>
    </w:p>
    <w:p>
      <w:pPr>
        <w:pStyle w:val="Texto1"/>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1"/>
        <w:spacing w:lineRule="auto" w:line="240" w:before="0" w:after="0"/>
        <w:ind w:hanging="0" w:end="0"/>
        <w:rPr>
          <w:b/>
          <w:bCs/>
          <w:sz w:val="22"/>
          <w:szCs w:val="22"/>
        </w:rPr>
      </w:pPr>
      <w:r>
        <w:rPr>
          <w:b/>
          <w:sz w:val="22"/>
          <w:szCs w:val="22"/>
        </w:rPr>
        <w:t>DECRETO por el que se reforma y adiciona el artículo 2 de la Ley Federal de Responsabilidad Patrimonial del Estado.</w:t>
      </w:r>
    </w:p>
    <w:p>
      <w:pPr>
        <w:pStyle w:val="Texto1"/>
        <w:spacing w:lineRule="auto" w:line="240" w:before="0" w:after="0"/>
        <w:ind w:hanging="0" w:end="0"/>
        <w:rPr>
          <w:b/>
          <w:bCs/>
          <w:sz w:val="20"/>
          <w:szCs w:val="22"/>
        </w:rPr>
      </w:pPr>
      <w:r>
        <w:rPr>
          <w:b/>
          <w:bCs/>
          <w:sz w:val="20"/>
          <w:szCs w:val="22"/>
        </w:rPr>
      </w:r>
    </w:p>
    <w:p>
      <w:pPr>
        <w:pStyle w:val="texto"/>
        <w:pBdr>
          <w:top w:val="nil"/>
          <w:bottom w:val="nil"/>
        </w:pBdr>
        <w:spacing w:lineRule="auto" w:line="240" w:before="0" w:after="0"/>
        <w:ind w:hanging="0" w:end="0"/>
        <w:jc w:val="center"/>
        <w:rPr>
          <w:sz w:val="16"/>
        </w:rPr>
      </w:pPr>
      <w:r>
        <w:rPr>
          <w:sz w:val="16"/>
        </w:rPr>
        <w:t>Publicado en el Diario Oficial de la Federación el 30 de abril de 2009</w:t>
      </w:r>
    </w:p>
    <w:p>
      <w:pPr>
        <w:pStyle w:val="Texto1"/>
        <w:spacing w:lineRule="auto" w:line="240" w:before="0" w:after="0"/>
        <w:ind w:hanging="0" w:end="0"/>
        <w:rPr>
          <w:sz w:val="20"/>
        </w:rPr>
      </w:pPr>
      <w:r>
        <w:rPr>
          <w:sz w:val="20"/>
        </w:rPr>
      </w:r>
    </w:p>
    <w:p>
      <w:pPr>
        <w:pStyle w:val="Texto1"/>
        <w:spacing w:lineRule="auto" w:line="240" w:before="0" w:after="0"/>
        <w:rPr>
          <w:color w:val="000000"/>
          <w:sz w:val="20"/>
          <w:szCs w:val="20"/>
        </w:rPr>
      </w:pPr>
      <w:r>
        <w:rPr>
          <w:b/>
          <w:color w:val="000000"/>
          <w:sz w:val="20"/>
          <w:szCs w:val="20"/>
        </w:rPr>
        <w:t>ARTÍCULO ÚNICO.-</w:t>
      </w:r>
      <w:r>
        <w:rPr>
          <w:color w:val="000000"/>
          <w:sz w:val="20"/>
          <w:szCs w:val="20"/>
        </w:rPr>
        <w:t xml:space="preserve"> Se reforma el segundo párrafo del artículo 2 de la Ley Federal de Responsabilidad Patrimonial del Estado y se adiciona un cuarto párrafo al mismo artículo,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1"/>
        <w:spacing w:lineRule="auto" w:line="240" w:before="0" w:after="0"/>
        <w:rPr>
          <w:color w:val="000000"/>
          <w:sz w:val="20"/>
          <w:szCs w:val="20"/>
        </w:rPr>
      </w:pPr>
      <w:r>
        <w:rPr>
          <w:b/>
          <w:color w:val="000000"/>
          <w:sz w:val="20"/>
          <w:szCs w:val="20"/>
        </w:rPr>
        <w:t>PRIMERO.-</w:t>
      </w:r>
      <w:r>
        <w:rPr>
          <w:color w:val="000000"/>
          <w:sz w:val="20"/>
          <w:szCs w:val="20"/>
        </w:rPr>
        <w:t xml:space="preserve"> El presente Decreto entrará en vigor al día siguiente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sz w:val="20"/>
          <w:szCs w:val="20"/>
        </w:rPr>
      </w:pPr>
      <w:r>
        <w:rPr>
          <w:b/>
          <w:color w:val="000000"/>
          <w:sz w:val="20"/>
          <w:szCs w:val="20"/>
        </w:rPr>
        <w:t>SEGUNDO.-</w:t>
      </w:r>
      <w:r>
        <w:rPr>
          <w:color w:val="000000"/>
          <w:sz w:val="20"/>
          <w:szCs w:val="20"/>
        </w:rPr>
        <w:t xml:space="preserve"> Se derogan todas las disposiciones legales en lo que se opongan al contenido del presente Decreto</w:t>
      </w:r>
      <w:r>
        <w:rPr>
          <w:sz w:val="20"/>
          <w:szCs w:val="20"/>
        </w:rPr>
        <w:t>.</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 F., a 31 de marzo de 2009.- Sen. </w:t>
      </w:r>
      <w:r>
        <w:rPr>
          <w:b/>
          <w:sz w:val="20"/>
          <w:szCs w:val="20"/>
        </w:rPr>
        <w:t>Gustavo E. Madero Muñoz</w:t>
      </w:r>
      <w:r>
        <w:rPr>
          <w:sz w:val="20"/>
          <w:szCs w:val="20"/>
        </w:rPr>
        <w:t xml:space="preserve">, Presidente.- Dip. </w:t>
      </w:r>
      <w:r>
        <w:rPr>
          <w:b/>
          <w:sz w:val="20"/>
          <w:szCs w:val="20"/>
        </w:rPr>
        <w:t>César Horacio Duarte Jáquez</w:t>
      </w:r>
      <w:r>
        <w:rPr>
          <w:sz w:val="20"/>
          <w:szCs w:val="20"/>
        </w:rPr>
        <w:t xml:space="preserve">, Presidente.- Sen. </w:t>
      </w:r>
      <w:r>
        <w:rPr>
          <w:b/>
          <w:sz w:val="20"/>
          <w:szCs w:val="20"/>
        </w:rPr>
        <w:t>Gabino Cue Monteagudo</w:t>
      </w:r>
      <w:r>
        <w:rPr>
          <w:sz w:val="20"/>
          <w:szCs w:val="20"/>
        </w:rPr>
        <w:t xml:space="preserve">, Secretario.- Dip. </w:t>
      </w:r>
      <w:r>
        <w:rPr>
          <w:b/>
          <w:sz w:val="20"/>
          <w:szCs w:val="20"/>
        </w:rPr>
        <w:t>Santiago Gustavo Pedro Cortés</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abril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1"/>
        <w:spacing w:lineRule="auto" w:line="240" w:before="0" w:after="0"/>
        <w:ind w:hanging="0" w:end="0"/>
        <w:rPr>
          <w:b/>
          <w:bCs/>
          <w:sz w:val="22"/>
          <w:szCs w:val="22"/>
        </w:rPr>
      </w:pPr>
      <w:r>
        <w:rPr>
          <w:b/>
          <w:sz w:val="22"/>
          <w:szCs w:val="22"/>
        </w:rPr>
        <w:t>DECRETO por el que se reforman diversas disposiciones de la Ley Federal de Responsabilidad Patrimonial del Estado y de la Ley Federal de Procedimiento Contencioso Administrativo.</w:t>
      </w:r>
    </w:p>
    <w:p>
      <w:pPr>
        <w:pStyle w:val="Texto1"/>
        <w:spacing w:lineRule="auto" w:line="240" w:before="0" w:after="0"/>
        <w:ind w:hanging="0" w:end="0"/>
        <w:rPr>
          <w:b/>
          <w:bCs/>
          <w:sz w:val="20"/>
          <w:szCs w:val="22"/>
        </w:rPr>
      </w:pPr>
      <w:r>
        <w:rPr>
          <w:b/>
          <w:bCs/>
          <w:sz w:val="20"/>
          <w:szCs w:val="22"/>
        </w:rPr>
      </w:r>
    </w:p>
    <w:p>
      <w:pPr>
        <w:pStyle w:val="texto"/>
        <w:pBdr>
          <w:top w:val="nil"/>
          <w:bottom w:val="nil"/>
        </w:pBdr>
        <w:spacing w:lineRule="auto" w:line="240" w:before="0" w:after="0"/>
        <w:ind w:hanging="0" w:end="0"/>
        <w:jc w:val="center"/>
        <w:rPr>
          <w:sz w:val="16"/>
        </w:rPr>
      </w:pPr>
      <w:r>
        <w:rPr>
          <w:sz w:val="16"/>
        </w:rPr>
        <w:t>Publicado en el Diario Oficial de la Federación el 12 de junio de 2009</w:t>
      </w:r>
    </w:p>
    <w:p>
      <w:pPr>
        <w:pStyle w:val="Texto1"/>
        <w:spacing w:lineRule="auto" w:line="240" w:before="0" w:after="0"/>
        <w:ind w:hanging="0" w:end="0"/>
        <w:rPr>
          <w:sz w:val="20"/>
        </w:rPr>
      </w:pPr>
      <w:r>
        <w:rPr>
          <w:sz w:val="20"/>
        </w:rPr>
      </w:r>
    </w:p>
    <w:p>
      <w:pPr>
        <w:pStyle w:val="Texto1"/>
        <w:spacing w:lineRule="auto" w:line="240" w:before="0" w:after="0"/>
        <w:rPr>
          <w:color w:val="000000"/>
          <w:sz w:val="20"/>
          <w:szCs w:val="20"/>
        </w:rPr>
      </w:pPr>
      <w:r>
        <w:rPr>
          <w:b/>
          <w:color w:val="000000"/>
          <w:sz w:val="20"/>
          <w:szCs w:val="20"/>
        </w:rPr>
        <w:t>ARTÍCULO PRIMERO</w:t>
      </w:r>
      <w:r>
        <w:rPr>
          <w:color w:val="000000"/>
          <w:sz w:val="20"/>
          <w:szCs w:val="20"/>
        </w:rPr>
        <w:t>.- Se reforman los artículos 18, primer párrafo; 19; 23; 24 y 25, segundo párrafo de la Ley Federal de Responsabilidad Patrimonial del Estado,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1"/>
        <w:spacing w:before="0" w:after="0"/>
        <w:rPr>
          <w:rFonts w:ascii="Arial" w:hAnsi="Arial" w:cs="Arial"/>
          <w:sz w:val="22"/>
          <w:szCs w:val="22"/>
        </w:rPr>
      </w:pPr>
      <w:r>
        <w:rPr>
          <w:rFonts w:cs="Arial" w:ascii="Arial" w:hAnsi="Arial"/>
          <w:sz w:val="22"/>
          <w:szCs w:val="22"/>
        </w:rPr>
        <w:t>TRANSITORIOS</w:t>
      </w:r>
    </w:p>
    <w:p>
      <w:pPr>
        <w:pStyle w:val="ANOTACION1"/>
        <w:spacing w:before="0" w:after="0"/>
        <w:rPr>
          <w:rFonts w:ascii="Arial" w:hAnsi="Arial" w:cs="Arial"/>
          <w:sz w:val="20"/>
          <w:szCs w:val="20"/>
        </w:rPr>
      </w:pPr>
      <w:r>
        <w:rPr>
          <w:rFonts w:cs="Arial" w:ascii="Arial" w:hAnsi="Arial"/>
          <w:sz w:val="20"/>
          <w:szCs w:val="20"/>
        </w:rPr>
      </w:r>
    </w:p>
    <w:p>
      <w:pPr>
        <w:pStyle w:val="Texto1"/>
        <w:spacing w:lineRule="auto" w:line="240" w:before="0" w:after="0"/>
        <w:rPr>
          <w:color w:val="000000"/>
          <w:sz w:val="20"/>
          <w:szCs w:val="20"/>
        </w:rPr>
      </w:pPr>
      <w:r>
        <w:rPr>
          <w:b/>
          <w:color w:val="000000"/>
          <w:sz w:val="20"/>
          <w:szCs w:val="20"/>
        </w:rPr>
        <w:t xml:space="preserve">PRIMERO.- </w:t>
      </w:r>
      <w:r>
        <w:rPr>
          <w:color w:val="000000"/>
          <w:sz w:val="20"/>
          <w:szCs w:val="20"/>
        </w:rPr>
        <w:t>El presente Decreto entrará en vigor al día siguiente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SEGUNDO.-</w:t>
      </w:r>
      <w:r>
        <w:rPr>
          <w:color w:val="000000"/>
          <w:sz w:val="20"/>
          <w:szCs w:val="20"/>
        </w:rPr>
        <w:t xml:space="preserve"> Los casos de reclamación presentados ante el Tribunal Federal de Justicia Fiscal y Administrativa que se encuentren en trámite en los términos de la ley que se modifica, deberán resolverse de manera definitiva por el mismo.</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D.F., a 14 de abril de 2009.- Sen. </w:t>
      </w:r>
      <w:r>
        <w:rPr>
          <w:b/>
          <w:sz w:val="20"/>
          <w:szCs w:val="20"/>
        </w:rPr>
        <w:t>Gustavo E. Madero Muñoz</w:t>
      </w:r>
      <w:r>
        <w:rPr>
          <w:sz w:val="20"/>
          <w:szCs w:val="20"/>
        </w:rPr>
        <w:t xml:space="preserve">, Presidente.- Dip. </w:t>
      </w:r>
      <w:r>
        <w:rPr>
          <w:b/>
          <w:sz w:val="20"/>
          <w:szCs w:val="20"/>
        </w:rPr>
        <w:t>César Horacio Duarte Jáquez</w:t>
      </w:r>
      <w:r>
        <w:rPr>
          <w:sz w:val="20"/>
          <w:szCs w:val="20"/>
        </w:rPr>
        <w:t xml:space="preserve">, Presidente.- Sen. </w:t>
      </w:r>
      <w:r>
        <w:rPr>
          <w:b/>
          <w:sz w:val="20"/>
          <w:szCs w:val="20"/>
        </w:rPr>
        <w:t>Claudia S. Corichi Garcia</w:t>
      </w:r>
      <w:r>
        <w:rPr>
          <w:sz w:val="20"/>
          <w:szCs w:val="20"/>
        </w:rPr>
        <w:t xml:space="preserve">, Secretaria.- Dip. </w:t>
      </w:r>
      <w:r>
        <w:rPr>
          <w:b/>
          <w:sz w:val="20"/>
          <w:szCs w:val="20"/>
        </w:rPr>
        <w:t>Santiago Gustavo Pedro Cortes</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junio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1"/>
        <w:spacing w:lineRule="auto" w:line="240" w:before="0" w:after="0"/>
        <w:ind w:hanging="0" w:end="0"/>
        <w:rPr>
          <w:b/>
          <w:bCs/>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1"/>
        <w:spacing w:lineRule="auto" w:line="240" w:before="0" w:after="0"/>
        <w:ind w:hanging="0" w:end="0"/>
        <w:rPr>
          <w:b/>
          <w:bCs/>
          <w:sz w:val="20"/>
          <w:szCs w:val="22"/>
        </w:rPr>
      </w:pPr>
      <w:r>
        <w:rPr>
          <w:b/>
          <w:bCs/>
          <w:sz w:val="20"/>
          <w:szCs w:val="22"/>
        </w:rPr>
      </w:r>
    </w:p>
    <w:p>
      <w:pPr>
        <w:pStyle w:val="texto"/>
        <w:pBdr>
          <w:top w:val="nil"/>
          <w:bottom w:val="nil"/>
        </w:pBdr>
        <w:spacing w:lineRule="auto" w:line="240" w:before="0" w:after="0"/>
        <w:ind w:hanging="0" w:end="0"/>
        <w:jc w:val="center"/>
        <w:rPr>
          <w:sz w:val="16"/>
        </w:rPr>
      </w:pPr>
      <w:r>
        <w:rPr>
          <w:sz w:val="16"/>
        </w:rPr>
        <w:t>Publicado en el Diario Oficial de la Federación el 20 de mayo de 2021</w:t>
      </w:r>
    </w:p>
    <w:p>
      <w:pPr>
        <w:pStyle w:val="Texto1"/>
        <w:spacing w:lineRule="auto" w:line="240" w:before="0" w:after="0"/>
        <w:ind w:hanging="0" w:end="0"/>
        <w:rPr>
          <w:sz w:val="20"/>
        </w:rPr>
      </w:pPr>
      <w:r>
        <w:rPr>
          <w:sz w:val="20"/>
        </w:rPr>
      </w:r>
    </w:p>
    <w:p>
      <w:pPr>
        <w:pStyle w:val="Texto1"/>
        <w:spacing w:lineRule="auto" w:line="240" w:before="0" w:after="0"/>
        <w:rPr>
          <w:sz w:val="20"/>
          <w:lang w:val="es-ES_tradnl"/>
        </w:rPr>
      </w:pPr>
      <w:r>
        <w:rPr>
          <w:b/>
          <w:sz w:val="20"/>
          <w:lang w:val="es-ES_tradnl"/>
        </w:rPr>
        <w:t>Artículo Vigésimo Quinto.-</w:t>
      </w:r>
      <w:r>
        <w:rPr>
          <w:sz w:val="20"/>
          <w:lang w:val="es-ES_tradnl"/>
        </w:rPr>
        <w:t xml:space="preserve"> Se reforma el párrafo primero del artículo 2 de la Ley Federal de Responsabilidad Patrimonial del Estado,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1"/>
        <w:spacing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b/>
          <w:bCs/>
          <w:sz w:val="22"/>
          <w:szCs w:val="22"/>
        </w:rPr>
      </w:pPr>
      <w:r>
        <w:rPr>
          <w:b/>
          <w:sz w:val="22"/>
          <w:szCs w:val="22"/>
        </w:rPr>
        <w:t>DECRETO por el que se reforma el primer párrafo del artículo 1 de la Ley Federal de Responsabilidad Patrimonial del Estado.</w:t>
      </w:r>
    </w:p>
    <w:p>
      <w:pPr>
        <w:pStyle w:val="Texto1"/>
        <w:spacing w:lineRule="auto" w:line="240" w:before="0" w:after="0"/>
        <w:ind w:hanging="0" w:end="0"/>
        <w:rPr>
          <w:b/>
          <w:bCs/>
          <w:sz w:val="20"/>
          <w:szCs w:val="22"/>
        </w:rPr>
      </w:pPr>
      <w:r>
        <w:rPr>
          <w:b/>
          <w:bCs/>
          <w:sz w:val="20"/>
          <w:szCs w:val="22"/>
        </w:rPr>
      </w:r>
    </w:p>
    <w:p>
      <w:pPr>
        <w:pStyle w:val="texto"/>
        <w:pBdr>
          <w:top w:val="nil"/>
          <w:bottom w:val="nil"/>
        </w:pBdr>
        <w:spacing w:lineRule="auto" w:line="240" w:before="0" w:after="0"/>
        <w:ind w:hanging="0" w:end="0"/>
        <w:jc w:val="center"/>
        <w:rPr>
          <w:sz w:val="16"/>
        </w:rPr>
      </w:pPr>
      <w:r>
        <w:rPr>
          <w:sz w:val="16"/>
        </w:rPr>
        <w:t>Publicado en el Diario Oficial de la Federación el 29 de diciembre de 2023</w:t>
      </w:r>
    </w:p>
    <w:p>
      <w:pPr>
        <w:pStyle w:val="Texto1"/>
        <w:spacing w:lineRule="auto" w:line="240" w:before="0" w:after="0"/>
        <w:ind w:hanging="0" w:end="0"/>
        <w:rPr>
          <w:sz w:val="20"/>
        </w:rPr>
      </w:pPr>
      <w:r>
        <w:rPr>
          <w:sz w:val="20"/>
        </w:rPr>
      </w:r>
    </w:p>
    <w:p>
      <w:pPr>
        <w:pStyle w:val="Normal"/>
        <w:ind w:firstLine="288"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reforma el primer párrafo del artículo 1 de la Ley Federal de Responsabilidad Patrimonial del Estado,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Único.-</w:t>
      </w:r>
      <w:r>
        <w:rPr>
          <w:rFonts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Ciudad de México, a 14 de noviembre de 2023</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Diana Estefanía Gutiérrez Valtierra</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27 de diciembre de 2023.-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pica">
    <w:altName w:val="Courier 10cpi"/>
    <w:charset w:val="00" w:characterSet="windows-1252"/>
    <w:family w:val="modern"/>
    <w:pitch w:val="default"/>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69812444"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 RESPONSABILIDAD PATRIMONIAL DEL ESTADO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29-12-2023</w:t>
          </w:r>
        </w:p>
      </w:tc>
    </w:tr>
  </w:tbl>
  <w:p>
    <w:pPr>
      <w:pStyle w:val="Header"/>
      <w:rPr>
        <w:rFonts w:ascii="Arial" w:hAnsi="Arial" w:cs="Arial"/>
      </w:rPr>
    </w:pPr>
    <w:r>
      <w:rPr>
        <w:rFonts w:cs="Arial" w:ascii="Arial" w:hAnsi="Arial"/>
      </w:rPr>
    </w:r>
  </w:p>
  <w:p>
    <w:pPr>
      <w:pStyle w:val="Header"/>
      <w:rPr>
        <w:rFonts w:ascii="Arial" w:hAnsi="Arial" w:cs="Arial"/>
      </w:rPr>
    </w:pPr>
    <w:r>
      <w:rPr>
        <w:rFonts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autoSpaceDE w:val="false"/>
      <w:spacing w:before="240" w:after="60"/>
      <w:outlineLvl w:val="0"/>
    </w:pPr>
    <w:rPr>
      <w:rFonts w:ascii="Arial" w:hAnsi="Arial" w:cs="Arial"/>
      <w:b/>
      <w:bCs/>
      <w:kern w:val="2"/>
      <w:sz w:val="32"/>
      <w:szCs w:val="32"/>
      <w:lang w:val="es-ES_tradnl"/>
    </w:rPr>
  </w:style>
  <w:style w:type="paragraph" w:styleId="Heading2">
    <w:name w:val="heading 2"/>
    <w:basedOn w:val="Normal"/>
    <w:next w:val="Normal"/>
    <w:qFormat/>
    <w:pPr>
      <w:keepNext w:val="true"/>
      <w:numPr>
        <w:ilvl w:val="1"/>
        <w:numId w:val="1"/>
      </w:numPr>
      <w:jc w:val="center"/>
      <w:outlineLvl w:val="1"/>
    </w:pPr>
    <w:rPr>
      <w:rFonts w:ascii="Arial" w:hAnsi="Arial" w:cs="Arial"/>
      <w:b/>
      <w:sz w:val="20"/>
      <w:szCs w:val="20"/>
    </w:rPr>
  </w:style>
  <w:style w:type="paragraph" w:styleId="Heading3">
    <w:name w:val="heading 3"/>
    <w:basedOn w:val="Normal"/>
    <w:next w:val="Normal"/>
    <w:qFormat/>
    <w:pPr>
      <w:keepNext w:val="true"/>
      <w:numPr>
        <w:ilvl w:val="2"/>
        <w:numId w:val="1"/>
      </w:numPr>
      <w:autoSpaceDE w:val="false"/>
      <w:outlineLvl w:val="2"/>
    </w:pPr>
    <w:rPr>
      <w:rFonts w:ascii="Arial" w:hAnsi="Arial" w:cs="Arial"/>
      <w:b/>
      <w:bCs/>
      <w:sz w:val="20"/>
      <w:szCs w:val="20"/>
      <w:lang w:val="es-ES_tradnl"/>
    </w:rPr>
  </w:style>
  <w:style w:type="paragraph" w:styleId="Heading4">
    <w:name w:val="heading 4"/>
    <w:basedOn w:val="Normal"/>
    <w:next w:val="Normal"/>
    <w:qFormat/>
    <w:pPr>
      <w:keepNext w:val="true"/>
      <w:numPr>
        <w:ilvl w:val="3"/>
        <w:numId w:val="1"/>
      </w:numPr>
      <w:jc w:val="end"/>
      <w:outlineLvl w:val="3"/>
    </w:pPr>
    <w:rPr>
      <w:rFonts w:ascii="Arial" w:hAnsi="Arial" w:cs="Arial"/>
      <w:b/>
      <w:bCs/>
      <w:sz w:val="20"/>
      <w:szCs w:val="20"/>
    </w:rPr>
  </w:style>
  <w:style w:type="paragraph" w:styleId="Heading5">
    <w:name w:val="heading 5"/>
    <w:basedOn w:val="Normal"/>
    <w:next w:val="Normal"/>
    <w:qFormat/>
    <w:pPr>
      <w:keepNext w:val="true"/>
      <w:numPr>
        <w:ilvl w:val="4"/>
        <w:numId w:val="1"/>
      </w:numPr>
      <w:jc w:val="end"/>
      <w:outlineLvl w:val="4"/>
    </w:pPr>
    <w:rPr>
      <w:rFonts w:ascii="Arial" w:hAnsi="Arial" w:cs="Arial"/>
      <w:sz w:val="20"/>
      <w:szCs w:val="20"/>
      <w:u w:val="single"/>
    </w:rPr>
  </w:style>
  <w:style w:type="paragraph" w:styleId="Heading6">
    <w:name w:val="heading 6"/>
    <w:basedOn w:val="Normal"/>
    <w:next w:val="Normal"/>
    <w:qFormat/>
    <w:pPr>
      <w:keepNext w:val="true"/>
      <w:numPr>
        <w:ilvl w:val="5"/>
        <w:numId w:val="1"/>
      </w:numPr>
      <w:autoSpaceDE w:val="false"/>
      <w:jc w:val="center"/>
      <w:outlineLvl w:val="5"/>
    </w:pPr>
    <w:rPr>
      <w:rFonts w:ascii="Arial" w:hAnsi="Arial" w:cs="Arial"/>
      <w:b/>
      <w:bCs/>
      <w:sz w:val="32"/>
      <w:szCs w:val="20"/>
      <w:lang w:val="es-ES_tradnl"/>
    </w:rPr>
  </w:style>
  <w:style w:type="paragraph" w:styleId="Heading7">
    <w:name w:val="heading 7"/>
    <w:basedOn w:val="Normal"/>
    <w:next w:val="Normal"/>
    <w:qFormat/>
    <w:pPr>
      <w:keepNext w:val="true"/>
      <w:numPr>
        <w:ilvl w:val="6"/>
        <w:numId w:val="1"/>
      </w:numPr>
      <w:outlineLvl w:val="6"/>
    </w:pPr>
    <w:rPr>
      <w:rFonts w:ascii="Arial" w:hAnsi="Arial" w:cs="Arial"/>
      <w:sz w:val="20"/>
      <w:szCs w:val="20"/>
      <w:u w:val="single"/>
    </w:rPr>
  </w:style>
  <w:style w:type="paragraph" w:styleId="Heading8">
    <w:name w:val="heading 8"/>
    <w:basedOn w:val="Normal"/>
    <w:next w:val="Normal"/>
    <w:qFormat/>
    <w:pPr>
      <w:keepNext w:val="true"/>
      <w:numPr>
        <w:ilvl w:val="7"/>
        <w:numId w:val="1"/>
      </w:numPr>
      <w:autoSpaceDE w:val="false"/>
      <w:outlineLvl w:val="7"/>
    </w:pPr>
    <w:rPr>
      <w:rFonts w:ascii="Arial" w:hAnsi="Arial" w:cs="Arial"/>
      <w:b/>
      <w:color w:val="000000"/>
      <w:sz w:val="20"/>
      <w:szCs w:val="20"/>
      <w:lang w:val="es-ES_tradnl"/>
    </w:rPr>
  </w:style>
  <w:style w:type="paragraph" w:styleId="Heading9">
    <w:name w:val="heading 9"/>
    <w:basedOn w:val="Normal"/>
    <w:next w:val="Normal"/>
    <w:qFormat/>
    <w:pPr>
      <w:keepNext w:val="true"/>
      <w:numPr>
        <w:ilvl w:val="8"/>
        <w:numId w:val="1"/>
      </w:numPr>
      <w:autoSpaceDE w:val="false"/>
      <w:jc w:val="center"/>
      <w:outlineLvl w:val="8"/>
    </w:pPr>
    <w:rPr>
      <w:rFonts w:ascii="Arial" w:hAnsi="Arial" w:cs="Arial"/>
      <w:b/>
      <w:color w:val="000000"/>
      <w:sz w:val="20"/>
      <w:szCs w:val="20"/>
      <w:lang w:val="es-ES_tradnl"/>
    </w:rPr>
  </w:style>
  <w:style w:type="character" w:styleId="WW8Num1z0">
    <w:name w:val="WW8Num1z0"/>
    <w:qFormat/>
    <w:rPr>
      <w:b/>
      <w:i w:val="false"/>
    </w:rPr>
  </w:style>
  <w:style w:type="character" w:styleId="Fuentedeprrafopredeter">
    <w:name w:val="Fuente de párrafo predeter."/>
    <w:qFormat/>
    <w:rPr/>
  </w:style>
  <w:style w:type="character" w:styleId="TextoCarCar">
    <w:name w:val="Texto Car Car"/>
    <w:qFormat/>
    <w:rPr>
      <w:rFonts w:ascii="Arial" w:hAnsi="Arial" w:cs="Arial"/>
      <w:sz w:val="18"/>
      <w:szCs w:val="18"/>
      <w:lang w:val="es-ES" w:bidi="ar-SA"/>
    </w:rPr>
  </w:style>
  <w:style w:type="character" w:styleId="INCISOCarCar">
    <w:name w:val="INCISO Car Car"/>
    <w:qFormat/>
    <w:rPr>
      <w:rFonts w:ascii="Arial" w:hAnsi="Arial" w:cs="Arial"/>
      <w:sz w:val="18"/>
      <w:szCs w:val="18"/>
      <w:lang w:val="es-ES" w:bidi="ar-SA"/>
    </w:rPr>
  </w:style>
  <w:style w:type="character" w:styleId="PageNumber">
    <w:name w:val="page number"/>
    <w:basedOn w:val="Fuentedeprrafopredeter"/>
    <w:rPr/>
  </w:style>
  <w:style w:type="character" w:styleId="Titulo1Car">
    <w:name w:val="Titulo 1 Car"/>
    <w:qFormat/>
    <w:rPr>
      <w:rFonts w:cs="Arial"/>
      <w:b/>
      <w:sz w:val="18"/>
      <w:szCs w:val="18"/>
      <w:lang w:val="es-ES" w:bidi="ar-SA"/>
    </w:rPr>
  </w:style>
  <w:style w:type="character" w:styleId="EncabezadoCar">
    <w:name w:val="Encabezado Car"/>
    <w:qFormat/>
    <w:rPr>
      <w:rFonts w:ascii="pica;Courier 10cpi" w:hAnsi="pica;Courier 10cpi" w:cs="pica;Courier 10cpi"/>
      <w:lang w:val="es-ES_tradnl"/>
    </w:rPr>
  </w:style>
  <w:style w:type="character" w:styleId="PiedepginaCar">
    <w:name w:val="Pie de página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ANOTACIONCar">
    <w:name w:val="ANOTACION Car"/>
    <w:qFormat/>
    <w:rPr>
      <w:b/>
      <w:sz w:val="18"/>
      <w:szCs w:val="18"/>
    </w:rPr>
  </w:style>
  <w:style w:type="paragraph" w:styleId="Heading">
    <w:name w:val="Heading"/>
    <w:basedOn w:val="Normal"/>
    <w:next w:val="BodyText"/>
    <w:qFormat/>
    <w:pPr>
      <w:autoSpaceDE w:val="false"/>
      <w:jc w:val="center"/>
    </w:pPr>
    <w:rPr>
      <w:rFonts w:ascii="pica;Courier 10cpi" w:hAnsi="pica;Courier 10cpi" w:cs="pica;Courier 10cpi"/>
      <w:i/>
      <w:iCs/>
      <w:sz w:val="28"/>
      <w:szCs w:val="28"/>
      <w:lang w:val="es-ES_tradnl"/>
    </w:rPr>
  </w:style>
  <w:style w:type="paragraph" w:styleId="BodyText">
    <w:name w:val="Body Text"/>
    <w:basedOn w:val="Normal"/>
    <w:pPr>
      <w:autoSpaceDE w:val="false"/>
      <w:jc w:val="both"/>
    </w:pPr>
    <w:rPr>
      <w:rFonts w:ascii="Arial" w:hAnsi="Arial" w:cs="Arial"/>
      <w:i/>
      <w:iCs/>
      <w:lang w:val="es-ES_tradn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Car">
    <w:name w:val="Texto Car"/>
    <w:basedOn w:val="Normal"/>
    <w:qFormat/>
    <w:pPr>
      <w:spacing w:lineRule="exact" w:line="216" w:before="0" w:after="101"/>
      <w:ind w:firstLine="288" w:start="0" w:end="0"/>
      <w:jc w:val="both"/>
    </w:pPr>
    <w:rPr>
      <w:rFonts w:ascii="Arial" w:hAnsi="Arial" w:cs="Arial"/>
      <w:sz w:val="18"/>
      <w:szCs w:val="18"/>
    </w:rPr>
  </w:style>
  <w:style w:type="paragraph" w:styleId="Anotacion">
    <w:name w:val="Anotacion"/>
    <w:basedOn w:val="Normal"/>
    <w:qFormat/>
    <w:pPr>
      <w:spacing w:before="101" w:after="101"/>
      <w:jc w:val="center"/>
    </w:pPr>
    <w:rPr>
      <w:rFonts w:cs="Arial"/>
      <w:b/>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Titulo2">
    <w:name w:val="Titulo 2"/>
    <w:basedOn w:val="Normal"/>
    <w:qFormat/>
    <w:pPr>
      <w:pBdr>
        <w:top w:val="double" w:sz="4" w:space="1" w:color="000000"/>
      </w:pBdr>
      <w:spacing w:before="0" w:after="101"/>
      <w:jc w:val="both"/>
    </w:pPr>
    <w:rPr>
      <w:rFonts w:ascii="Arial" w:hAnsi="Arial" w:cs="Arial"/>
      <w:sz w:val="18"/>
      <w:szCs w:val="18"/>
    </w:rPr>
  </w:style>
  <w:style w:type="paragraph" w:styleId="INCISOCar">
    <w:name w:val="INCISO Car"/>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Fechas">
    <w:name w:val="Fechas"/>
    <w:basedOn w:val="TextoCar"/>
    <w:qFormat/>
    <w:pPr>
      <w:pBdr>
        <w:bottom w:val="double" w:sz="4"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rPr>
  </w:style>
  <w:style w:type="paragraph" w:styleId="ROMANOS">
    <w:name w:val="ROMANOS"/>
    <w:basedOn w:val="Normal"/>
    <w:qFormat/>
    <w:pPr>
      <w:tabs>
        <w:tab w:val="clear" w:pos="706"/>
        <w:tab w:val="left" w:pos="720" w:leader="none"/>
      </w:tabs>
      <w:spacing w:lineRule="exact" w:line="216" w:before="0" w:after="101"/>
      <w:ind w:hanging="475" w:start="720" w:end="0"/>
      <w:jc w:val="both"/>
    </w:pPr>
    <w:rPr>
      <w:rFonts w:ascii="Arial" w:hAnsi="Arial" w:cs="Arial"/>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252" w:leader="none"/>
        <w:tab w:val="right" w:pos="8504" w:leader="none"/>
      </w:tabs>
    </w:pPr>
    <w:rPr/>
  </w:style>
  <w:style w:type="paragraph" w:styleId="CABEZA">
    <w:name w:val="CABEZA"/>
    <w:basedOn w:val="Titulo1"/>
    <w:qFormat/>
    <w:pPr>
      <w:pBdr>
        <w:bottom w:val="nil"/>
      </w:pBdr>
      <w:spacing w:before="0" w:after="101"/>
      <w:jc w:val="center"/>
    </w:pPr>
    <w:rPr>
      <w:rFonts w:cs="Times New Roman"/>
      <w:sz w:val="28"/>
      <w:szCs w:val="28"/>
    </w:rPr>
  </w:style>
  <w:style w:type="paragraph" w:styleId="0snext0Normal">
    <w:name w:val="0snext0 Normal"/>
    <w:qFormat/>
    <w:pPr>
      <w:widowControl w:val="false"/>
      <w:bidi w:val="0"/>
    </w:pPr>
    <w:rPr>
      <w:rFonts w:ascii="Times New Roman" w:hAnsi="Times New Roman" w:eastAsia="Times New Roman" w:cs="Times New Roman"/>
      <w:color w:val="auto"/>
      <w:sz w:val="20"/>
      <w:szCs w:val="20"/>
      <w:lang w:val="es-ES_tradnl" w:bidi="ar-SA" w:eastAsia="zh-CN"/>
    </w:rPr>
  </w:style>
  <w:style w:type="paragraph" w:styleId="Header">
    <w:name w:val="header"/>
    <w:basedOn w:val="Normal"/>
    <w:pPr>
      <w:tabs>
        <w:tab w:val="clear" w:pos="706"/>
        <w:tab w:val="center" w:pos="4252" w:leader="none"/>
        <w:tab w:val="right" w:pos="8504" w:leader="none"/>
      </w:tabs>
      <w:autoSpaceDE w:val="false"/>
    </w:pPr>
    <w:rPr>
      <w:rFonts w:ascii="pica;Courier 10cpi" w:hAnsi="pica;Courier 10cpi" w:cs="pica;Courier 10cpi"/>
      <w:sz w:val="20"/>
      <w:szCs w:val="20"/>
      <w:lang w:val="es-ES_tradnl"/>
    </w:rPr>
  </w:style>
  <w:style w:type="paragraph" w:styleId="Epgrafe">
    <w:name w:val="Epígrafe"/>
    <w:basedOn w:val="Normal"/>
    <w:next w:val="Normal"/>
    <w:qFormat/>
    <w:pPr>
      <w:autoSpaceDE w:val="false"/>
    </w:pPr>
    <w:rPr>
      <w:rFonts w:ascii="Arial" w:hAnsi="Arial" w:cs="Arial"/>
      <w:szCs w:val="20"/>
    </w:rPr>
  </w:style>
  <w:style w:type="paragraph" w:styleId="Sangra2detindependiente">
    <w:name w:val="Sangría 2 de t. independiente"/>
    <w:basedOn w:val="Normal"/>
    <w:qFormat/>
    <w:pPr>
      <w:autoSpaceDE w:val="false"/>
      <w:ind w:hanging="0" w:start="5103" w:end="0"/>
      <w:jc w:val="both"/>
    </w:pPr>
    <w:rPr>
      <w:rFonts w:ascii="Arial" w:hAnsi="Arial" w:cs="Arial"/>
      <w:b/>
      <w:bCs/>
      <w:i/>
      <w:iCs/>
      <w:lang w:val="es-ES_tradnl"/>
    </w:rPr>
  </w:style>
  <w:style w:type="paragraph" w:styleId="BodyTextIndent">
    <w:name w:val="Body Text Indent"/>
    <w:basedOn w:val="Normal"/>
    <w:pPr>
      <w:autoSpaceDE w:val="false"/>
    </w:pPr>
    <w:rPr>
      <w:rFonts w:ascii="Arial" w:hAnsi="Arial" w:cs="Arial"/>
      <w:i/>
      <w:iCs/>
      <w:lang w:val="es-ES_tradnl"/>
    </w:rPr>
  </w:style>
  <w:style w:type="paragraph" w:styleId="Textocomentario">
    <w:name w:val="Texto comentario"/>
    <w:basedOn w:val="Normal"/>
    <w:qFormat/>
    <w:pPr>
      <w:widowControl w:val="false"/>
    </w:pPr>
    <w:rPr>
      <w:sz w:val="20"/>
      <w:szCs w:val="20"/>
      <w:lang w:val="es-ES_tradnl"/>
    </w:rPr>
  </w:style>
  <w:style w:type="paragraph" w:styleId="Textoindependiente2">
    <w:name w:val="Texto independiente 2"/>
    <w:basedOn w:val="Normal"/>
    <w:qFormat/>
    <w:pPr>
      <w:jc w:val="center"/>
    </w:pPr>
    <w:rPr>
      <w:rFonts w:ascii="Arial" w:hAnsi="Arial" w:cs="Arial"/>
      <w:color w:val="000000"/>
      <w:sz w:val="16"/>
      <w:szCs w:val="20"/>
    </w:rPr>
  </w:style>
  <w:style w:type="paragraph" w:styleId="Textoindependiente3">
    <w:name w:val="Texto independiente 3"/>
    <w:basedOn w:val="Normal"/>
    <w:qFormat/>
    <w:pPr>
      <w:autoSpaceDE w:val="false"/>
      <w:jc w:val="both"/>
    </w:pPr>
    <w:rPr>
      <w:rFonts w:ascii="Arial" w:hAnsi="Arial" w:cs="Arial"/>
      <w:b/>
      <w:bCs/>
      <w:i/>
      <w:iCs/>
      <w:lang w:val="es-ES_tradnl"/>
    </w:rPr>
  </w:style>
  <w:style w:type="paragraph" w:styleId="texto">
    <w:name w:val="texto"/>
    <w:basedOn w:val="Normal"/>
    <w:qFormat/>
    <w:pPr>
      <w:pBdr>
        <w:top w:val="single" w:sz="8" w:space="1" w:color="000000"/>
        <w:bottom w:val="single" w:sz="6" w:space="1" w:color="000000"/>
      </w:pBdr>
      <w:spacing w:lineRule="exact" w:line="216" w:before="0" w:after="101"/>
      <w:ind w:hanging="288" w:start="288" w:end="0"/>
      <w:jc w:val="both"/>
    </w:pPr>
    <w:rPr>
      <w:rFonts w:ascii="Arial" w:hAnsi="Arial" w:cs="Arial"/>
      <w:sz w:val="18"/>
      <w:szCs w:val="18"/>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ANOTACION1">
    <w:name w:val="ANOTACION1"/>
    <w:basedOn w:val="Normal"/>
    <w:qFormat/>
    <w:pPr>
      <w:spacing w:before="101" w:after="101"/>
      <w:jc w:val="center"/>
    </w:pPr>
    <w:rPr>
      <w:b/>
      <w:sz w:val="18"/>
      <w:szCs w:val="18"/>
      <w:lang w:val="en-US"/>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2024-01-18T15:04:00Z</dcterms:created>
  <dc:creator>Cámara de Diputados del H. Congreso de la Unión</dc:creator>
  <dc:description/>
  <cp:keywords/>
  <dc:language>en-US</dc:language>
  <cp:lastModifiedBy>Armando Torres</cp:lastModifiedBy>
  <cp:lastPrinted>2005-01-10T14:14:00Z</cp:lastPrinted>
  <dcterms:modified xsi:type="dcterms:W3CDTF">2024-01-18T15:04:00Z</dcterms:modified>
  <cp:revision>2</cp:revision>
  <dc:subject/>
  <dc:title>Ley Federal de Responsabilidad Patrimonial del Estado</dc:title>
</cp:coreProperties>
</file>