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jc w:val="center"/>
        <w:rPr>
          <w:rFonts w:ascii="Tahoma" w:hAnsi="Tahoma" w:cs="Tahoma"/>
          <w:color w:val="008000"/>
          <w:sz w:val="22"/>
          <w:szCs w:val="22"/>
        </w:rPr>
      </w:pPr>
      <w:r>
        <w:rPr>
          <w:rFonts w:cs="Tahoma" w:ascii="Tahoma" w:hAnsi="Tahoma"/>
          <w:color w:val="008000"/>
          <w:sz w:val="22"/>
          <w:szCs w:val="22"/>
        </w:rPr>
        <w:t>LEY FEDERAL DE SEGURIDAD PRIVADA</w:t>
      </w:r>
    </w:p>
    <w:p>
      <w:pPr>
        <w:pStyle w:val="Titulo1"/>
        <w:pBdr>
          <w:bottom w:val="nil"/>
        </w:pBdr>
        <w:jc w:val="center"/>
        <w:rPr>
          <w:rFonts w:ascii="Tahoma" w:hAnsi="Tahoma" w:cs="Tahoma"/>
          <w:color w:val="008000"/>
          <w:sz w:val="20"/>
          <w:szCs w:val="22"/>
        </w:rPr>
      </w:pPr>
      <w:r>
        <w:rPr>
          <w:rFonts w:cs="Tahoma" w:ascii="Tahoma" w:hAnsi="Tahoma"/>
          <w:color w:val="008000"/>
          <w:sz w:val="20"/>
          <w:szCs w:val="22"/>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Nueva Ley publicada en el Diario Oficial de la Federación el 6 de julio de 2006</w:t>
      </w:r>
    </w:p>
    <w:p>
      <w:pPr>
        <w:pStyle w:val="texto1"/>
        <w:spacing w:lineRule="auto" w:line="240" w:before="0" w:after="0"/>
        <w:ind w:hanging="0" w:end="0"/>
        <w:jc w:val="center"/>
        <w:rPr>
          <w:rFonts w:ascii="Tahoma" w:hAnsi="Tahoma" w:eastAsia="MS Mincho;ＭＳ 明朝" w:cs="Tahoma"/>
          <w:b/>
          <w:bCs/>
          <w:sz w:val="16"/>
          <w:szCs w:val="16"/>
        </w:rPr>
      </w:pPr>
      <w:r>
        <w:rPr>
          <w:rFonts w:eastAsia="MS Mincho;ＭＳ 明朝" w:cs="Tahoma" w:ascii="Tahoma" w:hAnsi="Tahoma"/>
          <w:b/>
          <w:bCs/>
          <w:sz w:val="16"/>
          <w:szCs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jc w:val="center"/>
        <w:rPr>
          <w:rFonts w:ascii="Tahoma" w:hAnsi="Tahoma" w:cs="Tahoma"/>
          <w:b/>
          <w:color w:val="CC3300"/>
          <w:sz w:val="16"/>
        </w:rPr>
      </w:pPr>
      <w:r>
        <w:rPr>
          <w:rFonts w:cs="Tahoma" w:ascii="Tahoma" w:hAnsi="Tahoma"/>
          <w:b/>
          <w:color w:val="CC3300"/>
          <w:sz w:val="16"/>
        </w:rPr>
        <w:t>Última reforma publicada DOF 17-10-2011</w:t>
      </w:r>
    </w:p>
    <w:p>
      <w:pPr>
        <w:pStyle w:val="Titulo1"/>
        <w:pBdr>
          <w:bottom w:val="nil"/>
        </w:pBdr>
        <w:rPr>
          <w:rFonts w:ascii="Arial" w:hAnsi="Arial" w:cs="Arial"/>
          <w:b w:val="false"/>
          <w:color w:val="CC3300"/>
          <w:sz w:val="20"/>
        </w:rPr>
      </w:pPr>
      <w:r>
        <w:rPr>
          <w:rFonts w:cs="Arial" w:ascii="Arial" w:hAnsi="Arial"/>
          <w:b w:val="false"/>
          <w:color w:val="CC3300"/>
          <w:sz w:val="20"/>
        </w:rPr>
      </w:r>
    </w:p>
    <w:p>
      <w:pPr>
        <w:pStyle w:val="Titulo1"/>
        <w:pBdr>
          <w:bottom w:val="nil"/>
        </w:pBdr>
        <w:rPr>
          <w:rFonts w:ascii="Arial" w:hAnsi="Arial" w:cs="Arial"/>
          <w:b w:val="false"/>
          <w:sz w:val="20"/>
        </w:rPr>
      </w:pPr>
      <w:r>
        <w:rPr>
          <w:rFonts w:cs="Arial" w:ascii="Arial" w:hAnsi="Arial"/>
          <w:b w:val="false"/>
          <w:sz w:val="20"/>
        </w:rPr>
      </w:r>
    </w:p>
    <w:p>
      <w:pPr>
        <w:pStyle w:val="Titulo1"/>
        <w:pBdr>
          <w:bottom w:val="nil"/>
        </w:pBdr>
        <w:rPr>
          <w:rFonts w:ascii="Arial" w:hAnsi="Arial" w:cs="Arial"/>
          <w:b w:val="false"/>
          <w:sz w:val="20"/>
        </w:rPr>
      </w:pPr>
      <w:r>
        <w:rPr>
          <w:rFonts w:cs="Arial" w:ascii="Arial" w:hAnsi="Arial"/>
          <w:b w:val="false"/>
          <w:sz w:val="20"/>
        </w:rPr>
      </w:r>
    </w:p>
    <w:p>
      <w:pPr>
        <w:pStyle w:val="Heading2"/>
        <w:pBdr>
          <w:top w:val="nil"/>
        </w:pBdr>
        <w:spacing w:before="0" w:after="0"/>
        <w:ind w:hanging="0" w:start="0"/>
        <w:rPr>
          <w:sz w:val="20"/>
          <w:lang w:val="es-MX"/>
        </w:rPr>
      </w:pPr>
      <w:r>
        <w:rPr>
          <w:sz w:val="20"/>
          <w:lang w:val="es-MX"/>
        </w:rPr>
        <w:t>Al margen un sello con el Escudo Nacional, que dice: Estados Unidos Mexicanos.- Presidencia de la República.</w:t>
      </w:r>
    </w:p>
    <w:p>
      <w:pPr>
        <w:pStyle w:val="Normal"/>
        <w:rPr>
          <w:rFonts w:ascii="Arial" w:hAnsi="Arial" w:cs="Arial"/>
          <w:sz w:val="20"/>
          <w:lang w:val="es-MX"/>
        </w:rPr>
      </w:pPr>
      <w:r>
        <w:rPr>
          <w:rFonts w:cs="Arial" w:ascii="Arial" w:hAnsi="Arial"/>
          <w:sz w:val="20"/>
          <w:lang w:val="es-MX"/>
        </w:rPr>
      </w:r>
    </w:p>
    <w:p>
      <w:pPr>
        <w:pStyle w:val="Texto"/>
        <w:spacing w:lineRule="auto" w:line="240" w:before="0" w:after="0"/>
        <w:rPr/>
      </w:pPr>
      <w:r>
        <w:rPr>
          <w:b/>
          <w:sz w:val="20"/>
        </w:rPr>
        <w:t>VICENTE FOX QUESADA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szCs w:val="16"/>
        </w:rPr>
        <w:t>EL CONGRESO GENERAL DE LOS ESTADOS UNIDOS MEXICANOS, DECRETA:</w:t>
      </w:r>
    </w:p>
    <w:p>
      <w:pPr>
        <w:pStyle w:val="Texto"/>
        <w:spacing w:lineRule="auto" w:line="240" w:before="0" w:after="0"/>
        <w:rPr>
          <w:sz w:val="20"/>
          <w:szCs w:val="16"/>
        </w:rPr>
      </w:pPr>
      <w:r>
        <w:rPr>
          <w:sz w:val="20"/>
          <w:szCs w:val="16"/>
        </w:rPr>
      </w:r>
    </w:p>
    <w:p>
      <w:pPr>
        <w:pStyle w:val="ANOTACION"/>
        <w:spacing w:lineRule="auto" w:line="240" w:before="0" w:after="0"/>
        <w:ind w:firstLine="288" w:end="0"/>
        <w:jc w:val="both"/>
        <w:rPr>
          <w:rFonts w:ascii="Arial" w:hAnsi="Arial" w:cs="Arial"/>
          <w:sz w:val="20"/>
        </w:rPr>
      </w:pPr>
      <w:r>
        <w:rPr>
          <w:rFonts w:cs="Arial" w:ascii="Arial" w:hAnsi="Arial"/>
          <w:sz w:val="20"/>
        </w:rPr>
        <w:t>SE EXPIDE LA LEY FEDERAL DE SEGURIDAD PRIVADA.</w:t>
      </w:r>
    </w:p>
    <w:p>
      <w:pPr>
        <w:pStyle w:val="ANOTACION"/>
        <w:spacing w:lineRule="auto" w:line="240" w:before="0" w:after="0"/>
        <w:ind w:firstLine="288" w:end="0"/>
        <w:jc w:val="both"/>
        <w:rPr>
          <w:rFonts w:ascii="Arial" w:hAnsi="Arial" w:cs="Arial"/>
          <w:sz w:val="20"/>
        </w:rPr>
      </w:pPr>
      <w:r>
        <w:rPr>
          <w:rFonts w:cs="Arial" w:ascii="Arial" w:hAnsi="Arial"/>
          <w:sz w:val="20"/>
        </w:rPr>
      </w:r>
    </w:p>
    <w:p>
      <w:pPr>
        <w:pStyle w:val="Texto"/>
        <w:spacing w:lineRule="auto" w:line="240" w:before="0" w:after="0"/>
        <w:rPr/>
      </w:pPr>
      <w:r>
        <w:rPr>
          <w:b/>
          <w:sz w:val="20"/>
        </w:rPr>
        <w:t xml:space="preserve">Artículo Único.- </w:t>
      </w:r>
      <w:r>
        <w:rPr>
          <w:sz w:val="20"/>
        </w:rPr>
        <w:t>Se expide la Ley Federal de Seguridad Privada.</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LEY FEDERAL DE SEGURIDAD PRIVADA</w:t>
      </w:r>
    </w:p>
    <w:p>
      <w:pPr>
        <w:pStyle w:val="ANOTACION"/>
        <w:spacing w:lineRule="auto" w:line="240" w:before="0" w:after="0"/>
        <w:rPr>
          <w:rFonts w:ascii="Arial" w:hAnsi="Arial" w:cs="Arial"/>
          <w:sz w:val="22"/>
        </w:rPr>
      </w:pPr>
      <w:r>
        <w:rPr>
          <w:rFonts w:cs="Arial" w:ascii="Arial" w:hAnsi="Arial"/>
          <w:sz w:val="22"/>
        </w:rPr>
      </w:r>
    </w:p>
    <w:p>
      <w:pPr>
        <w:pStyle w:val="Texto"/>
        <w:spacing w:lineRule="auto" w:line="240" w:before="0" w:after="0"/>
        <w:ind w:hanging="0" w:end="0"/>
        <w:jc w:val="center"/>
        <w:rPr>
          <w:b/>
          <w:sz w:val="22"/>
        </w:rPr>
      </w:pPr>
      <w:r>
        <w:rPr>
          <w:b/>
          <w:sz w:val="22"/>
        </w:rPr>
        <w:t>TÍTULO PRIMERO</w:t>
      </w:r>
    </w:p>
    <w:p>
      <w:pPr>
        <w:pStyle w:val="Texto"/>
        <w:spacing w:lineRule="auto" w:line="240" w:before="0" w:after="0"/>
        <w:ind w:hanging="0" w:end="0"/>
        <w:jc w:val="center"/>
        <w:rPr>
          <w:b/>
          <w:sz w:val="22"/>
        </w:rPr>
      </w:pPr>
      <w:r>
        <w:rPr>
          <w:b/>
          <w:sz w:val="22"/>
        </w:rPr>
        <w:t>Disposiciones Generales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Único</w:t>
      </w:r>
    </w:p>
    <w:p>
      <w:pPr>
        <w:pStyle w:val="Texto"/>
        <w:spacing w:lineRule="auto" w:line="240" w:before="0" w:after="0"/>
        <w:ind w:hanging="0" w:end="0"/>
        <w:jc w:val="center"/>
        <w:rPr>
          <w:b/>
          <w:sz w:val="22"/>
        </w:rPr>
      </w:pPr>
      <w:r>
        <w:rPr>
          <w:b/>
          <w:sz w:val="22"/>
        </w:rPr>
        <w:t>Prevenciones Generales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tiene por objeto regular la prestación de servicios de seguridad privada, cuando estos se presten en dos o más entidades federativas, en las modalidades previstas en esta ley y su reglamento, así como la infraestructura, equipo e instalaciones inherentes a las mismas. Sus disposiciones son de orden público e interés social y de observancia general en todo el territorio nacional.</w:t>
      </w:r>
    </w:p>
    <w:p>
      <w:pPr>
        <w:pStyle w:val="Texto"/>
        <w:spacing w:lineRule="auto" w:line="240" w:before="0" w:after="0"/>
        <w:rPr>
          <w:sz w:val="20"/>
        </w:rPr>
      </w:pPr>
      <w:r>
        <w:rPr>
          <w:sz w:val="20"/>
        </w:rPr>
      </w:r>
    </w:p>
    <w:p>
      <w:pPr>
        <w:pStyle w:val="Texto"/>
        <w:spacing w:lineRule="auto" w:line="240" w:before="0" w:after="0"/>
        <w:rPr>
          <w:sz w:val="20"/>
        </w:rPr>
      </w:pPr>
      <w:r>
        <w:rPr>
          <w:sz w:val="20"/>
        </w:rPr>
        <w:t>Los servicios de seguridad privada que se presten sólo dentro del territorio de una entidad federativa, estarán regulados como lo establezcan las leyes locales correspondientes.</w:t>
      </w:r>
    </w:p>
    <w:p>
      <w:pPr>
        <w:pStyle w:val="Texto"/>
        <w:spacing w:lineRule="auto" w:line="240" w:before="0" w:after="0"/>
        <w:rPr>
          <w:sz w:val="20"/>
        </w:rPr>
      </w:pPr>
      <w:r>
        <w:rPr>
          <w:sz w:val="20"/>
        </w:rPr>
      </w:r>
    </w:p>
    <w:p>
      <w:pPr>
        <w:pStyle w:val="Texto"/>
        <w:spacing w:lineRule="auto" w:line="240" w:before="0" w:after="0"/>
        <w:rPr>
          <w:color w:val="000000"/>
          <w:sz w:val="20"/>
        </w:rPr>
      </w:pPr>
      <w:r>
        <w:rPr>
          <w:color w:val="000000"/>
          <w:sz w:val="20"/>
        </w:rPr>
        <w:t>Los servicios se prestarán tomando en cuenta los principios de integridad y dignidad; protección y trato correcto a las personas, evitando en todo momento arbitrariedades y violencia, actuando en congruencia y proporcionalidad en la utilización de sus facultades y medios disponibles.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27-01-2011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Para los efectos de esta ley, se entenderá por:</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Seguridad Privada.- Actividad a cargo de los particulares, autorizada por el órgano competente, con el objeto de desempeñar acciones relacionadas con la seguridad en materia de protección, vigilancia, custodia de personas, información, bienes inmuebles, muebles o valores, incluidos su traslado; instalación, operación de sistemas y equipos de seguridad; aportar datos para la investigación de delitos y apoyar en caso de siniestros o desastres, en su carácter de auxiliares a la función de Seguridad Pública.</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Servicios de Seguridad. Privada.- Los realizados por personas físicas o morales, de acuerdo con las modalidades previstas en esta Ley.</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Prestador de Servicios.- Persona física o moral que presta servicios de seguridad privada.</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Persona física.- Quien sin haber constituido una empresa, presta servicios de seguridad privada, incluyendo en esta categoría a las escoltas, custodios, guardias o vigilantes que no pertenezcan a una empresa.</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Personal Operativo.- Los individuos destinados a la prestación de servicios de seguridad privada, contratados por personas físicas o morales privadas.</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Secretaría.- La Secretaría de Seguridad Pública Federal.</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Dirección General.- La Dirección General de Registro y Supervisión a Empresas y Servicios de Seguridad Privada, dependiente de la Secretaría de Seguridad Pública Federal.</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Autorización.- El acto administrativo por el que la Secretaría de Seguridad Pública Federal, a través de la Dirección General de Registro y Supervisión a Empresas y Servicios de Seguridad Privada, permite a una persona física o moral prestar servicios de seguridad privada en dos o más entidades federativas.</w:t>
      </w:r>
    </w:p>
    <w:p>
      <w:pPr>
        <w:pStyle w:val="Texto"/>
        <w:spacing w:lineRule="auto" w:line="240" w:before="0" w:after="0"/>
        <w:rPr>
          <w:sz w:val="20"/>
        </w:rPr>
      </w:pPr>
      <w:r>
        <w:rPr>
          <w:sz w:val="20"/>
        </w:rPr>
      </w:r>
    </w:p>
    <w:p>
      <w:pPr>
        <w:pStyle w:val="Texto"/>
        <w:spacing w:lineRule="auto" w:line="240" w:before="0" w:after="0"/>
        <w:rPr/>
      </w:pPr>
      <w:r>
        <w:rPr>
          <w:b/>
          <w:bCs/>
          <w:sz w:val="20"/>
        </w:rPr>
        <w:t xml:space="preserve">IX. </w:t>
      </w:r>
      <w:r>
        <w:rPr>
          <w:sz w:val="20"/>
        </w:rPr>
        <w:t>Revalidación.- El acto administrativo por el que se ratifica la validez de la autorización.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X. </w:t>
      </w:r>
      <w:r>
        <w:rPr>
          <w:sz w:val="20"/>
        </w:rPr>
        <w:t>Modificación.- El acto administrativo por el que se amplía o restringe el ámbito territorial o modalidades otorgadas en la autorización o su revalidación.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XI. </w:t>
      </w:r>
      <w:r>
        <w:rPr>
          <w:sz w:val="20"/>
        </w:rPr>
        <w:t>Prestatario.- La persona física o moral que recibe los servicios de seguridad privada.</w:t>
      </w:r>
    </w:p>
    <w:p>
      <w:pPr>
        <w:pStyle w:val="Texto"/>
        <w:spacing w:lineRule="auto" w:line="240" w:before="0" w:after="0"/>
        <w:rPr>
          <w:sz w:val="20"/>
        </w:rPr>
      </w:pPr>
      <w:r>
        <w:rPr>
          <w:sz w:val="20"/>
        </w:rPr>
      </w:r>
    </w:p>
    <w:p>
      <w:pPr>
        <w:pStyle w:val="Texto"/>
        <w:spacing w:lineRule="auto" w:line="240" w:before="0" w:after="0"/>
        <w:rPr/>
      </w:pPr>
      <w:r>
        <w:rPr>
          <w:b/>
          <w:color w:val="000000"/>
          <w:sz w:val="20"/>
        </w:rPr>
        <w:t>XII.</w:t>
      </w:r>
      <w:r>
        <w:rPr>
          <w:color w:val="000000"/>
          <w:sz w:val="20"/>
        </w:rPr>
        <w:t xml:space="preserve"> Reglamento. El Reglamento de la Ley Federal de Seguridad Privada.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27-01-2011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bCs/>
          <w:sz w:val="20"/>
        </w:rPr>
        <w:t xml:space="preserve">XIII. </w:t>
      </w:r>
      <w:r>
        <w:rPr>
          <w:sz w:val="20"/>
        </w:rPr>
        <w:t>Entidades Federativas.- Los Estados y el Distrito Federal.</w:t>
      </w:r>
    </w:p>
    <w:p>
      <w:pPr>
        <w:pStyle w:val="Texto"/>
        <w:spacing w:lineRule="auto" w:line="240" w:before="0" w:after="0"/>
        <w:rPr>
          <w:sz w:val="20"/>
        </w:rPr>
      </w:pPr>
      <w:r>
        <w:rPr>
          <w:sz w:val="20"/>
        </w:rPr>
      </w:r>
    </w:p>
    <w:p>
      <w:pPr>
        <w:pStyle w:val="Texto"/>
        <w:spacing w:lineRule="auto" w:line="240" w:before="0" w:after="0"/>
        <w:rPr>
          <w:sz w:val="20"/>
        </w:rPr>
      </w:pPr>
      <w:r>
        <w:rPr>
          <w:b/>
          <w:sz w:val="20"/>
        </w:rPr>
        <w:t>XIV.</w:t>
      </w:r>
      <w:r>
        <w:rPr>
          <w:sz w:val="20"/>
        </w:rPr>
        <w:t xml:space="preserve"> Sistemas de alarmas. Son sistemas que constan de diversos dispositivos electrónicos instalados en muebles e inmuebles cuya función es disuadir y detectar incidencias. Para el caso de que se haya contratado el servicio de monitoreo electrónico, el sistema las reportará automáticamente a una central de monitoreo.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05-08-2011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b/>
          <w:sz w:val="20"/>
        </w:rPr>
        <w:t>XV.</w:t>
      </w:r>
      <w:r>
        <w:rPr>
          <w:sz w:val="20"/>
        </w:rPr>
        <w:t xml:space="preserve"> Monitoreo electrónico. Consiste en la recepción, clasificación seguimiento y administración de señales emitidas por sistemas de alarma, así como, dar aviso de las mismas, tanto a las autoridades correspondientes como a los usuarios de los sistemas.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05-08-2011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b/>
          <w:sz w:val="20"/>
        </w:rPr>
        <w:t>XVI.</w:t>
      </w:r>
      <w:r>
        <w:rPr>
          <w:sz w:val="20"/>
        </w:rPr>
        <w:t xml:space="preserve"> Central de monitoreo. Es el lugar donde se reciben las señales emitidas por los sistemas de alarma, que cuenta con la infraestructura y el personal necesario para realizar las funciones de los servicios de monitoreo.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05-08-2011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XVII.</w:t>
      </w:r>
      <w:r>
        <w:rPr>
          <w:sz w:val="20"/>
        </w:rPr>
        <w:t xml:space="preserve"> Sistema de redundancia. Es la acción a través de respaldos físicos y tecnológicos para casos de contingencia, fallas de equipos o sistemas, fallas en las comunicaciones o en él suministro eléctrico que asegure la continuidad de la prestación del servicio de monitoreo.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05-08-2011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La aplicación, interpretación y efectos, en el ámbito administrativo de la presente Ley, corresponde al Ejecutivo Federal, por conducto de la Secretaría y tiene los fines siguientes: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La regulación y registro de los prestadores de servicios, a fin de prevenir la comisión de delitos;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La regulación y registro del personal operativo, para evitar que personas no aptas desde el punto de vista legal, presten servicios de seguridad privada;</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El fortalecimiento de la seguridad pública, bajo un esquema de coordinación de la Secretaría con el prestador de servicios, para lograr en beneficio de los particulares y con apego a la legalidad, las mejores condiciones de seguridad;</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La estructuración de un banco de datos, que permita la detección de factores criminógenos, a través de la observación de conductas, que el prestador de servicios, ponga en conocimiento de la Dirección General;</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El establecimiento de un sistema de evaluación, certificación y verificación, del prestador de servicios, personal operativo, así como de la infraestructura relacionada con las actividades y servicios de seguridad privada, que lleven a cabo conforme a la presente Ley;</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La consolidación de un régimen que privilegie la función preventiva, a fin de otorgar certidumbre a los prestatarios y se proporcionen las garantías necesarias al prestador de servicios, en la realización de sus actividades,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Procurar políticas, lineamientos y acciones, mediante la suscripción de convenios con las autoridades competentes de los Estados, Distrito Federal y Municipios, para la mejor organización, funcionamiento, regulación y control de los servicios de seguridad privada, en el marco de las normas que se contienen en la Ley General que Establece las Bases de Coordinación del Sistema Nacional de Seguridad Pública.</w:t>
      </w:r>
    </w:p>
    <w:p>
      <w:pPr>
        <w:pStyle w:val="Texto"/>
        <w:spacing w:lineRule="auto" w:line="240" w:before="0" w:after="0"/>
        <w:rPr>
          <w:sz w:val="20"/>
        </w:rPr>
      </w:pPr>
      <w:r>
        <w:rPr>
          <w:sz w:val="20"/>
        </w:rPr>
      </w:r>
    </w:p>
    <w:p>
      <w:pPr>
        <w:pStyle w:val="Texto"/>
        <w:spacing w:lineRule="auto" w:line="240" w:before="0" w:after="0"/>
        <w:rPr/>
      </w:pPr>
      <w:bookmarkStart w:id="3" w:name="Artículo_4"/>
      <w:r>
        <w:rPr>
          <w:b/>
          <w:color w:val="000000"/>
          <w:sz w:val="20"/>
        </w:rPr>
        <w:t>Artículo 4</w:t>
      </w:r>
      <w:bookmarkEnd w:id="3"/>
      <w:r>
        <w:rPr>
          <w:b/>
          <w:color w:val="000000"/>
          <w:sz w:val="20"/>
        </w:rPr>
        <w:t>.</w:t>
      </w:r>
      <w:r>
        <w:rPr>
          <w:color w:val="000000"/>
          <w:sz w:val="20"/>
        </w:rPr>
        <w:t xml:space="preserve"> En todo lo no previsto por la presente ley, serán aplicables en forma supletoria, la Ley General del Sistema Nacional de Seguridad Pública, la Ley Federal de Procedimiento Administrativo y la Ley Federal de Armas de Fuego y Explosivos.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27-01-2011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TÍTULO SEGUNDO</w:t>
      </w:r>
    </w:p>
    <w:p>
      <w:pPr>
        <w:pStyle w:val="Texto"/>
        <w:spacing w:lineRule="auto" w:line="240" w:before="0" w:after="0"/>
        <w:ind w:hanging="0" w:end="0"/>
        <w:jc w:val="center"/>
        <w:rPr>
          <w:b/>
          <w:sz w:val="22"/>
        </w:rPr>
      </w:pPr>
      <w:r>
        <w:rPr>
          <w:b/>
          <w:sz w:val="22"/>
        </w:rPr>
        <w:t>De la Secretaría de Seguridad Pública y la Coordinación Interinstitucional</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sus Atribuciones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4" w:name="Artículo_5"/>
      <w:r>
        <w:rPr>
          <w:b/>
          <w:sz w:val="20"/>
        </w:rPr>
        <w:t>Artículo 5</w:t>
      </w:r>
      <w:bookmarkEnd w:id="4"/>
      <w:r>
        <w:rPr>
          <w:b/>
          <w:sz w:val="20"/>
        </w:rPr>
        <w:t>.-</w:t>
      </w:r>
      <w:r>
        <w:rPr>
          <w:sz w:val="20"/>
        </w:rPr>
        <w:t xml:space="preserve"> La Secretaría a través de la Dirección General, tendrá las siguientes facultades en materia de seguridad privada:</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Emitir la autorización para prestar servicios de seguridad privada en dos o más entidades federativas y, en su caso, revalidar, revocar, modificar o suspender dicha autorización, en los términos previstos en la presente Ley y su Reglamento;</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Establecer, operar y mantener actualizado el Registro Nacional de Empresas, Personal y Equipo de Seguridad Privada;</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Realizar visitas de verificación a fin de comprobar el cumplimiento de esta Ley, su Reglamento, las Normas Oficiales Mexicanas y demás disposiciones jurídicas que resulten aplicables;</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Comprobar que el personal operativo se encuentre debidamente capacitado, así como concertar con el prestador de servicios, la instrumentación y modificación de sus planes y programas de capacitación y adiestramiento;</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Determinar e imponer las sanciones que procedan, por el incumplimiento de las disposiciones previstas en esta Ley y su Reglamento;</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Expedir a costa del prestador de servicios, la cédula de identificación del personal operativo, misma que será de uso obligatorio;</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Realizar, previa solicitud y pago de derechos correspondiente, las consultas de antecedentes policiales en el Registro Nacional del Personal de Seguridad Pública, respecto del personal operativo con que cuentan los prestadores de servicios;</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Recibir la consulta del prestador de servicios, respecto de la justificación para que su personal operativo pueda portar armas de fuego en el desempeño del servicio, y emitir la opinión que resulte procedente;</w:t>
      </w:r>
    </w:p>
    <w:p>
      <w:pPr>
        <w:pStyle w:val="Texto"/>
        <w:spacing w:lineRule="auto" w:line="240" w:before="0" w:after="0"/>
        <w:rPr>
          <w:sz w:val="20"/>
        </w:rPr>
      </w:pPr>
      <w:r>
        <w:rPr>
          <w:sz w:val="20"/>
        </w:rPr>
      </w:r>
    </w:p>
    <w:p>
      <w:pPr>
        <w:pStyle w:val="Texto"/>
        <w:spacing w:lineRule="auto" w:line="240" w:before="0" w:after="0"/>
        <w:rPr/>
      </w:pPr>
      <w:r>
        <w:rPr>
          <w:b/>
          <w:bCs/>
          <w:sz w:val="20"/>
        </w:rPr>
        <w:t xml:space="preserve">IX. </w:t>
      </w:r>
      <w:r>
        <w:rPr>
          <w:sz w:val="20"/>
        </w:rPr>
        <w:t>Atender y dar seguimiento a las quejas que interponga la ciudadanía en general, en contra del prestador de servicios con autorización federal;</w:t>
      </w:r>
    </w:p>
    <w:p>
      <w:pPr>
        <w:pStyle w:val="Texto"/>
        <w:spacing w:lineRule="auto" w:line="240" w:before="0" w:after="0"/>
        <w:rPr>
          <w:sz w:val="20"/>
        </w:rPr>
      </w:pPr>
      <w:r>
        <w:rPr>
          <w:sz w:val="20"/>
        </w:rPr>
      </w:r>
    </w:p>
    <w:p>
      <w:pPr>
        <w:pStyle w:val="Texto"/>
        <w:spacing w:lineRule="auto" w:line="240" w:before="0" w:after="0"/>
        <w:rPr/>
      </w:pPr>
      <w:r>
        <w:rPr>
          <w:b/>
          <w:bCs/>
          <w:sz w:val="20"/>
        </w:rPr>
        <w:t xml:space="preserve">X. </w:t>
      </w:r>
      <w:r>
        <w:rPr>
          <w:sz w:val="20"/>
        </w:rPr>
        <w:t>Denunciar en coordinación con las instancias competentes de la Secretaría, los hechos que pudieran constituir algún delito del que se tuviera conocimiento con motivo del ejercicio de las atribuciones que le confiere la presente Ley;</w:t>
      </w:r>
    </w:p>
    <w:p>
      <w:pPr>
        <w:pStyle w:val="Texto"/>
        <w:spacing w:lineRule="auto" w:line="240" w:before="0" w:after="0"/>
        <w:rPr>
          <w:sz w:val="20"/>
        </w:rPr>
      </w:pPr>
      <w:r>
        <w:rPr>
          <w:sz w:val="20"/>
        </w:rPr>
      </w:r>
    </w:p>
    <w:p>
      <w:pPr>
        <w:pStyle w:val="Texto"/>
        <w:spacing w:lineRule="auto" w:line="240" w:before="0" w:after="0"/>
        <w:rPr/>
      </w:pPr>
      <w:r>
        <w:rPr>
          <w:b/>
          <w:bCs/>
          <w:sz w:val="20"/>
        </w:rPr>
        <w:t xml:space="preserve">XI. </w:t>
      </w:r>
      <w:r>
        <w:rPr>
          <w:sz w:val="20"/>
        </w:rPr>
        <w:t>Concertar con el prestador de servicios, instituciones educativas, asociaciones de empresarios y/o demás instancias relacionadas directa o indirectamente con la prestación de servicios de seguridad privada, la celebración de reuniones periódicas, con el propósito de coordinar sus esfuerzos en la materia, analizar e intercambiar opiniones en relación con las acciones y programas relativos, así como evaluar y dar seguimiento a las mismas, y</w:t>
      </w:r>
    </w:p>
    <w:p>
      <w:pPr>
        <w:pStyle w:val="Texto"/>
        <w:spacing w:lineRule="auto" w:line="240" w:before="0" w:after="0"/>
        <w:rPr>
          <w:sz w:val="20"/>
        </w:rPr>
      </w:pPr>
      <w:r>
        <w:rPr>
          <w:sz w:val="20"/>
        </w:rPr>
      </w:r>
    </w:p>
    <w:p>
      <w:pPr>
        <w:pStyle w:val="Texto"/>
        <w:spacing w:lineRule="auto" w:line="240" w:before="0" w:after="0"/>
        <w:rPr/>
      </w:pPr>
      <w:r>
        <w:rPr>
          <w:b/>
          <w:bCs/>
          <w:sz w:val="20"/>
        </w:rPr>
        <w:t xml:space="preserve">XII. </w:t>
      </w:r>
      <w:r>
        <w:rPr>
          <w:sz w:val="20"/>
        </w:rPr>
        <w:t>Las demás que le confiere esta Ley, su Reglamento y demás ordenamientos jurídicos aplicables.</w:t>
      </w:r>
    </w:p>
    <w:p>
      <w:pPr>
        <w:pStyle w:val="Texto"/>
        <w:spacing w:lineRule="auto" w:line="240" w:before="0" w:after="0"/>
        <w:rPr>
          <w:sz w:val="20"/>
        </w:rPr>
      </w:pPr>
      <w:r>
        <w:rPr>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La opinión favorable que emite la Dirección General sobre la justificación de la necesidad de portación de armamento, es el resultado de una consulta que realiza el prestador de servicios debidamente autorizado, para tramitar una licencia particular colectiva de portación de armas de fuego ante la Secretaría de la Defensa Nacional.</w:t>
      </w:r>
    </w:p>
    <w:p>
      <w:pPr>
        <w:pStyle w:val="Texto"/>
        <w:spacing w:lineRule="auto" w:line="240" w:before="0" w:after="0"/>
        <w:rPr>
          <w:sz w:val="20"/>
        </w:rPr>
      </w:pPr>
      <w:r>
        <w:rPr>
          <w:sz w:val="20"/>
        </w:rPr>
      </w:r>
    </w:p>
    <w:p>
      <w:pPr>
        <w:pStyle w:val="Texto"/>
        <w:spacing w:lineRule="auto" w:line="240" w:before="0" w:after="0"/>
        <w:rPr>
          <w:sz w:val="20"/>
        </w:rPr>
      </w:pPr>
      <w:r>
        <w:rPr>
          <w:sz w:val="20"/>
        </w:rPr>
        <w:t>La licencia que otorga la Secretaría de la Defensa Nacional para la portación de armas de fuego por el personal operativo, está sujeta a lo establecido en la legislación aplicable en esta materia.</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 Coordinación Interinstitucional</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La Secretaría, con la intervención que corresponda al Sistema Nacional de Seguridad Pública, podrá suscribir convenios o acuerdos con las autoridades competentes de los Estados, Distrito Federal y Municipios, con el objeto de establecer lineamientos, acuerdos y mecanismos relacionados con los servicios de seguridad privada, que faciliten:</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Ejercer las facultades previstas en esta Ley;</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Consolidar la operación y funcionamiento del Registro Nacional de Prestadores de Servicios de Seguridad Privada;</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La prevención, control, solución y toma de acciones inmediatas a problemas derivados de la prestación del servicio de seguridad privada;</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La verificación del cumplimiento a la normatividad federal, y</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La homologación de los criterios, requisitos, obligaciones y sanciones en esta materia, respetando la distribución de competencias que prevé la Ley General que Establece las Bases de Coordinación del Sistema Nacional de Seguridad Pública, entre la Federación y las entidades federativas, con el fin de garantizar que los servicios de seguridad privada se realicen en las mejores condiciones de eficiencia y certeza en beneficio del prestatario, evitando que el prestador de servicios multiplique sus obligaciones al desarrollar sus actividades en dos o más entidades federativas.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Del Registro Nacional de Empresas, Personal y Equipo de Seguridad Privada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La Secretaría, a través de la Dirección General, implementará y mantendrá actualizado un Registro Nacional con la información necesaria para la supervisión, control, vigilancia y evaluación de los prestadores de servicios, su personal, armamento y equipo, mismo que constituirá un sistema de consulta y acopio de información integrado por un banco de datos suministrado por el prestador de servicios y las autoridades competentes de las entidades federativas y los Municipios.</w:t>
      </w:r>
    </w:p>
    <w:p>
      <w:pPr>
        <w:pStyle w:val="Texto"/>
        <w:spacing w:lineRule="auto" w:line="240" w:before="0" w:after="0"/>
        <w:rPr>
          <w:sz w:val="20"/>
        </w:rPr>
      </w:pPr>
      <w:r>
        <w:rPr>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Para la debida integración del Registro, la Secretaría, por conducto del Sistema Nacional de Seguridad Pública, celebrará convenios de coordinación con los gobiernos estatales y del Distrito Federal, a fin de que estos últimos remitan la información correspondiente a cada uno de los prestadores de servicios autorizados en su ámbito territorial, misma que podrá ser consultada por las autoridades locales correspondientes.</w:t>
      </w:r>
    </w:p>
    <w:p>
      <w:pPr>
        <w:pStyle w:val="Texto"/>
        <w:spacing w:lineRule="auto" w:line="240" w:before="0" w:after="0"/>
        <w:rPr>
          <w:sz w:val="20"/>
        </w:rPr>
      </w:pPr>
      <w:r>
        <w:rPr>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La Dirección General tiene encomendado el desempeño del Registro Nacional de Empresas, Personal y Equipo de Seguridad Privada, siendo responsable de la confidencialidad, guarda, custodia y reserva de la información inscrita en éste, de acuerdo con las normas jurídicas establecidas en la presente Ley y la Ley Federal de Transparencia y Acceso a la Información Pública Gubernamental.</w:t>
      </w:r>
    </w:p>
    <w:p>
      <w:pPr>
        <w:pStyle w:val="Texto"/>
        <w:spacing w:lineRule="auto" w:line="240" w:before="0" w:after="0"/>
        <w:rPr>
          <w:sz w:val="20"/>
        </w:rPr>
      </w:pPr>
      <w:r>
        <w:rPr>
          <w:sz w:val="20"/>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De toda información, registro, folio o certificación que proporcione el Registro, deberá expedirse constancia por escrito debidamente firmada por el servidor público competente, previa exhibición y entrega del comprobante de pago de derechos que por ese concepto realice el interesado, de acuerdo a lo que disponga la Ley Federal de Derechos.</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El Registro deberá contemplar los apartados siguientes: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La identificación de la autorización, revalidación o modificación de la autorización para prestar los servicios, o del trámite administrativo que se haya desechado, sobreseído, negado, revocado, suspendido o cancelado por parte de la Dirección General;</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La identificación de la autorización, revalidación, modificación o cualquier otro acto administrativo similar por el que se permita prestar el servicio de seguridad privada, o en su caso, del trámite desechado, sobreseído, negado, revocado, suspendido o cancelado por las autoridades competentes de las entidades federativas;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Los datos generales del prestador de servicio;</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La ubicación de su oficina matriz y sucursales;</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Las modalidades del servicio y ámbito territorial;</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Representantes legales;</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Las modificaciones de las actas constitutivas o cambios de representante legal;</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Opiniones sobre las consultas del prestador de servicios, respecto de la justificación para que sus elementos puedan portar armas de fuego en el desempeño del servicio, otorgadas, modificadas, en trámite, y desechadas o negadas;</w:t>
      </w:r>
    </w:p>
    <w:p>
      <w:pPr>
        <w:pStyle w:val="Texto"/>
        <w:spacing w:lineRule="auto" w:line="240" w:before="0" w:after="0"/>
        <w:rPr>
          <w:sz w:val="20"/>
        </w:rPr>
      </w:pPr>
      <w:r>
        <w:rPr>
          <w:sz w:val="20"/>
        </w:rPr>
      </w:r>
    </w:p>
    <w:p>
      <w:pPr>
        <w:pStyle w:val="Texto"/>
        <w:spacing w:lineRule="auto" w:line="240" w:before="0" w:after="0"/>
        <w:rPr/>
      </w:pPr>
      <w:r>
        <w:rPr>
          <w:b/>
          <w:bCs/>
          <w:sz w:val="20"/>
        </w:rPr>
        <w:t xml:space="preserve">IX. </w:t>
      </w:r>
      <w:r>
        <w:rPr>
          <w:sz w:val="20"/>
        </w:rPr>
        <w:t>Los datos del personal directivo y administrativo;</w:t>
      </w:r>
    </w:p>
    <w:p>
      <w:pPr>
        <w:pStyle w:val="Texto"/>
        <w:spacing w:lineRule="auto" w:line="240" w:before="0" w:after="0"/>
        <w:rPr>
          <w:sz w:val="20"/>
        </w:rPr>
      </w:pPr>
      <w:r>
        <w:rPr>
          <w:sz w:val="20"/>
        </w:rPr>
      </w:r>
    </w:p>
    <w:p>
      <w:pPr>
        <w:pStyle w:val="Texto"/>
        <w:spacing w:lineRule="auto" w:line="240" w:before="0" w:after="0"/>
        <w:rPr/>
      </w:pPr>
      <w:r>
        <w:rPr>
          <w:b/>
          <w:bCs/>
          <w:sz w:val="20"/>
        </w:rPr>
        <w:t xml:space="preserve">X. </w:t>
      </w:r>
      <w:r>
        <w:rPr>
          <w:sz w:val="20"/>
        </w:rPr>
        <w:t>Identificación del personal operativo, debiendo incluir sus datos generales; información para su plena identificación y localización; antecedentes laborales; altas, bajas, cambios de adscripción, de actividad o rango, incluidas las razones que los motivaron; equipo y armamento asignado; sanciones administrativas o penales aplicadas; referencias personales; capacitación; resultados de evaluaciones y demás información para el adecuado control, vigilancia, supervisión y evaluación de dicho personal;</w:t>
      </w:r>
    </w:p>
    <w:p>
      <w:pPr>
        <w:pStyle w:val="Texto"/>
        <w:spacing w:lineRule="auto" w:line="240" w:before="0" w:after="0"/>
        <w:rPr>
          <w:sz w:val="20"/>
        </w:rPr>
      </w:pPr>
      <w:r>
        <w:rPr>
          <w:sz w:val="20"/>
        </w:rPr>
      </w:r>
    </w:p>
    <w:p>
      <w:pPr>
        <w:pStyle w:val="Texto"/>
        <w:spacing w:lineRule="auto" w:line="240" w:before="0" w:after="0"/>
        <w:rPr/>
      </w:pPr>
      <w:r>
        <w:rPr>
          <w:b/>
          <w:bCs/>
          <w:sz w:val="20"/>
        </w:rPr>
        <w:t xml:space="preserve">XI. </w:t>
      </w:r>
      <w:r>
        <w:rPr>
          <w:sz w:val="20"/>
        </w:rPr>
        <w:t>Armamento, vehículos y equipo, incluyendo los cambios en los inventarios correspondientes y demás medios relacionados con los servicios de seguridad privada, y</w:t>
      </w:r>
    </w:p>
    <w:p>
      <w:pPr>
        <w:pStyle w:val="Texto"/>
        <w:spacing w:lineRule="auto" w:line="240" w:before="0" w:after="0"/>
        <w:rPr>
          <w:sz w:val="20"/>
        </w:rPr>
      </w:pPr>
      <w:r>
        <w:rPr>
          <w:sz w:val="20"/>
        </w:rPr>
      </w:r>
    </w:p>
    <w:p>
      <w:pPr>
        <w:pStyle w:val="Texto"/>
        <w:spacing w:lineRule="auto" w:line="240" w:before="0" w:after="0"/>
        <w:rPr/>
      </w:pPr>
      <w:r>
        <w:rPr>
          <w:b/>
          <w:bCs/>
          <w:sz w:val="20"/>
        </w:rPr>
        <w:t xml:space="preserve">XII. </w:t>
      </w:r>
      <w:r>
        <w:rPr>
          <w:sz w:val="20"/>
        </w:rPr>
        <w:t>Los demás actos y constancias que prevea esta Ley y su Reglamento.</w:t>
      </w:r>
    </w:p>
    <w:p>
      <w:pPr>
        <w:pStyle w:val="Texto"/>
        <w:spacing w:lineRule="auto" w:line="240" w:before="0" w:after="0"/>
        <w:rPr>
          <w:sz w:val="20"/>
        </w:rPr>
      </w:pPr>
      <w:r>
        <w:rPr>
          <w:sz w:val="20"/>
        </w:rPr>
      </w:r>
    </w:p>
    <w:p>
      <w:pPr>
        <w:pStyle w:val="Texto"/>
        <w:spacing w:lineRule="auto" w:line="240" w:before="0" w:after="0"/>
        <w:rPr/>
      </w:pPr>
      <w:bookmarkStart w:id="12" w:name="Artículo_13"/>
      <w:r>
        <w:rPr>
          <w:b/>
          <w:sz w:val="20"/>
        </w:rPr>
        <w:t>Artículo 13</w:t>
      </w:r>
      <w:bookmarkEnd w:id="12"/>
      <w:r>
        <w:rPr>
          <w:b/>
          <w:sz w:val="20"/>
        </w:rPr>
        <w:t xml:space="preserve">.- </w:t>
      </w:r>
      <w:r>
        <w:rPr>
          <w:sz w:val="20"/>
        </w:rPr>
        <w:t>Para efectos del Registro, el prestador de servicios, estará obligado a informar, dentro de los primeros 10 días naturales de cada mes, sobre la situación y actualizaciones relativas a cada uno de los rubros contemplados en el artículo que antecede.</w:t>
      </w:r>
    </w:p>
    <w:p>
      <w:pPr>
        <w:pStyle w:val="Texto"/>
        <w:spacing w:lineRule="auto" w:line="240" w:before="0" w:after="0"/>
        <w:rPr>
          <w:sz w:val="20"/>
        </w:rPr>
      </w:pPr>
      <w:r>
        <w:rPr>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El Registro proporcionará información de acuerdo con lo establecido en la legislación aplicable en materia de transparencia y acceso a la información pública gubernamental o a petición de autoridad competente.</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TERCERO</w:t>
      </w:r>
    </w:p>
    <w:p>
      <w:pPr>
        <w:pStyle w:val="Texto"/>
        <w:spacing w:lineRule="auto" w:line="240" w:before="0" w:after="0"/>
        <w:ind w:hanging="0" w:end="0"/>
        <w:jc w:val="center"/>
        <w:rPr>
          <w:b/>
          <w:sz w:val="22"/>
        </w:rPr>
      </w:pPr>
      <w:r>
        <w:rPr>
          <w:b/>
          <w:sz w:val="22"/>
        </w:rPr>
        <w:t>De los Servicios de Seguridad Privada</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las Modalidades en los Servicios de Seguridad Privada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4" w:name="Artículo_15"/>
      <w:r>
        <w:rPr>
          <w:b/>
          <w:sz w:val="20"/>
        </w:rPr>
        <w:t>Artículo 15</w:t>
      </w:r>
      <w:bookmarkEnd w:id="14"/>
      <w:r>
        <w:rPr>
          <w:b/>
          <w:sz w:val="20"/>
        </w:rPr>
        <w:t xml:space="preserve">.- </w:t>
      </w:r>
      <w:r>
        <w:rPr>
          <w:sz w:val="20"/>
        </w:rPr>
        <w:t>Es competencia de la Secretaría, por conducto de la Dirección General, autorizar los servicios de Seguridad Privada, cuando estos se presten en dos o más entidades federativas y de acuerdo a las modalidades siguientes: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SEGURIDAD PRIVADA A PERSONAS. Consiste en la protección, custodia, salvaguarda, defensa de la vida y de la integridad corporal del prestatario;</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SEGURIDAD PRIVADA EN LOS BIENES. Se refiere al cuidado y protección de bienes muebles e inmuebles;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SEGURIDAD PRIVADA EN EL TRASLADO DE BIENES O VALORES. Consiste en la prestación de servicios de custodia, vigilancia, cuidado y protección de bienes muebles o valores, incluyendo su traslado;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Servicios de alarmas y de monitoreo electrónico. La instalación de sistemas de alarma en vehículos, casas, oficinas, empresas y en todo tipo de lugares que se quiera proteger y vigilar, a partir del aviso de los prestatarios, así como recibir y administrar las señales enviadas a la central de monitoreo por los sistemas, y dar aviso de las mismas, tanto a las autoridades correspondientes como a los usuarios de los sistemas y equipos, así como a los prestatarios, en forma inmediata;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05-08-2011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b/>
          <w:sz w:val="20"/>
        </w:rPr>
        <w:t>V.</w:t>
      </w:r>
      <w:r>
        <w:rPr>
          <w:sz w:val="20"/>
        </w:rPr>
        <w:t xml:space="preserve"> Seguridad de la información. Consiste en la preservación, integridad y disponibilidad de la información del prestatario, a través de sistemas de administración de seguridad, de bases de datos, redes locales, corporativas y globales, sistemas de cómputo, transacciones electrónicas, así como respaldo y recuperación de dicha información, sea ésta documental, electrónica o multimedia;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y recorrida DOF 05-08-2011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b/>
          <w:sz w:val="20"/>
        </w:rPr>
        <w:t>VI.</w:t>
      </w:r>
      <w:r>
        <w:rPr>
          <w:sz w:val="20"/>
        </w:rPr>
        <w:t xml:space="preserve"> Sistemas de prevención y responsabilidades. Se refieren a la prestación de servicios para obtener informes de antecedentes, solvencia, localización o actividades de personas,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y recorrida DOF 05-08-2011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VII.</w:t>
      </w:r>
      <w:r>
        <w:rPr>
          <w:sz w:val="20"/>
        </w:rPr>
        <w:t xml:space="preserve"> Actividad vinculada con servicios de seguridad privada. Se refiere a la actividad relacionada directa o indirectamente con la instalación o comercialización de sistemas de blindaje en todo tipo de vehículos automotores, y de los equipos, dispositivos, aparatos, sistemas o procedimientos técnicos especializados.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y recorrida DOF 05-08-2011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 Autorización, Revalidación y Modificación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Para prestar servicios de seguridad privada en dos o más entidades federativas, se requiere autorización previa de la Dirección General, para lo cual el prestador de servicios, deberá ser persona física o moral de nacionalidad mexicana y cumplir con los requisitos establecidos en el título tercero de esta Ley.</w:t>
      </w:r>
    </w:p>
    <w:p>
      <w:pPr>
        <w:pStyle w:val="Texto"/>
        <w:spacing w:lineRule="auto" w:line="240" w:before="0" w:after="0"/>
        <w:rPr>
          <w:sz w:val="20"/>
        </w:rPr>
      </w:pPr>
      <w:r>
        <w:rPr>
          <w:sz w:val="20"/>
        </w:rPr>
      </w:r>
    </w:p>
    <w:p>
      <w:pPr>
        <w:pStyle w:val="Texto"/>
        <w:spacing w:lineRule="auto" w:line="240" w:before="0" w:after="0"/>
        <w:rPr>
          <w:color w:val="000000"/>
          <w:sz w:val="20"/>
        </w:rPr>
      </w:pPr>
      <w:r>
        <w:rPr>
          <w:color w:val="000000"/>
          <w:sz w:val="20"/>
        </w:rPr>
        <w:t>Una vez que la Dirección General reciba la solicitud de autorización, deberá solicitar a la entidad federativa en que el prestador de servicios tenga establecida o pretenda establecer su oficina matriz, un informe sobre los antecedentes profesionales, de imagen e impacto social del peticionario. Dicho informe deberá ser remitido por la autoridad local en un plazo máximo de quince días hábiles y será tomado en cuenta por la Dirección General al momento de resolver lo procedente, de no recibirse el informe en el plazo establecido, se entenderá que no hay objeción alguna por parte de la entidad que corresponda.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27-01-2011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La autorización que se otorgue será personal e intransferible, contendrá el número de registro, ámbito territorial, modalidades que se autorizan y condiciones a que se sujeta la prestación de los servicios. La vigencia será de un año y podrá ser revalidada por el mismo tiempo en los términos establecidos en esta Ley.</w:t>
      </w:r>
    </w:p>
    <w:p>
      <w:pPr>
        <w:pStyle w:val="Texto"/>
        <w:spacing w:lineRule="auto" w:line="240" w:before="0" w:after="0"/>
        <w:rPr>
          <w:sz w:val="20"/>
        </w:rPr>
      </w:pPr>
      <w:r>
        <w:rPr>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Si el peticionario de la autorización no exhibe con su solicitud la totalidad de los requisitos señalados en el título tercero de esta Ley, la Dirección General, dentro de los diez días hábiles siguientes a la presentación de la misma, lo prevendrá para que en un plazo improrrogable de veinte días hábiles, subsane las omisiones o deficiencias que en su caso presente la solicitud; transcurrido dicho plazo sin que el interesado haya subsanado las omisiones o deficiencias de la solicitud, ésta será desechada.</w:t>
      </w:r>
    </w:p>
    <w:p>
      <w:pPr>
        <w:pStyle w:val="Texto"/>
        <w:spacing w:lineRule="auto" w:line="240" w:before="0" w:after="0"/>
        <w:rPr>
          <w:sz w:val="20"/>
        </w:rPr>
      </w:pPr>
      <w:r>
        <w:rPr>
          <w:sz w:val="20"/>
        </w:rPr>
      </w:r>
    </w:p>
    <w:p>
      <w:pPr>
        <w:pStyle w:val="Texto"/>
        <w:spacing w:lineRule="auto" w:line="240" w:before="0" w:after="0"/>
        <w:rPr/>
      </w:pPr>
      <w:bookmarkStart w:id="18" w:name="Artículo_19"/>
      <w:r>
        <w:rPr>
          <w:b/>
          <w:color w:val="000000"/>
          <w:sz w:val="20"/>
        </w:rPr>
        <w:t>Artículo 19</w:t>
      </w:r>
      <w:bookmarkEnd w:id="18"/>
      <w:r>
        <w:rPr>
          <w:b/>
          <w:color w:val="000000"/>
          <w:sz w:val="20"/>
        </w:rPr>
        <w:t>.</w:t>
      </w:r>
      <w:r>
        <w:rPr>
          <w:color w:val="000000"/>
          <w:sz w:val="20"/>
        </w:rPr>
        <w:t xml:space="preserve"> Para revalidar la autorización otorgada, bastará que el prestador de servicios, cuando menos con treinta días hábiles de anticipación a la extinción de la vigencia de la autorización, lo solicite y manifieste, bajo protesta de decir verdad, no haber variado las condiciones existentes al momento de haber sido otorgada, o, en su caso, actualice aquellas documentales que así lo ameriten, tales como inventarios, movimientos de personal, pago de derechos, póliza de fianza, modificaciones a la constitución de la empresa y representación de la misma, planes y programas de capacitación y adiestramiento, y demás requisitos que por su naturaleza lo requieran.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27-01-2011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En caso de que no se exhiban los protestos o actualizaciones a que se refiere el artículo anterior, la Dirección General prevendrá al interesado para que en un plazo improrrogable de diez días hábiles subsane las omisiones; transcurrido dicho plazo sin que el interesado haya subsanado las omisiones de su solicitud, ésta será desechada.</w:t>
      </w:r>
    </w:p>
    <w:p>
      <w:pPr>
        <w:pStyle w:val="Texto"/>
        <w:spacing w:lineRule="auto" w:line="240" w:before="0" w:after="0"/>
        <w:rPr>
          <w:sz w:val="20"/>
        </w:rPr>
      </w:pPr>
      <w:r>
        <w:rPr>
          <w:sz w:val="20"/>
        </w:rPr>
      </w:r>
    </w:p>
    <w:p>
      <w:pPr>
        <w:pStyle w:val="Texto"/>
        <w:spacing w:lineRule="auto" w:line="240" w:before="0" w:after="0"/>
        <w:rPr>
          <w:sz w:val="20"/>
        </w:rPr>
      </w:pPr>
      <w:r>
        <w:rPr>
          <w:sz w:val="20"/>
        </w:rPr>
        <w:t>La revalidación podrá negarse cuando existan quejas previamente comprobadas por la autoridad competente; por el incumplimiento a las obligaciones y restricciones previstas en esta Ley o en la autorización respectiva; y, por existir deficiencias en la prestación del servicio.</w:t>
      </w:r>
    </w:p>
    <w:p>
      <w:pPr>
        <w:pStyle w:val="Texto"/>
        <w:spacing w:lineRule="auto" w:line="240" w:before="0" w:after="0"/>
        <w:rPr>
          <w:sz w:val="20"/>
        </w:rPr>
      </w:pPr>
      <w:r>
        <w:rPr>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Los prestadores de servicios que hayan obtenido la autorización o revalidación, podrán solicitar la modificación de las modalidades o el ámbito territorial en que se presta el servicio, siempre que cumplan con los requisitos que resulten aplicables de acuerdo a la petición planteada. En este caso, la Dirección General sin que medie requerimiento previo, resolverá lo procedente dentro de los diez días hábiles siguientes a la presentación de la solicitud.</w:t>
      </w:r>
    </w:p>
    <w:p>
      <w:pPr>
        <w:pStyle w:val="Texto"/>
        <w:spacing w:lineRule="auto" w:line="240" w:before="0" w:after="0"/>
        <w:rPr>
          <w:sz w:val="20"/>
        </w:rPr>
      </w:pPr>
      <w:r>
        <w:rPr>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La solicitud de autorización, revalidación o modificación, deberá presentarse acompañada del comprobante de pago que por concepto del estudio y trámite de la misma se encuentre previsto en la Ley Federal de Derechos, en caso contrario, se tendrá por no presentada.</w:t>
      </w:r>
    </w:p>
    <w:p>
      <w:pPr>
        <w:pStyle w:val="Texto"/>
        <w:spacing w:lineRule="auto" w:line="240" w:before="0" w:after="0"/>
        <w:rPr>
          <w:sz w:val="20"/>
        </w:rPr>
      </w:pPr>
      <w:r>
        <w:rPr>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Transcurrida la vigencia de la autorización o su revalidación, el interesado deberá abstenerse de prestar el servicio de seguridad privada, hasta en tanto sea expedido un nuevo acto administrativo que lo autorice para tal efecto.</w:t>
      </w:r>
    </w:p>
    <w:p>
      <w:pPr>
        <w:pStyle w:val="Texto"/>
        <w:spacing w:lineRule="auto" w:line="240" w:before="0" w:after="0"/>
        <w:rPr>
          <w:sz w:val="20"/>
        </w:rPr>
      </w:pPr>
      <w:r>
        <w:rPr>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El prestador de servicios solicitará a la Secretaría, su opinión para que el personal operativo pueda portar armas de fuego en el desempeño de sus funciones, como requisito previo a efecto de obtener de la Secretaría de la Defensa Nacional la licencia particular colectiva para la portación de armas de fuego.</w:t>
      </w:r>
    </w:p>
    <w:p>
      <w:pPr>
        <w:pStyle w:val="Texto"/>
        <w:spacing w:lineRule="auto" w:line="240" w:before="0" w:after="0"/>
        <w:rPr>
          <w:sz w:val="20"/>
        </w:rPr>
      </w:pPr>
      <w:r>
        <w:rPr>
          <w:sz w:val="20"/>
        </w:rPr>
      </w:r>
    </w:p>
    <w:p>
      <w:pPr>
        <w:pStyle w:val="Texto"/>
        <w:spacing w:lineRule="auto" w:line="240" w:before="0" w:after="0"/>
        <w:rPr>
          <w:sz w:val="20"/>
        </w:rPr>
      </w:pPr>
      <w:r>
        <w:rPr>
          <w:sz w:val="20"/>
        </w:rPr>
        <w:t>La portación de armas de fuego por parte del personal que preste servicios de seguridad privada, quedará sujeta a lo establecido por la Ley Federal de Armas de Fuego y Explosivos y demás disposiciones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 los Requisitos para Prestar Servicios de Seguridad Privada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0"/>
        </w:rPr>
      </w:pPr>
      <w:r>
        <w:rPr>
          <w:b/>
          <w:sz w:val="20"/>
        </w:rPr>
      </w:r>
    </w:p>
    <w:p>
      <w:pPr>
        <w:pStyle w:val="Texto"/>
        <w:spacing w:lineRule="auto" w:line="240" w:before="0" w:after="0"/>
        <w:rPr>
          <w:sz w:val="20"/>
        </w:rPr>
      </w:pPr>
      <w:bookmarkStart w:id="24" w:name="Artículo_25"/>
      <w:r>
        <w:rPr>
          <w:b/>
          <w:sz w:val="20"/>
        </w:rPr>
        <w:t>Artículo 25</w:t>
      </w:r>
      <w:bookmarkEnd w:id="24"/>
      <w:r>
        <w:rPr>
          <w:b/>
          <w:sz w:val="20"/>
        </w:rPr>
        <w:t>.-</w:t>
      </w:r>
      <w:r>
        <w:rPr>
          <w:sz w:val="20"/>
        </w:rPr>
        <w:t xml:space="preserve"> Para obtener autorización para prestar servicios de seguridad privada en dos o más entidades federativas, los prestadores de servicios deberán presentar su solicitud ante la Dirección General, señalando la modalidad y ámbito territorial en que pretendan prestar el servicio, además de reunir los siguientes requisitos: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Ser persona física o moral de nacionalidad mexicana;</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Tratándose de personas morales, deberán estar constituidas coniforme a la legislación mexicana;</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Exhibir original del comprobante de pago de derechos por el estudio y trámite de la solicitud de autorización;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Presentar copia simple, acompañada del original y comprobante del pago de derechos para su cotejo, o en su caso, copia certificada, de los siguientes documentos:</w:t>
      </w:r>
    </w:p>
    <w:p>
      <w:pPr>
        <w:pStyle w:val="Texto"/>
        <w:spacing w:lineRule="auto" w:line="240" w:before="0" w:after="0"/>
        <w:rPr>
          <w:sz w:val="20"/>
        </w:rPr>
      </w:pPr>
      <w:r>
        <w:rPr>
          <w:sz w:val="20"/>
        </w:rPr>
      </w:r>
    </w:p>
    <w:p>
      <w:pPr>
        <w:pStyle w:val="Texto"/>
        <w:spacing w:lineRule="auto" w:line="240" w:before="0" w:after="0"/>
        <w:ind w:hanging="431" w:start="1137" w:end="0"/>
        <w:rPr/>
      </w:pPr>
      <w:r>
        <w:rPr>
          <w:b/>
          <w:bCs/>
          <w:sz w:val="20"/>
        </w:rPr>
        <w:t xml:space="preserve">a). </w:t>
        <w:tab/>
      </w:r>
      <w:r>
        <w:rPr>
          <w:sz w:val="20"/>
        </w:rPr>
        <w:t>Acta de nacimiento, para el caso de personas físicas;</w:t>
      </w:r>
    </w:p>
    <w:p>
      <w:pPr>
        <w:pStyle w:val="Texto"/>
        <w:spacing w:lineRule="auto" w:line="240" w:before="0" w:after="0"/>
        <w:ind w:hanging="431" w:start="1137" w:end="0"/>
        <w:rPr>
          <w:bCs/>
          <w:sz w:val="20"/>
        </w:rPr>
      </w:pPr>
      <w:r>
        <w:rPr>
          <w:bCs/>
          <w:sz w:val="20"/>
        </w:rPr>
      </w:r>
    </w:p>
    <w:p>
      <w:pPr>
        <w:pStyle w:val="Texto"/>
        <w:spacing w:lineRule="auto" w:line="240" w:before="0" w:after="0"/>
        <w:ind w:hanging="431" w:start="1137" w:end="0"/>
        <w:rPr/>
      </w:pPr>
      <w:r>
        <w:rPr>
          <w:b/>
          <w:bCs/>
          <w:sz w:val="20"/>
        </w:rPr>
        <w:t xml:space="preserve">b). </w:t>
        <w:tab/>
      </w:r>
      <w:r>
        <w:rPr>
          <w:bCs/>
          <w:sz w:val="20"/>
        </w:rPr>
        <w:t>Escritura en la que se contenga el Acta Constitutiva y modificaciones, si las tuviere, para el caso de las personas morales;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05-08-2011</w:t>
      </w:r>
    </w:p>
    <w:p>
      <w:pPr>
        <w:pStyle w:val="Texto"/>
        <w:spacing w:lineRule="auto" w:line="240" w:before="0" w:after="0"/>
        <w:ind w:hanging="431" w:start="1137" w:end="0"/>
        <w:rPr>
          <w:rFonts w:ascii="Times New Roman" w:hAnsi="Times New Roman" w:eastAsia="MS Mincho;ＭＳ 明朝" w:cs="Times New Roman"/>
          <w:bCs/>
          <w:i/>
          <w:i/>
          <w:iCs/>
          <w:color w:val="0000FF"/>
          <w:sz w:val="20"/>
        </w:rPr>
      </w:pPr>
      <w:r>
        <w:rPr>
          <w:rFonts w:eastAsia="MS Mincho;ＭＳ 明朝" w:cs="Times New Roman" w:ascii="Times New Roman" w:hAnsi="Times New Roman"/>
          <w:bCs/>
          <w:i/>
          <w:iCs/>
          <w:color w:val="0000FF"/>
          <w:sz w:val="20"/>
        </w:rPr>
      </w:r>
    </w:p>
    <w:p>
      <w:pPr>
        <w:pStyle w:val="Texto"/>
        <w:spacing w:lineRule="auto" w:line="240" w:before="0" w:after="0"/>
        <w:ind w:hanging="431" w:start="1137" w:end="0"/>
        <w:rPr/>
      </w:pPr>
      <w:r>
        <w:rPr>
          <w:b/>
          <w:bCs/>
          <w:sz w:val="20"/>
        </w:rPr>
        <w:t xml:space="preserve">c) </w:t>
        <w:tab/>
      </w:r>
      <w:r>
        <w:rPr>
          <w:bCs/>
          <w:sz w:val="20"/>
        </w:rPr>
        <w:t>En su caso, poder notarial en el que se acredite la personalidad del solicitante,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05-08-2011</w:t>
      </w:r>
    </w:p>
    <w:p>
      <w:pPr>
        <w:pStyle w:val="Texto"/>
        <w:spacing w:lineRule="auto" w:line="240" w:before="0" w:after="0"/>
        <w:ind w:hanging="431" w:start="1137" w:end="0"/>
        <w:rPr>
          <w:rFonts w:ascii="Times New Roman" w:hAnsi="Times New Roman" w:eastAsia="MS Mincho;ＭＳ 明朝" w:cs="Times New Roman"/>
          <w:bCs/>
          <w:i/>
          <w:i/>
          <w:iCs/>
          <w:color w:val="0000FF"/>
          <w:sz w:val="20"/>
        </w:rPr>
      </w:pPr>
      <w:r>
        <w:rPr>
          <w:rFonts w:eastAsia="MS Mincho;ＭＳ 明朝" w:cs="Times New Roman" w:ascii="Times New Roman" w:hAnsi="Times New Roman"/>
          <w:bCs/>
          <w:i/>
          <w:iCs/>
          <w:color w:val="0000FF"/>
          <w:sz w:val="20"/>
        </w:rPr>
      </w:r>
    </w:p>
    <w:p>
      <w:pPr>
        <w:pStyle w:val="Texto"/>
        <w:spacing w:lineRule="auto" w:line="240" w:before="0" w:after="0"/>
        <w:ind w:hanging="431" w:start="1137" w:end="0"/>
        <w:rPr/>
      </w:pPr>
      <w:r>
        <w:rPr>
          <w:b/>
          <w:bCs/>
          <w:sz w:val="20"/>
        </w:rPr>
        <w:t xml:space="preserve">d) </w:t>
        <w:tab/>
      </w:r>
      <w:r>
        <w:rPr>
          <w:bCs/>
          <w:sz w:val="20"/>
        </w:rPr>
        <w:t>Copia de la cédula del registro federal de contribuyentes, expedida por la Secretaría de Hacienda y Crédito Público;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adicionado DOF 05-08-2011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V.</w:t>
      </w:r>
      <w:r>
        <w:rPr>
          <w:sz w:val="20"/>
        </w:rPr>
        <w:t xml:space="preserve"> Señalar el domicilio de la matriz y en su caso de las sucursales, precisando el nombre y puesto del encargado en cada una de ellas, además de adjuntar los comprobantes de domicilio correspondientes, y acompañarse de fotografías a color de la fachada de los inmuebles antes referidos las cuales deberán actualizarse cada vez que sufra alguna modificación de cualquier índole;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05-08-2011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bCs/>
          <w:sz w:val="20"/>
        </w:rPr>
        <w:t xml:space="preserve">VI. </w:t>
      </w:r>
      <w:r>
        <w:rPr>
          <w:sz w:val="20"/>
        </w:rPr>
        <w:t>Acreditar en los términos que señale el Reglamento, que se cuenta con los medios humanos, de formación, técnicos, financieros y materiales que le permitan llevar a cabo la prestación de servicios de seguridad privada en forma adecuada, en las modalidades y ámbito territorial solicitados;</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Presentar un ejemplar del Reglamento Interior de Trabajo, y Manual o Instructivo operativo, aplicable a cada una de las modalidades del servicio a desarrollar, que contenga la estructura jerárquica de la empresa y el nombre del responsable operativo;</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Exhibir los Planes y programas de capacitación y adiestramiento vigentes, acordes a las modalidades en que se prestará el servicio, así como la constancia que acredite su registro ante la Secretaría del Trabajo y Previsión Social;</w:t>
      </w:r>
    </w:p>
    <w:p>
      <w:pPr>
        <w:pStyle w:val="Texto"/>
        <w:spacing w:lineRule="auto" w:line="240" w:before="0" w:after="0"/>
        <w:rPr>
          <w:sz w:val="20"/>
        </w:rPr>
      </w:pPr>
      <w:r>
        <w:rPr>
          <w:sz w:val="20"/>
        </w:rPr>
      </w:r>
    </w:p>
    <w:p>
      <w:pPr>
        <w:pStyle w:val="Texto"/>
        <w:spacing w:lineRule="auto" w:line="240" w:before="0" w:after="0"/>
        <w:rPr/>
      </w:pPr>
      <w:r>
        <w:rPr>
          <w:b/>
          <w:bCs/>
          <w:sz w:val="20"/>
        </w:rPr>
        <w:t xml:space="preserve">IX. </w:t>
      </w:r>
      <w:r>
        <w:rPr>
          <w:sz w:val="20"/>
        </w:rPr>
        <w:t>Constancia expedida por Institución competente o capacitadores internos o externos de la empresa, que acredite la capacitación y adiestramiento del personal operativo;</w:t>
      </w:r>
    </w:p>
    <w:p>
      <w:pPr>
        <w:pStyle w:val="Texto"/>
        <w:spacing w:lineRule="auto" w:line="240" w:before="0" w:after="0"/>
        <w:rPr>
          <w:sz w:val="20"/>
        </w:rPr>
      </w:pPr>
      <w:r>
        <w:rPr>
          <w:sz w:val="20"/>
        </w:rPr>
      </w:r>
    </w:p>
    <w:p>
      <w:pPr>
        <w:pStyle w:val="Texto"/>
        <w:spacing w:lineRule="auto" w:line="240" w:before="0" w:after="0"/>
        <w:rPr/>
      </w:pPr>
      <w:r>
        <w:rPr>
          <w:b/>
          <w:bCs/>
          <w:sz w:val="20"/>
        </w:rPr>
        <w:t xml:space="preserve">X. </w:t>
      </w:r>
      <w:r>
        <w:rPr>
          <w:sz w:val="20"/>
        </w:rPr>
        <w:t>Relación del personal directivo y administrativo, conteniendo nombre completo y domicilio;</w:t>
      </w:r>
    </w:p>
    <w:p>
      <w:pPr>
        <w:pStyle w:val="Texto"/>
        <w:spacing w:lineRule="auto" w:line="240" w:before="0" w:after="0"/>
        <w:rPr>
          <w:sz w:val="20"/>
        </w:rPr>
      </w:pPr>
      <w:r>
        <w:rPr>
          <w:sz w:val="20"/>
        </w:rPr>
      </w:r>
    </w:p>
    <w:p>
      <w:pPr>
        <w:pStyle w:val="Texto"/>
        <w:spacing w:lineRule="auto" w:line="240" w:before="0" w:after="0"/>
        <w:rPr/>
      </w:pPr>
      <w:r>
        <w:rPr>
          <w:b/>
          <w:bCs/>
          <w:sz w:val="20"/>
        </w:rPr>
        <w:t xml:space="preserve">XI. </w:t>
      </w:r>
      <w:r>
        <w:rPr>
          <w:sz w:val="20"/>
        </w:rPr>
        <w:t>Currícula del personal directivo, o en su caso, de quien ocupará los cargos relativos;</w:t>
      </w:r>
    </w:p>
    <w:p>
      <w:pPr>
        <w:pStyle w:val="Texto"/>
        <w:spacing w:lineRule="auto" w:line="240" w:before="0" w:after="0"/>
        <w:rPr>
          <w:sz w:val="20"/>
        </w:rPr>
      </w:pPr>
      <w:r>
        <w:rPr>
          <w:sz w:val="20"/>
        </w:rPr>
      </w:r>
    </w:p>
    <w:p>
      <w:pPr>
        <w:pStyle w:val="Texto"/>
        <w:spacing w:lineRule="auto" w:line="240" w:before="0" w:after="0"/>
        <w:rPr/>
      </w:pPr>
      <w:r>
        <w:rPr>
          <w:b/>
          <w:bCs/>
          <w:sz w:val="20"/>
        </w:rPr>
        <w:t xml:space="preserve">XII. </w:t>
      </w:r>
      <w:r>
        <w:rPr>
          <w:sz w:val="20"/>
        </w:rPr>
        <w:t>Relación de quienes se integrarán como personal operativo, para la consulta de antecedentes policiales en el Registro Nacional del Personal de Seguridad Pública, debiendo acompañar el comprobante de pago de derechos correspondiente, además de señalar el nombre, Registro Federal de Contribuyente y en su caso Clave Única de Registro de Población de cada uno de ellos;</w:t>
      </w:r>
    </w:p>
    <w:p>
      <w:pPr>
        <w:pStyle w:val="Texto"/>
        <w:spacing w:lineRule="auto" w:line="240" w:before="0" w:after="0"/>
        <w:rPr>
          <w:sz w:val="20"/>
        </w:rPr>
      </w:pPr>
      <w:r>
        <w:rPr>
          <w:sz w:val="20"/>
        </w:rPr>
      </w:r>
    </w:p>
    <w:p>
      <w:pPr>
        <w:pStyle w:val="Texto"/>
        <w:spacing w:lineRule="auto" w:line="240" w:before="0" w:after="0"/>
        <w:rPr/>
      </w:pPr>
      <w:r>
        <w:rPr>
          <w:b/>
          <w:bCs/>
          <w:sz w:val="20"/>
        </w:rPr>
        <w:t xml:space="preserve">XIII. </w:t>
      </w:r>
      <w:r>
        <w:rPr>
          <w:sz w:val="20"/>
        </w:rPr>
        <w:t>Adjuntar el formato de credencial que se expedirá al personal;</w:t>
      </w:r>
    </w:p>
    <w:p>
      <w:pPr>
        <w:pStyle w:val="Texto"/>
        <w:spacing w:lineRule="auto" w:line="240" w:before="0" w:after="0"/>
        <w:rPr>
          <w:sz w:val="20"/>
        </w:rPr>
      </w:pPr>
      <w:r>
        <w:rPr>
          <w:sz w:val="20"/>
        </w:rPr>
      </w:r>
    </w:p>
    <w:p>
      <w:pPr>
        <w:pStyle w:val="Texto"/>
        <w:spacing w:lineRule="auto" w:line="240" w:before="0" w:after="0"/>
        <w:rPr/>
      </w:pPr>
      <w:r>
        <w:rPr>
          <w:b/>
          <w:bCs/>
          <w:sz w:val="20"/>
        </w:rPr>
        <w:t xml:space="preserve">XIV. </w:t>
      </w:r>
      <w:r>
        <w:rPr>
          <w:sz w:val="20"/>
        </w:rPr>
        <w:t>Fotografías del uniforme a utilizar, en las que se aprecien sus cuatro vistas, conteniendo colores, logotipos o emblemas, mismos que no podrán ser iguales o similares a los utilizados por las corporaciones policiales o por las fuerzas armadas;</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Relación de bienes muebles e inmuebles que se utilicen para el servicio, incluido equipo de radio y </w:t>
      </w:r>
      <w:r>
        <w:rPr>
          <w:bCs/>
          <w:sz w:val="20"/>
        </w:rPr>
        <w:t>telecomunicaciones,</w:t>
      </w:r>
      <w:r>
        <w:rPr>
          <w:sz w:val="20"/>
        </w:rPr>
        <w:t xml:space="preserve"> armamento, vehículos, semovientes, así como los aditamentos complementarios al uniforme, en los formatos que para tal efecto establezca la Dirección General;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27-01-2011, 17-10-2011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bCs/>
          <w:sz w:val="20"/>
        </w:rPr>
        <w:t xml:space="preserve">XVI. </w:t>
      </w:r>
      <w:r>
        <w:rPr>
          <w:sz w:val="20"/>
        </w:rPr>
        <w:t>Relación, en su caso, de perros, adjuntando copia certificada de los documentos que acrediten que el instructor se encuentra capacitado para desempeñar ese trabajo; asimismo se anexará listado que contenga los datos de identificación de cada animal, como son: raza, edad, color, peso, tamaño, nombre y documentos que acrediten el adiestramiento y su estado de salud, expedido por la autoridad correspondiente;</w:t>
      </w:r>
    </w:p>
    <w:p>
      <w:pPr>
        <w:pStyle w:val="Texto"/>
        <w:spacing w:lineRule="auto" w:line="240" w:before="0" w:after="0"/>
        <w:rPr>
          <w:sz w:val="20"/>
        </w:rPr>
      </w:pPr>
      <w:r>
        <w:rPr>
          <w:sz w:val="20"/>
        </w:rPr>
      </w:r>
    </w:p>
    <w:p>
      <w:pPr>
        <w:pStyle w:val="Texto"/>
        <w:spacing w:lineRule="auto" w:line="240" w:before="0" w:after="0"/>
        <w:rPr/>
      </w:pPr>
      <w:r>
        <w:rPr>
          <w:b/>
          <w:sz w:val="20"/>
        </w:rPr>
        <w:t>XVII.</w:t>
      </w:r>
      <w:r>
        <w:rPr>
          <w:sz w:val="20"/>
        </w:rPr>
        <w:t xml:space="preserve"> Copias certificadas del permiso para operar frecuencia de radio o red </w:t>
      </w:r>
      <w:r>
        <w:rPr>
          <w:bCs/>
          <w:sz w:val="20"/>
        </w:rPr>
        <w:t>de telecomunicaciones,</w:t>
      </w:r>
      <w:r>
        <w:rPr>
          <w:sz w:val="20"/>
        </w:rPr>
        <w:t xml:space="preserve"> o contrato celebrado con concesionaria autorizada;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27-01-2011, 17-10-2011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bCs/>
          <w:sz w:val="20"/>
        </w:rPr>
        <w:t xml:space="preserve">XVIII. </w:t>
      </w:r>
      <w:r>
        <w:rPr>
          <w:sz w:val="20"/>
        </w:rPr>
        <w:t>Fotografías de los costados, frente, parte posterior y toldo del tipo de vehículos que se utilicen en la prestación de los servicios, las cuales deberán mostrar claramente los colores, logotipos o emblemas, y que no podrán ser iguales o similares a los oficiales utilizados por las corporaciones policiales o por las Fuerzas Armadas; además deberán presentar rotulada la denominación del Prestador del Servicio, y la leyenda "seguridad privada"; asimismo, deberán apreciarse las defensas reforzadas, torretas y otros aditamentos que tengan dichas unidades;</w:t>
      </w:r>
    </w:p>
    <w:p>
      <w:pPr>
        <w:pStyle w:val="Texto"/>
        <w:spacing w:lineRule="auto" w:line="240" w:before="0" w:after="0"/>
        <w:rPr>
          <w:sz w:val="20"/>
        </w:rPr>
      </w:pPr>
      <w:r>
        <w:rPr>
          <w:sz w:val="20"/>
        </w:rPr>
      </w:r>
    </w:p>
    <w:p>
      <w:pPr>
        <w:pStyle w:val="Texto"/>
        <w:spacing w:lineRule="auto" w:line="240" w:before="0" w:after="0"/>
        <w:rPr/>
      </w:pPr>
      <w:r>
        <w:rPr>
          <w:b/>
          <w:bCs/>
          <w:sz w:val="20"/>
        </w:rPr>
        <w:t xml:space="preserve">XIX. </w:t>
      </w:r>
      <w:r>
        <w:rPr>
          <w:sz w:val="20"/>
        </w:rPr>
        <w:t>Muestra física de las insignias, divisas, logotipos, emblemas o cualquier medio de identificación que porte el elemento;</w:t>
      </w:r>
    </w:p>
    <w:p>
      <w:pPr>
        <w:pStyle w:val="Texto"/>
        <w:spacing w:lineRule="auto" w:line="240" w:before="0" w:after="0"/>
        <w:rPr>
          <w:sz w:val="20"/>
        </w:rPr>
      </w:pPr>
      <w:r>
        <w:rPr>
          <w:sz w:val="20"/>
        </w:rPr>
      </w:r>
    </w:p>
    <w:p>
      <w:pPr>
        <w:pStyle w:val="Texto"/>
        <w:spacing w:lineRule="auto" w:line="240" w:before="0" w:after="0"/>
        <w:rPr/>
      </w:pPr>
      <w:r>
        <w:rPr>
          <w:b/>
          <w:bCs/>
          <w:sz w:val="20"/>
        </w:rPr>
        <w:t xml:space="preserve">XX. </w:t>
      </w:r>
      <w:r>
        <w:rPr>
          <w:sz w:val="20"/>
        </w:rPr>
        <w:t>En caso de que se utilicen vehículos blindados en la prestación del servicio, independientemente de la modalidad de que se trate, se deberá exhibir constancia expedida por el proveedor del servicio de blindaje, con la que acredite el nivel del mismo, y</w:t>
      </w:r>
    </w:p>
    <w:p>
      <w:pPr>
        <w:pStyle w:val="Texto"/>
        <w:spacing w:lineRule="auto" w:line="240" w:before="0" w:after="0"/>
        <w:rPr>
          <w:sz w:val="20"/>
        </w:rPr>
      </w:pPr>
      <w:r>
        <w:rPr>
          <w:sz w:val="20"/>
        </w:rPr>
      </w:r>
    </w:p>
    <w:p>
      <w:pPr>
        <w:pStyle w:val="Texto"/>
        <w:spacing w:lineRule="auto" w:line="240" w:before="0" w:after="0"/>
        <w:rPr/>
      </w:pPr>
      <w:r>
        <w:rPr>
          <w:b/>
          <w:bCs/>
          <w:sz w:val="20"/>
        </w:rPr>
        <w:t xml:space="preserve">XXI. </w:t>
      </w:r>
      <w:r>
        <w:rPr>
          <w:sz w:val="20"/>
        </w:rPr>
        <w:t>Tratándose de prestadores de servicios que operen en la modalidad prevista en la fracción III del artículo 15 de la presente Ley, y específicamente para el traslado de valores, será indispensable contar con vehículos blindados, y exhibir constancia expedida por el proveedor del servicio de blindaje, con la que se acredite el nivel del mismo.</w:t>
      </w:r>
    </w:p>
    <w:p>
      <w:pPr>
        <w:pStyle w:val="Texto"/>
        <w:spacing w:lineRule="auto" w:line="240" w:before="0" w:after="0"/>
        <w:rPr>
          <w:sz w:val="20"/>
        </w:rPr>
      </w:pPr>
      <w:r>
        <w:rPr>
          <w:sz w:val="20"/>
        </w:rPr>
      </w:r>
    </w:p>
    <w:p>
      <w:pPr>
        <w:pStyle w:val="Texto"/>
        <w:spacing w:lineRule="auto" w:line="240" w:before="0" w:after="0"/>
        <w:rPr>
          <w:sz w:val="20"/>
        </w:rPr>
      </w:pPr>
      <w:r>
        <w:rPr>
          <w:b/>
          <w:sz w:val="20"/>
        </w:rPr>
        <w:t>XXII.</w:t>
      </w:r>
      <w:r>
        <w:rPr>
          <w:sz w:val="20"/>
        </w:rPr>
        <w:t xml:space="preserve"> </w:t>
      </w:r>
      <w:r>
        <w:rPr>
          <w:bCs/>
          <w:sz w:val="20"/>
        </w:rPr>
        <w:t>Tratándose de prestadores de servicios que operen en la modalidad VII del artículo 15 de la presente Ley, y específicamente en dispositivos, sistemas o procedimientos técnicos especializados, será requisito indispensable presentar una relación y muestra física de los equipos que utilicen para el servicio;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17-10-2011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b/>
          <w:sz w:val="20"/>
        </w:rPr>
        <w:t>XXIII.</w:t>
      </w:r>
      <w:r>
        <w:rPr>
          <w:sz w:val="20"/>
        </w:rPr>
        <w:t xml:space="preserve"> </w:t>
      </w:r>
      <w:r>
        <w:rPr>
          <w:bCs/>
          <w:sz w:val="20"/>
        </w:rPr>
        <w:t>Registro sanitario de los dispositivos de identificación personal, asimismo para su almacenamiento y transportación deberán cumplir con los requisitos establecidos en el Reglamento de Salud aplicable.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17-10-2011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De ser procedente la autorización, el solicitante deberá presentar dentro de los diez días hábiles siguientes a la notificación de procedencia:</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Original del comprobante de pago de derechos por la inscripción de cada arma de fuego o equipo utilizado en la prestación de los servicios;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Original del comprobante de pago de derechos por la inscripción en el Registro Nacional del Personal de Seguridad Pública, de cada uno de los elementos operativos de quienes la Dirección General haya efectuado la consulta previa de antecedentes policiales;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Póliza de Fianza expedida por institución legalmente autorizada a favor de la Tesorería de la Federación, por un monto equivalente a cinco mil veces el salario mínimo general vigente en el Distrito Federal, misma que deberá contener la siguiente leyenda:</w:t>
      </w:r>
    </w:p>
    <w:p>
      <w:pPr>
        <w:pStyle w:val="Texto"/>
        <w:spacing w:lineRule="auto" w:line="240" w:before="0" w:after="0"/>
        <w:rPr>
          <w:sz w:val="20"/>
        </w:rPr>
      </w:pPr>
      <w:r>
        <w:rPr>
          <w:sz w:val="20"/>
        </w:rPr>
      </w:r>
    </w:p>
    <w:p>
      <w:pPr>
        <w:pStyle w:val="Texto"/>
        <w:spacing w:lineRule="auto" w:line="240" w:before="0" w:after="0"/>
        <w:rPr>
          <w:sz w:val="20"/>
        </w:rPr>
      </w:pPr>
      <w:r>
        <w:rPr>
          <w:sz w:val="20"/>
        </w:rPr>
        <w:t>"Para garantizar por un monto equivalente a cinco mil veces el salario mínimo general vigente en el Distrito Federal las condiciones a que se sujetará en su caso la autorización o revalidación para prestar servicios de seguridad privada en dos o más entidades federativas otorgada por la Dirección General de Registro y Supervisión a Empresas y Servicios de Seguridad Privada, con vigencia de un año a partir de la fecha de autorización; la presente fianza no podrá cancelarse sin previa autorización de su beneficiaria, la Tesorería de la Federación.", y</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Original del comprobante de pago de derechos por la expedición de la autorización.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IV</w:t>
      </w:r>
    </w:p>
    <w:p>
      <w:pPr>
        <w:pStyle w:val="Texto"/>
        <w:spacing w:lineRule="auto" w:line="240" w:before="0" w:after="0"/>
        <w:ind w:hanging="0" w:end="0"/>
        <w:jc w:val="center"/>
        <w:rPr>
          <w:b/>
          <w:sz w:val="22"/>
        </w:rPr>
      </w:pPr>
      <w:r>
        <w:rPr>
          <w:b/>
          <w:sz w:val="22"/>
        </w:rPr>
        <w:t>Del Personal Directivo, Administrativo y Operativo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Para el desempeño de sus funciones, los directores, administradores, gerentes y personal administrativo de los prestadores de servicios deberán reunir los siguientes requisitos: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No haber sido sancionado por delito doloso;</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No haber sido separados o cesados de las fuerzas armadas o de alguna institución de seguridad federal, estatal, municipal o privada, por alguno de los siguientes motivos:</w:t>
      </w:r>
    </w:p>
    <w:p>
      <w:pPr>
        <w:pStyle w:val="Texto"/>
        <w:spacing w:lineRule="auto" w:line="240" w:before="0" w:after="0"/>
        <w:rPr>
          <w:sz w:val="20"/>
        </w:rPr>
      </w:pPr>
      <w:r>
        <w:rPr>
          <w:sz w:val="20"/>
        </w:rPr>
      </w:r>
    </w:p>
    <w:p>
      <w:pPr>
        <w:pStyle w:val="Texto"/>
        <w:spacing w:lineRule="auto" w:line="240" w:before="0" w:after="0"/>
        <w:rPr/>
      </w:pPr>
      <w:r>
        <w:rPr>
          <w:b/>
          <w:bCs/>
          <w:sz w:val="20"/>
        </w:rPr>
        <w:t xml:space="preserve">a). </w:t>
      </w:r>
      <w:r>
        <w:rPr>
          <w:sz w:val="20"/>
        </w:rPr>
        <w:t>Por falta grave a los principios de actuación previstos en las Leyes;</w:t>
      </w:r>
    </w:p>
    <w:p>
      <w:pPr>
        <w:pStyle w:val="Texto"/>
        <w:spacing w:lineRule="auto" w:line="240" w:before="0" w:after="0"/>
        <w:rPr>
          <w:sz w:val="20"/>
        </w:rPr>
      </w:pPr>
      <w:r>
        <w:rPr>
          <w:sz w:val="20"/>
        </w:rPr>
      </w:r>
    </w:p>
    <w:p>
      <w:pPr>
        <w:pStyle w:val="Texto"/>
        <w:spacing w:lineRule="auto" w:line="240" w:before="0" w:after="0"/>
        <w:rPr/>
      </w:pPr>
      <w:r>
        <w:rPr>
          <w:b/>
          <w:bCs/>
          <w:sz w:val="20"/>
        </w:rPr>
        <w:t xml:space="preserve">b). </w:t>
      </w:r>
      <w:r>
        <w:rPr>
          <w:sz w:val="20"/>
        </w:rPr>
        <w:t>Por poner en peligro a los particulares a causa de imprudencia, negligencia o abandono del servicio;</w:t>
      </w:r>
    </w:p>
    <w:p>
      <w:pPr>
        <w:pStyle w:val="Texto"/>
        <w:spacing w:lineRule="auto" w:line="240" w:before="0" w:after="0"/>
        <w:rPr>
          <w:sz w:val="20"/>
        </w:rPr>
      </w:pPr>
      <w:r>
        <w:rPr>
          <w:sz w:val="20"/>
        </w:rPr>
      </w:r>
    </w:p>
    <w:p>
      <w:pPr>
        <w:pStyle w:val="Texto"/>
        <w:spacing w:lineRule="auto" w:line="240" w:before="0" w:after="0"/>
        <w:rPr/>
      </w:pPr>
      <w:r>
        <w:rPr>
          <w:b/>
          <w:bCs/>
          <w:sz w:val="20"/>
        </w:rPr>
        <w:t xml:space="preserve">c). </w:t>
      </w:r>
      <w:r>
        <w:rPr>
          <w:sz w:val="20"/>
        </w:rPr>
        <w:t>Por incurrir en faltas de honestidad o prepotencia;</w:t>
      </w:r>
    </w:p>
    <w:p>
      <w:pPr>
        <w:pStyle w:val="Texto"/>
        <w:spacing w:lineRule="auto" w:line="240" w:before="0" w:after="0"/>
        <w:rPr>
          <w:sz w:val="20"/>
        </w:rPr>
      </w:pPr>
      <w:r>
        <w:rPr>
          <w:sz w:val="20"/>
        </w:rPr>
      </w:r>
    </w:p>
    <w:p>
      <w:pPr>
        <w:pStyle w:val="Texto"/>
        <w:spacing w:lineRule="auto" w:line="240" w:before="0" w:after="0"/>
        <w:rPr/>
      </w:pPr>
      <w:r>
        <w:rPr>
          <w:b/>
          <w:bCs/>
          <w:sz w:val="20"/>
        </w:rPr>
        <w:t xml:space="preserve">d). </w:t>
      </w:r>
      <w:r>
        <w:rPr>
          <w:sz w:val="20"/>
        </w:rPr>
        <w:t>Por asistir al servicio en estado de ebriedad o bajo el influjo de sustancias psicotrópicas, enervantes o estupefacientes y otras que produzcan efectos similares, por consumir estas sustancias durante el servicio o en su centro de trabajo o por habérseles comprobado ser adictos a alguna de tales substancias;</w:t>
      </w:r>
    </w:p>
    <w:p>
      <w:pPr>
        <w:pStyle w:val="Texto"/>
        <w:spacing w:lineRule="auto" w:line="240" w:before="0" w:after="0"/>
        <w:rPr>
          <w:sz w:val="20"/>
        </w:rPr>
      </w:pPr>
      <w:r>
        <w:rPr>
          <w:sz w:val="20"/>
        </w:rPr>
      </w:r>
    </w:p>
    <w:p>
      <w:pPr>
        <w:pStyle w:val="Texto"/>
        <w:spacing w:lineRule="auto" w:line="240" w:before="0" w:after="0"/>
        <w:rPr/>
      </w:pPr>
      <w:r>
        <w:rPr>
          <w:b/>
          <w:bCs/>
          <w:sz w:val="20"/>
        </w:rPr>
        <w:t xml:space="preserve">e). </w:t>
      </w:r>
      <w:r>
        <w:rPr>
          <w:sz w:val="20"/>
        </w:rPr>
        <w:t>Por revelar asuntos secretos o reservados de los que tenga conocimiento por razón de su empleo;</w:t>
      </w:r>
    </w:p>
    <w:p>
      <w:pPr>
        <w:pStyle w:val="Texto"/>
        <w:spacing w:lineRule="auto" w:line="240" w:before="0" w:after="0"/>
        <w:rPr>
          <w:sz w:val="20"/>
        </w:rPr>
      </w:pPr>
      <w:r>
        <w:rPr>
          <w:sz w:val="20"/>
        </w:rPr>
      </w:r>
    </w:p>
    <w:p>
      <w:pPr>
        <w:pStyle w:val="Texto"/>
        <w:spacing w:lineRule="auto" w:line="240" w:before="0" w:after="0"/>
        <w:rPr/>
      </w:pPr>
      <w:r>
        <w:rPr>
          <w:b/>
          <w:bCs/>
          <w:sz w:val="20"/>
        </w:rPr>
        <w:t xml:space="preserve">f). </w:t>
      </w:r>
      <w:r>
        <w:rPr>
          <w:sz w:val="20"/>
        </w:rPr>
        <w:t>Por presentar documentación falsa o apócrifa;</w:t>
      </w:r>
    </w:p>
    <w:p>
      <w:pPr>
        <w:pStyle w:val="Texto"/>
        <w:spacing w:lineRule="auto" w:line="240" w:before="0" w:after="0"/>
        <w:rPr>
          <w:sz w:val="20"/>
        </w:rPr>
      </w:pPr>
      <w:r>
        <w:rPr>
          <w:sz w:val="20"/>
        </w:rPr>
      </w:r>
    </w:p>
    <w:p>
      <w:pPr>
        <w:pStyle w:val="Texto"/>
        <w:spacing w:lineRule="auto" w:line="240" w:before="0" w:after="0"/>
        <w:rPr/>
      </w:pPr>
      <w:r>
        <w:rPr>
          <w:b/>
          <w:bCs/>
          <w:sz w:val="20"/>
        </w:rPr>
        <w:t xml:space="preserve">g). </w:t>
      </w:r>
      <w:r>
        <w:rPr>
          <w:sz w:val="20"/>
        </w:rPr>
        <w:t>Por obligar a sus subalternos a entregarle dinero u otras dádivas bajo cualquier concepto, y</w:t>
      </w:r>
    </w:p>
    <w:p>
      <w:pPr>
        <w:pStyle w:val="Texto"/>
        <w:spacing w:lineRule="auto" w:line="240" w:before="0" w:after="0"/>
        <w:rPr>
          <w:sz w:val="20"/>
        </w:rPr>
      </w:pPr>
      <w:r>
        <w:rPr>
          <w:sz w:val="20"/>
        </w:rPr>
      </w:r>
    </w:p>
    <w:p>
      <w:pPr>
        <w:pStyle w:val="Texto"/>
        <w:spacing w:lineRule="auto" w:line="240" w:before="0" w:after="0"/>
        <w:rPr/>
      </w:pPr>
      <w:r>
        <w:rPr>
          <w:b/>
          <w:bCs/>
          <w:sz w:val="20"/>
        </w:rPr>
        <w:t xml:space="preserve">h). </w:t>
      </w:r>
      <w:r>
        <w:rPr>
          <w:sz w:val="20"/>
        </w:rPr>
        <w:t>Por irregularidades en su conducta o haber sido sentenciado por delito doloso.</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No ser miembros en activo de alguna institución de Seguridad Pública Federal, Estatal o Municipal o de las Fuerzas Armadas.</w:t>
      </w:r>
    </w:p>
    <w:p>
      <w:pPr>
        <w:pStyle w:val="Texto"/>
        <w:spacing w:lineRule="auto" w:line="240" w:before="0" w:after="0"/>
        <w:rPr>
          <w:sz w:val="20"/>
        </w:rPr>
      </w:pPr>
      <w:r>
        <w:rPr>
          <w:sz w:val="20"/>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Para el desempeño de sus funciones, el personal operativo de los prestadores de servicios deberá reunir y acreditar los siguientes requisitos: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Carecer de antecedentes penales;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Ser mayor de edad;</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Estar inscritos en el Registro Nacional del Personal de Seguridad Pública;</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Estar debidamente capacitados en las modalidades en que prestarán el servicio;</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No haber sido separado de las Fuerzas Armadas o de instituciones de seguridad pública o privada por alguna de las causas previstas en la fracción II del artículo 27 de la presente Ley,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No ser miembros en activo de alguna institución de seguridad pública federal, estatal o municipal o de las Fuerzas Armadas.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w:t>
      </w:r>
    </w:p>
    <w:p>
      <w:pPr>
        <w:pStyle w:val="Texto"/>
        <w:spacing w:lineRule="auto" w:line="240" w:before="0" w:after="0"/>
        <w:ind w:hanging="0" w:end="0"/>
        <w:jc w:val="center"/>
        <w:rPr>
          <w:b/>
          <w:sz w:val="22"/>
        </w:rPr>
      </w:pPr>
      <w:r>
        <w:rPr>
          <w:b/>
          <w:sz w:val="22"/>
        </w:rPr>
        <w:t>De la Capacitación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8" w:name="Artículo_29"/>
      <w:r>
        <w:rPr>
          <w:b/>
          <w:color w:val="000000"/>
          <w:sz w:val="20"/>
        </w:rPr>
        <w:t>Artículo 29</w:t>
      </w:r>
      <w:bookmarkEnd w:id="28"/>
      <w:r>
        <w:rPr>
          <w:b/>
          <w:color w:val="000000"/>
          <w:sz w:val="20"/>
        </w:rPr>
        <w:t>.</w:t>
      </w:r>
      <w:r>
        <w:rPr>
          <w:color w:val="000000"/>
          <w:sz w:val="20"/>
        </w:rPr>
        <w:t xml:space="preserve"> Los prestadores de servicios estarán obligados a capacitar a su personal operativo. Dicha capacitación podrá llevarse a cabo en las instituciones educativas de la Secretaría, en las academias estatales o en los centros de capacitación privados, que deberán ser verificados,</w:t>
      </w:r>
      <w:r>
        <w:rPr>
          <w:b/>
          <w:color w:val="000000"/>
          <w:sz w:val="20"/>
        </w:rPr>
        <w:t xml:space="preserve"> </w:t>
      </w:r>
      <w:r>
        <w:rPr>
          <w:color w:val="000000"/>
          <w:sz w:val="20"/>
        </w:rPr>
        <w:t>autorizados y revalidados anualmente por la Dirección General. El Reglamento establecerá los tiempos, formas y plazos para ello.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27-01-2011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La capacitación que se imparta será acorde a las modalidades en que se autorice el servicio, y tendrá como fin que los elementos se conduzcan bajo los principios de legalidad, eficiencia, profesionalismo y honradez señalados en la Ley General que Establece las Bases de Coordinación del Sistema Nacional de Seguridad Pública.</w:t>
      </w:r>
    </w:p>
    <w:p>
      <w:pPr>
        <w:pStyle w:val="Texto"/>
        <w:spacing w:lineRule="auto" w:line="240" w:before="0" w:after="0"/>
        <w:rPr>
          <w:sz w:val="20"/>
        </w:rPr>
      </w:pPr>
      <w:r>
        <w:rPr>
          <w:sz w:val="20"/>
        </w:rPr>
      </w:r>
    </w:p>
    <w:p>
      <w:pPr>
        <w:pStyle w:val="Texto"/>
        <w:spacing w:lineRule="auto" w:line="240" w:before="0" w:after="0"/>
        <w:rPr/>
      </w:pPr>
      <w:bookmarkStart w:id="29" w:name="Artículo_30"/>
      <w:r>
        <w:rPr>
          <w:b/>
          <w:color w:val="000000"/>
          <w:sz w:val="20"/>
        </w:rPr>
        <w:t>Artículo 30</w:t>
      </w:r>
      <w:bookmarkEnd w:id="29"/>
      <w:r>
        <w:rPr>
          <w:b/>
          <w:color w:val="000000"/>
          <w:sz w:val="20"/>
        </w:rPr>
        <w:t>.</w:t>
      </w:r>
      <w:r>
        <w:rPr>
          <w:color w:val="000000"/>
          <w:sz w:val="20"/>
        </w:rPr>
        <w:t xml:space="preserve"> La Dirección General podrá concertar acuerdos con los prestadores de servicios para colaborar en la</w:t>
      </w:r>
      <w:r>
        <w:rPr>
          <w:b/>
          <w:color w:val="000000"/>
          <w:sz w:val="20"/>
        </w:rPr>
        <w:t xml:space="preserve"> </w:t>
      </w:r>
      <w:r>
        <w:rPr>
          <w:color w:val="000000"/>
          <w:sz w:val="20"/>
        </w:rPr>
        <w:t>instrumentación y modificación a sus planes y programas de capacitación y adiestramiento.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27-01-2011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El prestador de servicios deberá registrar ante la Secretaría del Trabajo y Previsión Social los planes y programas de los cursos de capacitación, actualización o adiestramiento para el personal operativo; posteriormente deberá entregar un ejemplar a la Secretaría para su seguimiento.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CUARTO</w:t>
      </w:r>
    </w:p>
    <w:p>
      <w:pPr>
        <w:pStyle w:val="Texto"/>
        <w:spacing w:lineRule="auto" w:line="240" w:before="0" w:after="0"/>
        <w:ind w:hanging="0" w:end="0"/>
        <w:jc w:val="center"/>
        <w:rPr>
          <w:b/>
          <w:sz w:val="22"/>
        </w:rPr>
      </w:pPr>
      <w:r>
        <w:rPr>
          <w:b/>
          <w:sz w:val="22"/>
        </w:rPr>
        <w:t>Obligaciones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Único</w:t>
      </w:r>
    </w:p>
    <w:p>
      <w:pPr>
        <w:pStyle w:val="Texto"/>
        <w:spacing w:lineRule="auto" w:line="240" w:before="0" w:after="0"/>
        <w:ind w:hanging="0" w:end="0"/>
        <w:jc w:val="center"/>
        <w:rPr>
          <w:b/>
          <w:sz w:val="22"/>
        </w:rPr>
      </w:pPr>
      <w:r>
        <w:rPr>
          <w:b/>
          <w:sz w:val="22"/>
        </w:rPr>
        <w:t>De las Obligaciones de los Prestadores de Servicios de Seguridad Privada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1" w:name="Artículo_32"/>
      <w:r>
        <w:rPr>
          <w:b/>
          <w:color w:val="000000"/>
          <w:sz w:val="20"/>
        </w:rPr>
        <w:t>Artículo 32</w:t>
      </w:r>
      <w:bookmarkEnd w:id="31"/>
      <w:r>
        <w:rPr>
          <w:b/>
          <w:color w:val="000000"/>
          <w:sz w:val="20"/>
        </w:rPr>
        <w:t>.</w:t>
      </w:r>
      <w:r>
        <w:rPr>
          <w:color w:val="000000"/>
          <w:sz w:val="20"/>
        </w:rPr>
        <w:t xml:space="preserve"> Son obligaciones de los prestadores de servicios: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27-01-2011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709" w:start="998" w:end="0"/>
        <w:rPr/>
      </w:pPr>
      <w:r>
        <w:rPr>
          <w:b/>
          <w:bCs/>
          <w:sz w:val="20"/>
        </w:rPr>
        <w:t xml:space="preserve">I. </w:t>
        <w:tab/>
      </w:r>
      <w:r>
        <w:rPr>
          <w:sz w:val="20"/>
        </w:rPr>
        <w:t>Prestar los servicios de seguridad privada en los términos y condiciones establecidos en la autorización que les haya sido otorgada o, en su caso, en su revalidación o modificación;</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II. </w:t>
        <w:tab/>
      </w:r>
      <w:r>
        <w:rPr>
          <w:sz w:val="20"/>
        </w:rPr>
        <w:t>Abstenerse de prestar los servicios de seguridad privada sin contar con la autorización o revalidación correspondiente;</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III. </w:t>
        <w:tab/>
      </w:r>
      <w:r>
        <w:rPr>
          <w:sz w:val="20"/>
        </w:rPr>
        <w:t>Proporcionar periódicamente capacitación y adiestramiento, acorde a las modalidades de prestación del servicio, al total de elementos;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IV. </w:t>
        <w:tab/>
      </w:r>
      <w:r>
        <w:rPr>
          <w:sz w:val="20"/>
        </w:rPr>
        <w:t>Utilizar únicamente el equipo y armamento registrado ante la Dirección General;</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V. </w:t>
        <w:tab/>
      </w:r>
      <w:r>
        <w:rPr>
          <w:sz w:val="20"/>
        </w:rPr>
        <w:t>Informar sobre el cambio de domicilio fiscal o legal de la matriz, así como el de sus sucursales;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VI. </w:t>
        <w:tab/>
      </w:r>
      <w:r>
        <w:rPr>
          <w:sz w:val="20"/>
        </w:rPr>
        <w:t>Aplicar anualmente exámenes médicos, psicológicos y toxicológicos al personal operativo en las instituciones autorizadas, en los términos que establece el reglamento;</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VII. </w:t>
        <w:tab/>
      </w:r>
      <w:r>
        <w:rPr>
          <w:sz w:val="20"/>
        </w:rPr>
        <w:t>Coadyuvar con las autoridades y las instituciones de seguridad pública en situaciones de urgencia, desastre o en cualquier otro caso, previa solicitud de la autoridad competente de la Federación, los Estados, el Distrito Federal y los Municipios;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VIII. </w:t>
        <w:tab/>
      </w:r>
      <w:r>
        <w:rPr>
          <w:sz w:val="20"/>
        </w:rPr>
        <w:t>Abstenerse de utilizar en su denominación, razón social, papelería, documentación, vehículos y demás elementos de identificación, colores o insignias que pudieran causar confusión con los utilizados por los cuerpos de seguridad pública, las Fuerzas Armadas u otras autoridades. Queda prohibido el uso de todo tipo de placas metálicas de identidad;</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IX. </w:t>
        <w:tab/>
      </w:r>
      <w:r>
        <w:rPr>
          <w:sz w:val="20"/>
        </w:rPr>
        <w:t>Abstenerse de realizar funciones que están reservadas a los cuerpos e instituciones de seguridad pública o a las Fuerzas Armadas;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 </w:t>
        <w:tab/>
      </w:r>
      <w:r>
        <w:rPr>
          <w:sz w:val="20"/>
        </w:rPr>
        <w:t>Evitar en todo momento aplicar, tolerar o permitir actos de tortura, malos tratos, actos crueles, inhumanos o degradantes, aun cuando se trate de una orden superior o se argumenten circunstancias especiales, tales como amenazas a la seguridad pública;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XI. </w:t>
        <w:tab/>
      </w:r>
      <w:r>
        <w:rPr>
          <w:sz w:val="20"/>
        </w:rPr>
        <w:t>Abstenerse de contratar con conocimiento de causa, personal que haya formado parte de alguna institución o corporación de seguridad pública o de las fuerzas armadas, que hubiese sido dado de baja, por los siguientes motivos:</w:t>
      </w:r>
    </w:p>
    <w:p>
      <w:pPr>
        <w:pStyle w:val="Texto"/>
        <w:spacing w:lineRule="auto" w:line="240" w:before="0" w:after="0"/>
        <w:ind w:hanging="709" w:start="998" w:end="0"/>
        <w:rPr>
          <w:sz w:val="20"/>
        </w:rPr>
      </w:pPr>
      <w:r>
        <w:rPr>
          <w:sz w:val="20"/>
        </w:rPr>
      </w:r>
    </w:p>
    <w:p>
      <w:pPr>
        <w:pStyle w:val="Texto"/>
        <w:spacing w:lineRule="auto" w:line="240" w:before="0" w:after="0"/>
        <w:ind w:hanging="431" w:start="1429" w:end="0"/>
        <w:rPr/>
      </w:pPr>
      <w:r>
        <w:rPr>
          <w:b/>
          <w:bCs/>
          <w:sz w:val="20"/>
        </w:rPr>
        <w:t xml:space="preserve">a). </w:t>
        <w:tab/>
      </w:r>
      <w:r>
        <w:rPr>
          <w:sz w:val="20"/>
        </w:rPr>
        <w:t>Por falta grave a los principios de actuación previstos en las Leyes;</w:t>
      </w:r>
    </w:p>
    <w:p>
      <w:pPr>
        <w:pStyle w:val="Texto"/>
        <w:spacing w:lineRule="auto" w:line="240" w:before="0" w:after="0"/>
        <w:ind w:hanging="431" w:start="1429" w:end="0"/>
        <w:rPr>
          <w:sz w:val="20"/>
        </w:rPr>
      </w:pPr>
      <w:r>
        <w:rPr>
          <w:sz w:val="20"/>
        </w:rPr>
      </w:r>
    </w:p>
    <w:p>
      <w:pPr>
        <w:pStyle w:val="Texto"/>
        <w:spacing w:lineRule="auto" w:line="240" w:before="0" w:after="0"/>
        <w:ind w:hanging="431" w:start="1429" w:end="0"/>
        <w:rPr/>
      </w:pPr>
      <w:r>
        <w:rPr>
          <w:b/>
          <w:bCs/>
          <w:sz w:val="20"/>
        </w:rPr>
        <w:t xml:space="preserve">b). </w:t>
        <w:tab/>
      </w:r>
      <w:r>
        <w:rPr>
          <w:sz w:val="20"/>
        </w:rPr>
        <w:t>Por poner en peligro a los particulares a causa de imprudencia, negligencia o abandono del servicio;</w:t>
      </w:r>
    </w:p>
    <w:p>
      <w:pPr>
        <w:pStyle w:val="Texto"/>
        <w:spacing w:lineRule="auto" w:line="240" w:before="0" w:after="0"/>
        <w:ind w:hanging="431" w:start="1429" w:end="0"/>
        <w:rPr>
          <w:sz w:val="20"/>
        </w:rPr>
      </w:pPr>
      <w:r>
        <w:rPr>
          <w:sz w:val="20"/>
        </w:rPr>
      </w:r>
    </w:p>
    <w:p>
      <w:pPr>
        <w:pStyle w:val="Texto"/>
        <w:spacing w:lineRule="auto" w:line="240" w:before="0" w:after="0"/>
        <w:ind w:hanging="431" w:start="1429" w:end="0"/>
        <w:rPr/>
      </w:pPr>
      <w:r>
        <w:rPr>
          <w:b/>
          <w:bCs/>
          <w:sz w:val="20"/>
        </w:rPr>
        <w:t xml:space="preserve">c). </w:t>
        <w:tab/>
      </w:r>
      <w:r>
        <w:rPr>
          <w:sz w:val="20"/>
        </w:rPr>
        <w:t>Por incurrir en faltas de honestidad;</w:t>
      </w:r>
    </w:p>
    <w:p>
      <w:pPr>
        <w:pStyle w:val="Texto"/>
        <w:spacing w:lineRule="auto" w:line="240" w:before="0" w:after="0"/>
        <w:ind w:hanging="431" w:start="1429" w:end="0"/>
        <w:rPr>
          <w:sz w:val="20"/>
        </w:rPr>
      </w:pPr>
      <w:r>
        <w:rPr>
          <w:sz w:val="20"/>
        </w:rPr>
      </w:r>
    </w:p>
    <w:p>
      <w:pPr>
        <w:pStyle w:val="Texto"/>
        <w:spacing w:lineRule="auto" w:line="240" w:before="0" w:after="0"/>
        <w:ind w:hanging="431" w:start="1429" w:end="0"/>
        <w:rPr/>
      </w:pPr>
      <w:r>
        <w:rPr>
          <w:b/>
          <w:bCs/>
          <w:sz w:val="20"/>
        </w:rPr>
        <w:t xml:space="preserve">d). </w:t>
        <w:tab/>
      </w:r>
      <w:r>
        <w:rPr>
          <w:sz w:val="20"/>
        </w:rPr>
        <w:t>Por asistir al servicio en estado de ebriedad o bajo el influjo de sustancias psicotrópicas, enervantes o estupefacientes y otras que produzcan efectos similares, por consumir estas sustancias durante el servicio o en su centro de trabajo o por habérseles comprobado ser adictos a alguna de tales substancias;</w:t>
      </w:r>
    </w:p>
    <w:p>
      <w:pPr>
        <w:pStyle w:val="Texto"/>
        <w:spacing w:lineRule="auto" w:line="240" w:before="0" w:after="0"/>
        <w:ind w:hanging="431" w:start="1429" w:end="0"/>
        <w:rPr>
          <w:sz w:val="20"/>
        </w:rPr>
      </w:pPr>
      <w:r>
        <w:rPr>
          <w:sz w:val="20"/>
        </w:rPr>
      </w:r>
    </w:p>
    <w:p>
      <w:pPr>
        <w:pStyle w:val="Texto"/>
        <w:spacing w:lineRule="auto" w:line="240" w:before="0" w:after="0"/>
        <w:ind w:hanging="431" w:start="1429" w:end="0"/>
        <w:rPr/>
      </w:pPr>
      <w:r>
        <w:rPr>
          <w:b/>
          <w:bCs/>
          <w:sz w:val="20"/>
        </w:rPr>
        <w:t xml:space="preserve">e). </w:t>
        <w:tab/>
      </w:r>
      <w:r>
        <w:rPr>
          <w:sz w:val="20"/>
        </w:rPr>
        <w:t>Por revelar asuntos secretos o reservados de los que tenga conocimiento por razón de su empleo;</w:t>
      </w:r>
    </w:p>
    <w:p>
      <w:pPr>
        <w:pStyle w:val="Texto"/>
        <w:spacing w:lineRule="auto" w:line="240" w:before="0" w:after="0"/>
        <w:ind w:hanging="431" w:start="1429" w:end="0"/>
        <w:rPr>
          <w:sz w:val="20"/>
        </w:rPr>
      </w:pPr>
      <w:r>
        <w:rPr>
          <w:sz w:val="20"/>
        </w:rPr>
      </w:r>
    </w:p>
    <w:p>
      <w:pPr>
        <w:pStyle w:val="Texto"/>
        <w:spacing w:lineRule="auto" w:line="240" w:before="0" w:after="0"/>
        <w:ind w:hanging="431" w:start="1429" w:end="0"/>
        <w:rPr/>
      </w:pPr>
      <w:r>
        <w:rPr>
          <w:b/>
          <w:bCs/>
          <w:sz w:val="20"/>
        </w:rPr>
        <w:t xml:space="preserve">f). </w:t>
        <w:tab/>
      </w:r>
      <w:r>
        <w:rPr>
          <w:sz w:val="20"/>
        </w:rPr>
        <w:t>Por presentar documentación falsa o apócrifa;</w:t>
      </w:r>
    </w:p>
    <w:p>
      <w:pPr>
        <w:pStyle w:val="Texto"/>
        <w:spacing w:lineRule="auto" w:line="240" w:before="0" w:after="0"/>
        <w:ind w:hanging="431" w:start="1429" w:end="0"/>
        <w:rPr>
          <w:sz w:val="20"/>
        </w:rPr>
      </w:pPr>
      <w:r>
        <w:rPr>
          <w:sz w:val="20"/>
        </w:rPr>
      </w:r>
    </w:p>
    <w:p>
      <w:pPr>
        <w:pStyle w:val="Texto"/>
        <w:spacing w:lineRule="auto" w:line="240" w:before="0" w:after="0"/>
        <w:ind w:hanging="431" w:start="1429" w:end="0"/>
        <w:rPr/>
      </w:pPr>
      <w:r>
        <w:rPr>
          <w:b/>
          <w:bCs/>
          <w:sz w:val="20"/>
        </w:rPr>
        <w:t xml:space="preserve">g). </w:t>
        <w:tab/>
      </w:r>
      <w:r>
        <w:rPr>
          <w:sz w:val="20"/>
        </w:rPr>
        <w:t>Por obligar a sus subalternos a entregarle dinero u otras dádivas bajo cualquier concepto, y</w:t>
      </w:r>
    </w:p>
    <w:p>
      <w:pPr>
        <w:pStyle w:val="Texto"/>
        <w:spacing w:lineRule="auto" w:line="240" w:before="0" w:after="0"/>
        <w:ind w:hanging="431" w:start="1429" w:end="0"/>
        <w:rPr>
          <w:sz w:val="20"/>
        </w:rPr>
      </w:pPr>
      <w:r>
        <w:rPr>
          <w:sz w:val="20"/>
        </w:rPr>
      </w:r>
    </w:p>
    <w:p>
      <w:pPr>
        <w:pStyle w:val="Texto"/>
        <w:spacing w:lineRule="auto" w:line="240" w:before="0" w:after="0"/>
        <w:ind w:hanging="431" w:start="1429" w:end="0"/>
        <w:rPr/>
      </w:pPr>
      <w:r>
        <w:rPr>
          <w:b/>
          <w:bCs/>
          <w:sz w:val="20"/>
        </w:rPr>
        <w:t xml:space="preserve">h). </w:t>
        <w:tab/>
      </w:r>
      <w:r>
        <w:rPr>
          <w:sz w:val="20"/>
        </w:rPr>
        <w:t>Por irregularidades en su conducta o haber sido sentenciado por delito doloso.</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XII. </w:t>
        <w:tab/>
      </w:r>
      <w:r>
        <w:rPr>
          <w:sz w:val="20"/>
        </w:rPr>
        <w:t>Utilizar el término "seguridad" siempre acompañado de la palabra "privada";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XIII. </w:t>
        <w:tab/>
      </w:r>
      <w:r>
        <w:rPr>
          <w:sz w:val="20"/>
        </w:rPr>
        <w:t>Los vehículos que utilicen, deberán presentar una cromática uniforme, atendiendo a las especificaciones que al efecto señale el Reglamento, además de ostentar en forma visible, en los vehículos que utilicen, la denominación, logotipo y número de registro. Bajo ninguna circunstancia podrán llevar elementos que los confundan con aquellos vehículos utilizados por las instituciones de seguridad pública o las Fuerzas Armadas;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XIV. </w:t>
        <w:tab/>
      </w:r>
      <w:r>
        <w:rPr>
          <w:sz w:val="20"/>
        </w:rPr>
        <w:t>Utilizar uniformes y elementos de identificación del personal operativo que se distingan de los utilizados por las instituciones de seguridad pública y las Fuerzas Armadas; ajustando el modelo, colores o insignias de los uniformes que utilicen sus elementos operativos, a las especificaciones que señale el Reglamento;</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XV. </w:t>
        <w:tab/>
      </w:r>
      <w:r>
        <w:rPr>
          <w:sz w:val="20"/>
        </w:rPr>
        <w:t>El personal operativo de las empresas únicamente utilizará el uniforme, armamento y equipo en los lugares y horarios de prestación del servicio;</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XVI. </w:t>
        <w:tab/>
      </w:r>
      <w:r>
        <w:rPr>
          <w:sz w:val="20"/>
        </w:rPr>
        <w:t>Solicitar a la Dirección General, la consulta previa de los antecedentes policiales y la inscripción del personal operativo en el Registro Nacional del Personal de Seguridad Pública, así como la inscripción del equipo y armamento correspondiente, presentando los documentos que acrediten el pago a que alude la Ley Federal de Derechos;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XVII. </w:t>
        <w:tab/>
      </w:r>
      <w:r>
        <w:rPr>
          <w:sz w:val="20"/>
        </w:rPr>
        <w:t>La aplicación de los manuales de operación conforme a la modalidad o modalidades autorizadas;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XVIII. </w:t>
        <w:tab/>
      </w:r>
      <w:r>
        <w:rPr>
          <w:sz w:val="20"/>
        </w:rPr>
        <w:t>Comunicar el cambio de domicilio del centro de capacitación y, en su caso, el de los lugares utilizados para la práctica de tiro con arma de fuego;</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XIX. </w:t>
        <w:tab/>
      </w:r>
      <w:r>
        <w:rPr>
          <w:sz w:val="20"/>
        </w:rPr>
        <w:t>Informar de cualquier modificación a los estatutos de la sociedad o de las partes sociales de la misma;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XX. </w:t>
        <w:tab/>
      </w:r>
      <w:r>
        <w:rPr>
          <w:sz w:val="20"/>
        </w:rPr>
        <w:t>Instruir e inspeccionar que el personal operativo utilice obligatoriamente la cédula de identificación expedida por la Dirección General durante el tiempo que se encuentren en servicio;</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XXI. </w:t>
        <w:tab/>
      </w:r>
      <w:r>
        <w:rPr>
          <w:sz w:val="20"/>
        </w:rPr>
        <w:t>Reportar por escrito a la Dirección General, dentro de los tres días hábiles siguientes, el robo, pérdida o destrucción de documentación propia de la empresa o de identificación de su personal, anexando copia de las constancias que acrediten los hechos;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XXII. </w:t>
        <w:tab/>
      </w:r>
      <w:r>
        <w:rPr>
          <w:sz w:val="20"/>
        </w:rPr>
        <w:t>Mantener en estricta confidencialidad, la información relacionada con el servicio;</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XXIII. </w:t>
        <w:tab/>
      </w:r>
      <w:r>
        <w:rPr>
          <w:sz w:val="20"/>
        </w:rPr>
        <w:t>Comunicar por escrito a la Dirección General, dentro de los tres días hábiles siguientes a que ocurra, cualquier suspensión de actividades y las causas de ésta;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XXIV. </w:t>
        <w:tab/>
      </w:r>
      <w:r>
        <w:rPr>
          <w:sz w:val="20"/>
        </w:rPr>
        <w:t>Comunicar por escrito a la Dirección General, todo mandamiento de autoridad que impida la libre disposición de sus bienes, en los cinco días hábiles siguientes a su notificación;</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XXV. </w:t>
        <w:tab/>
      </w:r>
      <w:r>
        <w:rPr>
          <w:sz w:val="20"/>
        </w:rPr>
        <w:t>Permitir el acceso, dar las facilidades necesarias, así como proporcionar toda la información requerida por las autoridades competentes, cuando desarrollen alguna visita de verificación;</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XXVI. </w:t>
        <w:tab/>
      </w:r>
      <w:r>
        <w:rPr>
          <w:sz w:val="20"/>
        </w:rPr>
        <w:t>Asignar a los servicios, al personal que se encuentre debidamente capacitado en la modalidad requerida;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XXVII. </w:t>
        <w:tab/>
      </w:r>
      <w:r>
        <w:rPr>
          <w:sz w:val="20"/>
        </w:rPr>
        <w:t>Informar a la autoridad que regule los servicios de seguridad privada en las entidades federativas correspondientes, de la obtención de la autorización, revalidación o modificación federal dentro de los treinta días naturales posteriores a su recepción;</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XXVIII. </w:t>
        <w:tab/>
      </w:r>
      <w:r>
        <w:rPr>
          <w:sz w:val="20"/>
        </w:rPr>
        <w:t>Implementar los mecanismos que garanticen que el personal operativo de seguridad privada, cumpla con las obligaciones que se señalan en el artículo 33 de la presente Ley;</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bCs/>
          <w:sz w:val="20"/>
        </w:rPr>
        <w:t xml:space="preserve">XXIX. </w:t>
        <w:tab/>
      </w:r>
      <w:r>
        <w:rPr>
          <w:bCs/>
          <w:sz w:val="20"/>
        </w:rPr>
        <w:t>Tratándose de prestadores de servicios que operen en la modalidad prevista en la fracción III del artículo 15 de la presente Ley, y específicamente para el traslado de valores, se deberán utilizar vehículos blindados;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27-01-2011</w:t>
      </w:r>
    </w:p>
    <w:p>
      <w:pPr>
        <w:pStyle w:val="Texto"/>
        <w:spacing w:lineRule="auto" w:line="240" w:before="0" w:after="0"/>
        <w:ind w:hanging="709" w:start="998" w:end="0"/>
        <w:rPr>
          <w:rFonts w:ascii="Times New Roman" w:hAnsi="Times New Roman" w:eastAsia="MS Mincho;ＭＳ 明朝" w:cs="Times New Roman"/>
          <w:bCs/>
          <w:i/>
          <w:i/>
          <w:iCs/>
          <w:color w:val="0000FF"/>
          <w:sz w:val="20"/>
        </w:rPr>
      </w:pPr>
      <w:r>
        <w:rPr>
          <w:rFonts w:eastAsia="MS Mincho;ＭＳ 明朝" w:cs="Times New Roman" w:ascii="Times New Roman" w:hAnsi="Times New Roman"/>
          <w:bCs/>
          <w:i/>
          <w:iCs/>
          <w:color w:val="0000FF"/>
          <w:sz w:val="20"/>
        </w:rPr>
      </w:r>
    </w:p>
    <w:p>
      <w:pPr>
        <w:pStyle w:val="Texto"/>
        <w:spacing w:lineRule="auto" w:line="240" w:before="0" w:after="0"/>
        <w:ind w:hanging="709" w:start="998" w:end="0"/>
        <w:rPr/>
      </w:pPr>
      <w:r>
        <w:rPr>
          <w:b/>
          <w:bCs/>
          <w:sz w:val="20"/>
        </w:rPr>
        <w:t xml:space="preserve">XXX. </w:t>
        <w:tab/>
      </w:r>
      <w:r>
        <w:rPr>
          <w:bCs/>
          <w:sz w:val="20"/>
        </w:rPr>
        <w:t>Registrar ante la Dirección General los animales con que operen y sujetar su utilización a las normas aplicables;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27-01-2011</w:t>
      </w:r>
    </w:p>
    <w:p>
      <w:pPr>
        <w:pStyle w:val="Texto"/>
        <w:spacing w:lineRule="auto" w:line="240" w:before="0" w:after="0"/>
        <w:ind w:hanging="709" w:start="998" w:end="0"/>
        <w:rPr>
          <w:rFonts w:ascii="Times New Roman" w:hAnsi="Times New Roman" w:eastAsia="MS Mincho;ＭＳ 明朝" w:cs="Times New Roman"/>
          <w:bCs/>
          <w:i/>
          <w:i/>
          <w:iCs/>
          <w:color w:val="0000FF"/>
          <w:sz w:val="20"/>
        </w:rPr>
      </w:pPr>
      <w:r>
        <w:rPr>
          <w:rFonts w:eastAsia="MS Mincho;ＭＳ 明朝" w:cs="Times New Roman" w:ascii="Times New Roman" w:hAnsi="Times New Roman"/>
          <w:bCs/>
          <w:i/>
          <w:iCs/>
          <w:color w:val="0000FF"/>
          <w:sz w:val="20"/>
        </w:rPr>
      </w:r>
    </w:p>
    <w:p>
      <w:pPr>
        <w:pStyle w:val="Texto"/>
        <w:spacing w:lineRule="auto" w:line="240" w:before="0" w:after="0"/>
        <w:ind w:hanging="709" w:start="998" w:end="0"/>
        <w:rPr/>
      </w:pPr>
      <w:r>
        <w:rPr>
          <w:b/>
          <w:bCs/>
          <w:sz w:val="20"/>
        </w:rPr>
        <w:t xml:space="preserve">XXXI. </w:t>
        <w:tab/>
      </w:r>
      <w:r>
        <w:rPr>
          <w:bCs/>
          <w:sz w:val="20"/>
        </w:rPr>
        <w:t>Evitar la utilización de medios materiales o técnicos cuando pudieran causar daño o perjuicios a terceros o poner en peligro a la sociedad;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27-01-2011. Reformada DOF 05-08-2011</w:t>
      </w:r>
    </w:p>
    <w:p>
      <w:pPr>
        <w:pStyle w:val="Texto"/>
        <w:spacing w:lineRule="auto" w:line="240" w:before="0" w:after="0"/>
        <w:ind w:hanging="709" w:start="998" w:end="0"/>
        <w:rPr>
          <w:rFonts w:ascii="Times New Roman" w:hAnsi="Times New Roman" w:eastAsia="MS Mincho;ＭＳ 明朝" w:cs="Times New Roman"/>
          <w:bCs/>
          <w:i/>
          <w:i/>
          <w:iCs/>
          <w:color w:val="0000FF"/>
          <w:sz w:val="20"/>
        </w:rPr>
      </w:pPr>
      <w:r>
        <w:rPr>
          <w:rFonts w:eastAsia="MS Mincho;ＭＳ 明朝" w:cs="Times New Roman" w:ascii="Times New Roman" w:hAnsi="Times New Roman"/>
          <w:bCs/>
          <w:i/>
          <w:iCs/>
          <w:color w:val="0000FF"/>
          <w:sz w:val="20"/>
        </w:rPr>
      </w:r>
    </w:p>
    <w:p>
      <w:pPr>
        <w:pStyle w:val="Texto"/>
        <w:spacing w:lineRule="auto" w:line="240" w:before="0" w:after="0"/>
        <w:ind w:hanging="709" w:start="998" w:end="0"/>
        <w:rPr/>
      </w:pPr>
      <w:r>
        <w:rPr>
          <w:b/>
          <w:bCs/>
          <w:sz w:val="20"/>
        </w:rPr>
        <w:t>XXXI Bis.</w:t>
      </w:r>
      <w:r>
        <w:rPr>
          <w:bCs/>
          <w:sz w:val="20"/>
        </w:rPr>
        <w:t xml:space="preserve"> Tratándose de prestadores de servicios que operen en la modalidad prevista en la fracción IV del artículo 15, deberán cumplir con lo previsto en el Título Séptimo de la presente ley,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05-08-2011</w:t>
      </w:r>
    </w:p>
    <w:p>
      <w:pPr>
        <w:pStyle w:val="Texto"/>
        <w:spacing w:lineRule="auto" w:line="240" w:before="0" w:after="0"/>
        <w:ind w:hanging="709" w:start="998" w:end="0"/>
        <w:rPr>
          <w:rFonts w:ascii="Times New Roman" w:hAnsi="Times New Roman" w:eastAsia="MS Mincho;ＭＳ 明朝" w:cs="Times New Roman"/>
          <w:bCs/>
          <w:i/>
          <w:i/>
          <w:iCs/>
          <w:color w:val="0000FF"/>
          <w:sz w:val="20"/>
        </w:rPr>
      </w:pPr>
      <w:r>
        <w:rPr>
          <w:rFonts w:eastAsia="MS Mincho;ＭＳ 明朝" w:cs="Times New Roman" w:ascii="Times New Roman" w:hAnsi="Times New Roman"/>
          <w:bCs/>
          <w:i/>
          <w:iCs/>
          <w:color w:val="0000FF"/>
          <w:sz w:val="20"/>
        </w:rPr>
      </w:r>
    </w:p>
    <w:p>
      <w:pPr>
        <w:pStyle w:val="Texto"/>
        <w:spacing w:lineRule="auto" w:line="240" w:before="0" w:after="0"/>
        <w:ind w:hanging="709" w:start="998" w:end="0"/>
        <w:rPr/>
      </w:pPr>
      <w:r>
        <w:rPr>
          <w:b/>
          <w:bCs/>
          <w:sz w:val="20"/>
        </w:rPr>
        <w:t xml:space="preserve">XXXII. </w:t>
        <w:tab/>
      </w:r>
      <w:r>
        <w:rPr>
          <w:bCs/>
          <w:sz w:val="20"/>
        </w:rPr>
        <w:t>Tratándose de prestadores de servicios que operen en la modalidad prevista en la fracción VI del artículo 15 de la presente Ley, deberán crear y mantener un registro de compradores y usuarios, el cual deberá contener datos personales del usuario y la persona o empresa que suministró el equipo.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27-01-2011</w:t>
      </w:r>
    </w:p>
    <w:p>
      <w:pPr>
        <w:pStyle w:val="Texto"/>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
        <w:spacing w:lineRule="auto" w:line="240" w:before="0" w:after="0"/>
        <w:rPr>
          <w:color w:val="000000"/>
          <w:sz w:val="20"/>
        </w:rPr>
      </w:pPr>
      <w:r>
        <w:rPr>
          <w:color w:val="000000"/>
          <w:sz w:val="20"/>
        </w:rPr>
        <w:t>Dicho registro de compradores y usuarios deberá presentarse semestralmente ante la Dirección General y se aplicarán las disposiciones relativas al Registro Nacional de Empresas, Personal y Equipo de Seguridad Privada contenidas en el Título Segundo, capítulo III de la presente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27-01-2011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Son obligaciones del personal operativo de seguridad privada:</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Prestar los servicios en los términos establecidos en la autorización, revalidación o la modificación de cualquiera de éstas;</w:t>
      </w:r>
    </w:p>
    <w:p>
      <w:pPr>
        <w:pStyle w:val="Texto"/>
        <w:spacing w:lineRule="auto" w:line="240" w:before="0" w:after="0"/>
        <w:rPr>
          <w:sz w:val="20"/>
        </w:rPr>
      </w:pPr>
      <w:r>
        <w:rPr>
          <w:sz w:val="20"/>
        </w:rPr>
      </w:r>
    </w:p>
    <w:p>
      <w:pPr>
        <w:pStyle w:val="Texto"/>
        <w:spacing w:lineRule="auto" w:line="240" w:before="0" w:after="0"/>
        <w:rPr/>
      </w:pPr>
      <w:r>
        <w:rPr>
          <w:b/>
          <w:color w:val="000000"/>
          <w:sz w:val="20"/>
        </w:rPr>
        <w:t>II.</w:t>
      </w:r>
      <w:r>
        <w:rPr>
          <w:color w:val="000000"/>
          <w:sz w:val="20"/>
        </w:rPr>
        <w:t xml:space="preserve"> Utilizar, únicamente el equipo de radio y telecomunicación en los términos del permiso otorgado por autoridad competente o concesionaria autorizada;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27-01-2011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bCs/>
          <w:sz w:val="20"/>
        </w:rPr>
        <w:t xml:space="preserve">III. </w:t>
      </w:r>
      <w:r>
        <w:rPr>
          <w:sz w:val="20"/>
        </w:rPr>
        <w:t>Utilizar el uniforme, vehículos, vehículos blindados, perros, armas de fuego y demás equipo, acorde a las modalidades autorizadas para prestar el servicio, apegándose al estricto cumplimiento de las Normas Oficiales Mexicanas correspondientes en los casos que les apliquen;</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Acatar toda solicitud de auxilio, en caso de urgencia, desastre o cuando así lo requieran las autoridades de seguridad pública de las distintas instancias de gobierno;</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Portar en lugar visible, durante el desempeño de sus funciones, la identificación y demás medios que lo acrediten como personal de seguridad privada o escolta;</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Conducirse en todo momento, con profesionalismo, honestidad y respeto hacia los derechos de las personas, evitando abusos, arbitrariedades y violencia, además de regirse por los principios de actuación y deberes previstos para los integrantes de los cuerpos de seguridad pública en la Ley General que Establece las Bases de Coordinación del Sistema Nacional de Seguridad Pública;</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En caso de portar armas, hacer uso responsable de ellas y contar con la licencia o su equivalente que autorice su portación,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En caso de hacer uso de vehículos automotores, cumplir con las especificaciones que al efecto dispongan los ordenamientos Federales, estatales y municipales.</w:t>
      </w:r>
    </w:p>
    <w:p>
      <w:pPr>
        <w:pStyle w:val="Texto"/>
        <w:spacing w:lineRule="auto" w:line="240" w:before="0" w:after="0"/>
        <w:rPr>
          <w:sz w:val="20"/>
        </w:rPr>
      </w:pPr>
      <w:r>
        <w:rPr>
          <w:sz w:val="20"/>
        </w:rPr>
      </w:r>
    </w:p>
    <w:p>
      <w:pPr>
        <w:pStyle w:val="Texto"/>
        <w:spacing w:lineRule="auto" w:line="240" w:before="0" w:after="0"/>
        <w:rPr/>
      </w:pPr>
      <w:bookmarkStart w:id="33" w:name="Artículo_34"/>
      <w:r>
        <w:rPr>
          <w:b/>
          <w:sz w:val="20"/>
        </w:rPr>
        <w:t>Artículo 34</w:t>
      </w:r>
      <w:bookmarkEnd w:id="33"/>
      <w:r>
        <w:rPr>
          <w:b/>
          <w:sz w:val="20"/>
        </w:rPr>
        <w:t>.-</w:t>
      </w:r>
      <w:r>
        <w:rPr>
          <w:sz w:val="20"/>
        </w:rPr>
        <w:t xml:space="preserve"> Las personas físicas deberán cumplir con los mismos requisitos y obligaciones establecidos en esta Ley para el personal de las empresas.</w:t>
      </w:r>
    </w:p>
    <w:p>
      <w:pPr>
        <w:pStyle w:val="Texto"/>
        <w:spacing w:lineRule="auto" w:line="240" w:before="0" w:after="0"/>
        <w:rPr>
          <w:sz w:val="20"/>
        </w:rPr>
      </w:pPr>
      <w:r>
        <w:rPr>
          <w:sz w:val="20"/>
        </w:rPr>
      </w:r>
    </w:p>
    <w:p>
      <w:pPr>
        <w:pStyle w:val="Texto"/>
        <w:spacing w:lineRule="auto" w:line="240" w:before="0" w:after="0"/>
        <w:rPr/>
      </w:pPr>
      <w:bookmarkStart w:id="34" w:name="Artículo_35"/>
      <w:r>
        <w:rPr>
          <w:b/>
          <w:sz w:val="20"/>
        </w:rPr>
        <w:t>Artículo 35</w:t>
      </w:r>
      <w:bookmarkEnd w:id="34"/>
      <w:r>
        <w:rPr>
          <w:b/>
          <w:sz w:val="20"/>
        </w:rPr>
        <w:t>.-</w:t>
      </w:r>
      <w:r>
        <w:rPr>
          <w:sz w:val="20"/>
        </w:rPr>
        <w:t xml:space="preserve"> Además de las obligaciones previstas en la presente Ley, los prestadores de servicios deberán apegar su actuación a las disposiciones locales que rijan materias distintas a la regulación de la seguridad privada en la entidad federativa que presten los servicios.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QUINTO</w:t>
      </w:r>
    </w:p>
    <w:p>
      <w:pPr>
        <w:pStyle w:val="Texto"/>
        <w:spacing w:lineRule="auto" w:line="240" w:before="0" w:after="0"/>
        <w:ind w:hanging="0" w:end="0"/>
        <w:jc w:val="center"/>
        <w:rPr>
          <w:b/>
          <w:sz w:val="22"/>
        </w:rPr>
      </w:pPr>
      <w:r>
        <w:rPr>
          <w:b/>
          <w:sz w:val="22"/>
        </w:rPr>
        <w:t>De las Visitas de Verificación</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Único</w:t>
      </w:r>
    </w:p>
    <w:p>
      <w:pPr>
        <w:pStyle w:val="Texto"/>
        <w:spacing w:lineRule="auto" w:line="240" w:before="0" w:after="0"/>
        <w:ind w:hanging="0" w:end="0"/>
        <w:jc w:val="center"/>
        <w:rPr>
          <w:b/>
          <w:sz w:val="22"/>
        </w:rPr>
      </w:pPr>
      <w:r>
        <w:rPr>
          <w:b/>
          <w:sz w:val="22"/>
        </w:rPr>
        <w:t>Disposiciones Generales</w:t>
      </w:r>
    </w:p>
    <w:p>
      <w:pPr>
        <w:pStyle w:val="Texto"/>
        <w:spacing w:lineRule="auto" w:line="240" w:before="0" w:after="0"/>
        <w:ind w:hanging="0" w:end="0"/>
        <w:jc w:val="center"/>
        <w:rPr>
          <w:b/>
          <w:sz w:val="20"/>
        </w:rPr>
      </w:pPr>
      <w:r>
        <w:rPr>
          <w:b/>
          <w:sz w:val="20"/>
        </w:rPr>
      </w:r>
    </w:p>
    <w:p>
      <w:pPr>
        <w:pStyle w:val="Texto"/>
        <w:spacing w:lineRule="auto" w:line="240" w:before="0" w:after="0"/>
        <w:rPr>
          <w:color w:val="000000"/>
          <w:sz w:val="20"/>
        </w:rPr>
      </w:pPr>
      <w:bookmarkStart w:id="35" w:name="Artículo_36"/>
      <w:r>
        <w:rPr>
          <w:b/>
          <w:color w:val="000000"/>
          <w:sz w:val="20"/>
        </w:rPr>
        <w:t>Artículo 36</w:t>
      </w:r>
      <w:bookmarkEnd w:id="35"/>
      <w:r>
        <w:rPr>
          <w:b/>
          <w:color w:val="000000"/>
          <w:sz w:val="20"/>
        </w:rPr>
        <w:t>.</w:t>
      </w:r>
      <w:r>
        <w:rPr>
          <w:color w:val="000000"/>
          <w:sz w:val="20"/>
        </w:rPr>
        <w:t xml:space="preserve"> La Dirección General podrá ordenar en cualquier momento la práctica de visitas de verificación, inclusive de manera previa para otorgar una autorización con el fin de comprobar que se cuenta con los medios humanos, de formación, técnicos, financieros y materiales para brindar los servicios de forma adecuada.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estos efectos podrá celebrar convenios de colaboración con las autoridades competentes de las entidades federativas.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27-01-2011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36" w:name="Artículo_37"/>
      <w:r>
        <w:rPr>
          <w:b/>
          <w:sz w:val="20"/>
        </w:rPr>
        <w:t>Artículo 37</w:t>
      </w:r>
      <w:bookmarkEnd w:id="36"/>
      <w:r>
        <w:rPr>
          <w:b/>
          <w:sz w:val="20"/>
        </w:rPr>
        <w:t xml:space="preserve">.- </w:t>
      </w:r>
      <w:r>
        <w:rPr>
          <w:sz w:val="20"/>
        </w:rPr>
        <w:t>El objeto de la verificación será comprobar el cumplimiento a las disposiciones legales y reglamentarias aplicables, así como de las obligaciones y restricciones a que se sujeta la autorización o revalidación.</w:t>
      </w:r>
    </w:p>
    <w:p>
      <w:pPr>
        <w:pStyle w:val="Texto"/>
        <w:spacing w:lineRule="auto" w:line="240" w:before="0" w:after="0"/>
        <w:rPr>
          <w:sz w:val="20"/>
        </w:rPr>
      </w:pPr>
      <w:r>
        <w:rPr>
          <w:sz w:val="20"/>
        </w:rPr>
      </w:r>
    </w:p>
    <w:p>
      <w:pPr>
        <w:pStyle w:val="Texto"/>
        <w:spacing w:lineRule="auto" w:line="240" w:before="0" w:after="0"/>
        <w:rPr>
          <w:sz w:val="20"/>
        </w:rPr>
      </w:pPr>
      <w:r>
        <w:rPr>
          <w:sz w:val="20"/>
        </w:rPr>
        <w:t>La verificación será física cuando se practique sobre los bienes muebles o inmuebles; al desempeño, cuando se refiera a la actividad; al desarrollo laboral o profesional de los elementos, o bien de legalidad, cuando se analice y cerciore el cumplimiento de las disposiciones legales que se tiene la obligación de acatar.</w:t>
      </w:r>
    </w:p>
    <w:p>
      <w:pPr>
        <w:pStyle w:val="Texto"/>
        <w:spacing w:lineRule="auto" w:line="240" w:before="0" w:after="0"/>
        <w:rPr>
          <w:sz w:val="20"/>
        </w:rPr>
      </w:pPr>
      <w:r>
        <w:rPr>
          <w:sz w:val="20"/>
        </w:rPr>
      </w:r>
    </w:p>
    <w:p>
      <w:pPr>
        <w:pStyle w:val="Texto"/>
        <w:spacing w:lineRule="auto" w:line="240" w:before="0" w:after="0"/>
        <w:rPr/>
      </w:pPr>
      <w:bookmarkStart w:id="37" w:name="Artículo_38"/>
      <w:r>
        <w:rPr>
          <w:b/>
          <w:sz w:val="20"/>
        </w:rPr>
        <w:t>Artículo 38</w:t>
      </w:r>
      <w:bookmarkEnd w:id="37"/>
      <w:r>
        <w:rPr>
          <w:b/>
          <w:sz w:val="20"/>
        </w:rPr>
        <w:t xml:space="preserve">.- </w:t>
      </w:r>
      <w:r>
        <w:rPr>
          <w:sz w:val="20"/>
        </w:rPr>
        <w:t>Para la práctica de las visitas de verificación se estará a lo dispuesto en la Ley Federal de Procedimiento Administrativo.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SEXTO</w:t>
      </w:r>
    </w:p>
    <w:p>
      <w:pPr>
        <w:pStyle w:val="Texto"/>
        <w:spacing w:lineRule="auto" w:line="240" w:before="0" w:after="0"/>
        <w:ind w:hanging="0" w:end="0"/>
        <w:jc w:val="center"/>
        <w:rPr>
          <w:b/>
          <w:sz w:val="22"/>
        </w:rPr>
      </w:pPr>
      <w:r>
        <w:rPr>
          <w:b/>
          <w:sz w:val="22"/>
        </w:rPr>
        <w:t>Medidas de Seguridad, Sanciones y Medios de Impugnación</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las Medidas de Seguridad</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8" w:name="Artículo_39"/>
      <w:r>
        <w:rPr>
          <w:b/>
          <w:sz w:val="20"/>
        </w:rPr>
        <w:t>Artículo 39</w:t>
      </w:r>
      <w:bookmarkEnd w:id="38"/>
      <w:r>
        <w:rPr>
          <w:b/>
          <w:sz w:val="20"/>
        </w:rPr>
        <w:t>.-</w:t>
      </w:r>
      <w:r>
        <w:rPr>
          <w:sz w:val="20"/>
        </w:rPr>
        <w:t xml:space="preserve"> La Dirección General de conformidad con las disposiciones de la presente Ley y su Reglamento, con el fin de salvaguardar a las personas, sus bienes, entorno, así como para proteger la salud y seguridad pública, podrán adoptar como medida de seguridad, la suspensión temporal, parcial o total de las actividades de prestación de servicios de seguridad privada.</w:t>
      </w:r>
    </w:p>
    <w:p>
      <w:pPr>
        <w:pStyle w:val="Texto"/>
        <w:spacing w:lineRule="auto" w:line="240" w:before="0" w:after="0"/>
        <w:rPr>
          <w:sz w:val="20"/>
        </w:rPr>
      </w:pPr>
      <w:r>
        <w:rPr>
          <w:sz w:val="20"/>
        </w:rPr>
      </w:r>
    </w:p>
    <w:p>
      <w:pPr>
        <w:pStyle w:val="Texto"/>
        <w:spacing w:lineRule="auto" w:line="240" w:before="0" w:after="0"/>
        <w:rPr>
          <w:sz w:val="20"/>
        </w:rPr>
      </w:pPr>
      <w:r>
        <w:rPr>
          <w:sz w:val="20"/>
        </w:rPr>
        <w:t>En cualquiera de los supuestos mencionados, que pongan en peligro la salud o la seguridad de las personas o sus bienes, la Secretaría podrá ordenar la medida y su ejecución de inmediato:</w:t>
      </w:r>
    </w:p>
    <w:p>
      <w:pPr>
        <w:pStyle w:val="Texto"/>
        <w:spacing w:lineRule="auto" w:line="240" w:before="0" w:after="0"/>
        <w:rPr>
          <w:sz w:val="20"/>
        </w:rPr>
      </w:pPr>
      <w:r>
        <w:rPr>
          <w:sz w:val="20"/>
        </w:rPr>
      </w:r>
    </w:p>
    <w:p>
      <w:pPr>
        <w:pStyle w:val="Texto"/>
        <w:spacing w:lineRule="auto" w:line="240" w:before="0" w:after="0"/>
        <w:rPr/>
      </w:pPr>
      <w:r>
        <w:rPr>
          <w:b/>
          <w:bCs/>
          <w:sz w:val="20"/>
        </w:rPr>
        <w:t xml:space="preserve">a) </w:t>
      </w:r>
      <w:r>
        <w:rPr>
          <w:sz w:val="20"/>
        </w:rPr>
        <w:t>A través del auxilio de la fuerza pública, o</w:t>
      </w:r>
    </w:p>
    <w:p>
      <w:pPr>
        <w:pStyle w:val="Texto"/>
        <w:spacing w:lineRule="auto" w:line="240" w:before="0" w:after="0"/>
        <w:rPr>
          <w:sz w:val="20"/>
        </w:rPr>
      </w:pPr>
      <w:r>
        <w:rPr>
          <w:sz w:val="20"/>
        </w:rPr>
      </w:r>
    </w:p>
    <w:p>
      <w:pPr>
        <w:pStyle w:val="Texto"/>
        <w:spacing w:lineRule="auto" w:line="240" w:before="0" w:after="0"/>
        <w:rPr/>
      </w:pPr>
      <w:r>
        <w:rPr>
          <w:b/>
          <w:bCs/>
          <w:sz w:val="20"/>
        </w:rPr>
        <w:t xml:space="preserve">b) </w:t>
      </w:r>
      <w:r>
        <w:rPr>
          <w:sz w:val="20"/>
        </w:rPr>
        <w:t>Señalando un plazo razonable para subsanar la irregularidad, sin perjuicio de informar a las autoridades o instancias competentes para que procedan conforme a derecho.</w:t>
      </w:r>
    </w:p>
    <w:p>
      <w:pPr>
        <w:pStyle w:val="Texto"/>
        <w:spacing w:lineRule="auto" w:line="240" w:before="0" w:after="0"/>
        <w:rPr>
          <w:sz w:val="20"/>
        </w:rPr>
      </w:pPr>
      <w:r>
        <w:rPr>
          <w:sz w:val="20"/>
        </w:rPr>
      </w:r>
    </w:p>
    <w:p>
      <w:pPr>
        <w:pStyle w:val="Texto"/>
        <w:spacing w:lineRule="auto" w:line="240" w:before="0" w:after="0"/>
        <w:rPr>
          <w:sz w:val="20"/>
        </w:rPr>
      </w:pPr>
      <w:r>
        <w:rPr>
          <w:sz w:val="20"/>
        </w:rPr>
        <w:t>Asimismo, la Secretaría, por conducto de la Dirección General, podrá promover ante la autoridad competente, que se ordene la inmovilización y aseguramiento precautorio de los bienes y objetos utilizados para la prestación de servicios de seguridad privada, cuando estos sean utilizados en sitios públicos, sin acreditar su legal posesión y registro, así como la vigencia de la autorización o su revalidación para la prestación de servicios de seguridad privada.</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las Sanciones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9" w:name="Artículo_40"/>
      <w:r>
        <w:rPr>
          <w:b/>
          <w:sz w:val="20"/>
        </w:rPr>
        <w:t>Artículo 40</w:t>
      </w:r>
      <w:bookmarkEnd w:id="39"/>
      <w:r>
        <w:rPr>
          <w:b/>
          <w:sz w:val="20"/>
        </w:rPr>
        <w:t>.-</w:t>
      </w:r>
      <w:r>
        <w:rPr>
          <w:sz w:val="20"/>
        </w:rPr>
        <w:t xml:space="preserve"> Las resoluciones de la Secretaría, que apliquen sanciones administrativas, deberán estar debidamente fundadas y motivadas, tomando en consideración: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La gravedad de la infracción en que se incurre y la conveniencia de suprimir prácticas que infrinjan en cualquier forma, las disposiciones de esta Ley o las que se dicten con base en ésta;</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Los antecedentes y condiciones personales del infractor;</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La antigüedad en el servicio;</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La reincidencia en la comisión de infracciones;</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El monto del beneficio que se obtenga,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El daño o perjuicio económico, ya sea que de forma conjunta o separada se hayan causado a terceros.</w:t>
      </w:r>
    </w:p>
    <w:p>
      <w:pPr>
        <w:pStyle w:val="Texto"/>
        <w:spacing w:lineRule="auto" w:line="240" w:before="0" w:after="0"/>
        <w:rPr>
          <w:sz w:val="20"/>
        </w:rPr>
      </w:pPr>
      <w:r>
        <w:rPr>
          <w:sz w:val="20"/>
        </w:rPr>
      </w:r>
    </w:p>
    <w:p>
      <w:pPr>
        <w:pStyle w:val="Texto"/>
        <w:spacing w:lineRule="auto" w:line="240" w:before="0" w:after="0"/>
        <w:rPr>
          <w:sz w:val="20"/>
        </w:rPr>
      </w:pPr>
      <w:r>
        <w:rPr>
          <w:sz w:val="20"/>
        </w:rPr>
        <w:t>Se entenderá por reincidencia la comisión de dos o más infracciones en un periodo no mayor de seis meses.</w:t>
      </w:r>
    </w:p>
    <w:p>
      <w:pPr>
        <w:pStyle w:val="Texto"/>
        <w:spacing w:lineRule="auto" w:line="240" w:before="0" w:after="0"/>
        <w:rPr>
          <w:sz w:val="20"/>
        </w:rPr>
      </w:pPr>
      <w:r>
        <w:rPr>
          <w:sz w:val="20"/>
        </w:rPr>
      </w:r>
    </w:p>
    <w:p>
      <w:pPr>
        <w:pStyle w:val="Texto"/>
        <w:spacing w:lineRule="auto" w:line="240" w:before="0" w:after="0"/>
        <w:rPr/>
      </w:pPr>
      <w:bookmarkStart w:id="40" w:name="Artículo_41"/>
      <w:r>
        <w:rPr>
          <w:b/>
          <w:sz w:val="20"/>
        </w:rPr>
        <w:t>Artículo 41</w:t>
      </w:r>
      <w:bookmarkEnd w:id="40"/>
      <w:r>
        <w:rPr>
          <w:b/>
          <w:sz w:val="20"/>
        </w:rPr>
        <w:t>.-</w:t>
      </w:r>
      <w:r>
        <w:rPr>
          <w:sz w:val="20"/>
        </w:rPr>
        <w:t xml:space="preserve"> La imposición de las sanciones por incumplimiento de las disposiciones contenidas en la presente Ley, será independiente de las penas que correspondan cuando la conducta u omisión constituya uno o varios delitos.</w:t>
      </w:r>
    </w:p>
    <w:p>
      <w:pPr>
        <w:pStyle w:val="Texto"/>
        <w:spacing w:lineRule="auto" w:line="240" w:before="0" w:after="0"/>
        <w:rPr>
          <w:sz w:val="20"/>
        </w:rPr>
      </w:pPr>
      <w:r>
        <w:rPr>
          <w:sz w:val="20"/>
        </w:rPr>
      </w:r>
    </w:p>
    <w:p>
      <w:pPr>
        <w:pStyle w:val="Texto"/>
        <w:spacing w:lineRule="auto" w:line="240" w:before="0" w:after="0"/>
        <w:rPr/>
      </w:pPr>
      <w:bookmarkStart w:id="41" w:name="Artículo_42"/>
      <w:r>
        <w:rPr>
          <w:b/>
          <w:sz w:val="20"/>
        </w:rPr>
        <w:t>Artículo 42</w:t>
      </w:r>
      <w:bookmarkEnd w:id="41"/>
      <w:r>
        <w:rPr>
          <w:b/>
          <w:sz w:val="20"/>
        </w:rPr>
        <w:t>.-</w:t>
      </w:r>
      <w:r>
        <w:rPr>
          <w:sz w:val="20"/>
        </w:rPr>
        <w:t xml:space="preserve"> Atendiendo al interés público o por el incumplimiento de los prestadores de servicios a las obligaciones establecidas en esta Ley y su Reglamento, se dará origen a la imposición de una o más de las siguientes sanciones:</w:t>
      </w:r>
    </w:p>
    <w:p>
      <w:pPr>
        <w:pStyle w:val="Texto"/>
        <w:spacing w:lineRule="auto" w:line="240" w:before="0" w:after="0"/>
        <w:rPr>
          <w:sz w:val="20"/>
        </w:rPr>
      </w:pPr>
      <w:r>
        <w:rPr>
          <w:sz w:val="20"/>
        </w:rPr>
      </w:r>
    </w:p>
    <w:p>
      <w:pPr>
        <w:pStyle w:val="Texto"/>
        <w:spacing w:lineRule="auto" w:line="240" w:before="0" w:after="0"/>
        <w:ind w:hanging="431" w:start="720" w:end="0"/>
        <w:rPr/>
      </w:pPr>
      <w:r>
        <w:rPr>
          <w:b/>
          <w:bCs/>
          <w:sz w:val="20"/>
        </w:rPr>
        <w:t xml:space="preserve">I. </w:t>
        <w:tab/>
      </w:r>
      <w:r>
        <w:rPr>
          <w:sz w:val="20"/>
        </w:rPr>
        <w:t>Amonestación, con difusión pública en la página de Internet de la Secretaría;</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bCs/>
          <w:sz w:val="20"/>
        </w:rPr>
        <w:t xml:space="preserve">II. </w:t>
        <w:tab/>
      </w:r>
      <w:r>
        <w:rPr>
          <w:sz w:val="20"/>
        </w:rPr>
        <w:t>Multa de un mil hasta cinco mil veces el salario mínimo general vigente en la entidad federativa en que se localice la oficina matriz del prestador de servicios;</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bCs/>
          <w:sz w:val="20"/>
        </w:rPr>
        <w:t xml:space="preserve">III. </w:t>
        <w:tab/>
      </w:r>
      <w:r>
        <w:rPr>
          <w:bCs/>
          <w:sz w:val="20"/>
        </w:rPr>
        <w:t>Suspensión de los efectos de la autorización de uno a seis meses, en este caso, la suspensión abarcará el ámbito territorial que tenga autorizado, incluida su oficina matriz, en los siguientes casos:</w:t>
      </w:r>
    </w:p>
    <w:p>
      <w:pPr>
        <w:pStyle w:val="Texto"/>
        <w:spacing w:lineRule="auto" w:line="240" w:before="0" w:after="0"/>
        <w:ind w:hanging="431" w:start="1151" w:end="0"/>
        <w:rPr>
          <w:bCs/>
          <w:sz w:val="20"/>
        </w:rPr>
      </w:pPr>
      <w:r>
        <w:rPr>
          <w:bCs/>
          <w:sz w:val="20"/>
        </w:rPr>
      </w:r>
    </w:p>
    <w:p>
      <w:pPr>
        <w:pStyle w:val="Texto"/>
        <w:spacing w:lineRule="auto" w:line="240" w:before="0" w:after="0"/>
        <w:ind w:hanging="431" w:start="1151" w:end="0"/>
        <w:rPr/>
      </w:pPr>
      <w:r>
        <w:rPr>
          <w:b/>
          <w:bCs/>
          <w:sz w:val="20"/>
        </w:rPr>
        <w:t xml:space="preserve">a) </w:t>
        <w:tab/>
      </w:r>
      <w:r>
        <w:rPr>
          <w:bCs/>
          <w:sz w:val="20"/>
        </w:rPr>
        <w:t>Omitir el cumplimiento de las obligaciones previstas en las fracciones III, V, VI, VII, IX, XIII, XIV, XVI, XVIII, XIX, XXIII, XXIV, XXV, XXVII, XXVIII, XXX, XXXI y XXXII del artículo 32 de esta Ley.</w:t>
      </w:r>
    </w:p>
    <w:p>
      <w:pPr>
        <w:pStyle w:val="Texto"/>
        <w:spacing w:lineRule="auto" w:line="240" w:before="0" w:after="0"/>
        <w:ind w:hanging="431" w:start="1151" w:end="0"/>
        <w:rPr>
          <w:bCs/>
          <w:sz w:val="20"/>
        </w:rPr>
      </w:pPr>
      <w:r>
        <w:rPr>
          <w:bCs/>
          <w:sz w:val="20"/>
        </w:rPr>
      </w:r>
    </w:p>
    <w:p>
      <w:pPr>
        <w:pStyle w:val="Texto"/>
        <w:spacing w:lineRule="auto" w:line="240" w:before="0" w:after="0"/>
        <w:ind w:hanging="431" w:start="1151" w:end="0"/>
        <w:rPr/>
      </w:pPr>
      <w:r>
        <w:rPr>
          <w:b/>
          <w:bCs/>
          <w:sz w:val="20"/>
        </w:rPr>
        <w:t xml:space="preserve">b) </w:t>
        <w:tab/>
      </w:r>
      <w:r>
        <w:rPr>
          <w:bCs/>
          <w:sz w:val="20"/>
        </w:rPr>
        <w:t>Abstenerse de cumplir la sanción pecuniaria impuesta.</w:t>
      </w:r>
    </w:p>
    <w:p>
      <w:pPr>
        <w:pStyle w:val="Texto"/>
        <w:spacing w:lineRule="auto" w:line="240" w:before="0" w:after="0"/>
        <w:ind w:hanging="431" w:start="1151" w:end="0"/>
        <w:rPr>
          <w:bCs/>
          <w:sz w:val="20"/>
        </w:rPr>
      </w:pPr>
      <w:r>
        <w:rPr>
          <w:bCs/>
          <w:sz w:val="20"/>
        </w:rPr>
      </w:r>
    </w:p>
    <w:p>
      <w:pPr>
        <w:pStyle w:val="Texto"/>
        <w:spacing w:lineRule="auto" w:line="240" w:before="0" w:after="0"/>
        <w:ind w:hanging="431" w:start="1151" w:end="0"/>
        <w:rPr/>
      </w:pPr>
      <w:r>
        <w:rPr>
          <w:b/>
          <w:bCs/>
          <w:sz w:val="20"/>
        </w:rPr>
        <w:t xml:space="preserve">c) </w:t>
        <w:tab/>
      </w:r>
      <w:r>
        <w:rPr>
          <w:bCs/>
          <w:sz w:val="20"/>
        </w:rPr>
        <w:t>No presentar en tiempo la solicitud de revalidación de autorización.</w:t>
      </w:r>
    </w:p>
    <w:p>
      <w:pPr>
        <w:pStyle w:val="Texto"/>
        <w:spacing w:lineRule="auto" w:line="240" w:before="0" w:after="0"/>
        <w:ind w:hanging="431" w:start="1151" w:end="0"/>
        <w:rPr>
          <w:bCs/>
          <w:sz w:val="20"/>
        </w:rPr>
      </w:pPr>
      <w:r>
        <w:rPr>
          <w:bCs/>
          <w:sz w:val="20"/>
        </w:rPr>
      </w:r>
    </w:p>
    <w:p>
      <w:pPr>
        <w:pStyle w:val="Texto"/>
        <w:spacing w:lineRule="auto" w:line="240" w:before="0" w:after="0"/>
        <w:ind w:hanging="431" w:start="1151" w:end="0"/>
        <w:rPr/>
      </w:pPr>
      <w:r>
        <w:rPr>
          <w:b/>
          <w:bCs/>
          <w:sz w:val="20"/>
        </w:rPr>
        <w:t xml:space="preserve">d) </w:t>
        <w:tab/>
      </w:r>
      <w:r>
        <w:rPr>
          <w:bCs/>
          <w:sz w:val="20"/>
        </w:rPr>
        <w:t>Suspender la prestación del servicio sin dar el aviso a que se refiere la fracción XXIII del artículo 32 de esta Ley.</w:t>
      </w:r>
    </w:p>
    <w:p>
      <w:pPr>
        <w:pStyle w:val="Texto"/>
        <w:spacing w:lineRule="auto" w:line="240" w:before="0" w:after="0"/>
        <w:ind w:hanging="0" w:start="720" w:end="0"/>
        <w:rPr>
          <w:bCs/>
          <w:sz w:val="20"/>
        </w:rPr>
      </w:pPr>
      <w:r>
        <w:rPr>
          <w:bCs/>
          <w:sz w:val="20"/>
        </w:rPr>
      </w:r>
    </w:p>
    <w:p>
      <w:pPr>
        <w:pStyle w:val="Texto"/>
        <w:spacing w:lineRule="auto" w:line="240" w:before="0" w:after="0"/>
        <w:ind w:hanging="0" w:start="720" w:end="0"/>
        <w:rPr>
          <w:bCs/>
          <w:sz w:val="20"/>
        </w:rPr>
      </w:pPr>
      <w:r>
        <w:rPr>
          <w:bCs/>
          <w:sz w:val="20"/>
        </w:rPr>
        <w:t>La duración de la suspensión temporal no podrá exceder de 30 días hábiles y, en todo caso, el prestador del servicio o realizador de actividades deberá subsanar las irregularidades que la originaron, cuya omisión dará lugar a la continuación de la suspensión por un plazo igual y a la aplicación de las sanciones que procedan.</w:t>
      </w:r>
    </w:p>
    <w:p>
      <w:pPr>
        <w:pStyle w:val="Texto"/>
        <w:spacing w:lineRule="auto" w:line="240" w:before="0" w:after="0"/>
        <w:ind w:hanging="0" w:start="720" w:end="0"/>
        <w:rPr>
          <w:bCs/>
          <w:sz w:val="20"/>
        </w:rPr>
      </w:pPr>
      <w:r>
        <w:rPr>
          <w:bCs/>
          <w:sz w:val="20"/>
        </w:rPr>
      </w:r>
    </w:p>
    <w:p>
      <w:pPr>
        <w:pStyle w:val="Texto"/>
        <w:spacing w:lineRule="auto" w:line="240" w:before="0" w:after="0"/>
        <w:ind w:hanging="0" w:start="720" w:end="0"/>
        <w:rPr>
          <w:bCs/>
          <w:sz w:val="20"/>
        </w:rPr>
      </w:pPr>
      <w:r>
        <w:rPr>
          <w:bCs/>
          <w:sz w:val="20"/>
        </w:rPr>
        <w:t>La suspensión temporal se aplicará independientemente de las sanciones a que hayan dado lugar las irregularidades.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27-01-2011</w:t>
      </w:r>
    </w:p>
    <w:p>
      <w:pPr>
        <w:pStyle w:val="Texto"/>
        <w:spacing w:lineRule="auto" w:line="240" w:before="0" w:after="0"/>
        <w:ind w:hanging="431"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431" w:start="720" w:end="0"/>
        <w:rPr/>
      </w:pPr>
      <w:r>
        <w:rPr>
          <w:b/>
          <w:bCs/>
          <w:sz w:val="20"/>
        </w:rPr>
        <w:t xml:space="preserve">IV. </w:t>
        <w:tab/>
      </w:r>
      <w:r>
        <w:rPr>
          <w:sz w:val="20"/>
        </w:rPr>
        <w:t>Clausura del establecimiento donde el prestador del servicio tenga su oficina matriz o el domicilio legal que hubiere registrado, así como de las sucursales que tuviera en el interior de la República, y</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bCs/>
          <w:sz w:val="20"/>
        </w:rPr>
        <w:t xml:space="preserve">V. </w:t>
        <w:tab/>
      </w:r>
      <w:r>
        <w:rPr>
          <w:bCs/>
          <w:sz w:val="20"/>
        </w:rPr>
        <w:t>Revocación de la autorización, en los siguientes casos:</w:t>
      </w:r>
    </w:p>
    <w:p>
      <w:pPr>
        <w:pStyle w:val="Texto"/>
        <w:spacing w:lineRule="auto" w:line="240" w:before="0" w:after="0"/>
        <w:ind w:hanging="431" w:start="1151" w:end="0"/>
        <w:rPr>
          <w:bCs/>
          <w:sz w:val="20"/>
        </w:rPr>
      </w:pPr>
      <w:r>
        <w:rPr>
          <w:bCs/>
          <w:sz w:val="20"/>
        </w:rPr>
      </w:r>
    </w:p>
    <w:p>
      <w:pPr>
        <w:pStyle w:val="Texto"/>
        <w:spacing w:lineRule="auto" w:line="240" w:before="0" w:after="0"/>
        <w:ind w:hanging="431" w:start="1151" w:end="0"/>
        <w:rPr/>
      </w:pPr>
      <w:r>
        <w:rPr>
          <w:b/>
          <w:bCs/>
          <w:sz w:val="20"/>
        </w:rPr>
        <w:t xml:space="preserve">a) </w:t>
        <w:tab/>
      </w:r>
      <w:r>
        <w:rPr>
          <w:bCs/>
          <w:sz w:val="20"/>
        </w:rPr>
        <w:t>Cuando el titular de la autorización, no efectúe el pago de los derechos correspondientes por la expedición o revalidación;</w:t>
      </w:r>
    </w:p>
    <w:p>
      <w:pPr>
        <w:pStyle w:val="Texto"/>
        <w:spacing w:lineRule="auto" w:line="240" w:before="0" w:after="0"/>
        <w:ind w:hanging="431" w:start="1151" w:end="0"/>
        <w:rPr>
          <w:bCs/>
          <w:sz w:val="20"/>
        </w:rPr>
      </w:pPr>
      <w:r>
        <w:rPr>
          <w:bCs/>
          <w:sz w:val="20"/>
        </w:rPr>
      </w:r>
    </w:p>
    <w:p>
      <w:pPr>
        <w:pStyle w:val="Texto"/>
        <w:spacing w:lineRule="auto" w:line="240" w:before="0" w:after="0"/>
        <w:ind w:hanging="431" w:start="1151" w:end="0"/>
        <w:rPr/>
      </w:pPr>
      <w:r>
        <w:rPr>
          <w:b/>
          <w:bCs/>
          <w:sz w:val="20"/>
        </w:rPr>
        <w:t xml:space="preserve">b) </w:t>
        <w:tab/>
      </w:r>
      <w:r>
        <w:rPr>
          <w:bCs/>
          <w:sz w:val="20"/>
        </w:rPr>
        <w:t>Cuando se exhiba documentación apócrifa, o se proporcionen informes o datos falsos a la Secretaría a que está obligado derivados de la autorización;</w:t>
      </w:r>
    </w:p>
    <w:p>
      <w:pPr>
        <w:pStyle w:val="Texto"/>
        <w:spacing w:lineRule="auto" w:line="240" w:before="0" w:after="0"/>
        <w:ind w:hanging="431" w:start="1151" w:end="0"/>
        <w:rPr>
          <w:bCs/>
          <w:sz w:val="20"/>
        </w:rPr>
      </w:pPr>
      <w:r>
        <w:rPr>
          <w:bCs/>
          <w:sz w:val="20"/>
        </w:rPr>
      </w:r>
    </w:p>
    <w:p>
      <w:pPr>
        <w:pStyle w:val="Texto"/>
        <w:spacing w:lineRule="auto" w:line="240" w:before="0" w:after="0"/>
        <w:ind w:hanging="431" w:start="1151" w:end="0"/>
        <w:rPr/>
      </w:pPr>
      <w:r>
        <w:rPr>
          <w:b/>
          <w:bCs/>
          <w:sz w:val="20"/>
        </w:rPr>
        <w:t xml:space="preserve">c) </w:t>
        <w:tab/>
      </w:r>
      <w:r>
        <w:rPr>
          <w:bCs/>
          <w:sz w:val="20"/>
        </w:rPr>
        <w:t>Asignar elementos operativos, para prestar servicios o realizar actividades de seguridad privada, sin que estos cuenten con la autorización vigente o en trámite, expedida por la Secretaría;</w:t>
      </w:r>
    </w:p>
    <w:p>
      <w:pPr>
        <w:pStyle w:val="Texto"/>
        <w:spacing w:lineRule="auto" w:line="240" w:before="0" w:after="0"/>
        <w:ind w:hanging="431" w:start="1151" w:end="0"/>
        <w:rPr>
          <w:bCs/>
          <w:sz w:val="20"/>
        </w:rPr>
      </w:pPr>
      <w:r>
        <w:rPr>
          <w:bCs/>
          <w:sz w:val="20"/>
        </w:rPr>
      </w:r>
    </w:p>
    <w:p>
      <w:pPr>
        <w:pStyle w:val="Texto"/>
        <w:spacing w:lineRule="auto" w:line="240" w:before="0" w:after="0"/>
        <w:ind w:hanging="431" w:start="1151" w:end="0"/>
        <w:rPr/>
      </w:pPr>
      <w:r>
        <w:rPr>
          <w:b/>
          <w:bCs/>
          <w:sz w:val="20"/>
        </w:rPr>
        <w:t xml:space="preserve">d) </w:t>
        <w:tab/>
      </w:r>
      <w:r>
        <w:rPr>
          <w:bCs/>
          <w:sz w:val="20"/>
        </w:rPr>
        <w:t>Cuando el titular del permiso, autorización o licencia no subsane las irregularidades que originaron la suspensión temporal;</w:t>
      </w:r>
    </w:p>
    <w:p>
      <w:pPr>
        <w:pStyle w:val="Texto"/>
        <w:spacing w:lineRule="auto" w:line="240" w:before="0" w:after="0"/>
        <w:ind w:hanging="431" w:start="1151" w:end="0"/>
        <w:rPr>
          <w:bCs/>
          <w:sz w:val="20"/>
        </w:rPr>
      </w:pPr>
      <w:r>
        <w:rPr>
          <w:bCs/>
          <w:sz w:val="20"/>
        </w:rPr>
      </w:r>
    </w:p>
    <w:p>
      <w:pPr>
        <w:pStyle w:val="Texto"/>
        <w:spacing w:lineRule="auto" w:line="240" w:before="0" w:after="0"/>
        <w:ind w:hanging="431" w:start="1151" w:end="0"/>
        <w:rPr/>
      </w:pPr>
      <w:r>
        <w:rPr>
          <w:b/>
          <w:bCs/>
          <w:sz w:val="20"/>
        </w:rPr>
        <w:t xml:space="preserve">e) </w:t>
        <w:tab/>
      </w:r>
      <w:r>
        <w:rPr>
          <w:bCs/>
          <w:sz w:val="20"/>
        </w:rPr>
        <w:t>Transgredir lo previsto en el artículo 26 de esta Ley;</w:t>
      </w:r>
    </w:p>
    <w:p>
      <w:pPr>
        <w:pStyle w:val="Texto"/>
        <w:spacing w:lineRule="auto" w:line="240" w:before="0" w:after="0"/>
        <w:ind w:hanging="431" w:start="1151" w:end="0"/>
        <w:rPr>
          <w:bCs/>
          <w:sz w:val="20"/>
        </w:rPr>
      </w:pPr>
      <w:r>
        <w:rPr>
          <w:bCs/>
          <w:sz w:val="20"/>
        </w:rPr>
      </w:r>
    </w:p>
    <w:p>
      <w:pPr>
        <w:pStyle w:val="Texto"/>
        <w:spacing w:lineRule="auto" w:line="240" w:before="0" w:after="0"/>
        <w:ind w:hanging="431" w:start="1151" w:end="0"/>
        <w:rPr/>
      </w:pPr>
      <w:r>
        <w:rPr>
          <w:b/>
          <w:bCs/>
          <w:sz w:val="20"/>
        </w:rPr>
        <w:t xml:space="preserve">f) </w:t>
        <w:tab/>
      </w:r>
      <w:r>
        <w:rPr>
          <w:bCs/>
          <w:sz w:val="20"/>
        </w:rPr>
        <w:t>Transferir, gravar o enajenar en cualquier forma el permiso, autorización o licencia expedidos;</w:t>
      </w:r>
    </w:p>
    <w:p>
      <w:pPr>
        <w:pStyle w:val="Texto"/>
        <w:spacing w:lineRule="auto" w:line="240" w:before="0" w:after="0"/>
        <w:ind w:hanging="431" w:start="1151" w:end="0"/>
        <w:rPr>
          <w:bCs/>
          <w:sz w:val="20"/>
        </w:rPr>
      </w:pPr>
      <w:r>
        <w:rPr>
          <w:bCs/>
          <w:sz w:val="20"/>
        </w:rPr>
      </w:r>
    </w:p>
    <w:p>
      <w:pPr>
        <w:pStyle w:val="Texto"/>
        <w:spacing w:lineRule="auto" w:line="240" w:before="0" w:after="0"/>
        <w:ind w:hanging="431" w:start="1151" w:end="0"/>
        <w:rPr/>
      </w:pPr>
      <w:r>
        <w:rPr>
          <w:b/>
          <w:bCs/>
          <w:sz w:val="20"/>
        </w:rPr>
        <w:t xml:space="preserve">g) </w:t>
        <w:tab/>
      </w:r>
      <w:r>
        <w:rPr>
          <w:bCs/>
          <w:sz w:val="20"/>
        </w:rPr>
        <w:t>No subsanar las irregularidades que hubieran ameritado la aplicación de una sanción;</w:t>
      </w:r>
    </w:p>
    <w:p>
      <w:pPr>
        <w:pStyle w:val="Texto"/>
        <w:spacing w:lineRule="auto" w:line="240" w:before="0" w:after="0"/>
        <w:ind w:hanging="431" w:start="1151" w:end="0"/>
        <w:rPr>
          <w:bCs/>
          <w:sz w:val="20"/>
        </w:rPr>
      </w:pPr>
      <w:r>
        <w:rPr>
          <w:bCs/>
          <w:sz w:val="20"/>
        </w:rPr>
      </w:r>
    </w:p>
    <w:p>
      <w:pPr>
        <w:pStyle w:val="Texto"/>
        <w:spacing w:lineRule="auto" w:line="240" w:before="0" w:after="0"/>
        <w:ind w:hanging="431" w:start="1151" w:end="0"/>
        <w:rPr/>
      </w:pPr>
      <w:r>
        <w:rPr>
          <w:b/>
          <w:bCs/>
          <w:sz w:val="20"/>
        </w:rPr>
        <w:t xml:space="preserve">h) </w:t>
        <w:tab/>
      </w:r>
      <w:r>
        <w:rPr>
          <w:bCs/>
          <w:sz w:val="20"/>
        </w:rPr>
        <w:t>Transgredir lo previsto en las fracciones IV, VIII, X, XI, XXII, XXIX del artículo 32 de esta Ley;</w:t>
      </w:r>
    </w:p>
    <w:p>
      <w:pPr>
        <w:pStyle w:val="Texto"/>
        <w:spacing w:lineRule="auto" w:line="240" w:before="0" w:after="0"/>
        <w:ind w:hanging="431" w:start="1151" w:end="0"/>
        <w:rPr>
          <w:bCs/>
          <w:sz w:val="20"/>
        </w:rPr>
      </w:pPr>
      <w:r>
        <w:rPr>
          <w:bCs/>
          <w:sz w:val="20"/>
        </w:rPr>
      </w:r>
    </w:p>
    <w:p>
      <w:pPr>
        <w:pStyle w:val="Texto"/>
        <w:spacing w:lineRule="auto" w:line="240" w:before="0" w:after="0"/>
        <w:ind w:hanging="431" w:start="1151" w:end="0"/>
        <w:rPr/>
      </w:pPr>
      <w:r>
        <w:rPr>
          <w:b/>
          <w:bCs/>
          <w:sz w:val="20"/>
        </w:rPr>
        <w:t xml:space="preserve">i) </w:t>
        <w:tab/>
      </w:r>
      <w:r>
        <w:rPr>
          <w:bCs/>
          <w:sz w:val="20"/>
        </w:rPr>
        <w:t>Haberse resuelto por autoridad judicial la comisión de ilícitos en contra de la persona o bienes del prestatario o de terceros, por parte de los prestadores del servicio;</w:t>
      </w:r>
    </w:p>
    <w:p>
      <w:pPr>
        <w:pStyle w:val="Texto"/>
        <w:spacing w:lineRule="auto" w:line="240" w:before="0" w:after="0"/>
        <w:ind w:hanging="431" w:start="1151" w:end="0"/>
        <w:rPr>
          <w:bCs/>
          <w:sz w:val="20"/>
        </w:rPr>
      </w:pPr>
      <w:r>
        <w:rPr>
          <w:bCs/>
          <w:sz w:val="20"/>
        </w:rPr>
      </w:r>
    </w:p>
    <w:p>
      <w:pPr>
        <w:pStyle w:val="Texto"/>
        <w:spacing w:lineRule="auto" w:line="240" w:before="0" w:after="0"/>
        <w:ind w:hanging="431" w:start="1151" w:end="0"/>
        <w:rPr/>
      </w:pPr>
      <w:r>
        <w:rPr>
          <w:b/>
          <w:bCs/>
          <w:sz w:val="20"/>
        </w:rPr>
        <w:t xml:space="preserve">j) </w:t>
        <w:tab/>
      </w:r>
      <w:r>
        <w:rPr>
          <w:bCs/>
          <w:sz w:val="20"/>
        </w:rPr>
        <w:t>Negarse el titular de la autorización, a reparar daños causados a usuarios, o terceros por el prestador del servicio, derivada de resolución de la autoridad competente;</w:t>
      </w:r>
    </w:p>
    <w:p>
      <w:pPr>
        <w:pStyle w:val="Texto"/>
        <w:spacing w:lineRule="auto" w:line="240" w:before="0" w:after="0"/>
        <w:ind w:hanging="431" w:start="1151" w:end="0"/>
        <w:rPr>
          <w:bCs/>
          <w:sz w:val="20"/>
        </w:rPr>
      </w:pPr>
      <w:r>
        <w:rPr>
          <w:bCs/>
          <w:sz w:val="20"/>
        </w:rPr>
      </w:r>
    </w:p>
    <w:p>
      <w:pPr>
        <w:pStyle w:val="Texto"/>
        <w:spacing w:lineRule="auto" w:line="240" w:before="0" w:after="0"/>
        <w:ind w:hanging="431" w:start="1151" w:end="0"/>
        <w:rPr/>
      </w:pPr>
      <w:r>
        <w:rPr>
          <w:b/>
          <w:bCs/>
          <w:sz w:val="20"/>
        </w:rPr>
        <w:t xml:space="preserve">k) </w:t>
        <w:tab/>
      </w:r>
      <w:r>
        <w:rPr>
          <w:bCs/>
          <w:sz w:val="20"/>
        </w:rPr>
        <w:t>Poner en riesgo la seguridad pública, protección civil o salud de los habitantes de las entidades federativas donde se de la seguridad privada;</w:t>
      </w:r>
    </w:p>
    <w:p>
      <w:pPr>
        <w:pStyle w:val="Texto"/>
        <w:spacing w:lineRule="auto" w:line="240" w:before="0" w:after="0"/>
        <w:ind w:hanging="431" w:start="1151" w:end="0"/>
        <w:rPr>
          <w:bCs/>
          <w:sz w:val="20"/>
        </w:rPr>
      </w:pPr>
      <w:r>
        <w:rPr>
          <w:bCs/>
          <w:sz w:val="20"/>
        </w:rPr>
      </w:r>
    </w:p>
    <w:p>
      <w:pPr>
        <w:pStyle w:val="Texto"/>
        <w:spacing w:lineRule="auto" w:line="240" w:before="0" w:after="0"/>
        <w:ind w:hanging="431" w:start="1151" w:end="0"/>
        <w:rPr/>
      </w:pPr>
      <w:r>
        <w:rPr>
          <w:b/>
          <w:bCs/>
          <w:sz w:val="20"/>
        </w:rPr>
        <w:t xml:space="preserve">l) </w:t>
        <w:tab/>
      </w:r>
      <w:r>
        <w:rPr>
          <w:bCs/>
          <w:sz w:val="20"/>
        </w:rPr>
        <w:t>Suspender sin causa justificada, la actividad por un término de noventa días hábiles;</w:t>
      </w:r>
    </w:p>
    <w:p>
      <w:pPr>
        <w:pStyle w:val="Texto"/>
        <w:spacing w:lineRule="auto" w:line="240" w:before="0" w:after="0"/>
        <w:ind w:hanging="431" w:start="1151" w:end="0"/>
        <w:rPr>
          <w:bCs/>
          <w:sz w:val="20"/>
        </w:rPr>
      </w:pPr>
      <w:r>
        <w:rPr>
          <w:bCs/>
          <w:sz w:val="20"/>
        </w:rPr>
      </w:r>
    </w:p>
    <w:p>
      <w:pPr>
        <w:pStyle w:val="Texto"/>
        <w:spacing w:lineRule="auto" w:line="240" w:before="0" w:after="0"/>
        <w:ind w:hanging="431" w:start="1151" w:end="0"/>
        <w:rPr/>
      </w:pPr>
      <w:r>
        <w:rPr>
          <w:b/>
          <w:bCs/>
          <w:sz w:val="20"/>
        </w:rPr>
        <w:t xml:space="preserve">m) </w:t>
        <w:tab/>
      </w:r>
      <w:r>
        <w:rPr>
          <w:bCs/>
          <w:sz w:val="20"/>
        </w:rPr>
        <w:t>No iniciar la prestación de servicios o realización de actividades sin causa justificada, en un plazo de treinta días hábiles contados a partir de la fecha en que se hubiere recibido el permiso o autorización correspondiente, y</w:t>
      </w:r>
    </w:p>
    <w:p>
      <w:pPr>
        <w:pStyle w:val="Texto"/>
        <w:spacing w:lineRule="auto" w:line="240" w:before="0" w:after="0"/>
        <w:ind w:hanging="431" w:start="1151" w:end="0"/>
        <w:rPr>
          <w:bCs/>
          <w:sz w:val="20"/>
        </w:rPr>
      </w:pPr>
      <w:r>
        <w:rPr>
          <w:bCs/>
          <w:sz w:val="20"/>
        </w:rPr>
      </w:r>
    </w:p>
    <w:p>
      <w:pPr>
        <w:pStyle w:val="Texto"/>
        <w:spacing w:lineRule="auto" w:line="240" w:before="0" w:after="0"/>
        <w:ind w:hanging="431" w:start="1151" w:end="0"/>
        <w:rPr/>
      </w:pPr>
      <w:r>
        <w:rPr>
          <w:b/>
          <w:bCs/>
          <w:sz w:val="20"/>
        </w:rPr>
        <w:t xml:space="preserve">n) </w:t>
        <w:tab/>
      </w:r>
      <w:r>
        <w:rPr>
          <w:bCs/>
          <w:sz w:val="20"/>
        </w:rPr>
        <w:t>Haber obtenido la autorización mediante documentos, declaraciones, datos falsos o bien con dolo o mala fe.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27-01-2011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color w:val="000000"/>
          <w:sz w:val="20"/>
        </w:rPr>
        <w:t>La Secretaría, en su caso, podrá imponer simultáneamente una o más de las sanciones administrativas señaladas en las fracciones anteriores</w:t>
      </w:r>
      <w:r>
        <w:rPr>
          <w:b/>
          <w:color w:val="000000"/>
          <w:sz w:val="20"/>
        </w:rPr>
        <w:t xml:space="preserve"> </w:t>
      </w:r>
      <w:r>
        <w:rPr>
          <w:color w:val="000000"/>
          <w:sz w:val="20"/>
        </w:rPr>
        <w:t>y, en su caso, tendrá interés jurídico para acudir a otras instancias legales en asuntos relacionados con la prestación del servicio de seguridad privada, derivado de omisiones o transgresiones a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27-01-2011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En todos los casos se dará difusión pública a las sanciones, la cual se hará a costa del infractor, en el Diario Oficial de la Federación y en uno de los diarios de mayor circulación nacional, identificando claramente al infractor, el tipo de sanción, el número de su autorización y el domicilio de su establecimiento en su caso.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el prestador de servicios no dé cumplimiento a las resoluciones que impongan alguna de las sanciones anteriores, se procederá a hacer efectiva la fianza a que se refiere la fracción III del artículo 26 de esta Ley.</w:t>
      </w:r>
    </w:p>
    <w:p>
      <w:pPr>
        <w:pStyle w:val="Texto"/>
        <w:spacing w:lineRule="auto" w:line="240" w:before="0" w:after="0"/>
        <w:rPr>
          <w:sz w:val="20"/>
        </w:rPr>
      </w:pPr>
      <w:r>
        <w:rPr>
          <w:sz w:val="20"/>
        </w:rPr>
      </w:r>
    </w:p>
    <w:p>
      <w:pPr>
        <w:pStyle w:val="Texto"/>
        <w:spacing w:lineRule="auto" w:line="240" w:before="0" w:after="0"/>
        <w:rPr/>
      </w:pPr>
      <w:bookmarkStart w:id="42" w:name="Artículo_43"/>
      <w:r>
        <w:rPr>
          <w:b/>
          <w:sz w:val="20"/>
        </w:rPr>
        <w:t>Artículo 43</w:t>
      </w:r>
      <w:bookmarkEnd w:id="42"/>
      <w:r>
        <w:rPr>
          <w:b/>
          <w:sz w:val="20"/>
        </w:rPr>
        <w:t>.-</w:t>
      </w:r>
      <w:r>
        <w:rPr>
          <w:sz w:val="20"/>
        </w:rPr>
        <w:t xml:space="preserve"> Las sanciones a que se refiere este capítulo, serán aplicadas por la Secretaría con base en las visitas de verificación practicadas, así como por las infracciones comprobadas.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Del Recurso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43" w:name="Artículo_44"/>
      <w:r>
        <w:rPr>
          <w:b/>
          <w:sz w:val="20"/>
        </w:rPr>
        <w:t>Artículo 44</w:t>
      </w:r>
      <w:bookmarkEnd w:id="43"/>
      <w:r>
        <w:rPr>
          <w:b/>
          <w:sz w:val="20"/>
        </w:rPr>
        <w:t>.-</w:t>
      </w:r>
      <w:r>
        <w:rPr>
          <w:sz w:val="20"/>
        </w:rPr>
        <w:t xml:space="preserve"> Los afectados por los actos o resoluciones de la Secretaría, podrán interponer el Recurso de Revisión, el cual se tramitará y resolverá de acuerdo a lo dispuesto en la Ley Federal de Procedimiento Administrativo.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SÉPTIMO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Título adicionado DOF 05-08-2011</w:t>
      </w:r>
    </w:p>
    <w:p>
      <w:pPr>
        <w:pStyle w:val="Texto"/>
        <w:spacing w:lineRule="auto" w:line="240" w:before="0" w:after="0"/>
        <w:ind w:hanging="0" w:end="0"/>
        <w:jc w:val="center"/>
        <w:rPr>
          <w:rFonts w:ascii="Times New Roman" w:hAnsi="Times New Roman" w:eastAsia="MS Mincho;ＭＳ 明朝" w:cs="Times New Roman"/>
          <w:b/>
          <w:i/>
          <w:i/>
          <w:iCs/>
          <w:color w:val="0000FF"/>
          <w:sz w:val="22"/>
          <w:szCs w:val="22"/>
        </w:rPr>
      </w:pPr>
      <w:r>
        <w:rPr>
          <w:rFonts w:eastAsia="MS Mincho;ＭＳ 明朝" w:cs="Times New Roman" w:ascii="Times New Roman" w:hAnsi="Times New Roman"/>
          <w:b/>
          <w:i/>
          <w:iCs/>
          <w:color w:val="0000FF"/>
          <w:sz w:val="22"/>
          <w:szCs w:val="22"/>
        </w:rPr>
      </w:r>
    </w:p>
    <w:p>
      <w:pPr>
        <w:pStyle w:val="Texto"/>
        <w:spacing w:lineRule="auto" w:line="240" w:before="0" w:after="0"/>
        <w:ind w:hanging="0" w:end="0"/>
        <w:jc w:val="center"/>
        <w:rPr>
          <w:b/>
          <w:sz w:val="22"/>
          <w:szCs w:val="22"/>
        </w:rPr>
      </w:pPr>
      <w:r>
        <w:rPr>
          <w:b/>
          <w:sz w:val="22"/>
          <w:szCs w:val="22"/>
        </w:rPr>
        <w:t>Capitulo Único</w:t>
      </w:r>
    </w:p>
    <w:p>
      <w:pPr>
        <w:pStyle w:val="Texto"/>
        <w:spacing w:lineRule="auto" w:line="240" w:before="0" w:after="0"/>
        <w:ind w:hanging="0" w:end="0"/>
        <w:jc w:val="center"/>
        <w:rPr>
          <w:b/>
          <w:sz w:val="22"/>
          <w:szCs w:val="22"/>
        </w:rPr>
      </w:pPr>
      <w:r>
        <w:rPr>
          <w:b/>
          <w:sz w:val="22"/>
          <w:szCs w:val="22"/>
        </w:rPr>
        <w:t>De los prestadores de servicio de alarma y monitoreo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adicionado DOF 05-08-2011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44" w:name="Artículo_45"/>
      <w:r>
        <w:rPr>
          <w:b/>
          <w:sz w:val="20"/>
        </w:rPr>
        <w:t>Artículo 45</w:t>
      </w:r>
      <w:bookmarkEnd w:id="44"/>
      <w:r>
        <w:rPr>
          <w:b/>
          <w:sz w:val="20"/>
        </w:rPr>
        <w:t>.</w:t>
      </w:r>
      <w:r>
        <w:rPr>
          <w:sz w:val="20"/>
        </w:rPr>
        <w:t xml:space="preserve"> Los prestadores de servicios deberán colocar en lugar visible y de acceso al público, en los inmuebles de los prestatarios y en los propios, de manera clara y permanente, la siguiente información: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Logotipo;</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Nombre o razón social;</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Domicilio, teléfono,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Número o registro de autorización oficial otorgado en favor de la empresa privada.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05-08-2011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45" w:name="Artículo_46"/>
      <w:r>
        <w:rPr>
          <w:b/>
          <w:sz w:val="20"/>
        </w:rPr>
        <w:t>Artículo 46</w:t>
      </w:r>
      <w:bookmarkEnd w:id="45"/>
      <w:r>
        <w:rPr>
          <w:b/>
          <w:sz w:val="20"/>
        </w:rPr>
        <w:t>.</w:t>
      </w:r>
      <w:r>
        <w:rPr>
          <w:sz w:val="20"/>
        </w:rPr>
        <w:t xml:space="preserve"> La autorización otorgada por la Dirección General sólo es de operador del servicio de alarma y monitoreo electrónico, el prestador de servicio no cumple funciones de empresa de seguros de bienes, en ninguno de sus tipos.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05-08-2011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46" w:name="Artículo_47"/>
      <w:r>
        <w:rPr>
          <w:b/>
          <w:sz w:val="20"/>
        </w:rPr>
        <w:t>Artículo 47</w:t>
      </w:r>
      <w:bookmarkEnd w:id="46"/>
      <w:r>
        <w:rPr>
          <w:b/>
          <w:sz w:val="20"/>
        </w:rPr>
        <w:t>.</w:t>
      </w:r>
      <w:r>
        <w:rPr>
          <w:sz w:val="20"/>
        </w:rPr>
        <w:t xml:space="preserve"> La central de monitoreo para la atención de las señales, deberá cumplir con los siguientes lineamientos: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Establecer un inmueble dedicado exclusivamente a la supervisión, control y administración de las señales, el cual no será lugar de paso a sectores asignados a otras actividades y contará como mínimo con dos puertas previas de acceso, antes de ingresar a dicho recinto;</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Contará en todo momento con protección física, electrónica y mecánica, evitando la observación directa desde el exterior;</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Tener como mínimo un equipo de recepción de señales, las cuales son generadas por los sistemas instalados en vehículos, casas, oficinas, empresas y en diversos lugares; además de que este equipo podrá ser de naturaleza análoga o digital, garantizando una correspondencia inequívoca entre las señales recibidas;</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Cumplir con los reglamentos y normas de seguridad emitidas para la seguridad y sanidad;</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Contar con equipos y programas informáticos de gestión de supervisión de alarmas y eventos, que permitan llevar un adecuado registro de dichas señales;</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Tener un generador de energía eléctrica de servicio continuo y/o sistema alternativo que garantice un servicio de energía ininterrumpido, así como sistemas de iluminación de emergencia;</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Tener de manera obligatoria un mínimo de dos operadores por turno, destinados a las tareas específicas de supervisión, administración y control de las señales;</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Mantener el sistema de redundancia para asegurar la continuidad de la prestación del servicio, y</w:t>
      </w:r>
    </w:p>
    <w:p>
      <w:pPr>
        <w:pStyle w:val="Texto"/>
        <w:spacing w:lineRule="auto" w:line="240" w:before="0" w:after="0"/>
        <w:rPr>
          <w:sz w:val="20"/>
        </w:rPr>
      </w:pPr>
      <w:r>
        <w:rPr>
          <w:sz w:val="20"/>
        </w:rPr>
      </w:r>
    </w:p>
    <w:p>
      <w:pPr>
        <w:pStyle w:val="Texto"/>
        <w:spacing w:lineRule="auto" w:line="240" w:before="0" w:after="0"/>
        <w:rPr>
          <w:sz w:val="20"/>
        </w:rPr>
      </w:pPr>
      <w:r>
        <w:rPr>
          <w:b/>
          <w:sz w:val="20"/>
        </w:rPr>
        <w:t>IX.</w:t>
      </w:r>
      <w:r>
        <w:rPr>
          <w:sz w:val="20"/>
        </w:rPr>
        <w:t xml:space="preserve"> Contar por lo menos con 3 líneas activas de teléfono, exclusivas cada una para las siguientes funciones:</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La recepción de señales;</w:t>
      </w:r>
    </w:p>
    <w:p>
      <w:pPr>
        <w:pStyle w:val="Texto"/>
        <w:spacing w:lineRule="auto" w:line="240" w:before="0" w:after="0"/>
        <w:rPr>
          <w:sz w:val="20"/>
        </w:rPr>
      </w:pPr>
      <w:r>
        <w:rPr>
          <w:sz w:val="20"/>
        </w:rPr>
      </w:r>
    </w:p>
    <w:p>
      <w:pPr>
        <w:pStyle w:val="Texto"/>
        <w:spacing w:lineRule="auto" w:line="240" w:before="0" w:after="0"/>
        <w:rPr>
          <w:sz w:val="20"/>
        </w:rPr>
      </w:pPr>
      <w:r>
        <w:rPr>
          <w:b/>
          <w:sz w:val="20"/>
        </w:rPr>
        <w:t>b)</w:t>
      </w:r>
      <w:r>
        <w:rPr>
          <w:sz w:val="20"/>
        </w:rPr>
        <w:t xml:space="preserve"> El reporte a las autoridades competentes y a los usuarios de las señales recibidas, y</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La atención de llamadas del público en general.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05-08-2011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47" w:name="Artículo_48"/>
      <w:r>
        <w:rPr>
          <w:b/>
          <w:sz w:val="20"/>
        </w:rPr>
        <w:t>Artículo 48</w:t>
      </w:r>
      <w:bookmarkEnd w:id="47"/>
      <w:r>
        <w:rPr>
          <w:b/>
          <w:sz w:val="20"/>
        </w:rPr>
        <w:t>.</w:t>
      </w:r>
      <w:r>
        <w:rPr>
          <w:sz w:val="20"/>
        </w:rPr>
        <w:t xml:space="preserve"> Los prestadores de servicio a que se refiere el presente Capítulo exhibirán ante la Dirección General copia certificada del modelo de contrato de servicios presentado ante la Procuraduría Federal de Protección al Consumidor, de igual forma, darán aviso cada vez que sea necesaria su renovación, y exhibir el nuevo contrato autorizado.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05-08-2011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bookmarkStart w:id="48" w:name="Artículo_49"/>
      <w:r>
        <w:rPr>
          <w:b/>
          <w:sz w:val="20"/>
        </w:rPr>
        <w:t>Artículo 49</w:t>
      </w:r>
      <w:bookmarkEnd w:id="48"/>
      <w:r>
        <w:rPr>
          <w:b/>
          <w:sz w:val="20"/>
        </w:rPr>
        <w:t>.</w:t>
      </w:r>
      <w:r>
        <w:rPr>
          <w:sz w:val="20"/>
        </w:rPr>
        <w:t xml:space="preserve"> En caso de que un prestador de servicios subcontrate el servicio de monitoreo, la responsabilidad recae sobre el prestador que contrató el prestatario.</w:t>
      </w:r>
    </w:p>
    <w:p>
      <w:pPr>
        <w:pStyle w:val="Texto"/>
        <w:spacing w:lineRule="auto" w:line="240" w:before="0" w:after="0"/>
        <w:rPr>
          <w:sz w:val="20"/>
        </w:rPr>
      </w:pPr>
      <w:r>
        <w:rPr>
          <w:sz w:val="20"/>
        </w:rPr>
      </w:r>
    </w:p>
    <w:p>
      <w:pPr>
        <w:pStyle w:val="Texto"/>
        <w:spacing w:lineRule="auto" w:line="240" w:before="0" w:after="0"/>
        <w:rPr>
          <w:sz w:val="20"/>
        </w:rPr>
      </w:pPr>
      <w:r>
        <w:rPr>
          <w:sz w:val="20"/>
        </w:rPr>
        <w:t>El prestador de servicios subcontratado deberá cumplir con lo establecido en la presente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05-08-2011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49" w:name="Artículo_50"/>
      <w:r>
        <w:rPr>
          <w:b/>
          <w:sz w:val="20"/>
        </w:rPr>
        <w:t>Artículo 50</w:t>
      </w:r>
      <w:bookmarkEnd w:id="49"/>
      <w:r>
        <w:rPr>
          <w:b/>
          <w:sz w:val="20"/>
        </w:rPr>
        <w:t>.</w:t>
      </w:r>
      <w:r>
        <w:rPr>
          <w:sz w:val="20"/>
        </w:rPr>
        <w:t xml:space="preserve"> El prestador de servicios deberá informar por escrito en un plazo no mayor a cinco días hábiles, a la Dirección General, sobre cualquier suspensión temporal o definitiva de labores, así como de la disolución o liquidación del prestador de servicios y de cualquier procedimiento jurisdiccional que pueda tener como consecuencia la interrupción de sus actividades, en perjuicio de los prestatarios de dicho servicio.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05-08-2011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ANOTACION"/>
        <w:spacing w:lineRule="auto" w:line="240" w:before="0" w:after="0"/>
        <w:rPr>
          <w:rFonts w:ascii="Arial" w:hAnsi="Arial" w:cs="Arial"/>
          <w:sz w:val="22"/>
        </w:rPr>
      </w:pPr>
      <w:bookmarkStart w:id="50" w:name="TRANSITORIOS"/>
      <w:r>
        <w:rPr>
          <w:rFonts w:cs="Arial" w:ascii="Arial" w:hAnsi="Arial"/>
          <w:sz w:val="22"/>
        </w:rPr>
        <w:t>TRANSITORIOS</w:t>
      </w:r>
      <w:bookmarkEnd w:id="50"/>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51" w:name="Primero"/>
      <w:r>
        <w:rPr>
          <w:b/>
          <w:sz w:val="20"/>
        </w:rPr>
        <w:t>PRIMERO</w:t>
      </w:r>
      <w:bookmarkEnd w:id="51"/>
      <w:r>
        <w:rPr>
          <w:b/>
          <w:sz w:val="20"/>
        </w:rPr>
        <w:t>.-</w:t>
      </w:r>
      <w:r>
        <w:rPr>
          <w:sz w:val="20"/>
        </w:rPr>
        <w:t xml:space="preserve"> La presente Ley entrará en vigor a partir del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52" w:name="Segundo"/>
      <w:r>
        <w:rPr>
          <w:b/>
          <w:sz w:val="20"/>
        </w:rPr>
        <w:t>SEGUNDO</w:t>
      </w:r>
      <w:bookmarkEnd w:id="52"/>
      <w:r>
        <w:rPr>
          <w:b/>
          <w:sz w:val="20"/>
        </w:rPr>
        <w:t>.-</w:t>
      </w:r>
      <w:r>
        <w:rPr>
          <w:sz w:val="20"/>
        </w:rPr>
        <w:t xml:space="preserve"> La denominación de "Servicios privados de seguridad", que se encuentre contenida en reglamentos, leyes así como cualquier disposición jurídica o administrativa, se tendrá por entendida a los Servicios de Seguridad Privada.</w:t>
      </w:r>
    </w:p>
    <w:p>
      <w:pPr>
        <w:pStyle w:val="Texto"/>
        <w:spacing w:lineRule="auto" w:line="240" w:before="0" w:after="0"/>
        <w:rPr>
          <w:sz w:val="20"/>
        </w:rPr>
      </w:pPr>
      <w:r>
        <w:rPr>
          <w:sz w:val="20"/>
        </w:rPr>
      </w:r>
    </w:p>
    <w:p>
      <w:pPr>
        <w:pStyle w:val="Texto"/>
        <w:spacing w:lineRule="auto" w:line="240" w:before="0" w:after="0"/>
        <w:rPr/>
      </w:pPr>
      <w:bookmarkStart w:id="53" w:name="Tercero"/>
      <w:r>
        <w:rPr>
          <w:b/>
          <w:sz w:val="20"/>
        </w:rPr>
        <w:t>TERCERO</w:t>
      </w:r>
      <w:bookmarkEnd w:id="53"/>
      <w:r>
        <w:rPr>
          <w:b/>
          <w:sz w:val="20"/>
        </w:rPr>
        <w:t>.-</w:t>
      </w:r>
      <w:r>
        <w:rPr>
          <w:sz w:val="20"/>
        </w:rPr>
        <w:t xml:space="preserve"> El prestador de servicios, que no cuente con la autorización correspondiente dispondrá de un término noventa días naturales, contados a partir de la entrada en vigor de esta Ley, para regularizar su situación.</w:t>
      </w:r>
    </w:p>
    <w:p>
      <w:pPr>
        <w:pStyle w:val="Texto"/>
        <w:spacing w:lineRule="auto" w:line="240" w:before="0" w:after="0"/>
        <w:rPr>
          <w:sz w:val="20"/>
        </w:rPr>
      </w:pPr>
      <w:r>
        <w:rPr>
          <w:sz w:val="20"/>
        </w:rPr>
      </w:r>
    </w:p>
    <w:p>
      <w:pPr>
        <w:pStyle w:val="Texto"/>
        <w:spacing w:lineRule="auto" w:line="240" w:before="0" w:after="0"/>
        <w:rPr/>
      </w:pPr>
      <w:bookmarkStart w:id="54" w:name="Cuarto"/>
      <w:r>
        <w:rPr>
          <w:b/>
          <w:sz w:val="20"/>
        </w:rPr>
        <w:t>CUARTO</w:t>
      </w:r>
      <w:bookmarkEnd w:id="54"/>
      <w:r>
        <w:rPr>
          <w:b/>
          <w:sz w:val="20"/>
        </w:rPr>
        <w:t>.-</w:t>
      </w:r>
      <w:r>
        <w:rPr>
          <w:sz w:val="20"/>
        </w:rPr>
        <w:t xml:space="preserve"> El prestador de servicios que a la fecha de entrada en vigor de esta Ley cuente con autorización o revalidación de la misma para prestar servicios de seguridad privada en dos o más entidades federativas, dispondrá de un término noventa días naturales, contados a partir de la entrada en vigor de esta Ley, para regularizar su situación de acuerdo a lo establecido en la misma.</w:t>
      </w:r>
    </w:p>
    <w:p>
      <w:pPr>
        <w:pStyle w:val="Texto"/>
        <w:spacing w:lineRule="auto" w:line="240" w:before="0" w:after="0"/>
        <w:rPr>
          <w:sz w:val="20"/>
        </w:rPr>
      </w:pPr>
      <w:r>
        <w:rPr>
          <w:sz w:val="20"/>
        </w:rPr>
      </w:r>
    </w:p>
    <w:p>
      <w:pPr>
        <w:pStyle w:val="Texto"/>
        <w:spacing w:lineRule="auto" w:line="240" w:before="0" w:after="0"/>
        <w:rPr/>
      </w:pPr>
      <w:bookmarkStart w:id="55" w:name="Quinto"/>
      <w:r>
        <w:rPr>
          <w:b/>
          <w:sz w:val="20"/>
        </w:rPr>
        <w:t>QUINTO</w:t>
      </w:r>
      <w:bookmarkEnd w:id="55"/>
      <w:r>
        <w:rPr>
          <w:b/>
          <w:sz w:val="20"/>
        </w:rPr>
        <w:t>.-</w:t>
      </w:r>
      <w:r>
        <w:rPr>
          <w:sz w:val="20"/>
        </w:rPr>
        <w:t xml:space="preserve"> El Reglamento de la presente Ley deberá expedirse dentro de un plazo no mayor de noventa días hábiles siguientes a la fecha en que ésta entre en vigor.</w:t>
      </w:r>
    </w:p>
    <w:p>
      <w:pPr>
        <w:pStyle w:val="Texto"/>
        <w:spacing w:lineRule="auto" w:line="240" w:before="0" w:after="0"/>
        <w:rPr>
          <w:sz w:val="20"/>
        </w:rPr>
      </w:pPr>
      <w:r>
        <w:rPr>
          <w:sz w:val="20"/>
        </w:rPr>
      </w:r>
    </w:p>
    <w:p>
      <w:pPr>
        <w:pStyle w:val="Texto"/>
        <w:spacing w:lineRule="auto" w:line="240" w:before="0" w:after="0"/>
        <w:rPr/>
      </w:pPr>
      <w:bookmarkStart w:id="56" w:name="Sexto"/>
      <w:r>
        <w:rPr>
          <w:b/>
          <w:sz w:val="20"/>
        </w:rPr>
        <w:t>SEXTO</w:t>
      </w:r>
      <w:bookmarkEnd w:id="56"/>
      <w:r>
        <w:rPr>
          <w:b/>
          <w:sz w:val="20"/>
        </w:rPr>
        <w:t>.-</w:t>
      </w:r>
      <w:r>
        <w:rPr>
          <w:sz w:val="20"/>
        </w:rPr>
        <w:t xml:space="preserve"> Los prestadores de servicios que a la fecha de entrada en vigor de esta Ley cuenten con autorización o revalidación otorgada por la Dirección, dispondrán del término de seis meses contados a partir de que entre en vigor esta Ley, para apegarse a las obligaciones previstas en la misma en materia de capacitación.</w:t>
      </w:r>
    </w:p>
    <w:p>
      <w:pPr>
        <w:pStyle w:val="Texto"/>
        <w:spacing w:lineRule="auto" w:line="240" w:before="0" w:after="0"/>
        <w:rPr>
          <w:sz w:val="20"/>
        </w:rPr>
      </w:pPr>
      <w:r>
        <w:rPr>
          <w:sz w:val="20"/>
        </w:rPr>
      </w:r>
    </w:p>
    <w:p>
      <w:pPr>
        <w:pStyle w:val="Texto"/>
        <w:spacing w:lineRule="auto" w:line="240" w:before="0" w:after="0"/>
        <w:rPr/>
      </w:pPr>
      <w:bookmarkStart w:id="57" w:name="Séptimo"/>
      <w:r>
        <w:rPr>
          <w:b/>
          <w:sz w:val="20"/>
        </w:rPr>
        <w:t>SÉPTIMO</w:t>
      </w:r>
      <w:bookmarkEnd w:id="57"/>
      <w:r>
        <w:rPr>
          <w:b/>
          <w:sz w:val="20"/>
        </w:rPr>
        <w:t>.-</w:t>
      </w:r>
      <w:r>
        <w:rPr>
          <w:sz w:val="20"/>
        </w:rPr>
        <w:t xml:space="preserve"> Tratándose de personas físicas o morales que se dediquen a la instalación y comercialización de sistemas de blindaje, serán reguladas en términos de la presente Ley y su Reglamento, sin importar el ámbito territorial en que operen, hasta en tanto las entidades federativas modifiquen su marco legal en materia de seguridad privada, a fin de normar dicha actividad.</w:t>
      </w:r>
    </w:p>
    <w:p>
      <w:pPr>
        <w:pStyle w:val="Texto"/>
        <w:spacing w:lineRule="auto" w:line="240" w:before="0" w:after="0"/>
        <w:rPr>
          <w:sz w:val="20"/>
        </w:rPr>
      </w:pPr>
      <w:r>
        <w:rPr>
          <w:sz w:val="20"/>
        </w:rPr>
      </w:r>
    </w:p>
    <w:p>
      <w:pPr>
        <w:pStyle w:val="Texto"/>
        <w:spacing w:lineRule="auto" w:line="240" w:before="0" w:after="0"/>
        <w:rPr/>
      </w:pPr>
      <w:bookmarkStart w:id="58" w:name="Octavo"/>
      <w:r>
        <w:rPr>
          <w:b/>
          <w:sz w:val="20"/>
        </w:rPr>
        <w:t>OCTAVO</w:t>
      </w:r>
      <w:bookmarkEnd w:id="58"/>
      <w:r>
        <w:rPr>
          <w:b/>
          <w:sz w:val="20"/>
        </w:rPr>
        <w:t>.-</w:t>
      </w:r>
      <w:r>
        <w:rPr>
          <w:sz w:val="20"/>
        </w:rPr>
        <w:t xml:space="preserve"> La Secretaría de Seguridad Pública deberá modificar el nombre de la Dirección General de Registro y Supervisión a Empresas y Servicios de Seguridad Privada, por el de Dirección General de Seguridad Privada, dentro de un plazo no mayor a 30 días hábiles siguientes a la fecha en que la presente Ley entre en vigor.</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27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junio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59" w:name="TRANSITORIOS_DE_DECRETOS_DE_REFORMA"/>
      <w:r>
        <w:rPr>
          <w:rFonts w:cs="Tahoma" w:ascii="Tahoma" w:hAnsi="Tahoma"/>
          <w:b/>
          <w:bCs/>
          <w:color w:val="008000"/>
          <w:sz w:val="22"/>
          <w:szCs w:val="22"/>
        </w:rPr>
        <w:t>ARTÍCULOS TRANSITORIOS DE DECRETOS DE REFORMA</w:t>
      </w:r>
      <w:bookmarkEnd w:id="59"/>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szCs w:val="22"/>
        </w:rPr>
      </w:pPr>
      <w:r>
        <w:rPr>
          <w:b/>
          <w:sz w:val="22"/>
          <w:szCs w:val="22"/>
        </w:rPr>
        <w:t>DECRETO por el que se reforman y adicionan diversas disposiciones de la Ley Federal de Seguridad Privada.</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27 de enero de 2011</w:t>
      </w:r>
    </w:p>
    <w:p>
      <w:pPr>
        <w:pStyle w:val="Texto"/>
        <w:spacing w:lineRule="auto" w:line="240" w:before="0" w:after="0"/>
        <w:ind w:hanging="0" w:end="0"/>
        <w:rPr>
          <w:sz w:val="20"/>
        </w:rPr>
      </w:pPr>
      <w:r>
        <w:rPr>
          <w:sz w:val="20"/>
        </w:rPr>
      </w:r>
    </w:p>
    <w:p>
      <w:pPr>
        <w:pStyle w:val="Texto"/>
        <w:spacing w:lineRule="auto" w:line="240" w:before="0" w:after="0"/>
        <w:rPr>
          <w:color w:val="000000"/>
          <w:sz w:val="20"/>
        </w:rPr>
      </w:pPr>
      <w:r>
        <w:rPr>
          <w:b/>
          <w:color w:val="000000"/>
          <w:sz w:val="20"/>
        </w:rPr>
        <w:t>Artículo Único.</w:t>
      </w:r>
      <w:r>
        <w:rPr>
          <w:color w:val="000000"/>
          <w:sz w:val="20"/>
        </w:rPr>
        <w:t xml:space="preserve"> Se reforman los artículos 2, fracción XII; 4; 16, segundo párrafo; 19; 25, fracciones XV y XVII; 29, primer párrafo; 30; 33, fracción II; 36; 42, fracciones III y V, y segundo párrafo; se adicionan un párrafo tercero al artículo 1; las fracciones XXXI y XXXII y un último párrafo al artículo 32 de la Ley Federal de Seguridad Privada, para quedar como siguen: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r>
        <w:rPr>
          <w:color w:val="000000"/>
          <w:sz w:val="20"/>
        </w:rPr>
        <w:t>.</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color w:val="000000"/>
          <w:sz w:val="20"/>
        </w:rPr>
      </w:pPr>
      <w:r>
        <w:rPr>
          <w:b/>
          <w:color w:val="000000"/>
          <w:sz w:val="20"/>
        </w:rPr>
        <w:t>Primero.</w:t>
      </w:r>
      <w:r>
        <w:rPr>
          <w:color w:val="000000"/>
          <w:sz w:val="20"/>
        </w:rPr>
        <w:t xml:space="preserve"> El presente Decreto entrará en vigor a partir de los 30 días siguientes al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b/>
          <w:color w:val="000000"/>
          <w:sz w:val="20"/>
        </w:rPr>
        <w:t>Segundo.</w:t>
      </w:r>
      <w:r>
        <w:rPr>
          <w:color w:val="000000"/>
          <w:sz w:val="20"/>
        </w:rPr>
        <w:t xml:space="preserve"> Las personas físicas o morales dispondrán de un término de 60 días naturales, contados a partir de la entrada en vigor del presente Decreto, para regularizar su situación conforme a las reformas contenidas en éste.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b/>
          <w:color w:val="000000"/>
          <w:sz w:val="20"/>
        </w:rPr>
        <w:t>Tercero.</w:t>
      </w:r>
      <w:r>
        <w:rPr>
          <w:color w:val="000000"/>
          <w:sz w:val="20"/>
        </w:rPr>
        <w:t xml:space="preserve"> El Reglamento de la presente Ley deberá adecuarse conforme a las reformas contenidas en el presente Decreto, dentro de un plazo no mayor de noventa días hábiles siguientes a la fecha de su entrada en vigor.</w:t>
      </w:r>
    </w:p>
    <w:p>
      <w:pPr>
        <w:pStyle w:val="Texto"/>
        <w:spacing w:lineRule="auto" w:line="240" w:before="0" w:after="0"/>
        <w:rPr>
          <w:color w:val="000000"/>
          <w:sz w:val="20"/>
        </w:rPr>
      </w:pPr>
      <w:r>
        <w:rPr>
          <w:color w:val="000000"/>
          <w:sz w:val="20"/>
        </w:rPr>
      </w:r>
    </w:p>
    <w:p>
      <w:pPr>
        <w:pStyle w:val="Texto"/>
        <w:spacing w:lineRule="auto" w:line="240" w:before="0" w:after="0"/>
        <w:rPr>
          <w:b/>
          <w:sz w:val="20"/>
        </w:rPr>
      </w:pPr>
      <w:r>
        <w:rPr>
          <w:sz w:val="20"/>
        </w:rPr>
        <w:t xml:space="preserve">México, D.F., a 28 de octubre de 2010.- Dip. </w:t>
      </w:r>
      <w:r>
        <w:rPr>
          <w:b/>
          <w:sz w:val="20"/>
        </w:rPr>
        <w:t>Jorge Carlos Ramirez Marin</w:t>
      </w:r>
      <w:r>
        <w:rPr>
          <w:sz w:val="20"/>
        </w:rPr>
        <w:t xml:space="preserve">, Presidente.- Sen. </w:t>
      </w:r>
      <w:r>
        <w:rPr>
          <w:b/>
          <w:sz w:val="20"/>
        </w:rPr>
        <w:t>Manlio Fabio Beltrones Rivera</w:t>
      </w:r>
      <w:r>
        <w:rPr>
          <w:sz w:val="20"/>
        </w:rPr>
        <w:t xml:space="preserve">, Presidente.- Dip. </w:t>
      </w:r>
      <w:r>
        <w:rPr>
          <w:b/>
          <w:sz w:val="20"/>
        </w:rPr>
        <w:t>Maria Guadalupe Garcia Almanza</w:t>
      </w:r>
      <w:r>
        <w:rPr>
          <w:sz w:val="20"/>
        </w:rPr>
        <w:t xml:space="preserve">, Secretaria.- Sen. </w:t>
      </w:r>
      <w:r>
        <w:rPr>
          <w:b/>
          <w:sz w:val="20"/>
        </w:rPr>
        <w:t>Martha Leticia Sosa Govea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enero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reforman y adicionan diversas disposiciones de la Ley Federal de Seguridad Privada.</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5 de agosto de 2011</w:t>
      </w:r>
    </w:p>
    <w:p>
      <w:pPr>
        <w:pStyle w:val="Texto"/>
        <w:spacing w:lineRule="auto" w:line="240" w:before="0" w:after="0"/>
        <w:ind w:hanging="0" w:end="0"/>
        <w:rPr>
          <w:sz w:val="20"/>
        </w:rPr>
      </w:pPr>
      <w:r>
        <w:rPr>
          <w:sz w:val="20"/>
        </w:rPr>
      </w:r>
    </w:p>
    <w:p>
      <w:pPr>
        <w:pStyle w:val="Texto"/>
        <w:spacing w:lineRule="auto" w:line="240" w:before="0" w:after="0"/>
        <w:rPr>
          <w:sz w:val="20"/>
        </w:rPr>
      </w:pPr>
      <w:r>
        <w:rPr>
          <w:b/>
          <w:sz w:val="20"/>
        </w:rPr>
        <w:t>Artículo Único.</w:t>
      </w:r>
      <w:r>
        <w:rPr>
          <w:sz w:val="20"/>
        </w:rPr>
        <w:t xml:space="preserve"> Se adicionan las fracciones XIV, XV, XVI y XVII del artículo 2; una fracción IV recorriéndose la numeración de las fracciones al artículo 15; se adiciona el inciso d) a la fracción IV y se reforma la fracción V del artículo 25; se adiciona al artículo 32 una fracción XXXI bis; se adiciona el Título Séptimo, con Capítulo Único denominado De los prestadores de servicios de alarma y monitoreo, artículos 45, 46, 47, 48, 49 y 50 de la Ley Federal de Seguridad Privada,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ÚNICO.</w:t>
      </w:r>
      <w:r>
        <w:rPr>
          <w:sz w:val="20"/>
        </w:rPr>
        <w:t xml:space="preserve"> El presente decreto entrará en vigor a los quince días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México, D.F., a 29 de ABRIL de 2011.- Dip. </w:t>
      </w:r>
      <w:r>
        <w:rPr>
          <w:b/>
          <w:sz w:val="20"/>
        </w:rPr>
        <w:t>Jorge Carlos Ramirez Marin</w:t>
      </w:r>
      <w:r>
        <w:rPr>
          <w:sz w:val="20"/>
        </w:rPr>
        <w:t xml:space="preserve">, Presidente.- Sen. </w:t>
      </w:r>
      <w:r>
        <w:rPr>
          <w:b/>
          <w:sz w:val="20"/>
        </w:rPr>
        <w:t>Manlio Fabio Beltrones Rivera</w:t>
      </w:r>
      <w:r>
        <w:rPr>
          <w:sz w:val="20"/>
        </w:rPr>
        <w:t xml:space="preserve">, Presidente.- Dip. </w:t>
      </w:r>
      <w:r>
        <w:rPr>
          <w:b/>
          <w:sz w:val="20"/>
        </w:rPr>
        <w:t>Maria de Jesus Aguirre Maldonado</w:t>
      </w:r>
      <w:r>
        <w:rPr>
          <w:sz w:val="20"/>
        </w:rPr>
        <w:t xml:space="preserve">, Secretaria.- Sen. </w:t>
      </w:r>
      <w:r>
        <w:rPr>
          <w:b/>
          <w:sz w:val="20"/>
        </w:rPr>
        <w:t>Renán Cleominio Zoreda Novelo</w:t>
      </w:r>
      <w:r>
        <w:rPr>
          <w:sz w:val="20"/>
        </w:rPr>
        <w:t>, Secretario.- Rúbricas."</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julio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
        <w:spacing w:lineRule="auto" w:line="240" w:before="0" w:after="0"/>
        <w:ind w:hanging="0" w:end="0"/>
        <w:rPr>
          <w:b/>
          <w:bCs/>
          <w:sz w:val="22"/>
          <w:szCs w:val="22"/>
        </w:rPr>
      </w:pPr>
      <w:r>
        <w:rPr>
          <w:rStyle w:val="TextoCar"/>
          <w:b/>
          <w:sz w:val="22"/>
          <w:szCs w:val="22"/>
        </w:rPr>
        <w:t xml:space="preserve">DECRETO por el que se </w:t>
      </w:r>
      <w:r>
        <w:rPr>
          <w:b/>
          <w:bCs/>
          <w:sz w:val="22"/>
          <w:szCs w:val="22"/>
        </w:rPr>
        <w:t>reforman las fracciones XV y XVII, y se adicionan las fracciones XXII y XXIII al artículo 25 de la Ley Federal de Seguridad Privada</w:t>
      </w:r>
      <w:r>
        <w:rPr>
          <w:b/>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17 de octubre de 2011</w:t>
      </w:r>
    </w:p>
    <w:p>
      <w:pPr>
        <w:pStyle w:val="Texto"/>
        <w:spacing w:lineRule="auto" w:line="240" w:before="0" w:after="0"/>
        <w:ind w:hanging="0" w:end="0"/>
        <w:rPr>
          <w:sz w:val="20"/>
        </w:rPr>
      </w:pPr>
      <w:r>
        <w:rPr>
          <w:sz w:val="20"/>
        </w:rPr>
      </w:r>
    </w:p>
    <w:p>
      <w:pPr>
        <w:pStyle w:val="Texto"/>
        <w:spacing w:lineRule="auto" w:line="240" w:before="0" w:after="0"/>
        <w:rPr>
          <w:sz w:val="20"/>
        </w:rPr>
      </w:pPr>
      <w:r>
        <w:rPr>
          <w:b/>
          <w:bCs/>
          <w:sz w:val="20"/>
        </w:rPr>
        <w:t>Artículo Único</w:t>
      </w:r>
      <w:r>
        <w:rPr>
          <w:bCs/>
          <w:sz w:val="20"/>
        </w:rPr>
        <w:t>.-</w:t>
      </w:r>
      <w:r>
        <w:rPr>
          <w:sz w:val="20"/>
        </w:rPr>
        <w:t xml:space="preserve"> Se reforman las fracciones XV y XVII, y se adicionan las fracciones XXII y XXIII al artículo 25 de la Ley Federal de Seguridad Privada,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bCs/>
          <w:sz w:val="20"/>
        </w:rPr>
        <w:t>Único</w:t>
      </w:r>
      <w:r>
        <w:rPr>
          <w:bCs/>
          <w:sz w:val="20"/>
        </w:rPr>
        <w:t>.-</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bCs/>
          <w:sz w:val="20"/>
        </w:rPr>
      </w:pPr>
      <w:r>
        <w:rPr>
          <w:sz w:val="20"/>
        </w:rPr>
        <w:t xml:space="preserve">México, D.F., a 8 de febrero de 2011.- Sen. </w:t>
      </w:r>
      <w:r>
        <w:rPr>
          <w:b/>
          <w:sz w:val="20"/>
        </w:rPr>
        <w:t>Manlio Fabio Beltrones Rivera</w:t>
      </w:r>
      <w:r>
        <w:rPr>
          <w:sz w:val="20"/>
        </w:rPr>
        <w:t>, Presidente</w:t>
      </w:r>
      <w:r>
        <w:rPr>
          <w:bCs/>
          <w:sz w:val="20"/>
        </w:rPr>
        <w:t xml:space="preserve">.- Dip. </w:t>
      </w:r>
      <w:r>
        <w:rPr>
          <w:b/>
          <w:bCs/>
          <w:sz w:val="20"/>
        </w:rPr>
        <w:t>Jorge Carlos Ramirez Marin</w:t>
      </w:r>
      <w:r>
        <w:rPr>
          <w:bCs/>
          <w:sz w:val="20"/>
        </w:rPr>
        <w:t xml:space="preserve">, Presidente.- </w:t>
      </w:r>
      <w:r>
        <w:rPr>
          <w:sz w:val="20"/>
        </w:rPr>
        <w:t xml:space="preserve">Sen. </w:t>
      </w:r>
      <w:r>
        <w:rPr>
          <w:b/>
          <w:sz w:val="20"/>
        </w:rPr>
        <w:t>Martha Leticia Sosa Govea</w:t>
      </w:r>
      <w:r>
        <w:rPr>
          <w:sz w:val="20"/>
        </w:rPr>
        <w:t xml:space="preserve">, Secretaria.- </w:t>
      </w:r>
      <w:r>
        <w:rPr>
          <w:bCs/>
          <w:sz w:val="20"/>
        </w:rPr>
        <w:t xml:space="preserve">Dip. </w:t>
      </w:r>
      <w:r>
        <w:rPr>
          <w:b/>
          <w:bCs/>
          <w:sz w:val="20"/>
        </w:rPr>
        <w:t>Maria de Jesus Aguirre Maldonado</w:t>
      </w:r>
      <w:r>
        <w:rPr>
          <w:sz w:val="20"/>
        </w:rPr>
        <w:t xml:space="preserve">, Secretaria.- </w:t>
      </w:r>
      <w:r>
        <w:rPr>
          <w:bCs/>
          <w:sz w:val="20"/>
        </w:rPr>
        <w:t>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octubre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185227123"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FEDERAL DE SEGURIDAD PRIVADA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17-10-2011</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before="0" w:after="101"/>
      <w:jc w:val="both"/>
      <w:outlineLvl w:val="1"/>
    </w:pPr>
    <w:rPr>
      <w:rFonts w:ascii="Arial" w:hAnsi="Arial" w:cs="Arial"/>
      <w:sz w:val="18"/>
      <w:szCs w:val="18"/>
    </w:rPr>
  </w:style>
  <w:style w:type="character" w:styleId="Fuentedeprrafopredeter">
    <w:name w:val="Fuente de párrafo predeter."/>
    <w:qFormat/>
    <w:rPr/>
  </w:style>
  <w:style w:type="character" w:styleId="Strong">
    <w:name w:val="Strong"/>
    <w:basedOn w:val="Fuentedeprrafopredeter"/>
    <w:qFormat/>
    <w:rPr>
      <w:b/>
      <w:bCs/>
    </w:rPr>
  </w:style>
  <w:style w:type="character" w:styleId="PageNumber">
    <w:name w:val="page number"/>
    <w:basedOn w:val="Fuentedeprrafopredeter"/>
    <w:rPr/>
  </w:style>
  <w:style w:type="character" w:styleId="TextoCar">
    <w:name w:val="Texto Car"/>
    <w:basedOn w:val="Fuentedeprrafopredeter"/>
    <w:qFormat/>
    <w:rPr>
      <w:rFonts w:ascii="Arial" w:hAnsi="Arial" w:cs="Arial"/>
      <w:sz w:val="18"/>
      <w:lang w:val="es-ES"/>
    </w:rPr>
  </w:style>
  <w:style w:type="character" w:styleId="ANOTACIONCar">
    <w:name w:val="ANOTACION Car"/>
    <w:qFormat/>
    <w:rPr>
      <w:b/>
      <w:sz w:val="18"/>
      <w:lang w:val="es-ES_tradnl"/>
    </w:rPr>
  </w:style>
  <w:style w:type="character" w:styleId="EncabezadoCar">
    <w:name w:val="Encabezado Car"/>
    <w:basedOn w:val="Fuentedeprrafopredeter"/>
    <w:qFormat/>
    <w:rPr>
      <w:sz w:val="24"/>
      <w:szCs w:val="24"/>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qFormat/>
    <w:pPr>
      <w:widowControl/>
      <w:bidi w:val="0"/>
      <w:jc w:val="center"/>
    </w:pPr>
    <w:rPr>
      <w:rFonts w:ascii="Times New Roman" w:hAnsi="Times New Roman" w:eastAsia="SimSun;宋体" w:cs="Times New Roman"/>
      <w:b/>
      <w:color w:val="auto"/>
      <w:sz w:val="28"/>
      <w:szCs w:val="28"/>
      <w:lang w:val="es-ES" w:bidi="ar-SA" w:eastAsia="zh-CN"/>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576" w:start="1296"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lang w:val="es-MX"/>
    </w:rPr>
  </w:style>
  <w:style w:type="paragraph" w:styleId="ANOTACION">
    <w:name w:val="ANOTACION"/>
    <w:basedOn w:val="Normal"/>
    <w:qFormat/>
    <w:pPr>
      <w:widowControl w:val="false"/>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Estilo1x">
    <w:name w:val="Estilo1x"/>
    <w:basedOn w:val="Texto"/>
    <w:qFormat/>
    <w:pPr>
      <w:spacing w:lineRule="auto" w:line="240" w:before="20" w:after="20"/>
      <w:jc w:val="end"/>
    </w:pPr>
    <w:rPr>
      <w:b/>
      <w:sz w:val="16"/>
      <w:szCs w:val="16"/>
      <w:lang w:val="es-MX"/>
    </w:rPr>
  </w:style>
  <w:style w:type="paragraph" w:styleId="Estilo1xx">
    <w:name w:val="Estilo1xx"/>
    <w:basedOn w:val="Texto"/>
    <w:qFormat/>
    <w:pPr>
      <w:spacing w:lineRule="auto" w:line="240" w:before="20" w:after="20"/>
      <w:ind w:hanging="0" w:start="144" w:end="0"/>
    </w:pPr>
    <w:rPr>
      <w:sz w:val="16"/>
      <w:szCs w:val="16"/>
    </w:rPr>
  </w:style>
  <w:style w:type="paragraph" w:styleId="Titulo1">
    <w:name w:val="Titulo 1"/>
    <w:basedOn w:val="Normal"/>
    <w:qFormat/>
    <w:pPr>
      <w:widowControl w:val="false"/>
      <w:pBdr>
        <w:bottom w:val="single" w:sz="12" w:space="1" w:color="000000"/>
      </w:pBdr>
      <w:jc w:val="both"/>
    </w:pPr>
    <w:rPr>
      <w:rFonts w:cs="Arial"/>
      <w:b/>
      <w:sz w:val="18"/>
      <w:szCs w:val="18"/>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cb">
    <w:name w:val="cb"/>
    <w:basedOn w:val="Texto"/>
    <w:qFormat/>
    <w:pPr>
      <w:ind w:hanging="720" w:start="1008" w:end="0"/>
    </w:pPr>
    <w:rPr>
      <w:b/>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Anotacion1">
    <w:name w:val="Anotacion1"/>
    <w:basedOn w:val="Normal"/>
    <w:qFormat/>
    <w:pPr>
      <w:overflowPunct w:val="false"/>
      <w:autoSpaceDE w:val="false"/>
      <w:spacing w:before="101" w:after="101"/>
      <w:jc w:val="center"/>
      <w:textAlignment w:val="baseline"/>
    </w:pPr>
    <w:rPr>
      <w:rFonts w:cs="Arial"/>
      <w:b/>
      <w:sz w:val="18"/>
      <w:szCs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cabeza1">
    <w:name w:val="cabeza1"/>
    <w:basedOn w:val="Normal"/>
    <w:qFormat/>
    <w:pPr>
      <w:jc w:val="center"/>
    </w:pPr>
    <w:rPr>
      <w:rFonts w:cs="Arial"/>
      <w:b/>
      <w:sz w:val="28"/>
      <w:szCs w:val="28"/>
    </w:rPr>
  </w:style>
  <w:style w:type="paragraph" w:styleId="EstilotextoPrimeralnea0">
    <w:name w:val="Estilo texto + Primera línea:  0&quot;"/>
    <w:basedOn w:val="texto1"/>
    <w:qFormat/>
    <w:pPr>
      <w:ind w:hanging="0" w:start="0" w:end="0"/>
    </w:pPr>
    <w:rPr>
      <w:rFonts w:cs="Times New Roman"/>
      <w:szCs w:val="20"/>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Footer">
    <w:name w:val="footer"/>
    <w:basedOn w:val="Normal"/>
    <w:pPr>
      <w:tabs>
        <w:tab w:val="clear" w:pos="706"/>
        <w:tab w:val="center" w:pos="4252" w:leader="none"/>
        <w:tab w:val="right" w:pos="8504" w:leader="none"/>
      </w:tabs>
    </w:pPr>
    <w:rPr/>
  </w:style>
  <w:style w:type="paragraph" w:styleId="Header">
    <w:name w:val="header"/>
    <w:basedOn w:val="Normal"/>
    <w:pPr>
      <w:tabs>
        <w:tab w:val="clear" w:pos="706"/>
        <w:tab w:val="center" w:pos="4252" w:leader="none"/>
        <w:tab w:val="right" w:pos="8504" w:leader="none"/>
      </w:tabs>
    </w:pPr>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2011-10-20T11:15:00Z</dcterms:created>
  <dc:creator>Cámara de Diputados del H. Congreso de la Unión</dc:creator>
  <dc:description/>
  <cp:keywords/>
  <dc:language>en-US</dc:language>
  <cp:lastModifiedBy>Armando Torres</cp:lastModifiedBy>
  <cp:lastPrinted>2006-07-05T15:36:00Z</cp:lastPrinted>
  <dcterms:modified xsi:type="dcterms:W3CDTF">2018-09-26T16:59:00Z</dcterms:modified>
  <cp:revision>6</cp:revision>
  <dc:subject/>
  <dc:title>Ley Federal de Seguridad Privada</dc:title>
</cp:coreProperties>
</file>