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FEDERAL PARA EL CONTROL DE PRECURSORES QUÍMICOS, PRODUCTOS QUÍMICOS ESENCIALES Y MÁQUINAS PARA ELABORAR CÁPSULAS, TABLETAS Y/O COMPRIMIDOS</w:t>
      </w:r>
    </w:p>
    <w:p>
      <w:pPr>
        <w:pStyle w:val="Normal"/>
        <w:jc w:val="center"/>
        <w:rPr>
          <w:rFonts w:ascii="Tahoma" w:hAnsi="Tahoma" w:cs="Tahoma"/>
          <w:color w:val="008000"/>
          <w:sz w:val="22"/>
          <w:szCs w:val="22"/>
        </w:rPr>
      </w:pPr>
      <w:r>
        <w:rPr>
          <w:rFonts w:cs="Tahoma" w:ascii="Tahoma" w:hAnsi="Tahoma"/>
          <w:color w:val="008000"/>
          <w:sz w:val="22"/>
          <w:szCs w:val="22"/>
        </w:rPr>
      </w:r>
    </w:p>
    <w:p>
      <w:pPr>
        <w:pStyle w:val="Normal"/>
        <w:jc w:val="center"/>
        <w:rPr>
          <w:rFonts w:ascii="Tahoma" w:hAnsi="Tahoma" w:cs="Tahoma"/>
          <w:b/>
          <w:bCs/>
          <w:sz w:val="16"/>
        </w:rPr>
      </w:pPr>
      <w:r>
        <w:rPr>
          <w:rFonts w:cs="Tahoma" w:ascii="Tahoma" w:hAnsi="Tahoma"/>
          <w:b/>
          <w:bCs/>
          <w:sz w:val="16"/>
        </w:rPr>
        <w:t>Nueva Ley publicada en el Diario Oficial de la Federación el 26 de diciembre de 1997</w:t>
      </w:r>
    </w:p>
    <w:p>
      <w:pPr>
        <w:pStyle w:val="texto"/>
        <w:spacing w:lineRule="auto" w:line="240" w:before="0" w:after="0"/>
        <w:ind w:hanging="0" w:end="0"/>
        <w:jc w:val="center"/>
        <w:rPr>
          <w:rFonts w:ascii="Tahoma" w:hAnsi="Tahoma" w:cs="Tahoma"/>
          <w:b/>
          <w:bCs/>
          <w:sz w:val="16"/>
          <w:lang w:val="es-MX"/>
        </w:rPr>
      </w:pPr>
      <w:r>
        <w:rPr>
          <w:rFonts w:cs="Tahoma" w:ascii="Tahoma" w:hAnsi="Tahoma"/>
          <w:b/>
          <w:bCs/>
          <w:sz w:val="16"/>
          <w:lang w:val="es-MX"/>
        </w:rPr>
      </w:r>
    </w:p>
    <w:p>
      <w:pPr>
        <w:pStyle w:val="texto"/>
        <w:spacing w:lineRule="auto" w:line="240" w:before="0" w:after="0"/>
        <w:ind w:hanging="0" w:end="0"/>
        <w:jc w:val="center"/>
        <w:rPr>
          <w:rFonts w:ascii="Tahoma" w:hAnsi="Tahoma" w:cs="Tahoma"/>
          <w:b/>
          <w:sz w:val="16"/>
          <w:lang w:val="es-MX"/>
        </w:rPr>
      </w:pPr>
      <w:r>
        <w:rPr>
          <w:rFonts w:cs="Tahoma" w:ascii="Tahoma" w:hAnsi="Tahoma"/>
          <w:b/>
          <w:sz w:val="16"/>
          <w:lang w:val="es-MX"/>
        </w:rPr>
        <w:t>TEXTO VIGENTE</w:t>
      </w:r>
    </w:p>
    <w:p>
      <w:pPr>
        <w:pStyle w:val="texto"/>
        <w:spacing w:lineRule="auto" w:line="240" w:before="0" w:after="0"/>
        <w:ind w:hanging="0" w:end="0"/>
        <w:jc w:val="center"/>
        <w:rPr>
          <w:rFonts w:ascii="Tahoma" w:hAnsi="Tahoma" w:cs="Tahoma"/>
          <w:b/>
          <w:color w:val="CC3300"/>
          <w:sz w:val="16"/>
          <w:lang w:val="es-MX"/>
        </w:rPr>
      </w:pPr>
      <w:r>
        <w:rPr>
          <w:rFonts w:cs="Tahoma" w:ascii="Tahoma" w:hAnsi="Tahoma"/>
          <w:b/>
          <w:color w:val="CC3300"/>
          <w:sz w:val="16"/>
          <w:lang w:val="es-MX"/>
        </w:rPr>
        <w:t>Última reforma publicada DOF 03-05-2023</w:t>
      </w:r>
    </w:p>
    <w:p>
      <w:pPr>
        <w:pStyle w:val="Normal"/>
        <w:rPr>
          <w:rFonts w:ascii="Arial" w:hAnsi="Arial" w:cs="Arial"/>
          <w:b/>
          <w:color w:val="CC3300"/>
          <w:sz w:val="16"/>
          <w:lang w:val="es-MX"/>
        </w:rPr>
      </w:pPr>
      <w:r>
        <w:rPr>
          <w:rFonts w:cs="Arial" w:ascii="Arial" w:hAnsi="Arial"/>
          <w:b/>
          <w:color w:val="CC3300"/>
          <w:sz w:val="16"/>
          <w:lang w:val="es-MX"/>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2"/>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rFonts w:cs="Arial"/>
          <w:b/>
          <w:sz w:val="20"/>
        </w:rPr>
        <w:t>ERNESTO ZEDILLO PONCE DE LEÓN,</w:t>
      </w:r>
      <w:r>
        <w:rPr>
          <w:rFonts w:cs="Arial"/>
          <w:sz w:val="20"/>
        </w:rPr>
        <w:t xml:space="preserve">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w:t>
      </w:r>
      <w:r>
        <w:rPr>
          <w:rFonts w:cs="Arial"/>
          <w:sz w:val="20"/>
        </w:rPr>
        <w:t>EL CONGRESO DE LOS ESTADOS UNIDOS MEXICANOS D E C R E T A:</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LEY FEDERAL PARA EL CONTROL DE PRECURSORES QUÍMICOS, PRODUCTOS QUÍMICOS ESENCIALES Y MÁQUINAS PARA ELABORAR CÁPSULAS, TABLETAS Y/O COMPRIMIDOS</w:t>
      </w:r>
    </w:p>
    <w:p>
      <w:pPr>
        <w:pStyle w:val="texto"/>
        <w:spacing w:lineRule="auto" w:line="240" w:before="0" w:after="0"/>
        <w:ind w:hanging="0" w:end="0"/>
        <w:jc w:val="center"/>
        <w:rPr>
          <w:rFonts w:cs="Arial"/>
          <w:b/>
          <w:sz w:val="22"/>
        </w:rPr>
      </w:pPr>
      <w:r>
        <w:rPr>
          <w:rFonts w:cs="Arial"/>
          <w:b/>
          <w:sz w:val="22"/>
        </w:rPr>
      </w:r>
    </w:p>
    <w:p>
      <w:pPr>
        <w:pStyle w:val="ANOTACION"/>
        <w:spacing w:lineRule="auto" w:line="240" w:before="0" w:after="0"/>
        <w:rPr>
          <w:rFonts w:ascii="Arial" w:hAnsi="Arial" w:cs="Arial"/>
          <w:sz w:val="22"/>
        </w:rPr>
      </w:pPr>
      <w:r>
        <w:rPr>
          <w:rFonts w:cs="Arial" w:ascii="Arial" w:hAnsi="Arial"/>
          <w:sz w:val="22"/>
        </w:rPr>
        <w:t>CAPÍTULO PRIMERO</w:t>
      </w:r>
    </w:p>
    <w:p>
      <w:pPr>
        <w:pStyle w:val="ANOTACION"/>
        <w:spacing w:lineRule="auto" w:line="240" w:before="0" w:after="0"/>
        <w:rPr>
          <w:rFonts w:ascii="Arial" w:hAnsi="Arial" w:cs="Arial"/>
          <w:sz w:val="22"/>
        </w:rPr>
      </w:pPr>
      <w:r>
        <w:rPr>
          <w:rFonts w:cs="Arial" w:ascii="Arial" w:hAnsi="Arial"/>
          <w:sz w:val="22"/>
        </w:rPr>
        <w:t>Disposiciones Generales</w:t>
      </w:r>
    </w:p>
    <w:p>
      <w:pPr>
        <w:pStyle w:val="ANOTACION"/>
        <w:spacing w:lineRule="auto" w:line="240" w:before="0" w:after="0"/>
        <w:rPr>
          <w:rFonts w:ascii="Arial" w:hAnsi="Arial" w:cs="Arial"/>
          <w:b w:val="false"/>
          <w:sz w:val="20"/>
        </w:rPr>
      </w:pPr>
      <w:r>
        <w:rPr>
          <w:rFonts w:cs="Arial" w:ascii="Arial" w:hAnsi="Arial"/>
          <w:b w:val="false"/>
          <w:sz w:val="20"/>
        </w:rPr>
      </w:r>
    </w:p>
    <w:p>
      <w:pPr>
        <w:pStyle w:val="Normal"/>
        <w:ind w:firstLine="288" w:end="0"/>
        <w:jc w:val="both"/>
        <w:rPr/>
      </w:pPr>
      <w:bookmarkStart w:id="0" w:name="Artículo_1"/>
      <w:r>
        <w:rPr>
          <w:rFonts w:cs="Arial" w:ascii="Arial" w:hAnsi="Arial"/>
          <w:b/>
          <w:lang w:val="es-MX"/>
        </w:rPr>
        <w:t>Artículo 1</w:t>
      </w:r>
      <w:bookmarkEnd w:id="0"/>
      <w:r>
        <w:rPr>
          <w:rFonts w:cs="Arial" w:ascii="Arial" w:hAnsi="Arial"/>
          <w:b/>
          <w:lang w:val="es-MX"/>
        </w:rPr>
        <w:t>.-</w:t>
      </w:r>
      <w:r>
        <w:rPr>
          <w:rFonts w:cs="Arial" w:ascii="Arial" w:hAnsi="Arial"/>
          <w:lang w:val="es-MX"/>
        </w:rPr>
        <w:t xml:space="preserve"> La presente Ley es de orden público, de interés general y de observancia en todo el territorio nacional. Tiene por objeto controlar la producción, preparación, enajenación, adquisición, importación, exportación, transporte, almacenaje y distribución de precursores químicos, productos químicos esenciales y máquinas para elaborar cápsulas, tabletas o comprimidos, a través de la coordinación interinstitucional para prevenir, detectar y evitar su desvío o uso para la producción de drogas sintéticas.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rFonts w:cs="Arial"/>
          <w:sz w:val="20"/>
        </w:rPr>
      </w:pPr>
      <w:r>
        <w:rPr>
          <w:rFonts w:cs="Arial"/>
          <w:sz w:val="20"/>
        </w:rPr>
        <w:t>Este ordenamiento se aplicará sin perjuicio de lo establecido en la Ley General de Salud y otras normas aplicables.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 falta de disposición expresa en esta Ley se aplicará supletoriamente la Ley Federal de Procedimiento Administrativo.</w:t>
      </w:r>
    </w:p>
    <w:p>
      <w:pPr>
        <w:pStyle w:val="texto"/>
        <w:spacing w:lineRule="auto" w:line="240" w:before="0" w:after="0"/>
        <w:rPr>
          <w:rFonts w:cs="Arial"/>
          <w:sz w:val="20"/>
        </w:rPr>
      </w:pPr>
      <w:r>
        <w:rPr>
          <w:rFonts w:cs="Arial"/>
          <w:sz w:val="20"/>
        </w:rPr>
      </w:r>
    </w:p>
    <w:p>
      <w:pPr>
        <w:pStyle w:val="Normal"/>
        <w:ind w:firstLine="288" w:end="0"/>
        <w:jc w:val="both"/>
        <w:rPr>
          <w:rFonts w:ascii="Arial" w:hAnsi="Arial" w:cs="Arial"/>
          <w:color w:val="000000"/>
          <w:lang w:val="es-ES"/>
        </w:rPr>
      </w:pPr>
      <w:r>
        <w:rPr>
          <w:rFonts w:cs="Arial" w:ascii="Arial" w:hAnsi="Arial"/>
          <w:color w:val="000000"/>
          <w:lang w:val="es-ES"/>
        </w:rPr>
        <w:t>La presente Ley se regirá bajo los principios de transparencia y rendición de cuentas.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pPr>
      <w:bookmarkStart w:id="1" w:name="Artículo_2"/>
      <w:r>
        <w:rPr>
          <w:rFonts w:cs="Arial"/>
          <w:b/>
          <w:sz w:val="20"/>
        </w:rPr>
        <w:t>Artículo 2</w:t>
      </w:r>
      <w:bookmarkEnd w:id="1"/>
      <w:r>
        <w:rPr>
          <w:rFonts w:cs="Arial"/>
          <w:b/>
          <w:sz w:val="20"/>
        </w:rPr>
        <w:t>.-</w:t>
      </w:r>
      <w:r>
        <w:rPr>
          <w:rFonts w:cs="Arial"/>
          <w:sz w:val="20"/>
        </w:rPr>
        <w:t xml:space="preserve"> Para los efectos de esta Ley se entenderá por:</w:t>
      </w:r>
    </w:p>
    <w:p>
      <w:pPr>
        <w:pStyle w:val="texto"/>
        <w:spacing w:lineRule="auto" w:line="240" w:before="0" w:after="0"/>
        <w:rPr>
          <w:rFonts w:cs="Arial"/>
          <w:sz w:val="20"/>
        </w:rPr>
      </w:pPr>
      <w:r>
        <w:rPr>
          <w:rFonts w:cs="Arial"/>
          <w:sz w:val="20"/>
        </w:rPr>
      </w:r>
    </w:p>
    <w:p>
      <w:pPr>
        <w:pStyle w:val="Normal"/>
        <w:ind w:hanging="720" w:start="1009" w:end="0"/>
        <w:jc w:val="both"/>
        <w:rPr/>
      </w:pPr>
      <w:r>
        <w:rPr>
          <w:rFonts w:cs="Arial" w:ascii="Arial" w:hAnsi="Arial"/>
          <w:b/>
          <w:lang w:val="es-MX"/>
        </w:rPr>
        <w:t xml:space="preserve">I. </w:t>
        <w:tab/>
      </w:r>
      <w:r>
        <w:rPr>
          <w:rFonts w:cs="Arial" w:ascii="Arial" w:hAnsi="Arial"/>
          <w:lang w:val="es-MX"/>
        </w:rPr>
        <w:t>Actividades reguladas: Producción, preparación, enajenación, adquisición, importación, exportación, transporte, almacenaje y distribución de precursores químicos, productos químicos esenciales o máquinas para elaborar cápsulas, tabletas o comprimidos;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texto"/>
        <w:spacing w:lineRule="auto" w:line="240" w:before="0" w:after="0"/>
        <w:ind w:hanging="567" w:start="856" w:end="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Normal"/>
        <w:ind w:hanging="720" w:start="1009" w:end="0"/>
        <w:jc w:val="both"/>
        <w:rPr/>
      </w:pPr>
      <w:r>
        <w:rPr>
          <w:rFonts w:cs="Arial" w:ascii="Arial" w:hAnsi="Arial"/>
          <w:b/>
          <w:lang w:val="es-MX"/>
        </w:rPr>
        <w:t xml:space="preserve">II. </w:t>
        <w:tab/>
      </w:r>
      <w:r>
        <w:rPr>
          <w:rFonts w:cs="Arial" w:ascii="Arial" w:hAnsi="Arial"/>
          <w:lang w:val="es-MX"/>
        </w:rPr>
        <w:t>Derogada.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03-05-2023</w:t>
      </w:r>
    </w:p>
    <w:p>
      <w:pPr>
        <w:pStyle w:val="texto"/>
        <w:spacing w:lineRule="auto" w:line="240" w:before="0" w:after="0"/>
        <w:ind w:hanging="567" w:start="856" w:end="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Normal"/>
        <w:ind w:hanging="720" w:start="1009" w:end="0"/>
        <w:jc w:val="both"/>
        <w:rPr/>
      </w:pPr>
      <w:r>
        <w:rPr>
          <w:rFonts w:cs="Arial" w:ascii="Arial" w:hAnsi="Arial"/>
          <w:b/>
          <w:lang w:val="es-MX"/>
        </w:rPr>
        <w:t xml:space="preserve">III. </w:t>
        <w:tab/>
      </w:r>
      <w:r>
        <w:rPr>
          <w:rFonts w:cs="Arial" w:ascii="Arial" w:hAnsi="Arial"/>
          <w:lang w:val="es-MX"/>
        </w:rPr>
        <w:t>Dependencias: Las listadas en las fracciones II a VI del artículo 3 de la presente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 03-05-2023</w:t>
      </w:r>
    </w:p>
    <w:p>
      <w:pPr>
        <w:pStyle w:val="texto"/>
        <w:spacing w:lineRule="auto" w:line="240" w:before="0" w:after="0"/>
        <w:ind w:hanging="567" w:start="856" w:end="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Normal"/>
        <w:ind w:hanging="720" w:start="1009" w:end="0"/>
        <w:jc w:val="both"/>
        <w:rPr/>
      </w:pPr>
      <w:r>
        <w:rPr>
          <w:rFonts w:cs="Arial" w:ascii="Arial" w:hAnsi="Arial"/>
          <w:b/>
          <w:lang w:val="es-MX"/>
        </w:rPr>
        <w:t xml:space="preserve">IV. </w:t>
        <w:tab/>
      </w:r>
      <w:r>
        <w:rPr>
          <w:rFonts w:cs="Arial" w:ascii="Arial" w:hAnsi="Arial"/>
          <w:lang w:val="es-MX"/>
        </w:rPr>
        <w:t>Desvío: Cambiar el destino de precursores químicos, productos químicos esenciales o máquinas, para destinarlos a la producción de drogas sintéticas;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Normal"/>
        <w:ind w:hanging="720" w:start="1009"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hanging="720" w:start="1009" w:end="0"/>
        <w:jc w:val="both"/>
        <w:rPr/>
      </w:pPr>
      <w:r>
        <w:rPr>
          <w:rFonts w:cs="Arial" w:ascii="Arial" w:hAnsi="Arial"/>
          <w:b/>
          <w:lang w:val="es-MX"/>
        </w:rPr>
        <w:t>IV Bis.</w:t>
        <w:tab/>
      </w:r>
      <w:r>
        <w:rPr>
          <w:rFonts w:cs="Arial" w:ascii="Arial" w:hAnsi="Arial"/>
          <w:lang w:val="es-MX"/>
        </w:rPr>
        <w:t>Droga sintética: Cualquier sustancia de origen sintético con efectos psicoactivos disponible en el mercado de drogas ilícitas y utilizada con fines no médicos;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03-05-2023</w:t>
      </w:r>
    </w:p>
    <w:p>
      <w:pPr>
        <w:pStyle w:val="Normal"/>
        <w:ind w:hanging="720" w:start="1009"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hanging="720" w:start="1009" w:end="0"/>
        <w:jc w:val="both"/>
        <w:rPr/>
      </w:pPr>
      <w:r>
        <w:rPr>
          <w:rFonts w:cs="Arial" w:ascii="Arial" w:hAnsi="Arial"/>
          <w:b/>
          <w:lang w:val="es-MX"/>
        </w:rPr>
        <w:t xml:space="preserve">V. </w:t>
        <w:tab/>
      </w:r>
      <w:r>
        <w:rPr>
          <w:rFonts w:cs="Arial" w:ascii="Arial" w:hAnsi="Arial"/>
          <w:lang w:val="es-MX"/>
        </w:rPr>
        <w:t>Máquinas: Conjunto de elementos móviles o fijos fabricados industrial o artesanalmente, utilizados para procesar materias sólidas, semisólidas o líquidas, en presentaciones de cápsulas, tabletas o comprimidos;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Normal"/>
        <w:ind w:hanging="720" w:start="1009"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hanging="720" w:start="1009" w:end="0"/>
        <w:jc w:val="both"/>
        <w:rPr/>
      </w:pPr>
      <w:r>
        <w:rPr>
          <w:rFonts w:cs="Arial" w:ascii="Arial" w:hAnsi="Arial"/>
          <w:b/>
          <w:lang w:val="es-MX"/>
        </w:rPr>
        <w:t>V Bis.</w:t>
        <w:tab/>
      </w:r>
      <w:r>
        <w:rPr>
          <w:rFonts w:cs="Arial" w:ascii="Arial" w:hAnsi="Arial"/>
          <w:lang w:val="es-MX"/>
        </w:rPr>
        <w:t>Personas físicas o morales: Aquéllas que realizan actividades reguladas en la presente Ley;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03-05-2023</w:t>
      </w:r>
    </w:p>
    <w:p>
      <w:pPr>
        <w:pStyle w:val="Normal"/>
        <w:ind w:hanging="720" w:start="1009"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hanging="720" w:start="1009" w:end="0"/>
        <w:jc w:val="both"/>
        <w:rPr/>
      </w:pPr>
      <w:r>
        <w:rPr>
          <w:rFonts w:cs="Arial" w:ascii="Arial" w:hAnsi="Arial"/>
          <w:b/>
          <w:lang w:val="es-MX"/>
        </w:rPr>
        <w:t xml:space="preserve">VI. </w:t>
        <w:tab/>
      </w:r>
      <w:r>
        <w:rPr>
          <w:rFonts w:cs="Arial" w:ascii="Arial" w:hAnsi="Arial"/>
          <w:lang w:val="es-MX"/>
        </w:rPr>
        <w:t>Precursores químicos: Sustancias fundamentales para la producción de drogas sintéticas, que incorporan su estructura molecular al producto final;</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Normal"/>
        <w:ind w:hanging="720" w:start="1009"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hanging="720" w:start="1009" w:end="0"/>
        <w:jc w:val="both"/>
        <w:rPr/>
      </w:pPr>
      <w:r>
        <w:rPr>
          <w:rFonts w:cs="Arial" w:ascii="Arial" w:hAnsi="Arial"/>
          <w:b/>
          <w:lang w:val="es-MX"/>
        </w:rPr>
        <w:t xml:space="preserve">VII. </w:t>
        <w:tab/>
      </w:r>
      <w:r>
        <w:rPr>
          <w:rFonts w:cs="Arial" w:ascii="Arial" w:hAnsi="Arial"/>
          <w:lang w:val="es-MX"/>
        </w:rPr>
        <w:t>Productos químicos esenciales: Sustancias que, sin ser precursores químicos, pueden utilizarse para producir drogas sintéticas, tales como solventes, reactivos y catalizadores;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Normal"/>
        <w:ind w:hanging="720" w:start="1009"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hanging="720" w:start="1009" w:end="0"/>
        <w:jc w:val="both"/>
        <w:rPr/>
      </w:pPr>
      <w:r>
        <w:rPr>
          <w:rFonts w:cs="Arial" w:ascii="Arial" w:hAnsi="Arial"/>
          <w:b/>
          <w:lang w:val="es-MX"/>
        </w:rPr>
        <w:t>VII Bis.</w:t>
        <w:tab/>
      </w:r>
      <w:r>
        <w:rPr>
          <w:rFonts w:cs="Arial" w:ascii="Arial" w:hAnsi="Arial"/>
          <w:lang w:val="es-MX"/>
        </w:rPr>
        <w:t>Sistema Integral de Sustancias: Plataforma de control, registro y autorizaciones perteneciente a la Comisión Federal para la Protección contra Riesgos Sanitarios;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03-05-2023</w:t>
      </w:r>
    </w:p>
    <w:p>
      <w:pPr>
        <w:pStyle w:val="Normal"/>
        <w:ind w:hanging="720" w:start="1009"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hanging="720" w:start="1009" w:end="0"/>
        <w:jc w:val="both"/>
        <w:rPr/>
      </w:pPr>
      <w:r>
        <w:rPr>
          <w:rFonts w:cs="Arial" w:ascii="Arial" w:hAnsi="Arial"/>
          <w:b/>
          <w:lang w:val="es-MX"/>
        </w:rPr>
        <w:t xml:space="preserve">VIII. </w:t>
        <w:tab/>
      </w:r>
      <w:r>
        <w:rPr>
          <w:rFonts w:cs="Arial" w:ascii="Arial" w:hAnsi="Arial"/>
          <w:lang w:val="es-MX"/>
        </w:rPr>
        <w:t>Derogada.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03-05-2023</w:t>
      </w:r>
    </w:p>
    <w:p>
      <w:pPr>
        <w:pStyle w:val="texto"/>
        <w:spacing w:lineRule="auto" w:line="240" w:before="0" w:after="0"/>
        <w:ind w:hanging="567" w:start="856" w:end="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ind w:hanging="567" w:start="856" w:end="0"/>
        <w:rPr/>
      </w:pPr>
      <w:r>
        <w:rPr>
          <w:rFonts w:cs="Arial"/>
          <w:b/>
          <w:sz w:val="20"/>
        </w:rPr>
        <w:t>IX.</w:t>
      </w:r>
      <w:r>
        <w:rPr>
          <w:rFonts w:cs="Arial"/>
          <w:sz w:val="20"/>
        </w:rPr>
        <w:t xml:space="preserve"> </w:t>
        <w:tab/>
        <w:t>Merma inusual: Conforme defina el Reglamento lo procedente para cada producto, proceso y medio  de transporte.</w:t>
      </w:r>
    </w:p>
    <w:p>
      <w:pPr>
        <w:pStyle w:val="texto"/>
        <w:spacing w:lineRule="auto" w:line="240" w:before="0" w:after="0"/>
        <w:rPr>
          <w:rFonts w:cs="Arial"/>
          <w:sz w:val="20"/>
        </w:rPr>
      </w:pPr>
      <w:r>
        <w:rPr>
          <w:rFonts w:cs="Arial"/>
          <w:sz w:val="20"/>
        </w:rPr>
      </w:r>
    </w:p>
    <w:p>
      <w:pPr>
        <w:pStyle w:val="texto"/>
        <w:spacing w:lineRule="auto" w:line="240" w:before="0" w:after="0"/>
        <w:rPr/>
      </w:pPr>
      <w:bookmarkStart w:id="2" w:name="Artículo_3"/>
      <w:r>
        <w:rPr>
          <w:rFonts w:cs="Arial"/>
          <w:b/>
          <w:sz w:val="20"/>
        </w:rPr>
        <w:t>Artículo 3</w:t>
      </w:r>
      <w:bookmarkEnd w:id="2"/>
      <w:r>
        <w:rPr>
          <w:rFonts w:cs="Arial"/>
          <w:b/>
          <w:sz w:val="20"/>
        </w:rPr>
        <w:t>.-</w:t>
      </w:r>
      <w:r>
        <w:rPr>
          <w:rFonts w:cs="Arial"/>
          <w:sz w:val="20"/>
        </w:rPr>
        <w:t xml:space="preserve"> Corresponde la aplicación de la presente Ley al Ejecutivo Federal, por conducto de:</w:t>
      </w:r>
    </w:p>
    <w:p>
      <w:pPr>
        <w:pStyle w:val="texto"/>
        <w:spacing w:lineRule="auto" w:line="240" w:before="0" w:after="0"/>
        <w:rPr>
          <w:rFonts w:cs="Arial"/>
          <w:sz w:val="20"/>
        </w:rPr>
      </w:pPr>
      <w:r>
        <w:rPr>
          <w:rFonts w:cs="Arial"/>
          <w:sz w:val="20"/>
        </w:rPr>
      </w:r>
    </w:p>
    <w:p>
      <w:pPr>
        <w:pStyle w:val="texto"/>
        <w:spacing w:lineRule="auto" w:line="240" w:before="0" w:after="0"/>
        <w:ind w:hanging="720" w:start="1009" w:end="0"/>
        <w:rPr/>
      </w:pPr>
      <w:r>
        <w:rPr>
          <w:rFonts w:cs="Arial"/>
          <w:b/>
          <w:sz w:val="20"/>
        </w:rPr>
        <w:t xml:space="preserve">I. </w:t>
        <w:tab/>
      </w:r>
      <w:r>
        <w:rPr>
          <w:rFonts w:cs="Arial"/>
          <w:sz w:val="20"/>
        </w:rPr>
        <w:t>Derogada.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03-05-2023</w:t>
      </w:r>
    </w:p>
    <w:p>
      <w:pPr>
        <w:pStyle w:val="texto"/>
        <w:spacing w:lineRule="auto" w:line="240" w:before="0" w:after="0"/>
        <w:ind w:hanging="544" w:start="833" w:end="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texto"/>
        <w:spacing w:lineRule="auto" w:line="240" w:before="0" w:after="0"/>
        <w:ind w:hanging="720" w:start="1009" w:end="0"/>
        <w:rPr/>
      </w:pPr>
      <w:r>
        <w:rPr>
          <w:rFonts w:cs="Arial"/>
          <w:b/>
          <w:sz w:val="20"/>
        </w:rPr>
        <w:t xml:space="preserve">II. </w:t>
        <w:tab/>
      </w:r>
      <w:r>
        <w:rPr>
          <w:rFonts w:cs="Arial"/>
          <w:sz w:val="20"/>
        </w:rPr>
        <w:t>La Secretaría de Relaciones Exteriores;</w:t>
      </w:r>
    </w:p>
    <w:p>
      <w:pPr>
        <w:pStyle w:val="texto"/>
        <w:spacing w:lineRule="auto" w:line="240" w:before="0" w:after="0"/>
        <w:ind w:hanging="544" w:start="833" w:end="0"/>
        <w:rPr>
          <w:rFonts w:cs="Arial"/>
          <w:sz w:val="20"/>
        </w:rPr>
      </w:pPr>
      <w:r>
        <w:rPr>
          <w:rFonts w:cs="Arial"/>
          <w:sz w:val="20"/>
        </w:rPr>
      </w:r>
    </w:p>
    <w:p>
      <w:pPr>
        <w:pStyle w:val="texto"/>
        <w:spacing w:lineRule="auto" w:line="240" w:before="0" w:after="0"/>
        <w:ind w:hanging="720" w:start="1009" w:end="0"/>
        <w:rPr/>
      </w:pPr>
      <w:r>
        <w:rPr>
          <w:rFonts w:cs="Arial"/>
          <w:b/>
          <w:sz w:val="20"/>
        </w:rPr>
        <w:t xml:space="preserve">II Bis. </w:t>
        <w:tab/>
      </w:r>
      <w:r>
        <w:rPr>
          <w:rFonts w:cs="Arial"/>
          <w:sz w:val="20"/>
        </w:rPr>
        <w:t>La Secretaría de Marina;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03-05-2023</w:t>
      </w:r>
    </w:p>
    <w:p>
      <w:pPr>
        <w:pStyle w:val="texto"/>
        <w:spacing w:lineRule="auto" w:line="240" w:before="0" w:after="0"/>
        <w:ind w:hanging="720" w:start="1009" w:end="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texto"/>
        <w:spacing w:lineRule="auto" w:line="240" w:before="0" w:after="0"/>
        <w:ind w:hanging="720" w:start="1009" w:end="0"/>
        <w:rPr/>
      </w:pPr>
      <w:r>
        <w:rPr>
          <w:rFonts w:cs="Arial"/>
          <w:b/>
          <w:sz w:val="20"/>
        </w:rPr>
        <w:t xml:space="preserve">III. </w:t>
        <w:tab/>
      </w:r>
      <w:r>
        <w:rPr>
          <w:rFonts w:cs="Arial"/>
          <w:sz w:val="20"/>
        </w:rPr>
        <w:t>La Secretaría de Hacienda y Crédito Público, a través de la Unidad de Inteligencia Financiera, el Servicio de Administración Tributaria y la Agencia Nacional de Aduanas de México;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texto"/>
        <w:spacing w:lineRule="auto" w:line="240" w:before="0" w:after="0"/>
        <w:ind w:hanging="544" w:start="833" w:end="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ind w:hanging="720" w:start="1009" w:end="0"/>
        <w:rPr/>
      </w:pPr>
      <w:r>
        <w:rPr>
          <w:rFonts w:cs="Arial"/>
          <w:b/>
          <w:sz w:val="20"/>
        </w:rPr>
        <w:t xml:space="preserve">IV. </w:t>
        <w:tab/>
      </w:r>
      <w:r>
        <w:rPr>
          <w:rFonts w:cs="Arial"/>
          <w:sz w:val="20"/>
        </w:rPr>
        <w:t>La Secretaría de Economía;</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09-04-2012</w:t>
      </w:r>
    </w:p>
    <w:p>
      <w:pPr>
        <w:pStyle w:val="texto"/>
        <w:spacing w:lineRule="auto" w:line="240" w:before="0" w:after="0"/>
        <w:ind w:hanging="544" w:start="833"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720" w:start="1009" w:end="0"/>
        <w:rPr/>
      </w:pPr>
      <w:r>
        <w:rPr>
          <w:rFonts w:cs="Arial"/>
          <w:b/>
          <w:sz w:val="20"/>
        </w:rPr>
        <w:t xml:space="preserve">V. </w:t>
        <w:tab/>
      </w:r>
      <w:r>
        <w:rPr>
          <w:rFonts w:cs="Arial"/>
          <w:sz w:val="20"/>
        </w:rPr>
        <w:t>La Secretaría de Infraestructura, Comunicaciones y Transportes, 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texto"/>
        <w:spacing w:lineRule="auto" w:line="240" w:before="0" w:after="0"/>
        <w:ind w:hanging="720" w:start="1009" w:end="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texto"/>
        <w:spacing w:lineRule="auto" w:line="240" w:before="0" w:after="0"/>
        <w:ind w:hanging="720" w:start="1009" w:end="0"/>
        <w:rPr/>
      </w:pPr>
      <w:r>
        <w:rPr>
          <w:rFonts w:cs="Arial"/>
          <w:b/>
          <w:sz w:val="20"/>
        </w:rPr>
        <w:t xml:space="preserve">VI. </w:t>
        <w:tab/>
      </w:r>
      <w:r>
        <w:rPr>
          <w:rFonts w:cs="Arial"/>
          <w:sz w:val="20"/>
        </w:rPr>
        <w:t>La Secretaría de Salud, a través de la Comisión Federal para la Protección contra Riesgos Sanitarios.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Normal"/>
        <w:ind w:firstLine="288" w:end="0"/>
        <w:jc w:val="both"/>
        <w:rPr>
          <w:rFonts w:ascii="Arial" w:hAnsi="Arial" w:cs="Arial"/>
          <w:lang w:val="es-MX"/>
        </w:rPr>
      </w:pPr>
      <w:r>
        <w:rPr>
          <w:rFonts w:cs="Arial" w:ascii="Arial" w:hAnsi="Arial"/>
          <w:lang w:val="es-MX"/>
        </w:rPr>
        <w:t>La Secretaría de la Defensa Nacional, la Secretaría de Seguridad y Protección Ciudadana, la Secretaría de Medio Ambiente y Recursos Naturales, y la Guardia Nacional coadyuvarán con las instituciones antes enunciadas para prevenir, detectar y evitar el desvío de precursores químicos, productos químicos esenciales y máquinas para elaborar cápsulas, tabletas o comprimidos, desviados para la producción de drogas sintéticas.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03-05-2023</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Todas las dependencias intervendrán, en el ámbito de su competencia, conforme a las disposiciones de la presente Ley y su Reglamento.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1"/>
        <w:spacing w:lineRule="auto" w:line="240" w:before="0" w:after="0"/>
        <w:rPr>
          <w:sz w:val="20"/>
          <w:lang w:val="es-ES_tradnl"/>
        </w:rPr>
      </w:pPr>
      <w:r>
        <w:rPr>
          <w:sz w:val="20"/>
          <w:lang w:val="es-ES_tradnl"/>
        </w:rPr>
        <w:t>La Fiscalía General de la República tendrá la intervención que le corresponda de acuerdo con sus facultades constitucionales y legales.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ANOTACION"/>
        <w:spacing w:lineRule="auto" w:line="240" w:before="0" w:after="0"/>
        <w:rPr>
          <w:rFonts w:ascii="Arial" w:hAnsi="Arial" w:cs="Arial"/>
          <w:sz w:val="22"/>
        </w:rPr>
      </w:pPr>
      <w:r>
        <w:rPr>
          <w:rFonts w:cs="Arial" w:ascii="Arial" w:hAnsi="Arial"/>
          <w:sz w:val="22"/>
        </w:rPr>
        <w:t>CAPÍTULO SEGUNDO</w:t>
      </w:r>
    </w:p>
    <w:p>
      <w:pPr>
        <w:pStyle w:val="texto"/>
        <w:spacing w:lineRule="auto" w:line="240" w:before="0" w:after="0"/>
        <w:ind w:hanging="0" w:end="0"/>
        <w:jc w:val="center"/>
        <w:rPr>
          <w:rFonts w:cs="Arial"/>
          <w:b/>
          <w:sz w:val="22"/>
        </w:rPr>
      </w:pPr>
      <w:r>
        <w:rPr>
          <w:rFonts w:cs="Arial"/>
          <w:b/>
          <w:sz w:val="22"/>
        </w:rPr>
        <w:t>De las substancias</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Sección Primera</w:t>
      </w:r>
    </w:p>
    <w:p>
      <w:pPr>
        <w:pStyle w:val="texto"/>
        <w:spacing w:lineRule="auto" w:line="240" w:before="0" w:after="0"/>
        <w:jc w:val="center"/>
        <w:rPr>
          <w:rFonts w:cs="Arial"/>
          <w:b/>
          <w:sz w:val="22"/>
        </w:rPr>
      </w:pPr>
      <w:r>
        <w:rPr>
          <w:rFonts w:cs="Arial"/>
          <w:b/>
          <w:sz w:val="22"/>
        </w:rPr>
        <w:t>De los precursores químicos y productos químicos esenciales.</w:t>
      </w:r>
    </w:p>
    <w:p>
      <w:pPr>
        <w:pStyle w:val="texto"/>
        <w:spacing w:lineRule="auto" w:line="240" w:before="0" w:after="0"/>
        <w:jc w:val="center"/>
        <w:rPr>
          <w:rFonts w:cs="Arial"/>
          <w:b/>
          <w:sz w:val="20"/>
        </w:rPr>
      </w:pPr>
      <w:r>
        <w:rPr>
          <w:rFonts w:cs="Arial"/>
          <w:b/>
          <w:sz w:val="20"/>
        </w:rPr>
      </w:r>
    </w:p>
    <w:p>
      <w:pPr>
        <w:pStyle w:val="texto"/>
        <w:spacing w:lineRule="auto" w:line="240" w:before="0" w:after="0"/>
        <w:rPr/>
      </w:pPr>
      <w:bookmarkStart w:id="3" w:name="Artículo_4"/>
      <w:r>
        <w:rPr>
          <w:rFonts w:cs="Arial"/>
          <w:b/>
          <w:sz w:val="20"/>
        </w:rPr>
        <w:t>Artículo 4</w:t>
      </w:r>
      <w:bookmarkEnd w:id="3"/>
      <w:r>
        <w:rPr>
          <w:rFonts w:cs="Arial"/>
          <w:b/>
          <w:sz w:val="20"/>
        </w:rPr>
        <w:t>.-</w:t>
      </w:r>
      <w:r>
        <w:rPr>
          <w:rFonts w:cs="Arial"/>
          <w:sz w:val="20"/>
        </w:rPr>
        <w:t xml:space="preserve"> Las substancias controladas por esta Ley, se clasifican en:</w:t>
      </w:r>
    </w:p>
    <w:p>
      <w:pPr>
        <w:pStyle w:val="texto"/>
        <w:spacing w:lineRule="auto" w:line="240" w:before="0" w:after="0"/>
        <w:rPr>
          <w:rFonts w:cs="Arial"/>
          <w:sz w:val="20"/>
        </w:rPr>
      </w:pPr>
      <w:r>
        <w:rPr>
          <w:rFonts w:cs="Arial"/>
          <w:sz w:val="20"/>
        </w:rPr>
      </w:r>
    </w:p>
    <w:p>
      <w:pPr>
        <w:pStyle w:val="texto"/>
        <w:spacing w:lineRule="auto" w:line="240" w:before="0" w:after="0"/>
        <w:ind w:hanging="544" w:start="833" w:end="0"/>
        <w:rPr/>
      </w:pPr>
      <w:r>
        <w:rPr>
          <w:rFonts w:cs="Arial"/>
          <w:b/>
          <w:sz w:val="20"/>
        </w:rPr>
        <w:t>I.</w:t>
      </w:r>
      <w:r>
        <w:rPr>
          <w:rFonts w:cs="Arial"/>
          <w:sz w:val="20"/>
        </w:rPr>
        <w:t xml:space="preserve"> </w:t>
        <w:tab/>
        <w:t>Precursores químicos:</w:t>
      </w:r>
    </w:p>
    <w:p>
      <w:pPr>
        <w:pStyle w:val="INCISO"/>
        <w:tabs>
          <w:tab w:val="clear" w:pos="1152"/>
        </w:tabs>
        <w:spacing w:lineRule="auto" w:line="240" w:before="0" w:after="0"/>
        <w:ind w:hanging="544" w:start="833" w:end="0"/>
        <w:rPr>
          <w:rFonts w:cs="Arial"/>
          <w:b/>
          <w:sz w:val="20"/>
        </w:rPr>
      </w:pPr>
      <w:r>
        <w:rPr>
          <w:rFonts w:cs="Arial"/>
          <w:b/>
          <w:sz w:val="20"/>
        </w:rPr>
      </w:r>
    </w:p>
    <w:p>
      <w:pPr>
        <w:pStyle w:val="INCISO"/>
        <w:tabs>
          <w:tab w:val="clear" w:pos="1152"/>
        </w:tabs>
        <w:spacing w:lineRule="auto" w:line="240" w:before="0" w:after="0"/>
        <w:ind w:hanging="544" w:start="1377" w:end="0"/>
        <w:rPr/>
      </w:pPr>
      <w:r>
        <w:rPr>
          <w:rFonts w:cs="Arial"/>
          <w:b/>
          <w:sz w:val="20"/>
        </w:rPr>
        <w:t>a)</w:t>
      </w:r>
      <w:r>
        <w:rPr>
          <w:rFonts w:cs="Arial"/>
          <w:sz w:val="20"/>
        </w:rPr>
        <w:t xml:space="preserve"> </w:t>
        <w:tab/>
        <w:t>Ácido N-acetilantranílico;</w:t>
      </w:r>
    </w:p>
    <w:p>
      <w:pPr>
        <w:pStyle w:val="INCISO"/>
        <w:tabs>
          <w:tab w:val="clear" w:pos="1152"/>
        </w:tabs>
        <w:spacing w:lineRule="auto" w:line="240" w:before="0" w:after="0"/>
        <w:ind w:hanging="544" w:start="1377" w:end="0"/>
        <w:rPr>
          <w:rFonts w:cs="Arial"/>
          <w:b/>
          <w:sz w:val="20"/>
        </w:rPr>
      </w:pPr>
      <w:r>
        <w:rPr>
          <w:rFonts w:cs="Arial"/>
          <w:b/>
          <w:sz w:val="20"/>
        </w:rPr>
      </w:r>
    </w:p>
    <w:p>
      <w:pPr>
        <w:pStyle w:val="INCISO"/>
        <w:tabs>
          <w:tab w:val="clear" w:pos="1152"/>
        </w:tabs>
        <w:spacing w:lineRule="auto" w:line="240" w:before="0" w:after="0"/>
        <w:ind w:hanging="544" w:start="1377" w:end="0"/>
        <w:rPr/>
      </w:pPr>
      <w:r>
        <w:rPr>
          <w:rFonts w:cs="Arial"/>
          <w:b/>
          <w:sz w:val="20"/>
        </w:rPr>
        <w:t>b)</w:t>
      </w:r>
      <w:r>
        <w:rPr>
          <w:rFonts w:cs="Arial"/>
          <w:sz w:val="20"/>
        </w:rPr>
        <w:tab/>
        <w:t>Ácido lisérgico;</w:t>
      </w:r>
    </w:p>
    <w:p>
      <w:pPr>
        <w:pStyle w:val="INCISO"/>
        <w:tabs>
          <w:tab w:val="clear" w:pos="1152"/>
        </w:tabs>
        <w:spacing w:lineRule="auto" w:line="240" w:before="0" w:after="0"/>
        <w:ind w:hanging="544" w:start="1377" w:end="0"/>
        <w:rPr>
          <w:rFonts w:cs="Arial"/>
          <w:b/>
          <w:sz w:val="20"/>
        </w:rPr>
      </w:pPr>
      <w:r>
        <w:rPr>
          <w:rFonts w:cs="Arial"/>
          <w:b/>
          <w:sz w:val="20"/>
        </w:rPr>
      </w:r>
    </w:p>
    <w:p>
      <w:pPr>
        <w:pStyle w:val="INCISO"/>
        <w:tabs>
          <w:tab w:val="clear" w:pos="1152"/>
        </w:tabs>
        <w:spacing w:lineRule="auto" w:line="240" w:before="0" w:after="0"/>
        <w:ind w:hanging="544" w:start="1377" w:end="0"/>
        <w:rPr/>
      </w:pPr>
      <w:r>
        <w:rPr>
          <w:rFonts w:cs="Arial"/>
          <w:b/>
          <w:sz w:val="20"/>
        </w:rPr>
        <w:t xml:space="preserve">c) </w:t>
      </w:r>
      <w:r>
        <w:rPr>
          <w:rFonts w:cs="Arial"/>
          <w:sz w:val="20"/>
        </w:rPr>
        <w:tab/>
        <w:t>Cianuro de Bencilo;</w:t>
      </w:r>
    </w:p>
    <w:p>
      <w:pPr>
        <w:pStyle w:val="INCISO"/>
        <w:tabs>
          <w:tab w:val="clear" w:pos="1152"/>
        </w:tabs>
        <w:spacing w:lineRule="auto" w:line="240" w:before="0" w:after="0"/>
        <w:ind w:hanging="544" w:start="1377" w:end="0"/>
        <w:rPr>
          <w:rFonts w:cs="Arial"/>
          <w:b/>
          <w:sz w:val="20"/>
        </w:rPr>
      </w:pPr>
      <w:r>
        <w:rPr>
          <w:rFonts w:cs="Arial"/>
          <w:b/>
          <w:sz w:val="20"/>
        </w:rPr>
      </w:r>
    </w:p>
    <w:p>
      <w:pPr>
        <w:pStyle w:val="INCISO"/>
        <w:tabs>
          <w:tab w:val="clear" w:pos="1152"/>
        </w:tabs>
        <w:spacing w:lineRule="auto" w:line="240" w:before="0" w:after="0"/>
        <w:ind w:hanging="544" w:start="1377" w:end="0"/>
        <w:rPr/>
      </w:pPr>
      <w:r>
        <w:rPr>
          <w:rFonts w:cs="Arial"/>
          <w:b/>
          <w:sz w:val="20"/>
        </w:rPr>
        <w:t xml:space="preserve">d) </w:t>
      </w:r>
      <w:r>
        <w:rPr>
          <w:rFonts w:cs="Arial"/>
          <w:sz w:val="20"/>
        </w:rPr>
        <w:tab/>
        <w:t>Efedrina;</w:t>
      </w:r>
    </w:p>
    <w:p>
      <w:pPr>
        <w:pStyle w:val="INCISO"/>
        <w:tabs>
          <w:tab w:val="clear" w:pos="1152"/>
        </w:tabs>
        <w:spacing w:lineRule="auto" w:line="240" w:before="0" w:after="0"/>
        <w:ind w:hanging="544" w:start="1377" w:end="0"/>
        <w:rPr>
          <w:rFonts w:cs="Arial"/>
          <w:b/>
          <w:sz w:val="20"/>
        </w:rPr>
      </w:pPr>
      <w:r>
        <w:rPr>
          <w:rFonts w:cs="Arial"/>
          <w:b/>
          <w:sz w:val="20"/>
        </w:rPr>
      </w:r>
    </w:p>
    <w:p>
      <w:pPr>
        <w:pStyle w:val="INCISO"/>
        <w:tabs>
          <w:tab w:val="clear" w:pos="1152"/>
        </w:tabs>
        <w:spacing w:lineRule="auto" w:line="240" w:before="0" w:after="0"/>
        <w:ind w:hanging="544" w:start="1377" w:end="0"/>
        <w:rPr/>
      </w:pPr>
      <w:r>
        <w:rPr>
          <w:rFonts w:cs="Arial"/>
          <w:b/>
          <w:sz w:val="20"/>
        </w:rPr>
        <w:t xml:space="preserve">e) </w:t>
      </w:r>
      <w:r>
        <w:rPr>
          <w:rFonts w:cs="Arial"/>
          <w:sz w:val="20"/>
        </w:rPr>
        <w:tab/>
        <w:t>Ergometrina;</w:t>
      </w:r>
    </w:p>
    <w:p>
      <w:pPr>
        <w:pStyle w:val="INCISO"/>
        <w:tabs>
          <w:tab w:val="clear" w:pos="1152"/>
        </w:tabs>
        <w:spacing w:lineRule="auto" w:line="240" w:before="0" w:after="0"/>
        <w:ind w:hanging="544" w:start="1377" w:end="0"/>
        <w:rPr>
          <w:rFonts w:cs="Arial"/>
          <w:b/>
          <w:sz w:val="20"/>
        </w:rPr>
      </w:pPr>
      <w:r>
        <w:rPr>
          <w:rFonts w:cs="Arial"/>
          <w:b/>
          <w:sz w:val="20"/>
        </w:rPr>
      </w:r>
    </w:p>
    <w:p>
      <w:pPr>
        <w:pStyle w:val="INCISO"/>
        <w:tabs>
          <w:tab w:val="clear" w:pos="1152"/>
        </w:tabs>
        <w:spacing w:lineRule="auto" w:line="240" w:before="0" w:after="0"/>
        <w:ind w:hanging="544" w:start="1377" w:end="0"/>
        <w:rPr/>
      </w:pPr>
      <w:r>
        <w:rPr>
          <w:rFonts w:cs="Arial"/>
          <w:b/>
          <w:sz w:val="20"/>
        </w:rPr>
        <w:t xml:space="preserve">f) </w:t>
      </w:r>
      <w:r>
        <w:rPr>
          <w:rFonts w:cs="Arial"/>
          <w:sz w:val="20"/>
        </w:rPr>
        <w:tab/>
        <w:t>Ergotamina;</w:t>
      </w:r>
    </w:p>
    <w:p>
      <w:pPr>
        <w:pStyle w:val="INCISO"/>
        <w:tabs>
          <w:tab w:val="clear" w:pos="1152"/>
        </w:tabs>
        <w:spacing w:lineRule="auto" w:line="240" w:before="0" w:after="0"/>
        <w:ind w:hanging="544" w:start="1377" w:end="0"/>
        <w:rPr>
          <w:rFonts w:cs="Arial"/>
          <w:b/>
          <w:sz w:val="20"/>
        </w:rPr>
      </w:pPr>
      <w:r>
        <w:rPr>
          <w:rFonts w:cs="Arial"/>
          <w:b/>
          <w:sz w:val="20"/>
        </w:rPr>
      </w:r>
    </w:p>
    <w:p>
      <w:pPr>
        <w:pStyle w:val="INCISO"/>
        <w:tabs>
          <w:tab w:val="clear" w:pos="1152"/>
        </w:tabs>
        <w:spacing w:lineRule="auto" w:line="240" w:before="0" w:after="0"/>
        <w:ind w:hanging="544" w:start="1377" w:end="0"/>
        <w:rPr/>
      </w:pPr>
      <w:r>
        <w:rPr>
          <w:rFonts w:cs="Arial"/>
          <w:b/>
          <w:sz w:val="20"/>
        </w:rPr>
        <w:t xml:space="preserve">g) </w:t>
      </w:r>
      <w:r>
        <w:rPr>
          <w:rFonts w:cs="Arial"/>
          <w:sz w:val="20"/>
        </w:rPr>
        <w:tab/>
        <w:t>1-fenil-2-propanona;</w:t>
      </w:r>
    </w:p>
    <w:p>
      <w:pPr>
        <w:pStyle w:val="INCISO"/>
        <w:tabs>
          <w:tab w:val="clear" w:pos="1152"/>
        </w:tabs>
        <w:spacing w:lineRule="auto" w:line="240" w:before="0" w:after="0"/>
        <w:ind w:hanging="544" w:start="1377" w:end="0"/>
        <w:rPr>
          <w:rFonts w:cs="Arial"/>
          <w:b/>
          <w:sz w:val="20"/>
        </w:rPr>
      </w:pPr>
      <w:r>
        <w:rPr>
          <w:rFonts w:cs="Arial"/>
          <w:b/>
          <w:sz w:val="20"/>
        </w:rPr>
      </w:r>
    </w:p>
    <w:p>
      <w:pPr>
        <w:pStyle w:val="INCISO"/>
        <w:tabs>
          <w:tab w:val="clear" w:pos="1152"/>
        </w:tabs>
        <w:spacing w:lineRule="auto" w:line="240" w:before="0" w:after="0"/>
        <w:ind w:hanging="544" w:start="1377" w:end="0"/>
        <w:rPr/>
      </w:pPr>
      <w:r>
        <w:rPr>
          <w:rFonts w:cs="Arial"/>
          <w:b/>
          <w:sz w:val="20"/>
        </w:rPr>
        <w:t xml:space="preserve">h) </w:t>
      </w:r>
      <w:r>
        <w:rPr>
          <w:rFonts w:cs="Arial"/>
          <w:sz w:val="20"/>
        </w:rPr>
        <w:tab/>
        <w:t>Fenilpropanolamina;</w:t>
      </w:r>
    </w:p>
    <w:p>
      <w:pPr>
        <w:pStyle w:val="INCISO"/>
        <w:tabs>
          <w:tab w:val="clear" w:pos="1152"/>
        </w:tabs>
        <w:spacing w:lineRule="auto" w:line="240" w:before="0" w:after="0"/>
        <w:ind w:hanging="544" w:start="1377" w:end="0"/>
        <w:rPr>
          <w:rFonts w:cs="Arial"/>
          <w:b/>
          <w:sz w:val="20"/>
        </w:rPr>
      </w:pPr>
      <w:r>
        <w:rPr>
          <w:rFonts w:cs="Arial"/>
          <w:b/>
          <w:sz w:val="20"/>
        </w:rPr>
      </w:r>
    </w:p>
    <w:p>
      <w:pPr>
        <w:pStyle w:val="INCISO"/>
        <w:tabs>
          <w:tab w:val="clear" w:pos="1152"/>
        </w:tabs>
        <w:spacing w:lineRule="auto" w:line="240" w:before="0" w:after="0"/>
        <w:ind w:hanging="544" w:start="1377" w:end="0"/>
        <w:rPr/>
      </w:pPr>
      <w:r>
        <w:rPr>
          <w:rFonts w:cs="Arial"/>
          <w:b/>
          <w:sz w:val="20"/>
        </w:rPr>
        <w:t xml:space="preserve">i) </w:t>
      </w:r>
      <w:r>
        <w:rPr>
          <w:rFonts w:cs="Arial"/>
          <w:sz w:val="20"/>
        </w:rPr>
        <w:tab/>
        <w:t>Isosafrol;</w:t>
      </w:r>
    </w:p>
    <w:p>
      <w:pPr>
        <w:pStyle w:val="INCISO"/>
        <w:tabs>
          <w:tab w:val="clear" w:pos="1152"/>
        </w:tabs>
        <w:spacing w:lineRule="auto" w:line="240" w:before="0" w:after="0"/>
        <w:ind w:hanging="544" w:start="1377" w:end="0"/>
        <w:rPr>
          <w:rFonts w:cs="Arial"/>
          <w:b/>
          <w:sz w:val="20"/>
        </w:rPr>
      </w:pPr>
      <w:r>
        <w:rPr>
          <w:rFonts w:cs="Arial"/>
          <w:b/>
          <w:sz w:val="20"/>
        </w:rPr>
      </w:r>
    </w:p>
    <w:p>
      <w:pPr>
        <w:pStyle w:val="INCISO"/>
        <w:tabs>
          <w:tab w:val="clear" w:pos="1152"/>
        </w:tabs>
        <w:spacing w:lineRule="auto" w:line="240" w:before="0" w:after="0"/>
        <w:ind w:hanging="544" w:start="1377" w:end="0"/>
        <w:rPr/>
      </w:pPr>
      <w:r>
        <w:rPr>
          <w:rFonts w:cs="Arial"/>
          <w:b/>
          <w:sz w:val="20"/>
        </w:rPr>
        <w:t xml:space="preserve">j) </w:t>
      </w:r>
      <w:r>
        <w:rPr>
          <w:rFonts w:cs="Arial"/>
          <w:sz w:val="20"/>
        </w:rPr>
        <w:tab/>
        <w:t>3, 4-metilendioxifenil-2-propanona;</w:t>
      </w:r>
    </w:p>
    <w:p>
      <w:pPr>
        <w:pStyle w:val="INCISO"/>
        <w:tabs>
          <w:tab w:val="clear" w:pos="1152"/>
        </w:tabs>
        <w:spacing w:lineRule="auto" w:line="240" w:before="0" w:after="0"/>
        <w:ind w:hanging="544" w:start="1377" w:end="0"/>
        <w:rPr>
          <w:rFonts w:cs="Arial"/>
          <w:b/>
          <w:sz w:val="20"/>
        </w:rPr>
      </w:pPr>
      <w:r>
        <w:rPr>
          <w:rFonts w:cs="Arial"/>
          <w:b/>
          <w:sz w:val="20"/>
        </w:rPr>
      </w:r>
    </w:p>
    <w:p>
      <w:pPr>
        <w:pStyle w:val="INCISO"/>
        <w:tabs>
          <w:tab w:val="clear" w:pos="1152"/>
        </w:tabs>
        <w:spacing w:lineRule="auto" w:line="240" w:before="0" w:after="0"/>
        <w:ind w:hanging="544" w:start="1377" w:end="0"/>
        <w:rPr/>
      </w:pPr>
      <w:r>
        <w:rPr>
          <w:rFonts w:cs="Arial"/>
          <w:b/>
          <w:sz w:val="20"/>
        </w:rPr>
        <w:t xml:space="preserve">k) </w:t>
      </w:r>
      <w:r>
        <w:rPr>
          <w:rFonts w:cs="Arial"/>
          <w:sz w:val="20"/>
        </w:rPr>
        <w:tab/>
        <w:t>Piperonal;</w:t>
      </w:r>
    </w:p>
    <w:p>
      <w:pPr>
        <w:pStyle w:val="INCISO"/>
        <w:tabs>
          <w:tab w:val="clear" w:pos="1152"/>
        </w:tabs>
        <w:spacing w:lineRule="auto" w:line="240" w:before="0" w:after="0"/>
        <w:ind w:hanging="544" w:start="1377" w:end="0"/>
        <w:rPr>
          <w:rFonts w:cs="Arial"/>
          <w:b/>
          <w:sz w:val="20"/>
        </w:rPr>
      </w:pPr>
      <w:r>
        <w:rPr>
          <w:rFonts w:cs="Arial"/>
          <w:b/>
          <w:sz w:val="20"/>
        </w:rPr>
      </w:r>
    </w:p>
    <w:p>
      <w:pPr>
        <w:pStyle w:val="INCISO"/>
        <w:tabs>
          <w:tab w:val="clear" w:pos="1152"/>
        </w:tabs>
        <w:spacing w:lineRule="auto" w:line="240" w:before="0" w:after="0"/>
        <w:ind w:hanging="544" w:start="1377" w:end="0"/>
        <w:rPr/>
      </w:pPr>
      <w:r>
        <w:rPr>
          <w:rFonts w:cs="Arial"/>
          <w:b/>
          <w:sz w:val="20"/>
        </w:rPr>
        <w:t xml:space="preserve">l) </w:t>
      </w:r>
      <w:r>
        <w:rPr>
          <w:rFonts w:cs="Arial"/>
          <w:sz w:val="20"/>
        </w:rPr>
        <w:tab/>
        <w:t>Safrol, y</w:t>
      </w:r>
    </w:p>
    <w:p>
      <w:pPr>
        <w:pStyle w:val="INCISO"/>
        <w:tabs>
          <w:tab w:val="clear" w:pos="1152"/>
        </w:tabs>
        <w:spacing w:lineRule="auto" w:line="240" w:before="0" w:after="0"/>
        <w:ind w:hanging="544" w:start="1377" w:end="0"/>
        <w:rPr>
          <w:rFonts w:cs="Arial"/>
          <w:b/>
          <w:sz w:val="20"/>
        </w:rPr>
      </w:pPr>
      <w:r>
        <w:rPr>
          <w:rFonts w:cs="Arial"/>
          <w:b/>
          <w:sz w:val="20"/>
        </w:rPr>
      </w:r>
    </w:p>
    <w:p>
      <w:pPr>
        <w:pStyle w:val="INCISO"/>
        <w:tabs>
          <w:tab w:val="clear" w:pos="1152"/>
        </w:tabs>
        <w:spacing w:lineRule="auto" w:line="240" w:before="0" w:after="0"/>
        <w:ind w:hanging="544" w:start="1377" w:end="0"/>
        <w:rPr/>
      </w:pPr>
      <w:r>
        <w:rPr>
          <w:rFonts w:cs="Arial"/>
          <w:b/>
          <w:sz w:val="20"/>
        </w:rPr>
        <w:t xml:space="preserve">m) </w:t>
      </w:r>
      <w:r>
        <w:rPr>
          <w:rFonts w:cs="Arial"/>
          <w:sz w:val="20"/>
        </w:rPr>
        <w:tab/>
        <w:t>Seudoefedrina.</w:t>
      </w:r>
    </w:p>
    <w:p>
      <w:pPr>
        <w:pStyle w:val="INCISO"/>
        <w:tabs>
          <w:tab w:val="clear" w:pos="1152"/>
        </w:tabs>
        <w:spacing w:lineRule="auto" w:line="240" w:before="0" w:after="0"/>
        <w:ind w:hanging="544" w:start="1377" w:end="0"/>
        <w:rPr>
          <w:rFonts w:cs="Arial"/>
          <w:sz w:val="20"/>
        </w:rPr>
      </w:pPr>
      <w:r>
        <w:rPr>
          <w:rFonts w:cs="Arial"/>
          <w:sz w:val="20"/>
        </w:rPr>
      </w:r>
    </w:p>
    <w:p>
      <w:pPr>
        <w:pStyle w:val="INCISO"/>
        <w:tabs>
          <w:tab w:val="clear" w:pos="1152"/>
        </w:tabs>
        <w:spacing w:lineRule="auto" w:line="240" w:before="0" w:after="0"/>
        <w:ind w:hanging="544" w:start="1377" w:end="0"/>
        <w:rPr/>
      </w:pPr>
      <w:r>
        <w:rPr>
          <w:rFonts w:cs="Arial"/>
          <w:sz w:val="20"/>
        </w:rPr>
        <w:t xml:space="preserve">- </w:t>
        <w:tab/>
        <w:t>Ácido fenilacético, así como sus sales y derivados.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Sustancia adicionada por Acuerdo DOF 23-11-2009</w:t>
      </w:r>
    </w:p>
    <w:p>
      <w:pPr>
        <w:pStyle w:val="texto"/>
        <w:spacing w:lineRule="auto" w:line="240" w:before="0" w:after="0"/>
        <w:ind w:hanging="0" w:start="833"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INCISO"/>
        <w:tabs>
          <w:tab w:val="clear" w:pos="1152"/>
        </w:tabs>
        <w:spacing w:lineRule="auto" w:line="240" w:before="0" w:after="0"/>
        <w:ind w:hanging="544" w:start="1377" w:end="0"/>
        <w:rPr/>
      </w:pPr>
      <w:r>
        <w:rPr>
          <w:rFonts w:cs="Arial"/>
          <w:sz w:val="20"/>
        </w:rPr>
        <w:t xml:space="preserve">- </w:t>
        <w:tab/>
        <w:t>Metilamina.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Sustancia adicionada por Acuerdo DOF 23-11-2009</w:t>
      </w:r>
    </w:p>
    <w:p>
      <w:pPr>
        <w:pStyle w:val="texto"/>
        <w:spacing w:lineRule="auto" w:line="240" w:before="0" w:after="0"/>
        <w:ind w:hanging="0" w:start="833"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INCISO"/>
        <w:tabs>
          <w:tab w:val="clear" w:pos="1152"/>
        </w:tabs>
        <w:spacing w:lineRule="auto" w:line="240" w:before="0" w:after="0"/>
        <w:ind w:hanging="544" w:start="1377" w:end="0"/>
        <w:rPr/>
      </w:pPr>
      <w:r>
        <w:rPr>
          <w:rFonts w:cs="Arial"/>
          <w:sz w:val="20"/>
        </w:rPr>
        <w:t xml:space="preserve">- </w:t>
        <w:tab/>
        <w:t>Nitroetano.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Sustancia adicionada por Acuerdo DOF 28-10-2015</w:t>
      </w:r>
    </w:p>
    <w:p>
      <w:pPr>
        <w:pStyle w:val="INCISO"/>
        <w:tabs>
          <w:tab w:val="clear" w:pos="1152"/>
        </w:tabs>
        <w:spacing w:lineRule="auto" w:line="240" w:before="0" w:after="0"/>
        <w:ind w:hanging="544" w:start="1377"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INCISO"/>
        <w:tabs>
          <w:tab w:val="clear" w:pos="1152"/>
        </w:tabs>
        <w:spacing w:lineRule="auto" w:line="240" w:before="0" w:after="0"/>
        <w:ind w:hanging="544" w:start="1377" w:end="0"/>
        <w:rPr/>
      </w:pPr>
      <w:r>
        <w:rPr>
          <w:rFonts w:cs="Arial"/>
          <w:sz w:val="20"/>
        </w:rPr>
        <w:t xml:space="preserve">- </w:t>
        <w:tab/>
        <w:t>Nitrometano.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Sustancia adicionada por Acuerdo DOF 28-10-2015</w:t>
      </w:r>
    </w:p>
    <w:p>
      <w:pPr>
        <w:pStyle w:val="INCISO"/>
        <w:tabs>
          <w:tab w:val="clear" w:pos="1152"/>
        </w:tabs>
        <w:spacing w:lineRule="auto" w:line="240" w:before="0" w:after="0"/>
        <w:ind w:hanging="544" w:start="1377"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INCISO"/>
        <w:tabs>
          <w:tab w:val="clear" w:pos="1152"/>
        </w:tabs>
        <w:spacing w:lineRule="auto" w:line="240" w:before="0" w:after="0"/>
        <w:ind w:hanging="544" w:start="1377" w:end="0"/>
        <w:rPr/>
      </w:pPr>
      <w:r>
        <w:rPr>
          <w:rFonts w:cs="Arial"/>
          <w:sz w:val="20"/>
        </w:rPr>
        <w:t xml:space="preserve">- </w:t>
        <w:tab/>
        <w:t>Benzaldehído.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Sustancia adicionada por Acuerdo DOF 28-10-2015</w:t>
      </w:r>
    </w:p>
    <w:p>
      <w:pPr>
        <w:pStyle w:val="INCISO"/>
        <w:tabs>
          <w:tab w:val="clear" w:pos="1152"/>
        </w:tabs>
        <w:spacing w:lineRule="auto" w:line="240" w:before="0" w:after="0"/>
        <w:ind w:hanging="544" w:start="1377"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INCISO"/>
        <w:tabs>
          <w:tab w:val="clear" w:pos="1152"/>
        </w:tabs>
        <w:spacing w:lineRule="auto" w:line="240" w:before="0" w:after="0"/>
        <w:ind w:hanging="544" w:start="1377" w:end="0"/>
        <w:rPr/>
      </w:pPr>
      <w:r>
        <w:rPr>
          <w:rFonts w:cs="Arial"/>
          <w:sz w:val="20"/>
        </w:rPr>
        <w:t xml:space="preserve">- </w:t>
        <w:tab/>
        <w:t>Cloruro de Bencilo.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Sustancia adicionada por Acuerdo DOF 28-10-2015</w:t>
      </w:r>
    </w:p>
    <w:p>
      <w:pPr>
        <w:pStyle w:val="texto"/>
        <w:spacing w:lineRule="auto" w:line="240" w:before="0" w:after="0"/>
        <w:ind w:hanging="0" w:start="833"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INCISO"/>
        <w:tabs>
          <w:tab w:val="clear" w:pos="1152"/>
        </w:tabs>
        <w:spacing w:lineRule="auto" w:line="240" w:before="0" w:after="0"/>
        <w:ind w:hanging="544" w:start="1377" w:end="0"/>
        <w:rPr>
          <w:rFonts w:cs="Arial"/>
          <w:sz w:val="20"/>
        </w:rPr>
      </w:pPr>
      <w:r>
        <w:rPr>
          <w:rFonts w:cs="Arial"/>
          <w:sz w:val="20"/>
        </w:rPr>
        <w:t xml:space="preserve">- </w:t>
        <w:tab/>
        <w:t>N-fenetil-4-piperidona (NPP).</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Sustancia adicionada por Acuerdo DOF 18-07-2017</w:t>
      </w:r>
    </w:p>
    <w:p>
      <w:pPr>
        <w:pStyle w:val="INCISO"/>
        <w:tabs>
          <w:tab w:val="clear" w:pos="1152"/>
        </w:tabs>
        <w:spacing w:lineRule="auto" w:line="240" w:before="0" w:after="0"/>
        <w:ind w:hanging="544" w:start="1377"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INCISO"/>
        <w:tabs>
          <w:tab w:val="clear" w:pos="1152"/>
        </w:tabs>
        <w:spacing w:lineRule="auto" w:line="240" w:before="0" w:after="0"/>
        <w:ind w:hanging="544" w:start="1377" w:end="0"/>
        <w:rPr>
          <w:rFonts w:cs="Arial"/>
          <w:sz w:val="20"/>
        </w:rPr>
      </w:pPr>
      <w:r>
        <w:rPr>
          <w:rFonts w:cs="Arial"/>
          <w:sz w:val="20"/>
        </w:rPr>
        <w:t xml:space="preserve">- </w:t>
        <w:tab/>
        <w:t>4-anilino-N-fenetilpiperidina (ANPP).</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Sustancia adicionada por Acuerdo DOF 18-07-2017</w:t>
      </w:r>
    </w:p>
    <w:p>
      <w:pPr>
        <w:pStyle w:val="texto"/>
        <w:spacing w:lineRule="auto" w:line="240" w:before="0" w:after="0"/>
        <w:ind w:hanging="0" w:start="833"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INCISO"/>
        <w:tabs>
          <w:tab w:val="clear" w:pos="1152"/>
        </w:tabs>
        <w:spacing w:lineRule="auto" w:line="240" w:before="0" w:after="0"/>
        <w:ind w:hanging="544" w:start="1377" w:end="0"/>
        <w:rPr>
          <w:rFonts w:cs="Arial"/>
          <w:sz w:val="20"/>
        </w:rPr>
      </w:pPr>
      <w:r>
        <w:rPr>
          <w:rFonts w:cs="Arial"/>
          <w:sz w:val="20"/>
        </w:rPr>
        <w:t xml:space="preserve">- </w:t>
        <w:tab/>
        <w:t>Alfa-Fenilacetoacetonitrilo (APAAN).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Sustancia adicionada por Acuerdo DOF 24-12-2018</w:t>
      </w:r>
    </w:p>
    <w:p>
      <w:pPr>
        <w:pStyle w:val="texto"/>
        <w:spacing w:lineRule="auto" w:line="240" w:before="0" w:after="0"/>
        <w:ind w:hanging="0" w:start="833"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INCISO"/>
        <w:tabs>
          <w:tab w:val="clear" w:pos="1152"/>
        </w:tabs>
        <w:spacing w:lineRule="auto" w:line="240" w:before="0" w:after="0"/>
        <w:ind w:hanging="544" w:start="1377" w:end="0"/>
        <w:rPr/>
      </w:pPr>
      <w:r>
        <w:rPr>
          <w:rFonts w:cs="Arial"/>
          <w:sz w:val="20"/>
        </w:rPr>
        <w:t xml:space="preserve">- </w:t>
        <w:tab/>
        <w:t>N-Fenil-4-piperidinamina (4-AP)</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Sustancia adicionada por Acuerdo DOF 13-05-2021</w:t>
      </w:r>
    </w:p>
    <w:p>
      <w:pPr>
        <w:pStyle w:val="INCISO"/>
        <w:tabs>
          <w:tab w:val="clear" w:pos="1152"/>
        </w:tabs>
        <w:spacing w:lineRule="auto" w:line="240" w:before="0" w:after="0"/>
        <w:ind w:hanging="544" w:start="1377"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INCISO"/>
        <w:tabs>
          <w:tab w:val="clear" w:pos="1152"/>
        </w:tabs>
        <w:spacing w:lineRule="auto" w:line="240" w:before="0" w:after="0"/>
        <w:ind w:hanging="544" w:start="1377" w:end="0"/>
        <w:rPr/>
      </w:pPr>
      <w:r>
        <w:rPr>
          <w:rFonts w:cs="Arial"/>
          <w:sz w:val="20"/>
        </w:rPr>
        <w:t xml:space="preserve">- </w:t>
        <w:tab/>
        <w:t>Diclorhidrato de N-Fenil-4-piperidinamina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Sustancia adicionada por Acuerdo DOF 13-05-2021</w:t>
      </w:r>
    </w:p>
    <w:p>
      <w:pPr>
        <w:pStyle w:val="INCISO"/>
        <w:tabs>
          <w:tab w:val="clear" w:pos="1152"/>
        </w:tabs>
        <w:spacing w:lineRule="auto" w:line="240" w:before="0" w:after="0"/>
        <w:ind w:hanging="544" w:start="1377"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INCISO"/>
        <w:tabs>
          <w:tab w:val="clear" w:pos="1152"/>
        </w:tabs>
        <w:spacing w:lineRule="auto" w:line="240" w:before="0" w:after="0"/>
        <w:ind w:hanging="544" w:start="1377" w:end="0"/>
        <w:rPr>
          <w:rFonts w:cs="Arial"/>
          <w:sz w:val="20"/>
        </w:rPr>
      </w:pPr>
      <w:r>
        <w:rPr>
          <w:rFonts w:cs="Arial"/>
          <w:sz w:val="20"/>
        </w:rPr>
        <w:t xml:space="preserve">- </w:t>
        <w:tab/>
        <w:t>Anhídrido propiónico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Sustancia adicionada por Acuerdo DOF 13-05-2021</w:t>
      </w:r>
    </w:p>
    <w:p>
      <w:pPr>
        <w:pStyle w:val="INCISO"/>
        <w:tabs>
          <w:tab w:val="clear" w:pos="1152"/>
        </w:tabs>
        <w:spacing w:lineRule="auto" w:line="240" w:before="0" w:after="0"/>
        <w:ind w:hanging="544" w:start="1377"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INCISO"/>
        <w:tabs>
          <w:tab w:val="clear" w:pos="1152"/>
        </w:tabs>
        <w:spacing w:lineRule="auto" w:line="240" w:before="0" w:after="0"/>
        <w:ind w:hanging="544" w:start="1377" w:end="0"/>
        <w:rPr>
          <w:rFonts w:cs="Arial"/>
          <w:sz w:val="20"/>
        </w:rPr>
      </w:pPr>
      <w:r>
        <w:rPr>
          <w:rFonts w:cs="Arial"/>
          <w:sz w:val="20"/>
        </w:rPr>
        <w:t xml:space="preserve">- </w:t>
        <w:tab/>
        <w:t>Cloruro de propionilo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Sustancia adicionada por Acuerdo DOF 13-05-2021</w:t>
      </w:r>
    </w:p>
    <w:p>
      <w:pPr>
        <w:pStyle w:val="texto"/>
        <w:spacing w:lineRule="auto" w:line="240" w:before="0" w:after="0"/>
        <w:ind w:hanging="0" w:start="833"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0" w:start="833" w:end="0"/>
        <w:rPr>
          <w:rFonts w:cs="Arial"/>
          <w:sz w:val="20"/>
        </w:rPr>
      </w:pPr>
      <w:r>
        <w:rPr>
          <w:rFonts w:cs="Arial"/>
          <w:sz w:val="20"/>
        </w:rPr>
        <w:t>También quedan incluidos en esta categoría, en caso de que su existencia sea posible, las sales y los isómeros ópticos de las substancias enlistadas en la presente fracción, y</w:t>
      </w:r>
    </w:p>
    <w:p>
      <w:pPr>
        <w:pStyle w:val="texto"/>
        <w:spacing w:lineRule="auto" w:line="240" w:before="0" w:after="0"/>
        <w:ind w:hanging="544" w:start="833" w:end="0"/>
        <w:rPr>
          <w:rFonts w:cs="Arial"/>
          <w:sz w:val="20"/>
        </w:rPr>
      </w:pPr>
      <w:r>
        <w:rPr>
          <w:rFonts w:cs="Arial"/>
          <w:sz w:val="20"/>
        </w:rPr>
      </w:r>
    </w:p>
    <w:p>
      <w:pPr>
        <w:pStyle w:val="texto"/>
        <w:spacing w:lineRule="auto" w:line="240" w:before="0" w:after="0"/>
        <w:ind w:hanging="544" w:start="833" w:end="0"/>
        <w:rPr/>
      </w:pPr>
      <w:r>
        <w:rPr>
          <w:rFonts w:cs="Arial"/>
          <w:b/>
          <w:sz w:val="20"/>
        </w:rPr>
        <w:t xml:space="preserve">II. </w:t>
        <w:tab/>
      </w:r>
      <w:r>
        <w:rPr>
          <w:rFonts w:cs="Arial"/>
          <w:sz w:val="20"/>
        </w:rPr>
        <w:t>Productos Químicos Esenciales:</w:t>
      </w:r>
    </w:p>
    <w:p>
      <w:pPr>
        <w:pStyle w:val="texto"/>
        <w:spacing w:lineRule="auto" w:line="240" w:before="0" w:after="0"/>
        <w:ind w:hanging="544" w:start="833" w:end="0"/>
        <w:rPr>
          <w:rFonts w:cs="Arial"/>
          <w:sz w:val="20"/>
        </w:rPr>
      </w:pPr>
      <w:r>
        <w:rPr>
          <w:rFonts w:cs="Arial"/>
          <w:sz w:val="20"/>
        </w:rPr>
      </w:r>
    </w:p>
    <w:p>
      <w:pPr>
        <w:pStyle w:val="texto"/>
        <w:spacing w:lineRule="auto" w:line="240" w:before="0" w:after="0"/>
        <w:ind w:hanging="544" w:start="1377" w:end="0"/>
        <w:rPr/>
      </w:pPr>
      <w:r>
        <w:rPr>
          <w:rFonts w:cs="Arial"/>
          <w:b/>
          <w:sz w:val="20"/>
        </w:rPr>
        <w:t xml:space="preserve">a) </w:t>
        <w:tab/>
      </w:r>
      <w:r>
        <w:rPr>
          <w:rFonts w:cs="Arial"/>
          <w:sz w:val="20"/>
        </w:rPr>
        <w:t>Acetona;</w:t>
      </w:r>
    </w:p>
    <w:p>
      <w:pPr>
        <w:pStyle w:val="texto"/>
        <w:spacing w:lineRule="auto" w:line="240" w:before="0" w:after="0"/>
        <w:ind w:hanging="544" w:start="1377" w:end="0"/>
        <w:rPr>
          <w:rFonts w:cs="Arial"/>
          <w:sz w:val="20"/>
        </w:rPr>
      </w:pPr>
      <w:r>
        <w:rPr>
          <w:rFonts w:cs="Arial"/>
          <w:sz w:val="20"/>
        </w:rPr>
      </w:r>
    </w:p>
    <w:p>
      <w:pPr>
        <w:pStyle w:val="texto"/>
        <w:spacing w:lineRule="auto" w:line="240" w:before="0" w:after="0"/>
        <w:ind w:hanging="544" w:start="1377" w:end="0"/>
        <w:rPr/>
      </w:pPr>
      <w:r>
        <w:rPr>
          <w:rFonts w:cs="Arial"/>
          <w:b/>
          <w:sz w:val="20"/>
        </w:rPr>
        <w:t xml:space="preserve">b) </w:t>
        <w:tab/>
      </w:r>
      <w:r>
        <w:rPr>
          <w:rFonts w:cs="Arial"/>
          <w:sz w:val="20"/>
        </w:rPr>
        <w:t>Ácido antranílico;</w:t>
      </w:r>
    </w:p>
    <w:p>
      <w:pPr>
        <w:pStyle w:val="texto"/>
        <w:spacing w:lineRule="auto" w:line="240" w:before="0" w:after="0"/>
        <w:ind w:hanging="544" w:start="1377" w:end="0"/>
        <w:rPr>
          <w:rFonts w:cs="Arial"/>
          <w:sz w:val="20"/>
        </w:rPr>
      </w:pPr>
      <w:r>
        <w:rPr>
          <w:rFonts w:cs="Arial"/>
          <w:sz w:val="20"/>
        </w:rPr>
      </w:r>
    </w:p>
    <w:p>
      <w:pPr>
        <w:pStyle w:val="texto"/>
        <w:spacing w:lineRule="auto" w:line="240" w:before="0" w:after="0"/>
        <w:ind w:hanging="544" w:start="1377" w:end="0"/>
        <w:rPr/>
      </w:pPr>
      <w:r>
        <w:rPr>
          <w:rFonts w:cs="Arial"/>
          <w:b/>
          <w:sz w:val="20"/>
        </w:rPr>
        <w:t xml:space="preserve">c) </w:t>
        <w:tab/>
      </w:r>
      <w:r>
        <w:rPr>
          <w:rFonts w:cs="Arial"/>
          <w:sz w:val="20"/>
        </w:rPr>
        <w:t>Ácido clorhídrico;</w:t>
      </w:r>
    </w:p>
    <w:p>
      <w:pPr>
        <w:pStyle w:val="texto"/>
        <w:spacing w:lineRule="auto" w:line="240" w:before="0" w:after="0"/>
        <w:ind w:hanging="544" w:start="1377" w:end="0"/>
        <w:rPr>
          <w:rFonts w:cs="Arial"/>
          <w:sz w:val="20"/>
        </w:rPr>
      </w:pPr>
      <w:r>
        <w:rPr>
          <w:rFonts w:cs="Arial"/>
          <w:sz w:val="20"/>
        </w:rPr>
      </w:r>
    </w:p>
    <w:p>
      <w:pPr>
        <w:pStyle w:val="texto"/>
        <w:spacing w:lineRule="auto" w:line="240" w:before="0" w:after="0"/>
        <w:ind w:hanging="544" w:start="1377" w:end="0"/>
        <w:rPr/>
      </w:pPr>
      <w:r>
        <w:rPr>
          <w:rFonts w:cs="Arial"/>
          <w:b/>
          <w:sz w:val="20"/>
        </w:rPr>
        <w:t xml:space="preserve">d) </w:t>
        <w:tab/>
      </w:r>
      <w:r>
        <w:rPr>
          <w:rFonts w:cs="Arial"/>
          <w:sz w:val="20"/>
        </w:rPr>
        <w:t>(Se suprime);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Sustancia suprimida por Acuerdo DOF 23-11-2009</w:t>
      </w:r>
    </w:p>
    <w:p>
      <w:pPr>
        <w:pStyle w:val="texto"/>
        <w:spacing w:lineRule="auto" w:line="240" w:before="0" w:after="0"/>
        <w:ind w:hanging="544" w:start="1377"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44" w:start="1377" w:end="0"/>
        <w:rPr/>
      </w:pPr>
      <w:r>
        <w:rPr>
          <w:rFonts w:cs="Arial"/>
          <w:b/>
          <w:sz w:val="20"/>
        </w:rPr>
        <w:t xml:space="preserve">e) </w:t>
        <w:tab/>
      </w:r>
      <w:r>
        <w:rPr>
          <w:rFonts w:cs="Arial"/>
          <w:sz w:val="20"/>
        </w:rPr>
        <w:t>Ácido sulfúrico;</w:t>
      </w:r>
    </w:p>
    <w:p>
      <w:pPr>
        <w:pStyle w:val="texto"/>
        <w:spacing w:lineRule="auto" w:line="240" w:before="0" w:after="0"/>
        <w:ind w:hanging="544" w:start="1377" w:end="0"/>
        <w:rPr>
          <w:rFonts w:cs="Arial"/>
          <w:sz w:val="20"/>
        </w:rPr>
      </w:pPr>
      <w:r>
        <w:rPr>
          <w:rFonts w:cs="Arial"/>
          <w:sz w:val="20"/>
        </w:rPr>
      </w:r>
    </w:p>
    <w:p>
      <w:pPr>
        <w:pStyle w:val="texto"/>
        <w:spacing w:lineRule="auto" w:line="240" w:before="0" w:after="0"/>
        <w:ind w:hanging="544" w:start="1377" w:end="0"/>
        <w:rPr/>
      </w:pPr>
      <w:r>
        <w:rPr>
          <w:rFonts w:cs="Arial"/>
          <w:b/>
          <w:sz w:val="20"/>
        </w:rPr>
        <w:t xml:space="preserve">f) </w:t>
        <w:tab/>
      </w:r>
      <w:r>
        <w:rPr>
          <w:rFonts w:cs="Arial"/>
          <w:sz w:val="20"/>
        </w:rPr>
        <w:t>Anhídrido acético;</w:t>
      </w:r>
    </w:p>
    <w:p>
      <w:pPr>
        <w:pStyle w:val="texto"/>
        <w:spacing w:lineRule="auto" w:line="240" w:before="0" w:after="0"/>
        <w:ind w:hanging="544" w:start="1377" w:end="0"/>
        <w:rPr>
          <w:rFonts w:cs="Arial"/>
          <w:sz w:val="20"/>
        </w:rPr>
      </w:pPr>
      <w:r>
        <w:rPr>
          <w:rFonts w:cs="Arial"/>
          <w:sz w:val="20"/>
        </w:rPr>
      </w:r>
    </w:p>
    <w:p>
      <w:pPr>
        <w:pStyle w:val="texto"/>
        <w:spacing w:lineRule="auto" w:line="240" w:before="0" w:after="0"/>
        <w:ind w:hanging="544" w:start="1377" w:end="0"/>
        <w:rPr/>
      </w:pPr>
      <w:r>
        <w:rPr>
          <w:rFonts w:cs="Arial"/>
          <w:b/>
          <w:sz w:val="20"/>
        </w:rPr>
        <w:t xml:space="preserve">g) </w:t>
        <w:tab/>
      </w:r>
      <w:r>
        <w:rPr>
          <w:rFonts w:cs="Arial"/>
          <w:sz w:val="20"/>
        </w:rPr>
        <w:t>Éter etílico;</w:t>
      </w:r>
    </w:p>
    <w:p>
      <w:pPr>
        <w:pStyle w:val="texto"/>
        <w:spacing w:lineRule="auto" w:line="240" w:before="0" w:after="0"/>
        <w:ind w:hanging="544" w:start="1377" w:end="0"/>
        <w:rPr>
          <w:rFonts w:cs="Arial"/>
          <w:sz w:val="20"/>
        </w:rPr>
      </w:pPr>
      <w:r>
        <w:rPr>
          <w:rFonts w:cs="Arial"/>
          <w:sz w:val="20"/>
        </w:rPr>
      </w:r>
    </w:p>
    <w:p>
      <w:pPr>
        <w:pStyle w:val="texto"/>
        <w:spacing w:lineRule="auto" w:line="240" w:before="0" w:after="0"/>
        <w:ind w:hanging="544" w:start="1377" w:end="0"/>
        <w:rPr/>
      </w:pPr>
      <w:r>
        <w:rPr>
          <w:rFonts w:cs="Arial"/>
          <w:b/>
          <w:sz w:val="20"/>
        </w:rPr>
        <w:t xml:space="preserve">h) </w:t>
        <w:tab/>
      </w:r>
      <w:r>
        <w:rPr>
          <w:rFonts w:cs="Arial"/>
          <w:sz w:val="20"/>
        </w:rPr>
        <w:t>Metiletilcetona;</w:t>
      </w:r>
    </w:p>
    <w:p>
      <w:pPr>
        <w:pStyle w:val="texto"/>
        <w:spacing w:lineRule="auto" w:line="240" w:before="0" w:after="0"/>
        <w:ind w:hanging="544" w:start="1377" w:end="0"/>
        <w:rPr>
          <w:rFonts w:cs="Arial"/>
          <w:sz w:val="20"/>
        </w:rPr>
      </w:pPr>
      <w:r>
        <w:rPr>
          <w:rFonts w:cs="Arial"/>
          <w:sz w:val="20"/>
        </w:rPr>
      </w:r>
    </w:p>
    <w:p>
      <w:pPr>
        <w:pStyle w:val="texto"/>
        <w:spacing w:lineRule="auto" w:line="240" w:before="0" w:after="0"/>
        <w:ind w:hanging="544" w:start="1377" w:end="0"/>
        <w:rPr/>
      </w:pPr>
      <w:r>
        <w:rPr>
          <w:rFonts w:cs="Arial"/>
          <w:b/>
          <w:sz w:val="20"/>
        </w:rPr>
        <w:t xml:space="preserve">i) </w:t>
        <w:tab/>
      </w:r>
      <w:r>
        <w:rPr>
          <w:rFonts w:cs="Arial"/>
          <w:sz w:val="20"/>
        </w:rPr>
        <w:t>Permanganato potásico;</w:t>
      </w:r>
    </w:p>
    <w:p>
      <w:pPr>
        <w:pStyle w:val="texto"/>
        <w:spacing w:lineRule="auto" w:line="240" w:before="0" w:after="0"/>
        <w:ind w:hanging="544" w:start="1377" w:end="0"/>
        <w:rPr>
          <w:rFonts w:cs="Arial"/>
          <w:sz w:val="20"/>
        </w:rPr>
      </w:pPr>
      <w:r>
        <w:rPr>
          <w:rFonts w:cs="Arial"/>
          <w:sz w:val="20"/>
        </w:rPr>
      </w:r>
    </w:p>
    <w:p>
      <w:pPr>
        <w:pStyle w:val="texto"/>
        <w:spacing w:lineRule="auto" w:line="240" w:before="0" w:after="0"/>
        <w:ind w:hanging="544" w:start="1377" w:end="0"/>
        <w:rPr/>
      </w:pPr>
      <w:r>
        <w:rPr>
          <w:rFonts w:cs="Arial"/>
          <w:b/>
          <w:sz w:val="20"/>
        </w:rPr>
        <w:t xml:space="preserve">j) </w:t>
        <w:tab/>
      </w:r>
      <w:r>
        <w:rPr>
          <w:rFonts w:cs="Arial"/>
          <w:sz w:val="20"/>
        </w:rPr>
        <w:t>Piperidina, y</w:t>
      </w:r>
    </w:p>
    <w:p>
      <w:pPr>
        <w:pStyle w:val="texto"/>
        <w:spacing w:lineRule="auto" w:line="240" w:before="0" w:after="0"/>
        <w:ind w:hanging="544" w:start="1377" w:end="0"/>
        <w:rPr>
          <w:rFonts w:cs="Arial"/>
          <w:sz w:val="20"/>
        </w:rPr>
      </w:pPr>
      <w:r>
        <w:rPr>
          <w:rFonts w:cs="Arial"/>
          <w:sz w:val="20"/>
        </w:rPr>
      </w:r>
    </w:p>
    <w:p>
      <w:pPr>
        <w:pStyle w:val="texto"/>
        <w:spacing w:lineRule="auto" w:line="240" w:before="0" w:after="0"/>
        <w:ind w:hanging="544" w:start="1377" w:end="0"/>
        <w:rPr>
          <w:rFonts w:cs="Arial"/>
          <w:sz w:val="20"/>
        </w:rPr>
      </w:pPr>
      <w:r>
        <w:rPr>
          <w:rFonts w:cs="Arial"/>
          <w:b/>
          <w:sz w:val="20"/>
        </w:rPr>
        <w:t xml:space="preserve">k) </w:t>
        <w:tab/>
      </w:r>
      <w:r>
        <w:rPr>
          <w:rFonts w:cs="Arial"/>
          <w:sz w:val="20"/>
        </w:rPr>
        <w:t>Tolueno.</w:t>
      </w:r>
    </w:p>
    <w:p>
      <w:pPr>
        <w:pStyle w:val="texto"/>
        <w:spacing w:lineRule="auto" w:line="240" w:before="0" w:after="0"/>
        <w:ind w:hanging="544" w:start="1377" w:end="0"/>
        <w:rPr>
          <w:rFonts w:cs="Arial"/>
          <w:sz w:val="20"/>
        </w:rPr>
      </w:pPr>
      <w:r>
        <w:rPr>
          <w:rFonts w:cs="Arial"/>
          <w:sz w:val="20"/>
        </w:rPr>
      </w:r>
    </w:p>
    <w:p>
      <w:pPr>
        <w:pStyle w:val="texto"/>
        <w:spacing w:lineRule="auto" w:line="240" w:before="0" w:after="0"/>
        <w:ind w:hanging="544" w:start="1377" w:end="0"/>
        <w:rPr>
          <w:rFonts w:cs="Arial"/>
          <w:sz w:val="20"/>
        </w:rPr>
      </w:pPr>
      <w:r>
        <w:rPr>
          <w:rFonts w:cs="Arial"/>
          <w:sz w:val="20"/>
        </w:rPr>
        <w:t xml:space="preserve">- </w:t>
        <w:tab/>
        <w:t>Ácido yodhídrico.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Sustancia adicionada por Acuerdo DOF 23-11-2009</w:t>
      </w:r>
    </w:p>
    <w:p>
      <w:pPr>
        <w:pStyle w:val="texto"/>
        <w:spacing w:lineRule="auto" w:line="240" w:before="0" w:after="0"/>
        <w:ind w:hanging="0" w:start="833"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44" w:start="1377" w:end="0"/>
        <w:rPr>
          <w:rFonts w:cs="Arial"/>
          <w:sz w:val="20"/>
        </w:rPr>
      </w:pPr>
      <w:r>
        <w:rPr>
          <w:rFonts w:cs="Arial"/>
          <w:sz w:val="20"/>
        </w:rPr>
        <w:t xml:space="preserve">- </w:t>
        <w:tab/>
        <w:t>Fósforo rojo.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Sustancia adicionada por Acuerdo DOF 23-11-2009</w:t>
      </w:r>
    </w:p>
    <w:p>
      <w:pPr>
        <w:pStyle w:val="texto"/>
        <w:spacing w:lineRule="auto" w:line="240" w:before="0" w:after="0"/>
        <w:ind w:hanging="0" w:start="833"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0" w:start="833" w:end="0"/>
        <w:rPr>
          <w:rFonts w:cs="Arial"/>
          <w:sz w:val="20"/>
        </w:rPr>
      </w:pPr>
      <w:r>
        <w:rPr>
          <w:rFonts w:cs="Arial"/>
          <w:sz w:val="20"/>
        </w:rPr>
        <w:t>También quedan incluidos en esta categoría, en caso de que su existencia sea posible, las sales de las substancias enlistadas en la presente fracción, con excepción de las sales de los ácidos clorhídrico y sulfúrico.</w:t>
      </w:r>
    </w:p>
    <w:p>
      <w:pPr>
        <w:pStyle w:val="texto"/>
        <w:spacing w:lineRule="auto" w:line="240" w:before="0" w:after="0"/>
        <w:rPr>
          <w:rFonts w:cs="Arial"/>
          <w:sz w:val="20"/>
        </w:rPr>
      </w:pPr>
      <w:r>
        <w:rPr>
          <w:rFonts w:cs="Arial"/>
          <w:sz w:val="20"/>
        </w:rPr>
      </w:r>
    </w:p>
    <w:p>
      <w:pPr>
        <w:pStyle w:val="Normal"/>
        <w:ind w:firstLine="288" w:end="0"/>
        <w:jc w:val="both"/>
        <w:rPr/>
      </w:pPr>
      <w:bookmarkStart w:id="4" w:name="Artículo_5"/>
      <w:r>
        <w:rPr>
          <w:rFonts w:cs="Arial" w:ascii="Arial" w:hAnsi="Arial"/>
          <w:b/>
          <w:lang w:val="es-MX"/>
        </w:rPr>
        <w:t>Artículo 5</w:t>
      </w:r>
      <w:bookmarkEnd w:id="4"/>
      <w:r>
        <w:rPr>
          <w:rFonts w:cs="Arial" w:ascii="Arial" w:hAnsi="Arial"/>
          <w:b/>
          <w:lang w:val="es-MX"/>
        </w:rPr>
        <w:t>.-</w:t>
      </w:r>
      <w:r>
        <w:rPr>
          <w:rFonts w:cs="Arial" w:ascii="Arial" w:hAnsi="Arial"/>
          <w:lang w:val="es-MX"/>
        </w:rPr>
        <w:t xml:space="preserve"> La Secretaría de Salud, previa opinión favorable de las dependencias, determinará mediante acuerdo que deberá publicarse en el Diario Oficial de la Federación, la adición o supresión de precursores químicos o productos químicos esenciales que se sujetarán o excluirán de la aplicación de esta Ley. La Secretaría de Salud deberá tomar en cuenta para adicionar sustancias:</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 xml:space="preserve">I. </w:t>
        <w:tab/>
      </w:r>
      <w:r>
        <w:rPr>
          <w:rFonts w:cs="Arial" w:ascii="Arial" w:hAnsi="Arial"/>
          <w:lang w:val="es-MX"/>
        </w:rPr>
        <w:t>La importancia, necesidad y diversidad de su uso lícito en la salud y la industria en general, así como el costo que implica su regulación;</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 xml:space="preserve">II. </w:t>
        <w:tab/>
      </w:r>
      <w:r>
        <w:rPr>
          <w:rFonts w:cs="Arial" w:ascii="Arial" w:hAnsi="Arial"/>
          <w:lang w:val="es-MX"/>
        </w:rPr>
        <w:t>La frecuencia con la que se emplean en la fabricación de drogas sintéticas, y</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 xml:space="preserve">III. </w:t>
        <w:tab/>
      </w:r>
      <w:r>
        <w:rPr>
          <w:rFonts w:cs="Arial" w:ascii="Arial" w:hAnsi="Arial"/>
          <w:lang w:val="es-MX"/>
        </w:rPr>
        <w:t>El volumen de drogas sintéticas producidas con las sustancias de que se trate y la gravedad del problema en la seguridad pública y la salud pública, así como sus repercusiones en el medio ambiente y la economía por los costos que ocasiona, y su impacto en el ámbito internacional.</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Normal"/>
        <w:ind w:firstLine="288" w:end="0"/>
        <w:jc w:val="both"/>
        <w:rPr/>
      </w:pPr>
      <w:bookmarkStart w:id="5" w:name="Artículo_6"/>
      <w:r>
        <w:rPr>
          <w:rFonts w:cs="Arial" w:ascii="Arial" w:hAnsi="Arial"/>
          <w:b/>
          <w:lang w:val="es-MX"/>
        </w:rPr>
        <w:t>Artículo 6</w:t>
      </w:r>
      <w:bookmarkEnd w:id="5"/>
      <w:r>
        <w:rPr>
          <w:rFonts w:cs="Arial" w:ascii="Arial" w:hAnsi="Arial"/>
          <w:b/>
          <w:lang w:val="es-MX"/>
        </w:rPr>
        <w:t>.-</w:t>
      </w:r>
      <w:r>
        <w:rPr>
          <w:rFonts w:cs="Arial" w:ascii="Arial" w:hAnsi="Arial"/>
          <w:lang w:val="es-MX"/>
        </w:rPr>
        <w:t xml:space="preserve"> La Secretaría de Salud, previa opinión favorable de las dependencias, determinará mediante acuerdo que deberá publicarse en el Diario Oficial de la Federación, las cantidades o volúmenes de productos químicos esenciales a partir de los cuales serán aplicables las disposiciones de esta Ley a las personas que realicen las actividades reguladas, así como respecto de los terceros con quienes las realicen.</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Para lo anterior la Secretaría de Salud tomará en cuenta: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Normal"/>
        <w:ind w:hanging="720" w:start="1008"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hanging="720" w:start="1008" w:end="0"/>
        <w:jc w:val="both"/>
        <w:rPr/>
      </w:pPr>
      <w:r>
        <w:rPr>
          <w:rFonts w:cs="Arial" w:ascii="Arial" w:hAnsi="Arial"/>
          <w:b/>
          <w:lang w:val="es-MX"/>
        </w:rPr>
        <w:t xml:space="preserve">I. </w:t>
        <w:tab/>
      </w:r>
      <w:r>
        <w:rPr>
          <w:rFonts w:cs="Arial" w:ascii="Arial" w:hAnsi="Arial"/>
          <w:lang w:val="es-MX"/>
        </w:rPr>
        <w:t>Las características y propiedades de las sustancias;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texto"/>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Normal"/>
        <w:ind w:hanging="720" w:start="1008" w:end="0"/>
        <w:jc w:val="both"/>
        <w:rPr/>
      </w:pPr>
      <w:r>
        <w:rPr>
          <w:rFonts w:cs="Arial" w:ascii="Arial" w:hAnsi="Arial"/>
          <w:b/>
          <w:lang w:val="es-MX"/>
        </w:rPr>
        <w:t xml:space="preserve">II. </w:t>
        <w:tab/>
      </w:r>
      <w:r>
        <w:rPr>
          <w:rFonts w:cs="Arial" w:ascii="Arial" w:hAnsi="Arial"/>
          <w:lang w:val="es-MX"/>
        </w:rPr>
        <w:t>Los procesos industriales y comerciales en los que se apliquen, así como el cambio en el costo de los mismos, y</w:t>
      </w:r>
    </w:p>
    <w:p>
      <w:pPr>
        <w:pStyle w:val="Normal"/>
        <w:ind w:hanging="720" w:start="1008" w:end="0"/>
        <w:jc w:val="both"/>
        <w:rPr>
          <w:rFonts w:ascii="Arial" w:hAnsi="Arial" w:cs="Arial"/>
          <w:lang w:val="es-MX"/>
        </w:rPr>
      </w:pPr>
      <w:r>
        <w:rPr>
          <w:rFonts w:cs="Arial" w:ascii="Arial" w:hAnsi="Arial"/>
          <w:lang w:val="es-MX"/>
        </w:rPr>
      </w:r>
    </w:p>
    <w:p>
      <w:pPr>
        <w:pStyle w:val="Normal"/>
        <w:ind w:hanging="720" w:start="1008" w:end="0"/>
        <w:jc w:val="both"/>
        <w:rPr/>
      </w:pPr>
      <w:r>
        <w:rPr>
          <w:rFonts w:cs="Arial" w:ascii="Arial" w:hAnsi="Arial"/>
          <w:b/>
          <w:lang w:val="es-MX"/>
        </w:rPr>
        <w:t xml:space="preserve">III. </w:t>
        <w:tab/>
      </w:r>
      <w:r>
        <w:rPr>
          <w:rFonts w:cs="Arial" w:ascii="Arial" w:hAnsi="Arial"/>
          <w:lang w:val="es-MX"/>
        </w:rPr>
        <w:t>Las actividades y usos a que se destinen.</w:t>
      </w:r>
    </w:p>
    <w:p>
      <w:pPr>
        <w:pStyle w:val="texto"/>
        <w:spacing w:lineRule="auto" w:line="240" w:before="0" w:after="0"/>
        <w:rPr>
          <w:rFonts w:ascii="Arial" w:hAnsi="Arial" w:cs="Arial"/>
          <w:sz w:val="20"/>
          <w:lang w:val="es-MX"/>
        </w:rPr>
      </w:pPr>
      <w:r>
        <w:rPr>
          <w:rFonts w:cs="Arial"/>
          <w:sz w:val="20"/>
          <w:lang w:val="es-MX"/>
        </w:rPr>
      </w:r>
    </w:p>
    <w:p>
      <w:pPr>
        <w:pStyle w:val="texto"/>
        <w:spacing w:lineRule="auto" w:line="240" w:before="0" w:after="0"/>
        <w:rPr>
          <w:rFonts w:cs="Arial"/>
          <w:sz w:val="20"/>
        </w:rPr>
      </w:pPr>
      <w:r>
        <w:rPr>
          <w:rFonts w:cs="Arial"/>
          <w:sz w:val="20"/>
        </w:rPr>
        <w:t>No se podrá separar o reducir la cantidad o volumen de cada operación que se realice con productos químicos esenciales, con el propósito de eludir la aplicación de esta Ley.</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Sección Segunda</w:t>
      </w:r>
    </w:p>
    <w:p>
      <w:pPr>
        <w:pStyle w:val="texto"/>
        <w:spacing w:lineRule="auto" w:line="240" w:before="0" w:after="0"/>
        <w:ind w:hanging="0" w:end="0"/>
        <w:jc w:val="center"/>
        <w:rPr>
          <w:rFonts w:cs="Arial"/>
          <w:b/>
          <w:sz w:val="22"/>
        </w:rPr>
      </w:pPr>
      <w:r>
        <w:rPr>
          <w:rFonts w:cs="Arial"/>
          <w:b/>
          <w:sz w:val="22"/>
        </w:rPr>
        <w:t>De los informes anuales y avisos</w:t>
      </w:r>
    </w:p>
    <w:p>
      <w:pPr>
        <w:pStyle w:val="texto"/>
        <w:spacing w:lineRule="auto" w:line="240" w:before="0" w:after="0"/>
        <w:ind w:hanging="0" w:end="0"/>
        <w:jc w:val="center"/>
        <w:rPr>
          <w:rFonts w:cs="Arial"/>
          <w:b/>
          <w:sz w:val="20"/>
        </w:rPr>
      </w:pPr>
      <w:r>
        <w:rPr>
          <w:rFonts w:cs="Arial"/>
          <w:b/>
          <w:sz w:val="20"/>
        </w:rPr>
      </w:r>
    </w:p>
    <w:p>
      <w:pPr>
        <w:pStyle w:val="Normal"/>
        <w:ind w:firstLine="288" w:end="0"/>
        <w:jc w:val="both"/>
        <w:rPr/>
      </w:pPr>
      <w:bookmarkStart w:id="6" w:name="Artículo_7"/>
      <w:r>
        <w:rPr>
          <w:rFonts w:cs="Arial" w:ascii="Arial" w:hAnsi="Arial"/>
          <w:b/>
          <w:lang w:val="es-MX"/>
        </w:rPr>
        <w:t>Artículo 7</w:t>
      </w:r>
      <w:bookmarkEnd w:id="6"/>
      <w:r>
        <w:rPr>
          <w:rFonts w:cs="Arial" w:ascii="Arial" w:hAnsi="Arial"/>
          <w:b/>
          <w:lang w:val="es-MX"/>
        </w:rPr>
        <w:t>.-</w:t>
      </w:r>
      <w:r>
        <w:rPr>
          <w:rFonts w:cs="Arial" w:ascii="Arial" w:hAnsi="Arial"/>
          <w:lang w:val="es-MX"/>
        </w:rPr>
        <w:t xml:space="preserve"> Las personas físicas o morales que realicen cualquiera de las actividades reguladas por esta Ley, con excepción de los permisionarios o concesionarios transportistas, informarán anualmente a la Secretaría de Salud, a través de la Comisión Federal para la Protección contra Riesgos Sanitarios, lo siguiente:</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Normal"/>
        <w:ind w:hanging="720" w:start="1008"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hanging="720" w:start="1008" w:end="0"/>
        <w:jc w:val="both"/>
        <w:rPr/>
      </w:pPr>
      <w:r>
        <w:rPr>
          <w:rFonts w:cs="Arial" w:ascii="Arial" w:hAnsi="Arial"/>
          <w:b/>
          <w:lang w:val="es-MX"/>
        </w:rPr>
        <w:t xml:space="preserve">I. </w:t>
        <w:tab/>
      </w:r>
      <w:r>
        <w:rPr>
          <w:rFonts w:cs="Arial" w:ascii="Arial" w:hAnsi="Arial"/>
          <w:lang w:val="es-MX"/>
        </w:rPr>
        <w:t>Nombre, denominación o razón social, Registro Federal de Contribuyentes, domicilio y aquellos datos referentes a su constitución, objeto social y nombre de las personas socias, licencia sanitaria o aviso de funcionamiento y los mismos datos de aquellas personas con las que realicen alguna actividad regulada, 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texto"/>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Normal"/>
        <w:ind w:hanging="720" w:start="1008" w:end="0"/>
        <w:jc w:val="both"/>
        <w:rPr/>
      </w:pPr>
      <w:r>
        <w:rPr>
          <w:rFonts w:cs="Arial" w:ascii="Arial" w:hAnsi="Arial"/>
          <w:b/>
          <w:lang w:val="es-MX"/>
        </w:rPr>
        <w:t xml:space="preserve">II. </w:t>
        <w:tab/>
      </w:r>
      <w:r>
        <w:rPr>
          <w:rFonts w:cs="Arial" w:ascii="Arial" w:hAnsi="Arial"/>
          <w:lang w:val="es-MX"/>
        </w:rPr>
        <w:t>Cantidad o volumen de precursores químicos o productos químicos esenciales que hayan sido objeto de cada actividad regulada.</w:t>
      </w:r>
    </w:p>
    <w:p>
      <w:pPr>
        <w:pStyle w:val="texto"/>
        <w:spacing w:lineRule="auto" w:line="240" w:before="0" w:after="0"/>
        <w:rPr>
          <w:rFonts w:ascii="Arial" w:hAnsi="Arial" w:cs="Arial"/>
          <w:sz w:val="20"/>
          <w:lang w:val="es-MX"/>
        </w:rPr>
      </w:pPr>
      <w:r>
        <w:rPr>
          <w:rFonts w:cs="Arial"/>
          <w:sz w:val="20"/>
          <w:lang w:val="es-MX"/>
        </w:rPr>
      </w:r>
    </w:p>
    <w:p>
      <w:pPr>
        <w:pStyle w:val="Normal"/>
        <w:ind w:firstLine="288" w:end="0"/>
        <w:jc w:val="both"/>
        <w:rPr>
          <w:rFonts w:ascii="Arial" w:hAnsi="Arial" w:cs="Arial"/>
          <w:lang w:val="es-MX"/>
        </w:rPr>
      </w:pPr>
      <w:r>
        <w:rPr>
          <w:rFonts w:cs="Arial" w:ascii="Arial" w:hAnsi="Arial"/>
          <w:lang w:val="es-MX"/>
        </w:rPr>
        <w:t>Asimismo, las personas físicas o morales deben acreditar que las actividades reguladas que realicen coinciden con su actividad comercial u objeto social y que corresponden a los permisos de importación y exportación obtenidos.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Normal"/>
        <w:ind w:firstLine="288" w:end="0"/>
        <w:jc w:val="both"/>
        <w:rPr/>
      </w:pPr>
      <w:bookmarkStart w:id="7" w:name="Artículo_8"/>
      <w:r>
        <w:rPr>
          <w:rFonts w:cs="Arial" w:ascii="Arial" w:hAnsi="Arial"/>
          <w:b/>
          <w:lang w:val="es-MX"/>
        </w:rPr>
        <w:t>Artículo 8</w:t>
      </w:r>
      <w:bookmarkEnd w:id="7"/>
      <w:r>
        <w:rPr>
          <w:rFonts w:cs="Arial" w:ascii="Arial" w:hAnsi="Arial"/>
          <w:b/>
          <w:lang w:val="es-MX"/>
        </w:rPr>
        <w:t>.-</w:t>
      </w:r>
      <w:r>
        <w:rPr>
          <w:rFonts w:cs="Arial" w:ascii="Arial" w:hAnsi="Arial"/>
          <w:lang w:val="es-MX"/>
        </w:rPr>
        <w:t xml:space="preserve"> Las personas físicas o morales que realicen el transporte terrestre, marítimo o aéreo de precursores químicos o productos químicos esenciales deben presentar aviso, dentro de los treinta días siguientes a la fecha en que lo realicen por primera ocasión, a la Secretaría de Infraestructura, Comunicaciones y Transportes o a la Secretaría de Marina, según corresponda. Dicho aviso debe contener lo siguiente:</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Normal"/>
        <w:ind w:hanging="720" w:start="1008"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hanging="720" w:start="1008" w:end="0"/>
        <w:jc w:val="both"/>
        <w:rPr/>
      </w:pPr>
      <w:r>
        <w:rPr>
          <w:rFonts w:cs="Arial" w:ascii="Arial" w:hAnsi="Arial"/>
          <w:b/>
          <w:lang w:val="es-MX"/>
        </w:rPr>
        <w:t xml:space="preserve">I. </w:t>
        <w:tab/>
      </w:r>
      <w:r>
        <w:rPr>
          <w:rFonts w:cs="Arial" w:ascii="Arial" w:hAnsi="Arial"/>
          <w:lang w:val="es-MX"/>
        </w:rPr>
        <w:t>Nombre, Registro Federal de Contribuyentes y domicilio y, en el caso de las personas morales, además, denominación o razón social, y todos aquellos datos referentes a su constitución, objeto social y nombre de las personas socias.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texto"/>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Normal"/>
        <w:ind w:hanging="720" w:start="1008" w:end="0"/>
        <w:jc w:val="both"/>
        <w:rPr/>
      </w:pPr>
      <w:r>
        <w:rPr>
          <w:rFonts w:cs="Arial" w:ascii="Arial" w:hAnsi="Arial"/>
          <w:b/>
          <w:lang w:val="es-MX"/>
        </w:rPr>
        <w:t xml:space="preserve">II. </w:t>
        <w:tab/>
      </w:r>
      <w:r>
        <w:rPr>
          <w:rFonts w:cs="Arial" w:ascii="Arial" w:hAnsi="Arial"/>
          <w:lang w:val="es-MX"/>
        </w:rPr>
        <w:t>Datos de identificación de los vehículos terrestres, marítimos o aéreos que serán utilizados, y</w:t>
      </w:r>
    </w:p>
    <w:p>
      <w:pPr>
        <w:pStyle w:val="texto"/>
        <w:spacing w:lineRule="auto" w:line="240" w:before="0" w:after="0"/>
        <w:rPr>
          <w:rFonts w:ascii="Arial" w:hAnsi="Arial" w:cs="Arial"/>
          <w:sz w:val="20"/>
          <w:lang w:val="es-MX"/>
        </w:rPr>
      </w:pPr>
      <w:r>
        <w:rPr>
          <w:rFonts w:cs="Arial"/>
          <w:sz w:val="20"/>
          <w:lang w:val="es-MX"/>
        </w:rPr>
      </w:r>
    </w:p>
    <w:p>
      <w:pPr>
        <w:pStyle w:val="Normal"/>
        <w:ind w:hanging="720" w:start="1008" w:end="0"/>
        <w:jc w:val="both"/>
        <w:rPr/>
      </w:pPr>
      <w:r>
        <w:rPr>
          <w:rFonts w:cs="Arial" w:ascii="Arial" w:hAnsi="Arial"/>
          <w:b/>
          <w:lang w:val="es-MX"/>
        </w:rPr>
        <w:t xml:space="preserve">III. </w:t>
        <w:tab/>
      </w:r>
      <w:r>
        <w:rPr>
          <w:rFonts w:cs="Arial" w:ascii="Arial" w:hAnsi="Arial"/>
          <w:lang w:val="es-MX"/>
        </w:rPr>
        <w:t>Datos de la concesión, autorización o permiso emitido por la Secretaría de Infraestructura, Comunicaciones y Transportes o por la Secretaría de Marina, según corresponda, en los términos de las disposiciones aplicables.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Normal"/>
        <w:ind w:firstLine="288" w:end="0"/>
        <w:jc w:val="both"/>
        <w:rPr/>
      </w:pPr>
      <w:bookmarkStart w:id="8" w:name="Artículo_9"/>
      <w:r>
        <w:rPr>
          <w:rFonts w:cs="Arial" w:ascii="Arial" w:hAnsi="Arial"/>
          <w:b/>
          <w:lang w:val="es-MX"/>
        </w:rPr>
        <w:t>Artículo 9</w:t>
      </w:r>
      <w:bookmarkEnd w:id="8"/>
      <w:r>
        <w:rPr>
          <w:rFonts w:cs="Arial" w:ascii="Arial" w:hAnsi="Arial"/>
          <w:b/>
          <w:lang w:val="es-MX"/>
        </w:rPr>
        <w:t>.-</w:t>
      </w:r>
      <w:r>
        <w:rPr>
          <w:rFonts w:cs="Arial" w:ascii="Arial" w:hAnsi="Arial"/>
          <w:lang w:val="es-MX"/>
        </w:rPr>
        <w:t xml:space="preserve"> Las personas físicas y morales obligadas a dar el aviso a que se refiere el artículo anterior informarán anualmente a la Secretaría de Infraestructura, Comunicaciones y Transportes o a la Secretaría de Marina, según corresponda, las cantidades o volúmenes de precursores químicos o productos químicos esenciales que hubieren transportado durante el período, las personas físicas o morales con las que se hubiere prestado el servicio y, en su caso, las modificaciones de los datos contenidos en el aviso único.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pPr>
      <w:bookmarkStart w:id="9" w:name="Artículo_10"/>
      <w:r>
        <w:rPr>
          <w:rFonts w:cs="Arial"/>
          <w:b/>
          <w:sz w:val="20"/>
        </w:rPr>
        <w:t>Artículo 10</w:t>
      </w:r>
      <w:bookmarkEnd w:id="9"/>
      <w:r>
        <w:rPr>
          <w:rFonts w:cs="Arial"/>
          <w:b/>
          <w:sz w:val="20"/>
        </w:rPr>
        <w:t>.-</w:t>
      </w:r>
      <w:r>
        <w:rPr>
          <w:rFonts w:cs="Arial"/>
          <w:sz w:val="20"/>
        </w:rPr>
        <w:t xml:space="preserve"> Quienes transporten precursores químicos o productos químicos esenciales por sus propios medios y únicamente para su uso particular, estarán exentos de las obligaciones previstas en los artículos 8 y 9 de esta Ley. El Reglamento determinará cantidades o volúmenes que se consideren de uso particular.</w:t>
      </w:r>
    </w:p>
    <w:p>
      <w:pPr>
        <w:pStyle w:val="texto"/>
        <w:spacing w:lineRule="auto" w:line="240" w:before="0" w:after="0"/>
        <w:rPr>
          <w:rFonts w:cs="Arial"/>
          <w:sz w:val="20"/>
        </w:rPr>
      </w:pPr>
      <w:r>
        <w:rPr>
          <w:rFonts w:cs="Arial"/>
          <w:sz w:val="20"/>
        </w:rPr>
      </w:r>
    </w:p>
    <w:p>
      <w:pPr>
        <w:pStyle w:val="Normal"/>
        <w:ind w:firstLine="288" w:end="0"/>
        <w:jc w:val="both"/>
        <w:rPr/>
      </w:pPr>
      <w:bookmarkStart w:id="10" w:name="Artículo_11"/>
      <w:r>
        <w:rPr>
          <w:rFonts w:cs="Arial" w:ascii="Arial" w:hAnsi="Arial"/>
          <w:b/>
          <w:lang w:val="es-MX"/>
        </w:rPr>
        <w:t>Artículo 11</w:t>
      </w:r>
      <w:bookmarkEnd w:id="10"/>
      <w:r>
        <w:rPr>
          <w:rFonts w:cs="Arial" w:ascii="Arial" w:hAnsi="Arial"/>
          <w:b/>
          <w:lang w:val="es-MX"/>
        </w:rPr>
        <w:t>.-</w:t>
      </w:r>
      <w:r>
        <w:rPr>
          <w:rFonts w:cs="Arial" w:ascii="Arial" w:hAnsi="Arial"/>
          <w:lang w:val="es-MX"/>
        </w:rPr>
        <w:t xml:space="preserve"> Los informes anuales a que se refieren los artículos 7 y 9 de esta Ley deben presentarse dentro de los sesenta días naturales siguientes a aquél en el que concluya el año de que se trate, en los formatos que las Secretarías de Salud, de Infraestructura, Comunicaciones y Transportes, y de Marina determinen mediante acuerdo publicado en el Diario Oficial de la Federación.</w:t>
      </w:r>
    </w:p>
    <w:p>
      <w:pPr>
        <w:pStyle w:val="Normal"/>
        <w:tabs>
          <w:tab w:val="clear" w:pos="709"/>
          <w:tab w:val="left" w:pos="8497"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ind w:hanging="0" w:end="0"/>
        <w:jc w:val="center"/>
        <w:rPr>
          <w:rFonts w:cs="Arial"/>
          <w:b/>
          <w:sz w:val="22"/>
        </w:rPr>
      </w:pPr>
      <w:r>
        <w:rPr>
          <w:rFonts w:cs="Arial"/>
          <w:b/>
          <w:sz w:val="22"/>
        </w:rPr>
        <w:t>Sección Tercera</w:t>
      </w:r>
    </w:p>
    <w:p>
      <w:pPr>
        <w:pStyle w:val="texto"/>
        <w:spacing w:lineRule="auto" w:line="240" w:before="0" w:after="0"/>
        <w:ind w:hanging="0" w:end="0"/>
        <w:jc w:val="center"/>
        <w:rPr>
          <w:rFonts w:cs="Arial"/>
          <w:b/>
          <w:sz w:val="22"/>
        </w:rPr>
      </w:pPr>
      <w:r>
        <w:rPr>
          <w:rFonts w:cs="Arial"/>
          <w:b/>
          <w:sz w:val="22"/>
        </w:rPr>
        <w:t>De los registros</w:t>
      </w:r>
    </w:p>
    <w:p>
      <w:pPr>
        <w:pStyle w:val="texto"/>
        <w:spacing w:lineRule="auto" w:line="240" w:before="0" w:after="0"/>
        <w:ind w:hanging="0" w:end="0"/>
        <w:jc w:val="center"/>
        <w:rPr>
          <w:rFonts w:cs="Arial"/>
          <w:b/>
          <w:sz w:val="20"/>
        </w:rPr>
      </w:pPr>
      <w:r>
        <w:rPr>
          <w:rFonts w:cs="Arial"/>
          <w:b/>
          <w:sz w:val="20"/>
        </w:rPr>
      </w:r>
    </w:p>
    <w:p>
      <w:pPr>
        <w:pStyle w:val="Normal"/>
        <w:ind w:firstLine="288" w:end="0"/>
        <w:jc w:val="both"/>
        <w:rPr/>
      </w:pPr>
      <w:bookmarkStart w:id="11" w:name="Artículo_12"/>
      <w:r>
        <w:rPr>
          <w:rFonts w:cs="Arial" w:ascii="Arial" w:hAnsi="Arial"/>
          <w:b/>
          <w:lang w:val="es-MX"/>
        </w:rPr>
        <w:t>Artículo 12</w:t>
      </w:r>
      <w:bookmarkEnd w:id="11"/>
      <w:r>
        <w:rPr>
          <w:rFonts w:cs="Arial" w:ascii="Arial" w:hAnsi="Arial"/>
          <w:b/>
          <w:lang w:val="es-MX"/>
        </w:rPr>
        <w:t>.-</w:t>
      </w:r>
      <w:r>
        <w:rPr>
          <w:rFonts w:cs="Arial" w:ascii="Arial" w:hAnsi="Arial"/>
          <w:lang w:val="es-MX"/>
        </w:rPr>
        <w:t xml:space="preserve"> Las personas físicas o morales deben registrar cada actividad regulada que realicen en el Sistema Integral de Sustancias, en un plazo que no exceda de veinticuatro horas, contadas a partir de que lleven a cabo la actividad. Para tal efecto, deben proporcionar los siguientes datos:</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 xml:space="preserve">I. </w:t>
        <w:tab/>
      </w:r>
      <w:r>
        <w:rPr>
          <w:rFonts w:cs="Arial" w:ascii="Arial" w:hAnsi="Arial"/>
          <w:lang w:val="es-MX"/>
        </w:rPr>
        <w:t>Identidad de las personas físicas o morales con las que se efectúe;</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 xml:space="preserve">II. </w:t>
        <w:tab/>
      </w:r>
      <w:r>
        <w:rPr>
          <w:rFonts w:cs="Arial" w:ascii="Arial" w:hAnsi="Arial"/>
          <w:lang w:val="es-MX"/>
        </w:rPr>
        <w:t>De la factura generada por cada actividad regulada: folio, Registro Federal de Contribuyentes, régimen fiscal, domicilio, lugar y fecha de expedición, cantidad, unidad de medida y clase de mercancía (precursor químico, producto químico esencial o máquina), valor unitario, importe total en número o letra, forma en que se realizó el pago, número y fecha del documento aduanero cuando se trate de ventas de primera mano en mercancías de importación;</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 xml:space="preserve">III. </w:t>
        <w:tab/>
      </w:r>
      <w:r>
        <w:rPr>
          <w:rFonts w:cs="Arial" w:ascii="Arial" w:hAnsi="Arial"/>
          <w:lang w:val="es-MX"/>
        </w:rPr>
        <w:t>Descripción, volumen, origen y destino de los precursores químicos o productos químicos esenciales, así como cada una de las etapas de la cadena de suministro;</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 xml:space="preserve">IV. </w:t>
        <w:tab/>
      </w:r>
      <w:r>
        <w:rPr>
          <w:rFonts w:cs="Arial" w:ascii="Arial" w:hAnsi="Arial"/>
          <w:lang w:val="es-MX"/>
        </w:rPr>
        <w:t>Lugar, forma de entrega y pago;</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 xml:space="preserve">V. </w:t>
        <w:tab/>
      </w:r>
      <w:r>
        <w:rPr>
          <w:rFonts w:cs="Arial" w:ascii="Arial" w:hAnsi="Arial"/>
          <w:lang w:val="es-MX"/>
        </w:rPr>
        <w:t>Rendimiento teórico;</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 xml:space="preserve">VI. </w:t>
        <w:tab/>
      </w:r>
      <w:r>
        <w:rPr>
          <w:rFonts w:cs="Arial" w:ascii="Arial" w:hAnsi="Arial"/>
          <w:lang w:val="es-MX"/>
        </w:rPr>
        <w:t>Órdenes de producción, y</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 xml:space="preserve">VII. </w:t>
        <w:tab/>
      </w:r>
      <w:r>
        <w:rPr>
          <w:rFonts w:cs="Arial" w:ascii="Arial" w:hAnsi="Arial"/>
          <w:lang w:val="es-MX"/>
        </w:rPr>
        <w:t>Demás información que se deba reportar en el Sistema Integral de Sustancias, en los términos que señale el Reglamento de esta Ley.</w:t>
      </w:r>
    </w:p>
    <w:p>
      <w:pPr>
        <w:pStyle w:val="Normal"/>
        <w:tabs>
          <w:tab w:val="clear" w:pos="709"/>
          <w:tab w:val="left" w:pos="8497"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Normal"/>
        <w:ind w:firstLine="288" w:end="0"/>
        <w:jc w:val="both"/>
        <w:rPr/>
      </w:pPr>
      <w:bookmarkStart w:id="12" w:name="Artículo_13"/>
      <w:r>
        <w:rPr>
          <w:rFonts w:cs="Arial" w:ascii="Arial" w:hAnsi="Arial"/>
          <w:b/>
          <w:lang w:val="es-MX"/>
        </w:rPr>
        <w:t>Artículo 13</w:t>
      </w:r>
      <w:bookmarkEnd w:id="12"/>
      <w:r>
        <w:rPr>
          <w:rFonts w:cs="Arial" w:ascii="Arial" w:hAnsi="Arial"/>
          <w:b/>
          <w:lang w:val="es-MX"/>
        </w:rPr>
        <w:t>.-</w:t>
      </w:r>
      <w:r>
        <w:rPr>
          <w:rFonts w:cs="Arial" w:ascii="Arial" w:hAnsi="Arial"/>
          <w:lang w:val="es-MX"/>
        </w:rPr>
        <w:t xml:space="preserve"> Para los efectos del artículo anterior, las personas físicas o morales deben recabar, de aquéllas con las que realicen cualquier actividad regulada, copia de los documentos siguientes: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Normal"/>
        <w:ind w:hanging="720" w:start="1008" w:end="0"/>
        <w:jc w:val="both"/>
        <w:rPr/>
      </w:pPr>
      <w:r>
        <w:rPr>
          <w:rFonts w:cs="Arial" w:ascii="Arial" w:hAnsi="Arial"/>
          <w:b/>
          <w:lang w:val="es-MX"/>
        </w:rPr>
        <w:t xml:space="preserve">I. </w:t>
        <w:tab/>
      </w:r>
      <w:r>
        <w:rPr>
          <w:rFonts w:cs="Arial" w:ascii="Arial" w:hAnsi="Arial"/>
          <w:lang w:val="es-MX"/>
        </w:rPr>
        <w:t>Las autorizaciones sanitarias o avisos de funcionamiento de los establecimientos respectivos, en los términos de la Ley General de Salud y demás disposiciones aplicables;</w:t>
      </w:r>
    </w:p>
    <w:p>
      <w:pPr>
        <w:pStyle w:val="texto"/>
        <w:spacing w:lineRule="auto" w:line="240" w:before="0" w:after="0"/>
        <w:rPr>
          <w:rFonts w:ascii="Arial" w:hAnsi="Arial" w:cs="Arial"/>
          <w:b/>
          <w:sz w:val="20"/>
          <w:lang w:val="es-MX"/>
        </w:rPr>
      </w:pPr>
      <w:r>
        <w:rPr>
          <w:rFonts w:cs="Arial"/>
          <w:b/>
          <w:sz w:val="20"/>
          <w:lang w:val="es-MX"/>
        </w:rPr>
      </w:r>
    </w:p>
    <w:p>
      <w:pPr>
        <w:pStyle w:val="Normal"/>
        <w:ind w:hanging="720" w:start="1008" w:end="0"/>
        <w:jc w:val="both"/>
        <w:rPr/>
      </w:pPr>
      <w:r>
        <w:rPr>
          <w:rFonts w:cs="Arial" w:ascii="Arial" w:hAnsi="Arial"/>
          <w:b/>
          <w:lang w:val="es-MX"/>
        </w:rPr>
        <w:t xml:space="preserve">II. </w:t>
        <w:tab/>
      </w:r>
      <w:r>
        <w:rPr>
          <w:rFonts w:cs="Arial" w:ascii="Arial" w:hAnsi="Arial"/>
          <w:lang w:val="es-MX"/>
        </w:rPr>
        <w:t>De personas morales: la documentación que acredite que se encuentran legalmente constituidas, que contenga su objeto social, domicilio, nombre de las personas socias a la fecha de la realización de la actividad regulada y que su representante legal cuenta con facultades para la celebración del acto;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Normal"/>
        <w:ind w:hanging="720" w:start="100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hanging="720" w:start="1008" w:end="0"/>
        <w:jc w:val="both"/>
        <w:rPr/>
      </w:pPr>
      <w:r>
        <w:rPr>
          <w:rFonts w:cs="Arial" w:ascii="Arial" w:hAnsi="Arial"/>
          <w:b/>
          <w:lang w:val="es-MX"/>
        </w:rPr>
        <w:t xml:space="preserve">III. </w:t>
        <w:tab/>
      </w:r>
      <w:r>
        <w:rPr>
          <w:rFonts w:cs="Arial" w:ascii="Arial" w:hAnsi="Arial"/>
          <w:lang w:val="es-MX"/>
        </w:rPr>
        <w:t>De personas físicas o morales que no tengan domicilio en territorio nacional: la documentación certificada por el o la funcionaria del país de origen y su legalización o apostilla con la que acredite su objeto social, su domicilio, nombre de las personas socias y que se encuentran autorizadas o registradas por las autoridades competentes de su país para efectuar la operación de que se trate, 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Normal"/>
        <w:ind w:hanging="720" w:start="100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hanging="720" w:start="1008" w:end="0"/>
        <w:jc w:val="both"/>
        <w:rPr/>
      </w:pPr>
      <w:r>
        <w:rPr>
          <w:rFonts w:cs="Arial" w:ascii="Arial" w:hAnsi="Arial"/>
          <w:b/>
          <w:lang w:val="es-MX"/>
        </w:rPr>
        <w:t xml:space="preserve">IV. </w:t>
        <w:tab/>
      </w:r>
      <w:r>
        <w:rPr>
          <w:rFonts w:cs="Arial" w:ascii="Arial" w:hAnsi="Arial"/>
          <w:lang w:val="es-MX"/>
        </w:rPr>
        <w:t>Los demás documentos que la Secretaría de Salud determine previa opinión favorable de las dependencias, publicados en el Diario Oficial de la Federación para el cumplimiento del objeto de esta Ley.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Normal"/>
        <w:ind w:firstLine="288" w:end="0"/>
        <w:jc w:val="both"/>
        <w:rPr>
          <w:rFonts w:ascii="Arial" w:hAnsi="Arial" w:cs="Arial"/>
          <w:lang w:val="es-MX"/>
        </w:rPr>
      </w:pPr>
      <w:r>
        <w:rPr>
          <w:rFonts w:cs="Arial" w:ascii="Arial" w:hAnsi="Arial"/>
          <w:lang w:val="es-MX"/>
        </w:rPr>
        <w:t>Las personas físicas o morales que realicen las actividades reguladas a que se refiere esta Ley deben verificar la identidad de aquéllas con las que realicen actividades reguladas mediante identificaciones o documentos oficiales, así como recabar y conservar copia de esos documentos.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03-05-2023</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La documentación respectiva debe recabarse una sola vez y conservarse de manera física por un periodo de cinco años contados a partir de la realización de la actividad regulada.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Las personas físicas o morales deben custodiar, proteger, resguardar y evitar la destrucción u ocultamiento de la documentación señalada en el presente artículo, así como brindar las facilidades necesarias para que las autoridades lleven a cabo las visitas de verificación en los términos de la presente Ley.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03-05-2023</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Asimismo las personas físicas o morales deben reportar en el Sistema Integral de Sustancias la información de la documentación señalada en este artículo respecto de las personas físicas o morales con las que realicen actividades reguladas.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Normal"/>
        <w:ind w:firstLine="288" w:end="0"/>
        <w:jc w:val="both"/>
        <w:rPr/>
      </w:pPr>
      <w:bookmarkStart w:id="13" w:name="Artículo_14"/>
      <w:r>
        <w:rPr>
          <w:rFonts w:cs="Arial" w:ascii="Arial" w:hAnsi="Arial"/>
          <w:b/>
          <w:lang w:val="es-MX"/>
        </w:rPr>
        <w:t>Artículo 14</w:t>
      </w:r>
      <w:bookmarkEnd w:id="13"/>
      <w:r>
        <w:rPr>
          <w:rFonts w:cs="Arial" w:ascii="Arial" w:hAnsi="Arial"/>
          <w:b/>
          <w:lang w:val="es-MX"/>
        </w:rPr>
        <w:t>.-</w:t>
      </w:r>
      <w:r>
        <w:rPr>
          <w:rFonts w:cs="Arial" w:ascii="Arial" w:hAnsi="Arial"/>
          <w:lang w:val="es-MX"/>
        </w:rPr>
        <w:t xml:space="preserve"> Las personas físicas o morales deben comunicar inmediatamente a la Comisión Federal para la Protección contra Riesgos Sanitarios mediante el Sistema Integral de Sustancias, lo siguiente:</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Normal"/>
        <w:ind w:hanging="720" w:start="1008" w:end="0"/>
        <w:jc w:val="both"/>
        <w:rPr/>
      </w:pPr>
      <w:r>
        <w:rPr>
          <w:rFonts w:cs="Arial" w:ascii="Arial" w:hAnsi="Arial"/>
          <w:b/>
          <w:lang w:val="es-MX"/>
        </w:rPr>
        <w:t xml:space="preserve">I. </w:t>
        <w:tab/>
      </w:r>
      <w:r>
        <w:rPr>
          <w:rFonts w:cs="Arial" w:ascii="Arial" w:hAnsi="Arial"/>
          <w:lang w:val="es-MX"/>
        </w:rPr>
        <w:t>Cualquier actividad  regulada que involucre un volumen extraordinario de precursores químicos o productos químicos esenciales, un método de pago o entrega inusual, o cualquier circunstancia que pueda implicar un desvío;</w:t>
      </w:r>
    </w:p>
    <w:p>
      <w:pPr>
        <w:pStyle w:val="texto"/>
        <w:spacing w:lineRule="auto" w:line="240" w:before="0" w:after="0"/>
        <w:rPr>
          <w:rFonts w:ascii="Arial" w:hAnsi="Arial" w:cs="Arial"/>
          <w:b/>
          <w:sz w:val="20"/>
          <w:lang w:val="es-MX"/>
        </w:rPr>
      </w:pPr>
      <w:r>
        <w:rPr>
          <w:rFonts w:cs="Arial"/>
          <w:b/>
          <w:sz w:val="20"/>
          <w:lang w:val="es-MX"/>
        </w:rPr>
      </w:r>
    </w:p>
    <w:p>
      <w:pPr>
        <w:pStyle w:val="Normal"/>
        <w:ind w:hanging="720" w:start="1008" w:end="0"/>
        <w:jc w:val="both"/>
        <w:rPr/>
      </w:pPr>
      <w:r>
        <w:rPr>
          <w:rFonts w:cs="Arial" w:ascii="Arial" w:hAnsi="Arial"/>
          <w:b/>
          <w:lang w:val="es-MX"/>
        </w:rPr>
        <w:t xml:space="preserve">II. </w:t>
        <w:tab/>
      </w:r>
      <w:r>
        <w:rPr>
          <w:rFonts w:cs="Arial" w:ascii="Arial" w:hAnsi="Arial"/>
          <w:lang w:val="es-MX"/>
        </w:rPr>
        <w:t>La propuesta para realizar cualquiera de las actividades reguladas cuya descripción o características coincidan con la información proporcionada previamente por cualquiera de las dependencias, 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Normal"/>
        <w:ind w:hanging="720" w:start="1008" w:end="0"/>
        <w:jc w:val="both"/>
        <w:rPr/>
      </w:pPr>
      <w:r>
        <w:rPr>
          <w:rFonts w:cs="Arial" w:ascii="Arial" w:hAnsi="Arial"/>
          <w:b/>
          <w:lang w:val="es-MX"/>
        </w:rPr>
        <w:t xml:space="preserve">III. </w:t>
        <w:tab/>
      </w:r>
      <w:r>
        <w:rPr>
          <w:rFonts w:cs="Arial" w:ascii="Arial" w:hAnsi="Arial"/>
          <w:lang w:val="es-MX"/>
        </w:rPr>
        <w:t>La desaparición o merma inusual de precursores químicos o productos químicos esenciales.</w:t>
      </w:r>
    </w:p>
    <w:p>
      <w:pPr>
        <w:pStyle w:val="texto"/>
        <w:spacing w:lineRule="auto" w:line="240" w:before="0" w:after="0"/>
        <w:rPr>
          <w:rFonts w:ascii="Arial" w:hAnsi="Arial" w:cs="Arial"/>
          <w:sz w:val="20"/>
          <w:lang w:val="es-MX"/>
        </w:rPr>
      </w:pPr>
      <w:r>
        <w:rPr>
          <w:rFonts w:cs="Arial"/>
          <w:sz w:val="20"/>
          <w:lang w:val="es-MX"/>
        </w:rPr>
      </w:r>
    </w:p>
    <w:p>
      <w:pPr>
        <w:pStyle w:val="texto"/>
        <w:spacing w:lineRule="auto" w:line="240" w:before="0" w:after="0"/>
        <w:ind w:hanging="0" w:end="0"/>
        <w:jc w:val="center"/>
        <w:rPr>
          <w:rFonts w:cs="Arial"/>
          <w:b/>
          <w:sz w:val="22"/>
        </w:rPr>
      </w:pPr>
      <w:r>
        <w:rPr>
          <w:rFonts w:cs="Arial"/>
          <w:b/>
          <w:sz w:val="22"/>
        </w:rPr>
        <w:t>Sección Cuarta</w:t>
      </w:r>
    </w:p>
    <w:p>
      <w:pPr>
        <w:pStyle w:val="texto"/>
        <w:spacing w:lineRule="auto" w:line="240" w:before="0" w:after="0"/>
        <w:ind w:hanging="0" w:end="0"/>
        <w:jc w:val="center"/>
        <w:rPr>
          <w:rFonts w:cs="Arial"/>
          <w:b/>
          <w:sz w:val="22"/>
        </w:rPr>
      </w:pPr>
      <w:r>
        <w:rPr>
          <w:rFonts w:cs="Arial"/>
          <w:b/>
          <w:sz w:val="22"/>
        </w:rPr>
        <w:t>De la importación y exportación</w:t>
      </w:r>
    </w:p>
    <w:p>
      <w:pPr>
        <w:pStyle w:val="texto"/>
        <w:spacing w:lineRule="auto" w:line="240" w:before="0" w:after="0"/>
        <w:ind w:hanging="0" w:end="0"/>
        <w:jc w:val="center"/>
        <w:rPr>
          <w:rFonts w:cs="Arial"/>
          <w:b/>
          <w:sz w:val="20"/>
        </w:rPr>
      </w:pPr>
      <w:r>
        <w:rPr>
          <w:rFonts w:cs="Arial"/>
          <w:b/>
          <w:sz w:val="20"/>
        </w:rPr>
      </w:r>
    </w:p>
    <w:p>
      <w:pPr>
        <w:pStyle w:val="Normal"/>
        <w:ind w:firstLine="288" w:end="0"/>
        <w:jc w:val="both"/>
        <w:rPr>
          <w:rFonts w:ascii="Arial" w:hAnsi="Arial" w:cs="Arial"/>
          <w:lang w:val="es-MX"/>
        </w:rPr>
      </w:pPr>
      <w:bookmarkStart w:id="14" w:name="Artículo_15"/>
      <w:r>
        <w:rPr>
          <w:rFonts w:cs="Arial" w:ascii="Arial" w:hAnsi="Arial"/>
          <w:b/>
          <w:lang w:val="es-MX"/>
        </w:rPr>
        <w:t>Artículo 15</w:t>
      </w:r>
      <w:bookmarkEnd w:id="14"/>
      <w:r>
        <w:rPr>
          <w:rFonts w:cs="Arial" w:ascii="Arial" w:hAnsi="Arial"/>
          <w:b/>
          <w:lang w:val="es-MX"/>
        </w:rPr>
        <w:t>.-</w:t>
      </w:r>
      <w:r>
        <w:rPr>
          <w:rFonts w:cs="Arial" w:ascii="Arial" w:hAnsi="Arial"/>
          <w:lang w:val="es-MX"/>
        </w:rPr>
        <w:t xml:space="preserve"> La importación o exportación de precursores químicos o productos químicos esenciales se realizará conforme a la normativa aplicable. La persona física o moral que realice la actividad regulada deberá informar en el Sistema Integral de Sustancias, de la autorización, licencia sanitaria o permiso obtenido, en su caso.</w:t>
      </w:r>
    </w:p>
    <w:p>
      <w:pPr>
        <w:pStyle w:val="Normal"/>
        <w:tabs>
          <w:tab w:val="clear" w:pos="709"/>
          <w:tab w:val="left" w:pos="8497"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bookmarkStart w:id="15" w:name="Artículo_16"/>
      <w:r>
        <w:rPr>
          <w:rFonts w:cs="Arial" w:ascii="Arial" w:hAnsi="Arial"/>
          <w:b/>
          <w:lang w:val="es-MX"/>
        </w:rPr>
        <w:t>Artículo 16</w:t>
      </w:r>
      <w:bookmarkEnd w:id="15"/>
      <w:r>
        <w:rPr>
          <w:rFonts w:cs="Arial" w:ascii="Arial" w:hAnsi="Arial"/>
          <w:b/>
          <w:lang w:val="es-MX"/>
        </w:rPr>
        <w:t>.-</w:t>
      </w:r>
      <w:r>
        <w:rPr>
          <w:rFonts w:cs="Arial" w:ascii="Arial" w:hAnsi="Arial"/>
          <w:lang w:val="es-MX"/>
        </w:rPr>
        <w:t xml:space="preserve"> La importación o exportación de precursores químicos y productos químicos esenciales únicamente podrá realizarse por las aduanas que determine la Secretaría de Salud, previa opinión de las dependencias, así como con la verificación de dicha Secretaría, que llevará a cabo a través de la Comisión Federal para la Protección contra Riesgos Sanitarios.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Queda prohibida la importación o exportación de estas sustancias por vía postal, mensajería o paquetería.</w:t>
      </w:r>
    </w:p>
    <w:p>
      <w:pPr>
        <w:pStyle w:val="Normal"/>
        <w:tabs>
          <w:tab w:val="clear" w:pos="709"/>
          <w:tab w:val="left" w:pos="8497"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ANOTACION"/>
        <w:spacing w:lineRule="auto" w:line="240" w:before="0" w:after="0"/>
        <w:rPr>
          <w:rFonts w:ascii="Arial" w:hAnsi="Arial" w:cs="Arial"/>
          <w:sz w:val="22"/>
        </w:rPr>
      </w:pPr>
      <w:r>
        <w:rPr>
          <w:rFonts w:cs="Arial" w:ascii="Arial" w:hAnsi="Arial"/>
          <w:sz w:val="22"/>
        </w:rPr>
        <w:t>CAPÍTULO TERCERO</w:t>
      </w:r>
    </w:p>
    <w:p>
      <w:pPr>
        <w:pStyle w:val="texto"/>
        <w:spacing w:lineRule="auto" w:line="240" w:before="0" w:after="0"/>
        <w:ind w:hanging="0" w:end="0"/>
        <w:jc w:val="center"/>
        <w:rPr>
          <w:rFonts w:cs="Arial"/>
          <w:b/>
          <w:sz w:val="22"/>
        </w:rPr>
      </w:pPr>
      <w:r>
        <w:rPr>
          <w:rFonts w:cs="Arial"/>
          <w:b/>
          <w:sz w:val="22"/>
        </w:rPr>
        <w:t>De las máquinas</w:t>
      </w:r>
    </w:p>
    <w:p>
      <w:pPr>
        <w:pStyle w:val="texto"/>
        <w:spacing w:lineRule="auto" w:line="240" w:before="0" w:after="0"/>
        <w:ind w:hanging="0" w:end="0"/>
        <w:jc w:val="center"/>
        <w:rPr>
          <w:rFonts w:cs="Arial"/>
          <w:b/>
          <w:sz w:val="20"/>
        </w:rPr>
      </w:pPr>
      <w:r>
        <w:rPr>
          <w:rFonts w:cs="Arial"/>
          <w:b/>
          <w:sz w:val="20"/>
        </w:rPr>
      </w:r>
    </w:p>
    <w:p>
      <w:pPr>
        <w:pStyle w:val="Normal"/>
        <w:ind w:firstLine="288" w:end="0"/>
        <w:jc w:val="both"/>
        <w:rPr/>
      </w:pPr>
      <w:bookmarkStart w:id="16" w:name="Artículo_17"/>
      <w:r>
        <w:rPr>
          <w:rFonts w:cs="Arial" w:ascii="Arial" w:hAnsi="Arial"/>
          <w:b/>
          <w:lang w:val="es-MX"/>
        </w:rPr>
        <w:t>Artículo 17</w:t>
      </w:r>
      <w:bookmarkEnd w:id="16"/>
      <w:r>
        <w:rPr>
          <w:rFonts w:cs="Arial" w:ascii="Arial" w:hAnsi="Arial"/>
          <w:b/>
          <w:lang w:val="es-MX"/>
        </w:rPr>
        <w:t>.-</w:t>
      </w:r>
      <w:r>
        <w:rPr>
          <w:rFonts w:cs="Arial" w:ascii="Arial" w:hAnsi="Arial"/>
          <w:lang w:val="es-MX"/>
        </w:rPr>
        <w:t xml:space="preserve"> Las personas físicas o morales que produzcan, enajenen, adquieran, importen, exporten o almacenen las máquinas a que se refiere la fracción V del artículo 2 de esta Ley deben informar anualmente a la Secretaría de Economía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09-04-2012, </w:t>
      </w:r>
      <w:r>
        <w:rPr>
          <w:rFonts w:eastAsia="MS Mincho;Yu Gothic UI" w:cs="Times New Roman" w:ascii="Times New Roman" w:hAnsi="Times New Roman"/>
          <w:i/>
          <w:iCs/>
          <w:color w:val="0000FF"/>
          <w:sz w:val="16"/>
          <w:szCs w:val="16"/>
          <w:lang w:val="es-MX"/>
        </w:rPr>
        <w:t>03-05-2023</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hanging="567" w:start="856" w:end="0"/>
        <w:jc w:val="both"/>
        <w:rPr/>
      </w:pPr>
      <w:r>
        <w:rPr>
          <w:rFonts w:cs="Arial" w:ascii="Arial" w:hAnsi="Arial"/>
          <w:b/>
          <w:lang w:val="es-MX"/>
        </w:rPr>
        <w:t xml:space="preserve">I. </w:t>
        <w:tab/>
      </w:r>
      <w:r>
        <w:rPr>
          <w:rFonts w:cs="Arial" w:ascii="Arial" w:hAnsi="Arial"/>
          <w:lang w:val="es-MX"/>
        </w:rPr>
        <w:t>Nombre, denominación o razón social, Registro Federal de Contribuyentes y domicilio de las personas físicas o morales con las que hubieren realizado cada operación a que se refiere este artículo.</w:t>
      </w:r>
    </w:p>
    <w:p>
      <w:pPr>
        <w:pStyle w:val="Normal"/>
        <w:ind w:hanging="567" w:start="856" w:end="0"/>
        <w:jc w:val="both"/>
        <w:rPr>
          <w:rFonts w:ascii="Arial" w:hAnsi="Arial" w:cs="Arial"/>
          <w:lang w:val="es-MX"/>
        </w:rPr>
      </w:pPr>
      <w:r>
        <w:rPr>
          <w:rFonts w:cs="Arial" w:ascii="Arial" w:hAnsi="Arial"/>
          <w:lang w:val="es-MX"/>
        </w:rPr>
      </w:r>
    </w:p>
    <w:p>
      <w:pPr>
        <w:pStyle w:val="Normal"/>
        <w:ind w:start="856" w:end="0"/>
        <w:jc w:val="both"/>
        <w:rPr>
          <w:rFonts w:ascii="Arial" w:hAnsi="Arial" w:cs="Arial"/>
          <w:lang w:val="es-MX"/>
        </w:rPr>
      </w:pPr>
      <w:r>
        <w:rPr>
          <w:rFonts w:cs="Arial" w:ascii="Arial" w:hAnsi="Arial"/>
          <w:lang w:val="es-MX"/>
        </w:rPr>
        <w:t>Cuando la operación se lleve a cabo con personas morales, se debe informar su denominación o razón social y objeto social, así como los datos de su registro legal en el territorio nacional, 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texto"/>
        <w:spacing w:lineRule="auto" w:line="240" w:before="0" w:after="0"/>
        <w:ind w:hanging="408" w:start="697" w:end="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Normal"/>
        <w:ind w:hanging="567" w:start="856" w:end="0"/>
        <w:jc w:val="both"/>
        <w:rPr/>
      </w:pPr>
      <w:r>
        <w:rPr>
          <w:rFonts w:cs="Arial" w:ascii="Arial" w:hAnsi="Arial"/>
          <w:b/>
          <w:lang w:val="es-MX"/>
        </w:rPr>
        <w:t xml:space="preserve">II. </w:t>
        <w:tab/>
      </w:r>
      <w:r>
        <w:rPr>
          <w:rFonts w:cs="Arial" w:ascii="Arial" w:hAnsi="Arial"/>
          <w:lang w:val="es-MX"/>
        </w:rPr>
        <w:t>Datos de identificación y cantidad de máquinas.</w:t>
      </w:r>
    </w:p>
    <w:p>
      <w:pPr>
        <w:pStyle w:val="texto"/>
        <w:spacing w:lineRule="auto" w:line="240" w:before="0" w:after="0"/>
        <w:rPr>
          <w:rFonts w:ascii="Arial" w:hAnsi="Arial" w:cs="Arial"/>
          <w:sz w:val="20"/>
          <w:lang w:val="es-MX"/>
        </w:rPr>
      </w:pPr>
      <w:r>
        <w:rPr>
          <w:rFonts w:cs="Arial"/>
          <w:sz w:val="20"/>
          <w:lang w:val="es-MX"/>
        </w:rPr>
      </w:r>
    </w:p>
    <w:p>
      <w:pPr>
        <w:pStyle w:val="Texto1"/>
        <w:spacing w:lineRule="auto" w:line="240" w:before="0" w:after="0"/>
        <w:rPr/>
      </w:pPr>
      <w:r>
        <w:rPr>
          <w:color w:val="000000"/>
          <w:sz w:val="20"/>
          <w:lang w:val="es-MX"/>
        </w:rPr>
        <w:t>El informe a que se refiere este artículo se presentará dentro de los sesenta días siguientes a aquel en el que concluya el año de que se trate, en los formatos que determine la Secretaría de Economía, mediante acuerdo que deberá publicarse en el Diario Oficial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CAPÍTULO CUARTO</w:t>
      </w:r>
    </w:p>
    <w:p>
      <w:pPr>
        <w:pStyle w:val="texto"/>
        <w:spacing w:lineRule="auto" w:line="240" w:before="0" w:after="0"/>
        <w:ind w:hanging="0" w:end="0"/>
        <w:jc w:val="center"/>
        <w:rPr>
          <w:rFonts w:cs="Arial"/>
          <w:b/>
          <w:sz w:val="22"/>
        </w:rPr>
      </w:pPr>
      <w:r>
        <w:rPr>
          <w:rFonts w:cs="Arial"/>
          <w:b/>
          <w:sz w:val="22"/>
        </w:rPr>
        <w:t>De las facultades de las Dependencias</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Sección Primera</w:t>
      </w:r>
    </w:p>
    <w:p>
      <w:pPr>
        <w:pStyle w:val="texto"/>
        <w:spacing w:lineRule="auto" w:line="240" w:before="0" w:after="0"/>
        <w:ind w:hanging="0" w:end="0"/>
        <w:jc w:val="center"/>
        <w:rPr>
          <w:rFonts w:cs="Arial"/>
          <w:b/>
          <w:sz w:val="22"/>
        </w:rPr>
      </w:pPr>
      <w:r>
        <w:rPr>
          <w:rFonts w:cs="Arial"/>
          <w:b/>
          <w:sz w:val="22"/>
        </w:rPr>
        <w:t>De la verificación</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7" w:name="Artículo_18"/>
      <w:r>
        <w:rPr>
          <w:rFonts w:cs="Arial"/>
          <w:b/>
          <w:sz w:val="20"/>
        </w:rPr>
        <w:t>Artículo 18</w:t>
      </w:r>
      <w:bookmarkEnd w:id="17"/>
      <w:r>
        <w:rPr>
          <w:rFonts w:cs="Arial"/>
          <w:b/>
          <w:sz w:val="20"/>
        </w:rPr>
        <w:t>.-</w:t>
      </w:r>
      <w:r>
        <w:rPr>
          <w:rFonts w:cs="Arial"/>
          <w:sz w:val="20"/>
        </w:rPr>
        <w:t xml:space="preserve"> La verificación de las actividades reguladas se realizará por:</w:t>
      </w:r>
    </w:p>
    <w:p>
      <w:pPr>
        <w:pStyle w:val="texto"/>
        <w:spacing w:lineRule="auto" w:line="240" w:before="0" w:after="0"/>
        <w:rPr>
          <w:rFonts w:cs="Arial"/>
          <w:sz w:val="20"/>
        </w:rPr>
      </w:pPr>
      <w:r>
        <w:rPr>
          <w:rFonts w:cs="Arial"/>
          <w:sz w:val="20"/>
        </w:rPr>
      </w:r>
    </w:p>
    <w:p>
      <w:pPr>
        <w:pStyle w:val="Normal"/>
        <w:ind w:hanging="720" w:start="1008" w:end="0"/>
        <w:jc w:val="both"/>
        <w:rPr/>
      </w:pPr>
      <w:r>
        <w:rPr>
          <w:rFonts w:cs="Arial" w:ascii="Arial" w:hAnsi="Arial"/>
          <w:b/>
          <w:lang w:val="es-MX"/>
        </w:rPr>
        <w:t xml:space="preserve">I. </w:t>
        <w:tab/>
      </w:r>
      <w:r>
        <w:rPr>
          <w:rFonts w:cs="Arial" w:ascii="Arial" w:hAnsi="Arial"/>
          <w:lang w:val="es-MX"/>
        </w:rPr>
        <w:t>La Secretaría de Salud, a través de la Comisión Federal para la Protección contra Riesgos Sanitarios, respecto de las obligaciones previstas en los artículos 7, 11, 12, 13, 14 y 15 de la presente Ley, en relación con la producción, preparación, enajenación, adquisición, almacenaje, exportación e importación de precursores químicos o productos químicos esenciales.</w:t>
      </w:r>
    </w:p>
    <w:p>
      <w:pPr>
        <w:pStyle w:val="Normal"/>
        <w:ind w:start="1008" w:end="0"/>
        <w:jc w:val="both"/>
        <w:rPr>
          <w:rFonts w:ascii="Arial" w:hAnsi="Arial" w:cs="Arial"/>
          <w:lang w:val="es-MX"/>
        </w:rPr>
      </w:pPr>
      <w:r>
        <w:rPr>
          <w:rFonts w:cs="Arial" w:ascii="Arial" w:hAnsi="Arial"/>
          <w:lang w:val="es-MX"/>
        </w:rPr>
      </w:r>
    </w:p>
    <w:p>
      <w:pPr>
        <w:pStyle w:val="Normal"/>
        <w:ind w:start="1008" w:end="0"/>
        <w:jc w:val="both"/>
        <w:rPr>
          <w:rFonts w:ascii="Arial" w:hAnsi="Arial" w:cs="Arial"/>
          <w:lang w:val="es-MX"/>
        </w:rPr>
      </w:pPr>
      <w:r>
        <w:rPr>
          <w:rFonts w:cs="Arial" w:ascii="Arial" w:hAnsi="Arial"/>
          <w:lang w:val="es-MX"/>
        </w:rPr>
        <w:t>Para el cumplimiento de la presente Ley, la Comisión Federal para la Protección contra Riesgos Sanitarios, tendrá las facultades siguientes:</w:t>
      </w:r>
    </w:p>
    <w:p>
      <w:pPr>
        <w:pStyle w:val="Normal"/>
        <w:ind w:hanging="432" w:start="1440" w:end="0"/>
        <w:jc w:val="both"/>
        <w:rPr>
          <w:rFonts w:ascii="Arial" w:hAnsi="Arial" w:cs="Arial"/>
          <w:b/>
          <w:lang w:val="es-MX"/>
        </w:rPr>
      </w:pPr>
      <w:r>
        <w:rPr>
          <w:rFonts w:cs="Arial" w:ascii="Arial" w:hAnsi="Arial"/>
          <w:b/>
          <w:lang w:val="es-MX"/>
        </w:rPr>
      </w:r>
    </w:p>
    <w:p>
      <w:pPr>
        <w:pStyle w:val="Normal"/>
        <w:ind w:hanging="432" w:start="1440" w:end="0"/>
        <w:jc w:val="both"/>
        <w:rPr/>
      </w:pPr>
      <w:r>
        <w:rPr>
          <w:rFonts w:cs="Arial" w:ascii="Arial" w:hAnsi="Arial"/>
          <w:b/>
          <w:lang w:val="es-MX"/>
        </w:rPr>
        <w:t xml:space="preserve">a) </w:t>
        <w:tab/>
      </w:r>
      <w:r>
        <w:rPr>
          <w:rFonts w:cs="Arial" w:ascii="Arial" w:hAnsi="Arial"/>
          <w:lang w:val="es-MX"/>
        </w:rPr>
        <w:t>Requerir a las personas físicas o morales la información, documentación y datos que requieran de las actividades reguladas que lleven a cabo;</w:t>
      </w:r>
    </w:p>
    <w:p>
      <w:pPr>
        <w:pStyle w:val="Normal"/>
        <w:ind w:hanging="432" w:start="1440" w:end="0"/>
        <w:jc w:val="both"/>
        <w:rPr>
          <w:rFonts w:ascii="Arial" w:hAnsi="Arial" w:cs="Arial"/>
          <w:b/>
          <w:lang w:val="es-MX"/>
        </w:rPr>
      </w:pPr>
      <w:r>
        <w:rPr>
          <w:rFonts w:cs="Arial" w:ascii="Arial" w:hAnsi="Arial"/>
          <w:b/>
          <w:lang w:val="es-MX"/>
        </w:rPr>
      </w:r>
    </w:p>
    <w:p>
      <w:pPr>
        <w:pStyle w:val="Normal"/>
        <w:ind w:hanging="432" w:start="1440" w:end="0"/>
        <w:jc w:val="both"/>
        <w:rPr/>
      </w:pPr>
      <w:r>
        <w:rPr>
          <w:rFonts w:cs="Arial" w:ascii="Arial" w:hAnsi="Arial"/>
          <w:b/>
          <w:lang w:val="es-MX"/>
        </w:rPr>
        <w:t xml:space="preserve">b) </w:t>
        <w:tab/>
      </w:r>
      <w:r>
        <w:rPr>
          <w:rFonts w:cs="Arial" w:ascii="Arial" w:hAnsi="Arial"/>
          <w:lang w:val="es-MX"/>
        </w:rPr>
        <w:t>Confirmar la veracidad y concordancia de las actividades reportadas en el Sistema Integral de Sustancias con las autoridades competentes, y</w:t>
      </w:r>
    </w:p>
    <w:p>
      <w:pPr>
        <w:pStyle w:val="Normal"/>
        <w:ind w:hanging="432" w:start="1440" w:end="0"/>
        <w:jc w:val="both"/>
        <w:rPr>
          <w:rFonts w:ascii="Arial" w:hAnsi="Arial" w:cs="Arial"/>
          <w:b/>
          <w:lang w:val="es-MX"/>
        </w:rPr>
      </w:pPr>
      <w:r>
        <w:rPr>
          <w:rFonts w:cs="Arial" w:ascii="Arial" w:hAnsi="Arial"/>
          <w:b/>
          <w:lang w:val="es-MX"/>
        </w:rPr>
      </w:r>
    </w:p>
    <w:p>
      <w:pPr>
        <w:pStyle w:val="Normal"/>
        <w:ind w:hanging="432" w:start="1440" w:end="0"/>
        <w:jc w:val="both"/>
        <w:rPr/>
      </w:pPr>
      <w:r>
        <w:rPr>
          <w:rFonts w:cs="Arial" w:ascii="Arial" w:hAnsi="Arial"/>
          <w:b/>
          <w:lang w:val="es-MX"/>
        </w:rPr>
        <w:t xml:space="preserve">c) </w:t>
        <w:tab/>
      </w:r>
      <w:r>
        <w:rPr>
          <w:rFonts w:cs="Arial" w:ascii="Arial" w:hAnsi="Arial"/>
          <w:lang w:val="es-MX"/>
        </w:rPr>
        <w:t>Coordinarse con las autoridades administrativas de verificación y de seguridad pública en el ámbito de sus respectivas competencias.</w:t>
      </w:r>
    </w:p>
    <w:p>
      <w:pPr>
        <w:pStyle w:val="Normal"/>
        <w:ind w:start="1008" w:end="0"/>
        <w:jc w:val="both"/>
        <w:rPr>
          <w:rFonts w:ascii="Arial" w:hAnsi="Arial" w:cs="Arial"/>
          <w:lang w:val="es-MX"/>
        </w:rPr>
      </w:pPr>
      <w:r>
        <w:rPr>
          <w:rFonts w:cs="Arial" w:ascii="Arial" w:hAnsi="Arial"/>
          <w:lang w:val="es-MX"/>
        </w:rPr>
      </w:r>
    </w:p>
    <w:p>
      <w:pPr>
        <w:pStyle w:val="Normal"/>
        <w:ind w:start="1008" w:end="0"/>
        <w:jc w:val="both"/>
        <w:rPr>
          <w:rFonts w:ascii="Arial" w:hAnsi="Arial" w:cs="Arial"/>
          <w:lang w:val="es-MX"/>
        </w:rPr>
      </w:pPr>
      <w:r>
        <w:rPr>
          <w:rFonts w:cs="Arial" w:ascii="Arial" w:hAnsi="Arial"/>
          <w:lang w:val="es-MX"/>
        </w:rPr>
        <w:t>La Comisión Federal para la Protección contra Riesgos Sanitarios contará con el Sistema Integral de Sustancias, para simplificar los trámites administrativos a las personas físicas o morales que realicen las actividades reguladas, en observancia a los principios de legalidad, economía, celeridad, gratuidad, eficiencia y eficacia.</w:t>
      </w:r>
    </w:p>
    <w:p>
      <w:pPr>
        <w:pStyle w:val="Normal"/>
        <w:ind w:start="1008" w:end="0"/>
        <w:jc w:val="both"/>
        <w:rPr>
          <w:rFonts w:ascii="Arial" w:hAnsi="Arial" w:cs="Arial"/>
          <w:lang w:val="es-MX"/>
        </w:rPr>
      </w:pPr>
      <w:r>
        <w:rPr>
          <w:rFonts w:cs="Arial" w:ascii="Arial" w:hAnsi="Arial"/>
          <w:lang w:val="es-MX"/>
        </w:rPr>
      </w:r>
    </w:p>
    <w:p>
      <w:pPr>
        <w:pStyle w:val="Normal"/>
        <w:ind w:start="1008" w:end="0"/>
        <w:jc w:val="both"/>
        <w:rPr>
          <w:rFonts w:ascii="Arial" w:hAnsi="Arial" w:cs="Arial"/>
          <w:lang w:val="es-MX"/>
        </w:rPr>
      </w:pPr>
      <w:r>
        <w:rPr>
          <w:rFonts w:cs="Arial" w:ascii="Arial" w:hAnsi="Arial"/>
          <w:lang w:val="es-MX"/>
        </w:rPr>
        <w:t>La información que contenga el Sistema Integral de Sustancias es de carácter reservado y sólo será proporcionada por orden de Juez de Control Federal en materia penal en delitos contra la salud por delincuencia organizada;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Normal"/>
        <w:ind w:hanging="720" w:start="100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hanging="720" w:start="1008" w:end="0"/>
        <w:jc w:val="both"/>
        <w:rPr/>
      </w:pPr>
      <w:r>
        <w:rPr>
          <w:rFonts w:cs="Arial" w:ascii="Arial" w:hAnsi="Arial"/>
          <w:b/>
          <w:lang w:val="es-MX"/>
        </w:rPr>
        <w:t xml:space="preserve">II. </w:t>
        <w:tab/>
      </w:r>
      <w:r>
        <w:rPr>
          <w:rFonts w:cs="Arial" w:ascii="Arial" w:hAnsi="Arial"/>
          <w:lang w:val="es-MX"/>
        </w:rPr>
        <w:t>La Secretaría de Infraestructura, Comunicaciones y Transportes y la Secretaría de Marina, en el ámbito de sus competencias, respecto de las obligaciones previstas en los artículos 8, 9, 11, 12 y 13 de la presente Ley, en relación con el transporte de precursores químicos o productos químicos esenciales, 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Normal"/>
        <w:ind w:hanging="720" w:start="100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hanging="720" w:start="1008" w:end="0"/>
        <w:jc w:val="both"/>
        <w:rPr/>
      </w:pPr>
      <w:r>
        <w:rPr>
          <w:rFonts w:cs="Arial" w:ascii="Arial" w:hAnsi="Arial"/>
          <w:b/>
          <w:lang w:val="es-MX"/>
        </w:rPr>
        <w:t xml:space="preserve">III. </w:t>
        <w:tab/>
      </w:r>
      <w:r>
        <w:rPr>
          <w:rFonts w:cs="Arial" w:ascii="Arial" w:hAnsi="Arial"/>
          <w:lang w:val="es-MX"/>
        </w:rPr>
        <w:t>La Secretaría de Economía, respecto de las obligaciones a que se refiere el artículo 17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09-04-2012, </w:t>
      </w:r>
      <w:r>
        <w:rPr>
          <w:rFonts w:eastAsia="MS Mincho;Yu Gothic UI" w:cs="Times New Roman" w:ascii="Times New Roman" w:hAnsi="Times New Roman"/>
          <w:i/>
          <w:iCs/>
          <w:color w:val="0000FF"/>
          <w:sz w:val="16"/>
          <w:szCs w:val="16"/>
          <w:lang w:val="es-MX"/>
        </w:rPr>
        <w:t>03-05-2023</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18" w:name="Artículo_19"/>
      <w:r>
        <w:rPr>
          <w:rFonts w:cs="Arial" w:ascii="Arial" w:hAnsi="Arial"/>
          <w:b/>
          <w:lang w:val="es-MX"/>
        </w:rPr>
        <w:t>Artículo 19</w:t>
      </w:r>
      <w:bookmarkEnd w:id="18"/>
      <w:r>
        <w:rPr>
          <w:rFonts w:cs="Arial" w:ascii="Arial" w:hAnsi="Arial"/>
          <w:b/>
          <w:lang w:val="es-MX"/>
        </w:rPr>
        <w:t>.-</w:t>
      </w:r>
      <w:r>
        <w:rPr>
          <w:rFonts w:cs="Arial" w:ascii="Arial" w:hAnsi="Arial"/>
          <w:lang w:val="es-MX"/>
        </w:rPr>
        <w:t xml:space="preserve"> Sin perjuicio de lo que establezcan otras disposiciones, las dependencias que detecten cualquier operación en que exista un posible desvío o uso de precursores químicos, productos químicos esenciales o máquinas para la producción de drogas sintéticas lo denunciarán inmediatamente al Ministerio Público de la Federación.</w:t>
      </w:r>
    </w:p>
    <w:p>
      <w:pPr>
        <w:pStyle w:val="Normal"/>
        <w:tabs>
          <w:tab w:val="clear" w:pos="709"/>
          <w:tab w:val="left" w:pos="8497"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ind w:hanging="0" w:end="0"/>
        <w:jc w:val="center"/>
        <w:rPr>
          <w:rFonts w:cs="Arial"/>
          <w:b/>
          <w:sz w:val="22"/>
        </w:rPr>
      </w:pPr>
      <w:r>
        <w:rPr>
          <w:rFonts w:cs="Arial"/>
          <w:b/>
          <w:sz w:val="22"/>
        </w:rPr>
        <w:t>Sección Segunda</w:t>
      </w:r>
    </w:p>
    <w:p>
      <w:pPr>
        <w:pStyle w:val="texto"/>
        <w:spacing w:lineRule="auto" w:line="240" w:before="0" w:after="0"/>
        <w:ind w:hanging="0" w:end="0"/>
        <w:jc w:val="center"/>
        <w:rPr>
          <w:rFonts w:cs="Arial"/>
          <w:b/>
          <w:sz w:val="22"/>
        </w:rPr>
      </w:pPr>
      <w:r>
        <w:rPr>
          <w:rFonts w:cs="Arial"/>
          <w:b/>
          <w:sz w:val="22"/>
        </w:rPr>
        <w:t>De la base de datos</w:t>
      </w:r>
    </w:p>
    <w:p>
      <w:pPr>
        <w:pStyle w:val="texto"/>
        <w:spacing w:lineRule="auto" w:line="240" w:before="0" w:after="0"/>
        <w:ind w:hanging="0" w:end="0"/>
        <w:jc w:val="center"/>
        <w:rPr>
          <w:rFonts w:cs="Arial"/>
          <w:b/>
          <w:sz w:val="20"/>
        </w:rPr>
      </w:pPr>
      <w:r>
        <w:rPr>
          <w:rFonts w:cs="Arial"/>
          <w:b/>
          <w:sz w:val="20"/>
        </w:rPr>
      </w:r>
    </w:p>
    <w:p>
      <w:pPr>
        <w:pStyle w:val="Normal"/>
        <w:ind w:firstLine="288" w:end="0"/>
        <w:jc w:val="both"/>
        <w:rPr/>
      </w:pPr>
      <w:bookmarkStart w:id="19" w:name="Artículo_20"/>
      <w:r>
        <w:rPr>
          <w:rFonts w:cs="Arial" w:ascii="Arial" w:hAnsi="Arial"/>
          <w:b/>
          <w:lang w:val="es-MX"/>
        </w:rPr>
        <w:t>Artículo 20</w:t>
      </w:r>
      <w:bookmarkEnd w:id="19"/>
      <w:r>
        <w:rPr>
          <w:rFonts w:cs="Arial" w:ascii="Arial" w:hAnsi="Arial"/>
          <w:b/>
          <w:lang w:val="es-MX"/>
        </w:rPr>
        <w:t>.-</w:t>
      </w:r>
      <w:r>
        <w:rPr>
          <w:rFonts w:cs="Arial" w:ascii="Arial" w:hAnsi="Arial"/>
          <w:lang w:val="es-MX"/>
        </w:rPr>
        <w:t xml:space="preserve"> Las dependencias integrarán de manera conjunta una base de datos con información sobre las personas físicas o morales, establecimientos y actividades reguladas, cuya operación y resguardo corresponderá a la Secretaría de Salud.</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rFonts w:cs="Arial"/>
          <w:sz w:val="20"/>
        </w:rPr>
      </w:pPr>
      <w:r>
        <w:rPr>
          <w:rFonts w:cs="Arial"/>
          <w:sz w:val="20"/>
        </w:rPr>
        <w:t>Las dependencias determinarán la información que contendrá la base de datos y establecerán los criterios técnicos para su integración, actualización, consulta y niveles de acceso.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información que contenga la base de datos es confidencial. Sólo podrá ser revelada o proporcionada por mandato de la autoridad judicial y cuando sea necesario para el cumplimiento de tratados internacionales.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QUINTO</w:t>
      </w:r>
    </w:p>
    <w:p>
      <w:pPr>
        <w:pStyle w:val="texto"/>
        <w:spacing w:lineRule="auto" w:line="240" w:before="0" w:after="0"/>
        <w:ind w:hanging="0" w:end="0"/>
        <w:jc w:val="center"/>
        <w:rPr>
          <w:rFonts w:cs="Arial"/>
          <w:b/>
          <w:sz w:val="22"/>
        </w:rPr>
      </w:pPr>
      <w:r>
        <w:rPr>
          <w:rFonts w:cs="Arial"/>
          <w:b/>
          <w:sz w:val="22"/>
        </w:rPr>
        <w:t>De la Cooperación Internacional</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20" w:name="Artículo_21"/>
      <w:r>
        <w:rPr>
          <w:rFonts w:cs="Arial"/>
          <w:b/>
          <w:sz w:val="20"/>
        </w:rPr>
        <w:t>Artículo 21</w:t>
      </w:r>
      <w:bookmarkEnd w:id="20"/>
      <w:r>
        <w:rPr>
          <w:rFonts w:cs="Arial"/>
          <w:b/>
          <w:sz w:val="20"/>
        </w:rPr>
        <w:t>.-</w:t>
      </w:r>
      <w:r>
        <w:rPr>
          <w:rFonts w:cs="Arial"/>
          <w:sz w:val="20"/>
        </w:rPr>
        <w:t xml:space="preserve"> Las dependencias designarán a las unidades administrativas responsables de dar cumplimiento a los compromisos con otros países u organismos internacionales que se relacionen con el objeto de esta Ley.</w:t>
      </w:r>
    </w:p>
    <w:p>
      <w:pPr>
        <w:pStyle w:val="texto"/>
        <w:spacing w:lineRule="auto" w:line="240" w:before="0" w:after="0"/>
        <w:rPr>
          <w:rFonts w:cs="Arial"/>
          <w:sz w:val="20"/>
        </w:rPr>
      </w:pPr>
      <w:r>
        <w:rPr>
          <w:rFonts w:cs="Arial"/>
          <w:sz w:val="20"/>
        </w:rPr>
      </w:r>
    </w:p>
    <w:p>
      <w:pPr>
        <w:pStyle w:val="Normal"/>
        <w:ind w:firstLine="288" w:end="0"/>
        <w:jc w:val="both"/>
        <w:rPr/>
      </w:pPr>
      <w:bookmarkStart w:id="21" w:name="Artículo_22"/>
      <w:r>
        <w:rPr>
          <w:rFonts w:cs="Arial" w:ascii="Arial" w:hAnsi="Arial"/>
          <w:b/>
          <w:lang w:val="es-MX"/>
        </w:rPr>
        <w:t>Artículo 22</w:t>
      </w:r>
      <w:bookmarkEnd w:id="21"/>
      <w:r>
        <w:rPr>
          <w:rFonts w:cs="Arial" w:ascii="Arial" w:hAnsi="Arial"/>
          <w:b/>
          <w:lang w:val="es-MX"/>
        </w:rPr>
        <w:t>.-</w:t>
      </w:r>
      <w:r>
        <w:rPr>
          <w:rFonts w:cs="Arial" w:ascii="Arial" w:hAnsi="Arial"/>
          <w:lang w:val="es-MX"/>
        </w:rPr>
        <w:t xml:space="preserve"> La Secretaría de Relaciones Exteriores, a través de las oficinas consulares mexicanas en el extranjero, que conforme a las disposiciones aplicables, intervengan en los procedimientos relacionados con actividades reguladas, notificarán inmediatamente a la Secretaría de Salud sobre los actos en los que intervengan.</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ANOTACION"/>
        <w:spacing w:lineRule="auto" w:line="240" w:before="0" w:after="0"/>
        <w:rPr>
          <w:rFonts w:ascii="Arial" w:hAnsi="Arial" w:cs="Arial"/>
          <w:sz w:val="22"/>
        </w:rPr>
      </w:pPr>
      <w:r>
        <w:rPr>
          <w:rFonts w:cs="Arial" w:ascii="Arial" w:hAnsi="Arial"/>
          <w:sz w:val="22"/>
        </w:rPr>
        <w:t>CAPÍTULO SEXTO</w:t>
      </w:r>
    </w:p>
    <w:p>
      <w:pPr>
        <w:pStyle w:val="texto"/>
        <w:spacing w:lineRule="auto" w:line="240" w:before="0" w:after="0"/>
        <w:ind w:hanging="0" w:end="0"/>
        <w:jc w:val="center"/>
        <w:rPr>
          <w:rFonts w:cs="Arial"/>
          <w:b/>
          <w:sz w:val="22"/>
        </w:rPr>
      </w:pPr>
      <w:r>
        <w:rPr>
          <w:rFonts w:cs="Arial"/>
          <w:b/>
          <w:sz w:val="22"/>
        </w:rPr>
        <w:t>De las sanciones</w:t>
      </w:r>
    </w:p>
    <w:p>
      <w:pPr>
        <w:pStyle w:val="texto"/>
        <w:spacing w:lineRule="auto" w:line="240" w:before="0" w:after="0"/>
        <w:ind w:hanging="0" w:end="0"/>
        <w:jc w:val="center"/>
        <w:rPr>
          <w:rFonts w:cs="Arial"/>
          <w:b/>
          <w:sz w:val="20"/>
        </w:rPr>
      </w:pPr>
      <w:r>
        <w:rPr>
          <w:rFonts w:cs="Arial"/>
          <w:b/>
          <w:sz w:val="20"/>
        </w:rPr>
      </w:r>
    </w:p>
    <w:p>
      <w:pPr>
        <w:pStyle w:val="Normal"/>
        <w:ind w:firstLine="288" w:end="0"/>
        <w:jc w:val="both"/>
        <w:rPr/>
      </w:pPr>
      <w:bookmarkStart w:id="22" w:name="Artículo_23"/>
      <w:r>
        <w:rPr>
          <w:rFonts w:cs="Arial" w:ascii="Arial" w:hAnsi="Arial"/>
          <w:b/>
          <w:lang w:val="es-MX"/>
        </w:rPr>
        <w:t>Artículo 23</w:t>
      </w:r>
      <w:bookmarkEnd w:id="22"/>
      <w:r>
        <w:rPr>
          <w:rFonts w:cs="Arial" w:ascii="Arial" w:hAnsi="Arial"/>
          <w:b/>
          <w:lang w:val="es-MX"/>
        </w:rPr>
        <w:t>.-</w:t>
      </w:r>
      <w:r>
        <w:rPr>
          <w:rFonts w:cs="Arial" w:ascii="Arial" w:hAnsi="Arial"/>
          <w:lang w:val="es-MX"/>
        </w:rPr>
        <w:t xml:space="preserve"> La Secretaría de Salud, a través de la Comisión Federal para la Protección contra Riesgos Sanitarios aplicará las siguientes sanciones: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Normal"/>
        <w:ind w:hanging="720" w:start="1008"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hanging="720" w:start="1008" w:end="0"/>
        <w:jc w:val="both"/>
        <w:rPr/>
      </w:pPr>
      <w:r>
        <w:rPr>
          <w:rFonts w:cs="Arial" w:ascii="Arial" w:hAnsi="Arial"/>
          <w:b/>
          <w:lang w:val="es-MX"/>
        </w:rPr>
        <w:t xml:space="preserve">I. </w:t>
        <w:tab/>
      </w:r>
      <w:r>
        <w:rPr>
          <w:rFonts w:cs="Arial" w:ascii="Arial" w:hAnsi="Arial"/>
          <w:lang w:val="es-MX"/>
        </w:rPr>
        <w:t>Por infracción a los artículos 7, 8, 9, 11, 15 y 17 de esta Ley, multa de mil a tres mil veces el valor diario de la Unidad de Medida y Actualización, 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Normal"/>
        <w:ind w:hanging="720" w:start="1008"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hanging="720" w:start="1008" w:end="0"/>
        <w:jc w:val="both"/>
        <w:rPr/>
      </w:pPr>
      <w:r>
        <w:rPr>
          <w:rFonts w:cs="Arial" w:ascii="Arial" w:hAnsi="Arial"/>
          <w:b/>
          <w:lang w:val="es-MX"/>
        </w:rPr>
        <w:t xml:space="preserve">II. </w:t>
        <w:tab/>
      </w:r>
      <w:r>
        <w:rPr>
          <w:rFonts w:cs="Arial" w:ascii="Arial" w:hAnsi="Arial"/>
          <w:lang w:val="es-MX"/>
        </w:rPr>
        <w:t>Por infracción a los artículos 12, 13 y 14 de esta Ley, multa de tres mil a cinco mil veces el valor diario de la Unidad de Medida y Actualización.</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rFonts w:cs="Arial"/>
          <w:sz w:val="20"/>
        </w:rPr>
      </w:pPr>
      <w:r>
        <w:rPr>
          <w:rFonts w:cs="Arial"/>
          <w:sz w:val="20"/>
        </w:rPr>
        <w:t>Las sanciones previstas en este artículo se aplicarán sin perjuicio de la responsabilidad penal que corresponda.</w:t>
      </w:r>
    </w:p>
    <w:p>
      <w:pPr>
        <w:pStyle w:val="texto"/>
        <w:spacing w:lineRule="auto" w:line="240" w:before="0" w:after="0"/>
        <w:rPr>
          <w:rFonts w:cs="Arial"/>
          <w:sz w:val="20"/>
        </w:rPr>
      </w:pPr>
      <w:r>
        <w:rPr>
          <w:rFonts w:cs="Arial"/>
          <w:sz w:val="20"/>
        </w:rPr>
      </w:r>
    </w:p>
    <w:p>
      <w:pPr>
        <w:pStyle w:val="Normal"/>
        <w:ind w:firstLine="288" w:end="0"/>
        <w:jc w:val="both"/>
        <w:rPr/>
      </w:pPr>
      <w:bookmarkStart w:id="23" w:name="Artículo_24"/>
      <w:r>
        <w:rPr>
          <w:rFonts w:cs="Arial" w:ascii="Arial" w:hAnsi="Arial"/>
          <w:b/>
          <w:lang w:val="es-MX"/>
        </w:rPr>
        <w:t>Artículo 24</w:t>
      </w:r>
      <w:bookmarkEnd w:id="23"/>
      <w:r>
        <w:rPr>
          <w:rFonts w:cs="Arial" w:ascii="Arial" w:hAnsi="Arial"/>
          <w:b/>
          <w:lang w:val="es-MX"/>
        </w:rPr>
        <w:t>.-</w:t>
      </w:r>
      <w:r>
        <w:rPr>
          <w:rFonts w:cs="Arial" w:ascii="Arial" w:hAnsi="Arial"/>
          <w:lang w:val="es-MX"/>
        </w:rPr>
        <w:t xml:space="preserve"> Cuando las personas morales realicen actividades reguladas no incluidas en su objeto social, se les impondrá una multa por el equivalente al diez por ciento de los ingresos obtenidos por dichas actividades, con independencia de las responsabilidades civiles, penales y fiscales en que incurran.</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Normal"/>
        <w:jc w:val="center"/>
        <w:rPr>
          <w:rFonts w:ascii="Arial" w:hAnsi="Arial" w:cs="Arial"/>
          <w:b/>
          <w:sz w:val="22"/>
          <w:szCs w:val="22"/>
          <w:lang w:val="es-MX"/>
        </w:rPr>
      </w:pPr>
      <w:r>
        <w:rPr>
          <w:rFonts w:cs="Arial" w:ascii="Arial" w:hAnsi="Arial"/>
          <w:b/>
          <w:sz w:val="22"/>
          <w:szCs w:val="22"/>
          <w:lang w:val="es-MX"/>
        </w:rPr>
        <w:t>CAPÍTULO SÉPTIMO</w:t>
      </w:r>
    </w:p>
    <w:p>
      <w:pPr>
        <w:pStyle w:val="Normal"/>
        <w:jc w:val="center"/>
        <w:rPr>
          <w:rFonts w:ascii="Arial" w:hAnsi="Arial" w:cs="Arial"/>
          <w:b/>
          <w:sz w:val="22"/>
          <w:szCs w:val="22"/>
          <w:lang w:val="es-MX"/>
        </w:rPr>
      </w:pPr>
      <w:r>
        <w:rPr>
          <w:rFonts w:cs="Arial" w:ascii="Arial" w:hAnsi="Arial"/>
          <w:b/>
          <w:sz w:val="22"/>
          <w:szCs w:val="22"/>
          <w:lang w:val="es-MX"/>
        </w:rPr>
        <w:t>De los Delitos en Materia de Precursores Químicos o de Productos Químicos Esenciales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Capítulo adicionado DOF 03-05-2023</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24" w:name="Artículo_25"/>
      <w:r>
        <w:rPr>
          <w:rFonts w:cs="Arial" w:ascii="Arial" w:hAnsi="Arial"/>
          <w:b/>
          <w:lang w:val="es-MX"/>
        </w:rPr>
        <w:t>Artículo 25</w:t>
      </w:r>
      <w:bookmarkEnd w:id="24"/>
      <w:r>
        <w:rPr>
          <w:rFonts w:cs="Arial" w:ascii="Arial" w:hAnsi="Arial"/>
          <w:b/>
          <w:lang w:val="es-MX"/>
        </w:rPr>
        <w:t>.-</w:t>
      </w:r>
      <w:r>
        <w:rPr>
          <w:rFonts w:cs="Arial" w:ascii="Arial" w:hAnsi="Arial"/>
          <w:lang w:val="es-MX"/>
        </w:rPr>
        <w:t xml:space="preserve"> A la persona que desvíe o haga uso de precursores químicos o químicos esenciales para la producción de drogas sintéticas, se le impondrá pena de diez a quince años de prisión y multa por el equivalente al diez por ciento de los ingresos obtenidos por dichas actividades.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Cuando la conducta típica anteriormente descrita sea cometida por una persona servidora pública, la pena impuesta se aumentará en dos terceras partes de la que corresponda por el o los delitos cometidos y se le destituirá del empleo, cargo o comisión, e inhabilitará de cinco a diez años para desempeñar otro.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25" w:name="Artículo_26"/>
      <w:r>
        <w:rPr>
          <w:rFonts w:cs="Arial" w:ascii="Arial" w:hAnsi="Arial"/>
          <w:b/>
          <w:lang w:val="es-MX"/>
        </w:rPr>
        <w:t>Artículo 26</w:t>
      </w:r>
      <w:bookmarkEnd w:id="25"/>
      <w:r>
        <w:rPr>
          <w:rFonts w:cs="Arial" w:ascii="Arial" w:hAnsi="Arial"/>
          <w:b/>
          <w:lang w:val="es-MX"/>
        </w:rPr>
        <w:t>.-</w:t>
      </w:r>
      <w:r>
        <w:rPr>
          <w:rFonts w:cs="Arial" w:ascii="Arial" w:hAnsi="Arial"/>
          <w:lang w:val="es-MX"/>
        </w:rPr>
        <w:t xml:space="preserve"> A la persona que tenga en posesión precursores químicos, productos químicos esenciales o máquinas para elaborar cápsulas, tabletas o comprimidos en el territorio nacional, que no cuente con las autorizaciones o permisos correspondientes, se le impondrá pena de siete a diez años de prisión y multa de mil a cinco mil veces el valor diario de la Unidad de Medida y Actualización.</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26" w:name="Artículo_27"/>
      <w:r>
        <w:rPr>
          <w:rFonts w:cs="Arial" w:ascii="Arial" w:hAnsi="Arial"/>
          <w:b/>
          <w:lang w:val="es-MX"/>
        </w:rPr>
        <w:t>Artículo 27</w:t>
      </w:r>
      <w:bookmarkEnd w:id="26"/>
      <w:r>
        <w:rPr>
          <w:rFonts w:cs="Arial" w:ascii="Arial" w:hAnsi="Arial"/>
          <w:b/>
          <w:lang w:val="es-MX"/>
        </w:rPr>
        <w:t>.-</w:t>
      </w:r>
      <w:r>
        <w:rPr>
          <w:rFonts w:cs="Arial" w:ascii="Arial" w:hAnsi="Arial"/>
          <w:lang w:val="es-MX"/>
        </w:rPr>
        <w:t xml:space="preserve"> Se impondrá pena de cinco a diez años de prisión y multa de cinco mil a diez mil veces el valor diario de la Unidad de Medida y Actualización, a las personas físicas o morales que para desviar precursores químicos, productos químicos esenciales o máquinas para elaborar cápsulas, tabletas o comprimidos en el territorio nacional, utilicen como instrumento a sociedades mercantiles que:</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 xml:space="preserve">a) </w:t>
        <w:tab/>
      </w:r>
      <w:r>
        <w:rPr>
          <w:rFonts w:cs="Arial" w:ascii="Arial" w:hAnsi="Arial"/>
          <w:lang w:val="es-MX"/>
        </w:rPr>
        <w:t>Simulen operaciones a través de la emisión de facturas o comprobantes fiscales, o</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 xml:space="preserve">b) </w:t>
        <w:tab/>
      </w:r>
      <w:r>
        <w:rPr>
          <w:rFonts w:cs="Arial" w:ascii="Arial" w:hAnsi="Arial"/>
          <w:lang w:val="es-MX"/>
        </w:rPr>
        <w:t>Emitan comprobantes sin contar con los activos, personal, infraestructura o capacidad material, directa o indirectamente, para prestar los servicios o producir, comercializar o entregar los bienes que amparan tales comprobantes o su objeto social.</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Las mismas penas se aplicarán a las empresas y a las personas socias que sean utilizadas como instrumentos para desviar precursores químicos, productos químicos esenciales o máquinas para elaborar cápsulas, tabletas o comprimidos en el territorio nacional, sin perjuicio de las sanciones a que se hagan acreedoras por otros delitos.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27" w:name="Artículo_28"/>
      <w:r>
        <w:rPr>
          <w:rFonts w:cs="Arial" w:ascii="Arial" w:hAnsi="Arial"/>
          <w:b/>
          <w:lang w:val="es-MX"/>
        </w:rPr>
        <w:t>Artículo 28</w:t>
      </w:r>
      <w:bookmarkEnd w:id="27"/>
      <w:r>
        <w:rPr>
          <w:rFonts w:cs="Arial" w:ascii="Arial" w:hAnsi="Arial"/>
          <w:b/>
          <w:lang w:val="es-MX"/>
        </w:rPr>
        <w:t>.-</w:t>
      </w:r>
      <w:r>
        <w:rPr>
          <w:rFonts w:cs="Arial" w:ascii="Arial" w:hAnsi="Arial"/>
          <w:lang w:val="es-MX"/>
        </w:rPr>
        <w:t xml:space="preserve"> Se impondrá pena de ocho a quince años de prisión y multa por el equivalente al diez por ciento del total de sus ingresos, al que:</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 xml:space="preserve">I. </w:t>
        <w:tab/>
      </w:r>
      <w:r>
        <w:rPr>
          <w:rFonts w:cs="Arial" w:ascii="Arial" w:hAnsi="Arial"/>
          <w:lang w:val="es-MX"/>
        </w:rPr>
        <w:t>Falsifique o altere autorizaciones o permisos de importación o exportación de precursores químicos, químicos esenciales o máquinas para elaborar cápsulas, tabletas o comprimidos en el territorio nacional, y</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 xml:space="preserve">II. </w:t>
        <w:tab/>
      </w:r>
      <w:r>
        <w:rPr>
          <w:rFonts w:cs="Arial" w:ascii="Arial" w:hAnsi="Arial"/>
          <w:lang w:val="es-MX"/>
        </w:rPr>
        <w:t>Haga uso de documentos falsos o alterados para introducir ilegalmente al país precursores químicos, productos químicos esenciales o máquinas para elaborar cápsulas, tabletas o comprimidos en el territorio nacional.</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Cuando la conducta típica anteriormente descrita se cometa por una persona servidora pública, la pena impuesta se aumentará en dos terceras partes de la que corresponda por el o los delitos cometidos y se le destituirá del empleo, cargo o comisión, e inhabilitará de cinco a diez años para desempeñar otro.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28" w:name="Artículo_29"/>
      <w:r>
        <w:rPr>
          <w:rFonts w:cs="Arial" w:ascii="Arial" w:hAnsi="Arial"/>
          <w:b/>
          <w:lang w:val="es-MX"/>
        </w:rPr>
        <w:t>Artículo 29</w:t>
      </w:r>
      <w:bookmarkEnd w:id="28"/>
      <w:r>
        <w:rPr>
          <w:rFonts w:cs="Arial" w:ascii="Arial" w:hAnsi="Arial"/>
          <w:b/>
          <w:lang w:val="es-MX"/>
        </w:rPr>
        <w:t>.-</w:t>
      </w:r>
      <w:r>
        <w:rPr>
          <w:rFonts w:cs="Arial" w:ascii="Arial" w:hAnsi="Arial"/>
          <w:lang w:val="es-MX"/>
        </w:rPr>
        <w:t xml:space="preserve"> A quien, en contravención a lo dispuesto en el artículo 16 de la presente Ley, importe, exporte o transporte precursores químicos o productos químicos esenciales por vía postal, mensajería o paquetería, se le impondrá pena de seis a ocho años de prisión y multa hasta por el equivalente al diez por ciento del total de sus ingresos.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bookmarkStart w:id="29" w:name="Artículo_30"/>
      <w:r>
        <w:rPr>
          <w:rFonts w:cs="Arial" w:ascii="Arial" w:hAnsi="Arial"/>
          <w:b/>
          <w:lang w:val="es-MX"/>
        </w:rPr>
        <w:t>Artículo 30</w:t>
      </w:r>
      <w:bookmarkEnd w:id="29"/>
      <w:r>
        <w:rPr>
          <w:rFonts w:cs="Arial" w:ascii="Arial" w:hAnsi="Arial"/>
          <w:b/>
          <w:lang w:val="es-MX"/>
        </w:rPr>
        <w:t>.-</w:t>
      </w:r>
      <w:r>
        <w:rPr>
          <w:rFonts w:cs="Arial" w:ascii="Arial" w:hAnsi="Arial"/>
          <w:lang w:val="es-MX"/>
        </w:rPr>
        <w:t xml:space="preserve"> Al que, indebidamente, introduzca, sustraiga o haga uso de la información del Sistema Integral de Sustancias, sin derecho o sin la autorización correspondiente, se le impondrá pena de cuatro a siete años de prisión y multa hasta por el equivalente al diez por ciento del total de sus ingresos.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Cuando la conducta típica anteriormente descrita se cometa por una persona servidora pública, la pena impuesta se aumentará en dos terceras partes de la que corresponda por el o los delitos cometidos y se le destituirá del empleo, cargo o comisión, e inhabilitará de cinco a diez años para desempeñar otro.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bookmarkStart w:id="30" w:name="Artículo_31"/>
      <w:r>
        <w:rPr>
          <w:rFonts w:cs="Arial" w:ascii="Arial" w:hAnsi="Arial"/>
          <w:b/>
          <w:lang w:val="es-MX"/>
        </w:rPr>
        <w:t>Artículo 31</w:t>
      </w:r>
      <w:bookmarkEnd w:id="30"/>
      <w:r>
        <w:rPr>
          <w:rFonts w:cs="Arial" w:ascii="Arial" w:hAnsi="Arial"/>
          <w:b/>
          <w:lang w:val="es-MX"/>
        </w:rPr>
        <w:t>.-</w:t>
      </w:r>
      <w:r>
        <w:rPr>
          <w:rFonts w:cs="Arial" w:ascii="Arial" w:hAnsi="Arial"/>
          <w:lang w:val="es-MX"/>
        </w:rPr>
        <w:t xml:space="preserve"> Las penas previstas en el presente capítulo se aplicarán sin perjuicio de las penas y medidas cautelares que resulten aplicables conforme al Código Penal Federal, al Código Nacional de Procedimientos Penales y demás disposiciones jurídicas aplicables.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Además de las penas previstas en los artículos 25, 26, 27, 28, 29 y 30 de la presente Ley, en estos casos la autoridad jurisdiccional decretará el decomiso de bienes que sean instrumentos, objetos o productos del delito, conforme al artículo 40 del Código Penal Federal.</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ANOTACION"/>
        <w:spacing w:lineRule="auto" w:line="240" w:before="0" w:after="0"/>
        <w:rPr>
          <w:rFonts w:ascii="Arial" w:hAnsi="Arial" w:cs="Arial"/>
          <w:sz w:val="22"/>
        </w:rPr>
      </w:pPr>
      <w:bookmarkStart w:id="31" w:name="TRANSITORIOS"/>
      <w:r>
        <w:rPr>
          <w:rFonts w:cs="Arial" w:ascii="Arial" w:hAnsi="Arial"/>
          <w:sz w:val="22"/>
        </w:rPr>
        <w:t>TRANSITORIOS</w:t>
      </w:r>
      <w:bookmarkEnd w:id="31"/>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32" w:name="Primero"/>
      <w:r>
        <w:rPr>
          <w:rFonts w:cs="Arial"/>
          <w:b/>
          <w:sz w:val="20"/>
        </w:rPr>
        <w:t>PRIMERO</w:t>
      </w:r>
      <w:bookmarkEnd w:id="32"/>
      <w:r>
        <w:rPr>
          <w:rFonts w:cs="Arial"/>
          <w:b/>
          <w:sz w:val="20"/>
        </w:rPr>
        <w:t xml:space="preserve">.- </w:t>
      </w:r>
      <w:r>
        <w:rPr>
          <w:rFonts w:cs="Arial"/>
          <w:sz w:val="20"/>
        </w:rPr>
        <w:t>La presente Ley entrará en vigor a los noventa días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33" w:name="Segundo"/>
      <w:r>
        <w:rPr>
          <w:rFonts w:cs="Arial"/>
          <w:b/>
          <w:sz w:val="20"/>
        </w:rPr>
        <w:t>SEGUNDO</w:t>
      </w:r>
      <w:bookmarkEnd w:id="33"/>
      <w:r>
        <w:rPr>
          <w:rFonts w:cs="Arial"/>
          <w:b/>
          <w:sz w:val="20"/>
        </w:rPr>
        <w:t>.-</w:t>
      </w:r>
      <w:r>
        <w:rPr>
          <w:rFonts w:cs="Arial"/>
          <w:sz w:val="20"/>
        </w:rPr>
        <w:t xml:space="preserve"> El Consejo expedirá el acuerdo a que se refiere el artículo 6 de esta Ley, dentro de los treinta días siguientes a la entrada en vigor de este ordenamiento.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34" w:name="Tercero"/>
      <w:r>
        <w:rPr>
          <w:rFonts w:cs="Arial"/>
          <w:b/>
          <w:sz w:val="20"/>
        </w:rPr>
        <w:t>TERCERO</w:t>
      </w:r>
      <w:bookmarkEnd w:id="34"/>
      <w:r>
        <w:rPr>
          <w:rFonts w:cs="Arial"/>
          <w:b/>
          <w:sz w:val="20"/>
        </w:rPr>
        <w:t xml:space="preserve">.- </w:t>
      </w:r>
      <w:r>
        <w:rPr>
          <w:rFonts w:cs="Arial"/>
          <w:sz w:val="20"/>
        </w:rPr>
        <w:t>La primera presentación de los informes anuales a que se refieren los artículos 7, 9 y 17 de esta Ley, comprenderá de la fecha de entrada en vigor de esta Ley hasta el 31 de diciembre de 1998.</w:t>
      </w:r>
    </w:p>
    <w:p>
      <w:pPr>
        <w:pStyle w:val="texto"/>
        <w:spacing w:lineRule="auto" w:line="240" w:before="0" w:after="0"/>
        <w:rPr>
          <w:rFonts w:cs="Arial"/>
          <w:sz w:val="20"/>
        </w:rPr>
      </w:pPr>
      <w:r>
        <w:rPr>
          <w:rFonts w:cs="Arial"/>
          <w:sz w:val="20"/>
        </w:rPr>
      </w:r>
    </w:p>
    <w:p>
      <w:pPr>
        <w:pStyle w:val="texto"/>
        <w:spacing w:lineRule="auto" w:line="240" w:before="0" w:after="0"/>
        <w:rPr/>
      </w:pPr>
      <w:bookmarkStart w:id="35" w:name="Cuarto"/>
      <w:r>
        <w:rPr>
          <w:rFonts w:cs="Arial"/>
          <w:b/>
          <w:sz w:val="20"/>
        </w:rPr>
        <w:t>CUARTO</w:t>
      </w:r>
      <w:bookmarkEnd w:id="35"/>
      <w:r>
        <w:rPr>
          <w:rFonts w:cs="Arial"/>
          <w:b/>
          <w:sz w:val="20"/>
        </w:rPr>
        <w:t>.-</w:t>
      </w:r>
      <w:r>
        <w:rPr>
          <w:rFonts w:cs="Arial"/>
          <w:sz w:val="20"/>
        </w:rPr>
        <w:t xml:space="preserve"> El Reglamento de esta Ley deberá publicarse en el Diario Oficial de la Federación dentro de los noventa días posteriores a la fecha de su promulgación.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10 de diciembre de 1997.- Dip. </w:t>
      </w:r>
      <w:r>
        <w:rPr>
          <w:rFonts w:cs="Arial"/>
          <w:b/>
          <w:sz w:val="20"/>
        </w:rPr>
        <w:t>Rafael Oceguera Ramos</w:t>
      </w:r>
      <w:r>
        <w:rPr>
          <w:rFonts w:cs="Arial"/>
          <w:sz w:val="20"/>
        </w:rPr>
        <w:t xml:space="preserve">, Presidente.- Sen. </w:t>
      </w:r>
      <w:r>
        <w:rPr>
          <w:rFonts w:cs="Arial"/>
          <w:b/>
          <w:sz w:val="20"/>
        </w:rPr>
        <w:t>Heladio Ramírez López</w:t>
      </w:r>
      <w:r>
        <w:rPr>
          <w:rFonts w:cs="Arial"/>
          <w:sz w:val="20"/>
        </w:rPr>
        <w:t xml:space="preserve">, Presidente.- Dip. </w:t>
      </w:r>
      <w:r>
        <w:rPr>
          <w:rFonts w:cs="Arial"/>
          <w:b/>
          <w:sz w:val="20"/>
        </w:rPr>
        <w:t>Jaime Castro López</w:t>
      </w:r>
      <w:r>
        <w:rPr>
          <w:rFonts w:cs="Arial"/>
          <w:sz w:val="20"/>
        </w:rPr>
        <w:t xml:space="preserve">, Secretario.- Sen. </w:t>
      </w:r>
      <w:r>
        <w:rPr>
          <w:rFonts w:cs="Arial"/>
          <w:b/>
          <w:sz w:val="20"/>
        </w:rPr>
        <w:t>José Antonio Valdivia,</w:t>
      </w:r>
      <w:r>
        <w:rPr>
          <w:rFonts w:cs="Arial"/>
          <w:sz w:val="20"/>
        </w:rPr>
        <w:t xml:space="preserve">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veinticuatro días del mes de diciembre de mil novecientos noventa y siete.- </w:t>
      </w:r>
      <w:r>
        <w:rPr>
          <w:rFonts w:cs="Arial"/>
          <w:b/>
          <w:sz w:val="20"/>
        </w:rPr>
        <w:t>Ernesto Zedillo Ponce de León</w:t>
      </w:r>
      <w:r>
        <w:rPr>
          <w:rFonts w:cs="Arial"/>
          <w:sz w:val="20"/>
        </w:rPr>
        <w:t xml:space="preserve">.- Rúbrica.- El Secretario de Gobernación, </w:t>
      </w:r>
      <w:r>
        <w:rPr>
          <w:rFonts w:cs="Arial"/>
          <w:b/>
          <w:sz w:val="20"/>
        </w:rPr>
        <w:t>Emilio Chuayffet Chemor</w:t>
      </w:r>
      <w:r>
        <w:rPr>
          <w:rFonts w:cs="Arial"/>
          <w:sz w:val="20"/>
        </w:rPr>
        <w:t>.- Rúbrica.</w:t>
      </w:r>
      <w:r>
        <w:br w:type="page"/>
      </w:r>
    </w:p>
    <w:p>
      <w:pPr>
        <w:pStyle w:val="texto"/>
        <w:spacing w:lineRule="auto" w:line="240" w:before="0" w:after="0"/>
        <w:ind w:hanging="0" w:end="0"/>
        <w:jc w:val="center"/>
        <w:rPr>
          <w:rFonts w:ascii="Tahoma" w:hAnsi="Tahoma" w:cs="Tahoma"/>
          <w:b/>
          <w:bCs/>
          <w:color w:val="008000"/>
          <w:sz w:val="22"/>
          <w:szCs w:val="22"/>
          <w:lang w:val="es-MX"/>
        </w:rPr>
      </w:pPr>
      <w:bookmarkStart w:id="36" w:name="TRANSITORIOS_DE_DECRETOS_DE_REFORMA"/>
      <w:r>
        <w:rPr>
          <w:rFonts w:cs="Tahoma" w:ascii="Tahoma" w:hAnsi="Tahoma"/>
          <w:b/>
          <w:bCs/>
          <w:color w:val="008000"/>
          <w:sz w:val="22"/>
          <w:szCs w:val="22"/>
          <w:lang w:val="es-MX"/>
        </w:rPr>
        <w:t>ARTÍCULOS TRANSITORIOS DE DECRETOS DE REFORMA</w:t>
      </w:r>
      <w:bookmarkEnd w:id="36"/>
    </w:p>
    <w:p>
      <w:pPr>
        <w:pStyle w:val="texto"/>
        <w:spacing w:lineRule="auto" w:line="240" w:before="0" w:after="0"/>
        <w:ind w:hanging="0" w:end="0"/>
        <w:rPr>
          <w:rFonts w:ascii="Tahoma" w:hAnsi="Tahoma" w:cs="Tahoma"/>
          <w:b/>
          <w:bCs/>
          <w:color w:val="008000"/>
          <w:sz w:val="20"/>
          <w:szCs w:val="22"/>
          <w:lang w:val="es-MX"/>
        </w:rPr>
      </w:pPr>
      <w:r>
        <w:rPr>
          <w:rFonts w:cs="Tahoma" w:ascii="Tahoma" w:hAnsi="Tahoma"/>
          <w:b/>
          <w:bCs/>
          <w:color w:val="008000"/>
          <w:sz w:val="20"/>
          <w:szCs w:val="22"/>
          <w:lang w:val="es-MX"/>
        </w:rPr>
      </w:r>
    </w:p>
    <w:p>
      <w:pPr>
        <w:pStyle w:val="texto"/>
        <w:spacing w:lineRule="auto" w:line="240" w:before="0" w:after="0"/>
        <w:ind w:hanging="0" w:end="0"/>
        <w:rPr>
          <w:b/>
          <w:sz w:val="22"/>
          <w:szCs w:val="22"/>
          <w:lang w:val="es-MX"/>
        </w:rPr>
      </w:pPr>
      <w:r>
        <w:rPr>
          <w:b/>
          <w:sz w:val="22"/>
          <w:szCs w:val="22"/>
        </w:rPr>
        <w:t>ACUERDO por el que se establecen medidas de control y vigilancia para el uso de ácido fenilacético, sus sales y derivados; metilamina; ácido yodhídrico y fósforo rojo.</w:t>
      </w:r>
    </w:p>
    <w:p>
      <w:pPr>
        <w:pStyle w:val="texto"/>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23 de noviembre de 2009</w:t>
      </w:r>
    </w:p>
    <w:p>
      <w:pPr>
        <w:pStyle w:val="texto"/>
        <w:spacing w:lineRule="auto" w:line="240" w:before="0" w:after="0"/>
        <w:ind w:hanging="0" w:end="0"/>
        <w:rPr>
          <w:sz w:val="20"/>
          <w:lang w:val="es-MX"/>
        </w:rPr>
      </w:pPr>
      <w:r>
        <w:rPr>
          <w:sz w:val="20"/>
          <w:lang w:val="es-MX"/>
        </w:rPr>
      </w:r>
    </w:p>
    <w:p>
      <w:pPr>
        <w:pStyle w:val="Texto1"/>
        <w:spacing w:lineRule="auto" w:line="240" w:before="0" w:after="0"/>
        <w:rPr>
          <w:rFonts w:cs="Arial"/>
          <w:color w:val="000000"/>
          <w:sz w:val="20"/>
        </w:rPr>
      </w:pPr>
      <w:r>
        <w:rPr>
          <w:rFonts w:cs="Arial"/>
          <w:b/>
          <w:color w:val="000000"/>
          <w:sz w:val="20"/>
        </w:rPr>
        <w:t>PRIMERO.</w:t>
      </w:r>
      <w:r>
        <w:rPr>
          <w:rFonts w:cs="Arial"/>
          <w:color w:val="000000"/>
          <w:sz w:val="20"/>
        </w:rPr>
        <w:t xml:space="preserve"> Se adiciona al listado de la clasificación a que se refiere la fracción I del artículo 4 de la Ley Federal para el Control de Precursores Químicos, Productos Químicos Esenciales y Máquinas para Elaborar Cápsulas, Tabletas y/o Comprimidos, la substancia denominada ácido fenilacético, así como sus sales y derivados, suprimiéndose del listado de la fracción II del referido artículo 4.</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 xml:space="preserve">SEGUNDO. </w:t>
      </w:r>
      <w:r>
        <w:rPr>
          <w:rFonts w:cs="Arial"/>
          <w:color w:val="000000"/>
          <w:sz w:val="20"/>
        </w:rPr>
        <w:t>Se adiciona al listado de la clasificación a que se refiere la fracción I del artículo 4 de la Ley Federal para el Control de Precursores Químicos, Productos Químicos Esenciales y Máquinas para Elaborar Cápsulas, Tabletas y/o Comprimidos, la substancia denominada metilamina.</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TERCERO.</w:t>
      </w:r>
      <w:r>
        <w:rPr>
          <w:rFonts w:cs="Arial"/>
          <w:color w:val="000000"/>
          <w:sz w:val="20"/>
        </w:rPr>
        <w:t xml:space="preserve"> Se adiciona al listado de la clasificación a que se refiere la fracción II del artículo 4 de la Ley Federal para el Control de Precursores Químicos, Productos Químicos Esenciales y Máquinas para Elaborar Cápsulas, Tabletas y/o Comprimidos a las substancias denominadas ácido yodhídrico y fósforo rojo.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 xml:space="preserve">CUARTO. </w:t>
      </w:r>
      <w:r>
        <w:rPr>
          <w:rFonts w:cs="Arial"/>
          <w:color w:val="000000"/>
          <w:sz w:val="20"/>
        </w:rPr>
        <w:t>A partir de la entrada en vigor del presente acuerdo, se considerarán a las substancias denominadas ácido fenilacético, sus sales y derivados y a la metilamina como substancias psicotrópicas, en términos de la fracción II del artículo 245 de la Ley General de Salud, quedando por tanto sujetas a los requerimientos que deben satisfacerse para su fabricación, importación, exportación y adquisición en plaza.</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Para los efectos del párrafo anterior, se consideran sales y derivados del ácido fenilacético los siguientes: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ind w:start="288" w:end="0"/>
        <w:rPr>
          <w:rFonts w:cs="Arial"/>
          <w:b/>
          <w:sz w:val="20"/>
        </w:rPr>
      </w:pPr>
      <w:r>
        <w:rPr>
          <w:rFonts w:cs="Arial"/>
          <w:b/>
          <w:sz w:val="20"/>
        </w:rPr>
        <w:t>SALES DEL ACIDO FENILACETICO</w:t>
      </w:r>
    </w:p>
    <w:p>
      <w:pPr>
        <w:pStyle w:val="Texto1"/>
        <w:spacing w:lineRule="auto" w:line="240" w:before="0" w:after="0"/>
        <w:ind w:start="288" w:end="0"/>
        <w:rPr>
          <w:rFonts w:cs="Arial"/>
          <w:b/>
          <w:color w:val="000000"/>
          <w:sz w:val="20"/>
        </w:rPr>
      </w:pPr>
      <w:r>
        <w:rPr>
          <w:rFonts w:cs="Arial"/>
          <w:b/>
          <w:color w:val="000000"/>
          <w:sz w:val="20"/>
        </w:rPr>
      </w:r>
    </w:p>
    <w:p>
      <w:pPr>
        <w:pStyle w:val="Texto1"/>
        <w:spacing w:lineRule="auto" w:line="240" w:before="0" w:after="0"/>
        <w:ind w:start="288" w:end="0"/>
        <w:rPr>
          <w:rFonts w:cs="Arial"/>
          <w:color w:val="000000"/>
          <w:sz w:val="20"/>
        </w:rPr>
      </w:pPr>
      <w:r>
        <w:rPr>
          <w:rFonts w:cs="Arial"/>
          <w:color w:val="000000"/>
          <w:sz w:val="20"/>
        </w:rPr>
        <w:t>Fenil acetato de potasio</w:t>
      </w:r>
    </w:p>
    <w:p>
      <w:pPr>
        <w:pStyle w:val="Texto1"/>
        <w:spacing w:lineRule="auto" w:line="240" w:before="0" w:after="0"/>
        <w:ind w:start="288" w:end="0"/>
        <w:rPr>
          <w:rFonts w:cs="Arial"/>
          <w:color w:val="000000"/>
          <w:sz w:val="20"/>
        </w:rPr>
      </w:pPr>
      <w:r>
        <w:rPr>
          <w:rFonts w:cs="Arial"/>
          <w:color w:val="000000"/>
          <w:sz w:val="20"/>
        </w:rPr>
        <w:t>Fenil acetato de sodio</w:t>
      </w:r>
    </w:p>
    <w:p>
      <w:pPr>
        <w:pStyle w:val="Texto1"/>
        <w:spacing w:lineRule="auto" w:line="240" w:before="0" w:after="0"/>
        <w:ind w:start="288" w:end="0"/>
        <w:rPr>
          <w:rFonts w:cs="Arial"/>
          <w:b/>
          <w:color w:val="000000"/>
          <w:sz w:val="20"/>
        </w:rPr>
      </w:pPr>
      <w:r>
        <w:rPr>
          <w:rFonts w:cs="Arial"/>
          <w:b/>
          <w:color w:val="000000"/>
          <w:sz w:val="20"/>
        </w:rPr>
      </w:r>
    </w:p>
    <w:p>
      <w:pPr>
        <w:pStyle w:val="Texto1"/>
        <w:spacing w:lineRule="auto" w:line="240" w:before="0" w:after="0"/>
        <w:ind w:start="288" w:end="0"/>
        <w:rPr>
          <w:rFonts w:cs="Arial"/>
          <w:b/>
          <w:sz w:val="20"/>
        </w:rPr>
      </w:pPr>
      <w:r>
        <w:rPr>
          <w:rFonts w:cs="Arial"/>
          <w:b/>
          <w:sz w:val="20"/>
        </w:rPr>
        <w:t>DERIVADOS DEL ACIDO FENILACETICO</w:t>
      </w:r>
    </w:p>
    <w:p>
      <w:pPr>
        <w:pStyle w:val="Texto1"/>
        <w:spacing w:lineRule="auto" w:line="240" w:before="0" w:after="0"/>
        <w:ind w:start="288" w:end="0"/>
        <w:rPr>
          <w:rFonts w:cs="Arial"/>
          <w:b/>
          <w:color w:val="000000"/>
          <w:sz w:val="20"/>
        </w:rPr>
      </w:pPr>
      <w:r>
        <w:rPr>
          <w:rFonts w:cs="Arial"/>
          <w:b/>
          <w:color w:val="000000"/>
          <w:sz w:val="20"/>
        </w:rPr>
      </w:r>
    </w:p>
    <w:p>
      <w:pPr>
        <w:pStyle w:val="Texto1"/>
        <w:spacing w:lineRule="auto" w:line="240" w:before="0" w:after="0"/>
        <w:ind w:start="288" w:end="0"/>
        <w:rPr>
          <w:rFonts w:cs="Arial"/>
          <w:color w:val="000000"/>
          <w:sz w:val="20"/>
        </w:rPr>
      </w:pPr>
      <w:r>
        <w:rPr>
          <w:rFonts w:cs="Arial"/>
          <w:color w:val="000000"/>
          <w:sz w:val="20"/>
        </w:rPr>
        <w:t>Feniletanol (Alcohol feniletílico)</w:t>
      </w:r>
    </w:p>
    <w:p>
      <w:pPr>
        <w:pStyle w:val="Texto1"/>
        <w:spacing w:lineRule="auto" w:line="240" w:before="0" w:after="0"/>
        <w:ind w:start="288" w:end="0"/>
        <w:rPr>
          <w:rFonts w:cs="Arial"/>
          <w:color w:val="000000"/>
          <w:sz w:val="20"/>
        </w:rPr>
      </w:pPr>
      <w:r>
        <w:rPr>
          <w:rFonts w:cs="Arial"/>
          <w:color w:val="000000"/>
          <w:sz w:val="20"/>
        </w:rPr>
        <w:t>Fenilacetaldehído</w:t>
      </w:r>
    </w:p>
    <w:p>
      <w:pPr>
        <w:pStyle w:val="Texto1"/>
        <w:spacing w:lineRule="auto" w:line="240" w:before="0" w:after="0"/>
        <w:ind w:start="288" w:end="0"/>
        <w:rPr>
          <w:rFonts w:cs="Arial"/>
          <w:color w:val="000000"/>
          <w:sz w:val="20"/>
        </w:rPr>
      </w:pPr>
      <w:r>
        <w:rPr>
          <w:rFonts w:cs="Arial"/>
          <w:color w:val="000000"/>
          <w:sz w:val="20"/>
        </w:rPr>
        <w:t>Fenil acetato de alilo</w:t>
      </w:r>
    </w:p>
    <w:p>
      <w:pPr>
        <w:pStyle w:val="Texto1"/>
        <w:spacing w:lineRule="auto" w:line="240" w:before="0" w:after="0"/>
        <w:ind w:start="288" w:end="0"/>
        <w:rPr>
          <w:rFonts w:cs="Arial"/>
          <w:color w:val="000000"/>
          <w:sz w:val="20"/>
        </w:rPr>
      </w:pPr>
      <w:r>
        <w:rPr>
          <w:rFonts w:cs="Arial"/>
          <w:color w:val="000000"/>
          <w:sz w:val="20"/>
        </w:rPr>
        <w:t>Fenil acetato de amilo (Pentilo)</w:t>
      </w:r>
    </w:p>
    <w:p>
      <w:pPr>
        <w:pStyle w:val="Texto1"/>
        <w:spacing w:lineRule="auto" w:line="240" w:before="0" w:after="0"/>
        <w:ind w:start="288" w:end="0"/>
        <w:rPr>
          <w:rFonts w:cs="Arial"/>
          <w:color w:val="000000"/>
          <w:sz w:val="20"/>
        </w:rPr>
      </w:pPr>
      <w:r>
        <w:rPr>
          <w:rFonts w:cs="Arial"/>
          <w:color w:val="000000"/>
          <w:sz w:val="20"/>
        </w:rPr>
        <w:t>Fenil acetato de p-anisilo</w:t>
      </w:r>
    </w:p>
    <w:p>
      <w:pPr>
        <w:pStyle w:val="Texto1"/>
        <w:spacing w:lineRule="auto" w:line="240" w:before="0" w:after="0"/>
        <w:ind w:start="288" w:end="0"/>
        <w:rPr>
          <w:rFonts w:cs="Arial"/>
          <w:color w:val="000000"/>
          <w:sz w:val="20"/>
        </w:rPr>
      </w:pPr>
      <w:r>
        <w:rPr>
          <w:rFonts w:cs="Arial"/>
          <w:color w:val="000000"/>
          <w:sz w:val="20"/>
        </w:rPr>
        <w:t>Fenil acetato de bencilo</w:t>
      </w:r>
    </w:p>
    <w:p>
      <w:pPr>
        <w:pStyle w:val="Texto1"/>
        <w:spacing w:lineRule="auto" w:line="240" w:before="0" w:after="0"/>
        <w:ind w:start="288" w:end="0"/>
        <w:rPr>
          <w:rFonts w:cs="Arial"/>
          <w:color w:val="000000"/>
          <w:sz w:val="20"/>
        </w:rPr>
      </w:pPr>
      <w:r>
        <w:rPr>
          <w:rFonts w:cs="Arial"/>
          <w:color w:val="000000"/>
          <w:sz w:val="20"/>
        </w:rPr>
        <w:t>Fenil acetato de butilo</w:t>
      </w:r>
    </w:p>
    <w:p>
      <w:pPr>
        <w:pStyle w:val="Texto1"/>
        <w:spacing w:lineRule="auto" w:line="240" w:before="0" w:after="0"/>
        <w:ind w:start="288" w:end="0"/>
        <w:rPr>
          <w:rFonts w:cs="Arial"/>
          <w:color w:val="000000"/>
          <w:sz w:val="20"/>
        </w:rPr>
      </w:pPr>
      <w:r>
        <w:rPr>
          <w:rFonts w:cs="Arial"/>
          <w:color w:val="000000"/>
          <w:sz w:val="20"/>
        </w:rPr>
        <w:t>Fenil acetato de metil butilo (isopentilo)</w:t>
      </w:r>
    </w:p>
    <w:p>
      <w:pPr>
        <w:pStyle w:val="Texto1"/>
        <w:spacing w:lineRule="auto" w:line="240" w:before="0" w:after="0"/>
        <w:ind w:start="288" w:end="0"/>
        <w:rPr>
          <w:rFonts w:cs="Arial"/>
          <w:color w:val="000000"/>
          <w:sz w:val="20"/>
        </w:rPr>
      </w:pPr>
      <w:r>
        <w:rPr>
          <w:rFonts w:cs="Arial"/>
          <w:color w:val="000000"/>
          <w:sz w:val="20"/>
        </w:rPr>
        <w:t>Fenil acetato de ciclohexilo</w:t>
      </w:r>
    </w:p>
    <w:p>
      <w:pPr>
        <w:pStyle w:val="Texto1"/>
        <w:spacing w:lineRule="auto" w:line="240" w:before="0" w:after="0"/>
        <w:ind w:start="288" w:end="0"/>
        <w:rPr>
          <w:rFonts w:cs="Arial"/>
          <w:color w:val="000000"/>
          <w:sz w:val="20"/>
        </w:rPr>
      </w:pPr>
      <w:r>
        <w:rPr>
          <w:rFonts w:cs="Arial"/>
          <w:color w:val="000000"/>
          <w:sz w:val="20"/>
        </w:rPr>
        <w:t>Fenil acetato de cinamilo</w:t>
      </w:r>
    </w:p>
    <w:p>
      <w:pPr>
        <w:pStyle w:val="Texto1"/>
        <w:spacing w:lineRule="auto" w:line="240" w:before="0" w:after="0"/>
        <w:ind w:start="288" w:end="0"/>
        <w:rPr>
          <w:rFonts w:cs="Arial"/>
          <w:color w:val="000000"/>
          <w:sz w:val="20"/>
        </w:rPr>
      </w:pPr>
      <w:r>
        <w:rPr>
          <w:rFonts w:cs="Arial"/>
          <w:color w:val="000000"/>
          <w:sz w:val="20"/>
        </w:rPr>
        <w:t>Fenil acetato de citronelilo</w:t>
      </w:r>
    </w:p>
    <w:p>
      <w:pPr>
        <w:pStyle w:val="Texto1"/>
        <w:spacing w:lineRule="auto" w:line="240" w:before="0" w:after="0"/>
        <w:ind w:start="288" w:end="0"/>
        <w:rPr>
          <w:rFonts w:cs="Arial"/>
          <w:color w:val="000000"/>
          <w:sz w:val="20"/>
        </w:rPr>
      </w:pPr>
      <w:r>
        <w:rPr>
          <w:rFonts w:cs="Arial"/>
          <w:color w:val="000000"/>
          <w:sz w:val="20"/>
        </w:rPr>
        <w:t>Fenil acetato de etilo</w:t>
      </w:r>
    </w:p>
    <w:p>
      <w:pPr>
        <w:pStyle w:val="Texto1"/>
        <w:spacing w:lineRule="auto" w:line="240" w:before="0" w:after="0"/>
        <w:ind w:start="288" w:end="0"/>
        <w:rPr>
          <w:rFonts w:cs="Arial"/>
          <w:color w:val="000000"/>
          <w:sz w:val="20"/>
        </w:rPr>
      </w:pPr>
      <w:r>
        <w:rPr>
          <w:rFonts w:cs="Arial"/>
          <w:color w:val="000000"/>
          <w:sz w:val="20"/>
        </w:rPr>
        <w:t>Fenil acetato de eugenilo</w:t>
      </w:r>
    </w:p>
    <w:p>
      <w:pPr>
        <w:pStyle w:val="Texto1"/>
        <w:spacing w:lineRule="auto" w:line="240" w:before="0" w:after="0"/>
        <w:ind w:start="288" w:end="0"/>
        <w:rPr>
          <w:rFonts w:cs="Arial"/>
          <w:color w:val="000000"/>
          <w:sz w:val="20"/>
        </w:rPr>
      </w:pPr>
      <w:r>
        <w:rPr>
          <w:rFonts w:cs="Arial"/>
          <w:color w:val="000000"/>
          <w:sz w:val="20"/>
        </w:rPr>
        <w:t>Fenil acetato de feniletilo</w:t>
      </w:r>
    </w:p>
    <w:p>
      <w:pPr>
        <w:pStyle w:val="Texto1"/>
        <w:spacing w:lineRule="auto" w:line="240" w:before="0" w:after="0"/>
        <w:ind w:start="288" w:end="0"/>
        <w:rPr>
          <w:rFonts w:cs="Arial"/>
          <w:color w:val="000000"/>
          <w:sz w:val="20"/>
        </w:rPr>
      </w:pPr>
      <w:r>
        <w:rPr>
          <w:rFonts w:cs="Arial"/>
          <w:color w:val="000000"/>
          <w:sz w:val="20"/>
        </w:rPr>
        <w:t>Fenil acetato de fenilpropilo</w:t>
      </w:r>
    </w:p>
    <w:p>
      <w:pPr>
        <w:pStyle w:val="Texto1"/>
        <w:spacing w:lineRule="auto" w:line="240" w:before="0" w:after="0"/>
        <w:ind w:start="288" w:end="0"/>
        <w:rPr>
          <w:rFonts w:cs="Arial"/>
          <w:color w:val="000000"/>
          <w:sz w:val="20"/>
        </w:rPr>
      </w:pPr>
      <w:r>
        <w:rPr>
          <w:rFonts w:cs="Arial"/>
          <w:color w:val="000000"/>
          <w:sz w:val="20"/>
        </w:rPr>
        <w:t>Fenil acetato de geranilo (trans-3, 7-dimetil-2,6-octadienilo)</w:t>
      </w:r>
    </w:p>
    <w:p>
      <w:pPr>
        <w:pStyle w:val="Texto1"/>
        <w:spacing w:lineRule="auto" w:line="240" w:before="0" w:after="0"/>
        <w:ind w:start="288" w:end="0"/>
        <w:rPr>
          <w:rFonts w:cs="Arial"/>
          <w:color w:val="000000"/>
          <w:sz w:val="20"/>
        </w:rPr>
      </w:pPr>
      <w:r>
        <w:rPr>
          <w:rFonts w:cs="Arial"/>
          <w:color w:val="000000"/>
          <w:sz w:val="20"/>
        </w:rPr>
        <w:t>Fenil acetato de guayacilo</w:t>
      </w:r>
    </w:p>
    <w:p>
      <w:pPr>
        <w:pStyle w:val="Texto1"/>
        <w:spacing w:lineRule="auto" w:line="240" w:before="0" w:after="0"/>
        <w:ind w:start="288" w:end="0"/>
        <w:rPr>
          <w:rFonts w:cs="Arial"/>
          <w:color w:val="000000"/>
          <w:sz w:val="20"/>
        </w:rPr>
      </w:pPr>
      <w:r>
        <w:rPr>
          <w:rFonts w:cs="Arial"/>
          <w:color w:val="000000"/>
          <w:sz w:val="20"/>
        </w:rPr>
        <w:t>Fenil acetato de hexilo</w:t>
      </w:r>
    </w:p>
    <w:p>
      <w:pPr>
        <w:pStyle w:val="Texto1"/>
        <w:spacing w:lineRule="auto" w:line="240" w:before="0" w:after="0"/>
        <w:ind w:start="288" w:end="0"/>
        <w:rPr>
          <w:rFonts w:cs="Arial"/>
          <w:color w:val="000000"/>
          <w:sz w:val="20"/>
        </w:rPr>
      </w:pPr>
      <w:r>
        <w:rPr>
          <w:rFonts w:cs="Arial"/>
          <w:color w:val="000000"/>
          <w:sz w:val="20"/>
        </w:rPr>
        <w:t>Fenil acetato de isoamilo</w:t>
      </w:r>
    </w:p>
    <w:p>
      <w:pPr>
        <w:pStyle w:val="Texto1"/>
        <w:spacing w:lineRule="auto" w:line="240" w:before="0" w:after="0"/>
        <w:ind w:start="288" w:end="0"/>
        <w:rPr>
          <w:rFonts w:cs="Arial"/>
          <w:color w:val="000000"/>
          <w:sz w:val="20"/>
        </w:rPr>
      </w:pPr>
      <w:r>
        <w:rPr>
          <w:rFonts w:cs="Arial"/>
          <w:color w:val="000000"/>
          <w:sz w:val="20"/>
        </w:rPr>
        <w:t>Fenil acetato de isobutilo</w:t>
      </w:r>
    </w:p>
    <w:p>
      <w:pPr>
        <w:pStyle w:val="Texto1"/>
        <w:spacing w:lineRule="auto" w:line="240" w:before="0" w:after="0"/>
        <w:ind w:start="288" w:end="0"/>
        <w:rPr>
          <w:rFonts w:cs="Arial"/>
          <w:color w:val="000000"/>
          <w:sz w:val="20"/>
        </w:rPr>
      </w:pPr>
      <w:r>
        <w:rPr>
          <w:rFonts w:cs="Arial"/>
          <w:color w:val="000000"/>
          <w:sz w:val="20"/>
        </w:rPr>
        <w:t>Fenil acetato de isoeugenilo</w:t>
      </w:r>
    </w:p>
    <w:p>
      <w:pPr>
        <w:pStyle w:val="Texto1"/>
        <w:spacing w:lineRule="auto" w:line="240" w:before="0" w:after="0"/>
        <w:ind w:start="288" w:end="0"/>
        <w:rPr>
          <w:rFonts w:cs="Arial"/>
          <w:color w:val="000000"/>
          <w:sz w:val="20"/>
        </w:rPr>
      </w:pPr>
      <w:r>
        <w:rPr>
          <w:rFonts w:cs="Arial"/>
          <w:color w:val="000000"/>
          <w:sz w:val="20"/>
        </w:rPr>
        <w:t>Fenil acetato de isopropilo</w:t>
      </w:r>
    </w:p>
    <w:p>
      <w:pPr>
        <w:pStyle w:val="Texto1"/>
        <w:spacing w:lineRule="auto" w:line="240" w:before="0" w:after="0"/>
        <w:ind w:start="288" w:end="0"/>
        <w:rPr>
          <w:rFonts w:cs="Arial"/>
          <w:color w:val="000000"/>
          <w:sz w:val="20"/>
        </w:rPr>
      </w:pPr>
      <w:r>
        <w:rPr>
          <w:rFonts w:cs="Arial"/>
          <w:color w:val="000000"/>
          <w:sz w:val="20"/>
        </w:rPr>
        <w:t>Fenil acetato de linalilo</w:t>
      </w:r>
    </w:p>
    <w:p>
      <w:pPr>
        <w:pStyle w:val="Texto1"/>
        <w:spacing w:lineRule="auto" w:line="240" w:before="0" w:after="0"/>
        <w:ind w:start="288" w:end="0"/>
        <w:rPr>
          <w:rFonts w:cs="Arial"/>
          <w:color w:val="000000"/>
          <w:sz w:val="20"/>
        </w:rPr>
      </w:pPr>
      <w:r>
        <w:rPr>
          <w:rFonts w:cs="Arial"/>
          <w:color w:val="000000"/>
          <w:sz w:val="20"/>
        </w:rPr>
        <w:t>Fenil acetato de L-mentilo</w:t>
      </w:r>
    </w:p>
    <w:p>
      <w:pPr>
        <w:pStyle w:val="Texto1"/>
        <w:spacing w:lineRule="auto" w:line="240" w:before="0" w:after="0"/>
        <w:ind w:start="288" w:end="0"/>
        <w:rPr>
          <w:rFonts w:cs="Arial"/>
          <w:color w:val="000000"/>
          <w:sz w:val="20"/>
        </w:rPr>
      </w:pPr>
      <w:r>
        <w:rPr>
          <w:rFonts w:cs="Arial"/>
          <w:color w:val="000000"/>
          <w:sz w:val="20"/>
        </w:rPr>
        <w:t>Fenil acetato de metilo</w:t>
      </w:r>
    </w:p>
    <w:p>
      <w:pPr>
        <w:pStyle w:val="Texto1"/>
        <w:spacing w:lineRule="auto" w:line="240" w:before="0" w:after="0"/>
        <w:ind w:start="288" w:end="0"/>
        <w:rPr>
          <w:rFonts w:cs="Arial"/>
          <w:color w:val="000000"/>
          <w:sz w:val="20"/>
        </w:rPr>
      </w:pPr>
      <w:r>
        <w:rPr>
          <w:rFonts w:cs="Arial"/>
          <w:color w:val="000000"/>
          <w:sz w:val="20"/>
        </w:rPr>
        <w:t>Fenil acetato de nerilo</w:t>
      </w:r>
    </w:p>
    <w:p>
      <w:pPr>
        <w:pStyle w:val="Texto1"/>
        <w:spacing w:lineRule="auto" w:line="240" w:before="0" w:after="0"/>
        <w:ind w:start="288" w:end="0"/>
        <w:rPr>
          <w:rFonts w:cs="Arial"/>
          <w:color w:val="000000"/>
          <w:sz w:val="20"/>
        </w:rPr>
      </w:pPr>
      <w:r>
        <w:rPr>
          <w:rFonts w:cs="Arial"/>
          <w:color w:val="000000"/>
          <w:sz w:val="20"/>
        </w:rPr>
        <w:t>Fenil acetato de octilo</w:t>
      </w:r>
    </w:p>
    <w:p>
      <w:pPr>
        <w:pStyle w:val="Texto1"/>
        <w:spacing w:lineRule="auto" w:line="240" w:before="0" w:after="0"/>
        <w:ind w:start="288" w:end="0"/>
        <w:rPr>
          <w:rFonts w:cs="Arial"/>
          <w:color w:val="000000"/>
          <w:sz w:val="20"/>
        </w:rPr>
      </w:pPr>
      <w:r>
        <w:rPr>
          <w:rFonts w:cs="Arial"/>
          <w:color w:val="000000"/>
          <w:sz w:val="20"/>
        </w:rPr>
        <w:t>Fenil acetato de paracresilo (P-tolilo)</w:t>
      </w:r>
    </w:p>
    <w:p>
      <w:pPr>
        <w:pStyle w:val="Texto1"/>
        <w:spacing w:lineRule="auto" w:line="240" w:before="0" w:after="0"/>
        <w:ind w:start="288" w:end="0"/>
        <w:rPr>
          <w:rFonts w:cs="Arial"/>
          <w:color w:val="000000"/>
          <w:sz w:val="20"/>
        </w:rPr>
      </w:pPr>
      <w:r>
        <w:rPr>
          <w:rFonts w:cs="Arial"/>
          <w:color w:val="000000"/>
          <w:sz w:val="20"/>
        </w:rPr>
        <w:t>Fenil acetato de propilo</w:t>
      </w:r>
    </w:p>
    <w:p>
      <w:pPr>
        <w:pStyle w:val="Texto1"/>
        <w:spacing w:lineRule="auto" w:line="240" w:before="0" w:after="0"/>
        <w:ind w:start="288" w:end="0"/>
        <w:rPr>
          <w:rFonts w:cs="Arial"/>
          <w:color w:val="000000"/>
          <w:sz w:val="20"/>
        </w:rPr>
      </w:pPr>
      <w:r>
        <w:rPr>
          <w:rFonts w:cs="Arial"/>
          <w:color w:val="000000"/>
          <w:sz w:val="20"/>
        </w:rPr>
        <w:t>Fenil acetato de rodinilo</w:t>
      </w:r>
    </w:p>
    <w:p>
      <w:pPr>
        <w:pStyle w:val="Texto1"/>
        <w:spacing w:lineRule="auto" w:line="240" w:before="0" w:after="0"/>
        <w:ind w:start="288" w:end="0"/>
        <w:rPr>
          <w:rFonts w:cs="Arial"/>
          <w:color w:val="000000"/>
          <w:sz w:val="20"/>
        </w:rPr>
      </w:pPr>
      <w:r>
        <w:rPr>
          <w:rFonts w:cs="Arial"/>
          <w:color w:val="000000"/>
          <w:sz w:val="20"/>
        </w:rPr>
        <w:t>Fenil acetato de santalilo</w:t>
      </w:r>
    </w:p>
    <w:p>
      <w:pPr>
        <w:pStyle w:val="Texto1"/>
        <w:spacing w:lineRule="auto" w:line="240" w:before="0" w:after="0"/>
        <w:ind w:start="288" w:end="0"/>
        <w:rPr>
          <w:rFonts w:cs="Arial"/>
          <w:color w:val="000000"/>
          <w:sz w:val="20"/>
        </w:rPr>
      </w:pPr>
      <w:r>
        <w:rPr>
          <w:rFonts w:cs="Arial"/>
          <w:color w:val="000000"/>
          <w:sz w:val="20"/>
        </w:rPr>
        <w:t>Fenil acetato de trans-2-hexenilo</w:t>
      </w:r>
    </w:p>
    <w:p>
      <w:pPr>
        <w:pStyle w:val="Texto1"/>
        <w:spacing w:lineRule="auto" w:line="240" w:before="0" w:after="0"/>
        <w:ind w:start="288" w:end="0"/>
        <w:rPr>
          <w:rFonts w:cs="Arial"/>
          <w:color w:val="000000"/>
          <w:sz w:val="20"/>
        </w:rPr>
      </w:pPr>
      <w:r>
        <w:rPr>
          <w:rFonts w:cs="Arial"/>
          <w:color w:val="000000"/>
          <w:sz w:val="20"/>
        </w:rPr>
        <w:t>Fenil acetato de furfurilo</w:t>
      </w:r>
    </w:p>
    <w:p>
      <w:pPr>
        <w:pStyle w:val="Texto1"/>
        <w:spacing w:lineRule="auto" w:line="240" w:before="0" w:after="0"/>
        <w:ind w:start="288" w:end="0"/>
        <w:rPr>
          <w:rFonts w:cs="Arial"/>
          <w:color w:val="000000"/>
          <w:sz w:val="20"/>
        </w:rPr>
      </w:pPr>
      <w:r>
        <w:rPr>
          <w:rFonts w:cs="Arial"/>
          <w:color w:val="000000"/>
          <w:sz w:val="20"/>
        </w:rPr>
        <w:t>Fenil acetato de heptilo</w:t>
      </w:r>
    </w:p>
    <w:p>
      <w:pPr>
        <w:pStyle w:val="Texto1"/>
        <w:spacing w:lineRule="auto" w:line="240" w:before="0" w:after="0"/>
        <w:ind w:start="288" w:end="0"/>
        <w:rPr>
          <w:rFonts w:cs="Arial"/>
          <w:color w:val="000000"/>
          <w:sz w:val="20"/>
        </w:rPr>
      </w:pPr>
      <w:r>
        <w:rPr>
          <w:rFonts w:cs="Arial"/>
          <w:color w:val="000000"/>
          <w:sz w:val="20"/>
        </w:rPr>
        <w:t>Fenil acetato de nonilo</w:t>
      </w:r>
    </w:p>
    <w:p>
      <w:pPr>
        <w:pStyle w:val="Texto1"/>
        <w:spacing w:lineRule="auto" w:line="240" w:before="0" w:after="0"/>
        <w:ind w:start="288" w:end="0"/>
        <w:rPr>
          <w:rFonts w:cs="Arial"/>
          <w:color w:val="000000"/>
          <w:sz w:val="20"/>
        </w:rPr>
      </w:pPr>
      <w:r>
        <w:rPr>
          <w:rFonts w:cs="Arial"/>
          <w:color w:val="000000"/>
          <w:sz w:val="20"/>
        </w:rPr>
        <w:t>Fenil acetato de tert-butilo</w:t>
      </w:r>
    </w:p>
    <w:p>
      <w:pPr>
        <w:pStyle w:val="Texto1"/>
        <w:spacing w:lineRule="auto" w:line="240" w:before="0" w:after="0"/>
        <w:ind w:start="288" w:end="0"/>
        <w:rPr>
          <w:rFonts w:cs="Arial"/>
          <w:color w:val="000000"/>
          <w:sz w:val="20"/>
        </w:rPr>
      </w:pPr>
      <w:r>
        <w:rPr>
          <w:rFonts w:cs="Arial"/>
          <w:color w:val="000000"/>
          <w:sz w:val="20"/>
        </w:rPr>
        <w:t>Fenil acetato tetrahidrofurilo</w:t>
      </w:r>
    </w:p>
    <w:p>
      <w:pPr>
        <w:pStyle w:val="Texto1"/>
        <w:spacing w:lineRule="auto" w:line="240" w:before="0" w:after="0"/>
        <w:ind w:start="288" w:end="0"/>
        <w:rPr>
          <w:rFonts w:cs="Arial"/>
          <w:color w:val="000000"/>
          <w:sz w:val="20"/>
        </w:rPr>
      </w:pPr>
      <w:r>
        <w:rPr>
          <w:rFonts w:cs="Arial"/>
          <w:color w:val="000000"/>
          <w:sz w:val="20"/>
        </w:rPr>
        <w:t>Fenil acetato de 3-hexenilo</w:t>
      </w:r>
    </w:p>
    <w:p>
      <w:pPr>
        <w:pStyle w:val="Texto1"/>
        <w:spacing w:lineRule="auto" w:line="240" w:before="0" w:after="0"/>
        <w:ind w:start="288" w:end="0"/>
        <w:rPr>
          <w:rFonts w:cs="Arial"/>
          <w:color w:val="000000"/>
          <w:sz w:val="20"/>
        </w:rPr>
      </w:pPr>
      <w:r>
        <w:rPr>
          <w:rFonts w:cs="Arial"/>
          <w:color w:val="000000"/>
          <w:sz w:val="20"/>
        </w:rPr>
        <w:t>Cloruro de fenilacetilo</w:t>
      </w:r>
    </w:p>
    <w:p>
      <w:pPr>
        <w:pStyle w:val="Texto1"/>
        <w:spacing w:lineRule="auto" w:line="240" w:before="0" w:after="0"/>
        <w:ind w:start="288" w:end="0"/>
        <w:rPr>
          <w:rFonts w:cs="Arial"/>
          <w:color w:val="000000"/>
          <w:sz w:val="20"/>
        </w:rPr>
      </w:pPr>
      <w:r>
        <w:rPr>
          <w:rFonts w:cs="Arial"/>
          <w:color w:val="000000"/>
          <w:sz w:val="20"/>
        </w:rPr>
        <w:t>Fluoruro de fenilacetilo</w:t>
      </w:r>
    </w:p>
    <w:p>
      <w:pPr>
        <w:pStyle w:val="Texto1"/>
        <w:spacing w:lineRule="auto" w:line="240" w:before="0" w:after="0"/>
        <w:ind w:start="288" w:end="0"/>
        <w:rPr>
          <w:rFonts w:cs="Arial"/>
          <w:color w:val="000000"/>
          <w:sz w:val="20"/>
        </w:rPr>
      </w:pPr>
      <w:r>
        <w:rPr>
          <w:rFonts w:cs="Arial"/>
          <w:color w:val="000000"/>
          <w:sz w:val="20"/>
        </w:rPr>
        <w:t>Bromuro de fenilacetilo</w:t>
      </w:r>
    </w:p>
    <w:p>
      <w:pPr>
        <w:pStyle w:val="Texto1"/>
        <w:spacing w:lineRule="auto" w:line="240" w:before="0" w:after="0"/>
        <w:ind w:start="288" w:end="0"/>
        <w:rPr>
          <w:rFonts w:cs="Arial"/>
          <w:color w:val="000000"/>
          <w:sz w:val="20"/>
        </w:rPr>
      </w:pPr>
      <w:r>
        <w:rPr>
          <w:rFonts w:cs="Arial"/>
          <w:color w:val="000000"/>
          <w:sz w:val="20"/>
        </w:rPr>
        <w:t>2 Fenil acetamida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con sustancias adicionado por Acuerdo DOF 23-12-2010</w:t>
      </w:r>
    </w:p>
    <w:p>
      <w:pPr>
        <w:pStyle w:val="Texto1"/>
        <w:spacing w:lineRule="auto" w:line="240" w:before="0" w:after="0"/>
        <w:rPr>
          <w:rFonts w:ascii="Times New Roman" w:hAnsi="Times New Roman" w:eastAsia="MS Mincho;Yu Gothic UI" w:cs="Arial"/>
          <w:i/>
          <w:i/>
          <w:iCs/>
          <w:color w:val="000000"/>
          <w:sz w:val="20"/>
          <w:lang w:val="es-MX"/>
        </w:rPr>
      </w:pPr>
      <w:r>
        <w:rPr>
          <w:rFonts w:eastAsia="MS Mincho;Yu Gothic UI" w:cs="Arial" w:ascii="Times New Roman" w:hAnsi="Times New Roman"/>
          <w:i/>
          <w:iCs/>
          <w:color w:val="000000"/>
          <w:sz w:val="20"/>
          <w:lang w:val="es-MX"/>
        </w:rPr>
      </w:r>
    </w:p>
    <w:p>
      <w:pPr>
        <w:pStyle w:val="Texto1"/>
        <w:spacing w:lineRule="auto" w:line="240" w:before="0" w:after="0"/>
        <w:rPr>
          <w:rFonts w:cs="Arial"/>
          <w:color w:val="000000"/>
          <w:sz w:val="20"/>
        </w:rPr>
      </w:pPr>
      <w:r>
        <w:rPr>
          <w:rFonts w:cs="Arial"/>
          <w:b/>
          <w:color w:val="000000"/>
          <w:sz w:val="20"/>
        </w:rPr>
        <w:t>QUINTO.</w:t>
      </w:r>
      <w:r>
        <w:rPr>
          <w:rFonts w:cs="Arial"/>
          <w:color w:val="000000"/>
          <w:sz w:val="20"/>
        </w:rPr>
        <w:t xml:space="preserve"> La vigilancia de la aplicación del presente Acuerdo se sujeta a lo dispuesto en los artículos 18 y 19 de la Ley Federal para el Control de Precursores Químicos, Productos Químicos Esenciales y Máquinas para Elaborar Cápsulas, Tabletas y/o Comprimidos.</w:t>
      </w:r>
    </w:p>
    <w:p>
      <w:pPr>
        <w:pStyle w:val="Texto1"/>
        <w:spacing w:lineRule="auto" w:line="240" w:before="0" w:after="0"/>
        <w:rPr>
          <w:rFonts w:cs="Arial"/>
          <w:color w:val="000000"/>
          <w:sz w:val="20"/>
        </w:rPr>
      </w:pPr>
      <w:r>
        <w:rPr>
          <w:rFonts w:cs="Arial"/>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color w:val="000000"/>
          <w:sz w:val="20"/>
        </w:rPr>
      </w:pPr>
      <w:r>
        <w:rPr>
          <w:rFonts w:cs="Arial"/>
          <w:b/>
          <w:color w:val="000000"/>
          <w:sz w:val="20"/>
        </w:rPr>
        <w:t>PRIMERO.</w:t>
      </w:r>
      <w:r>
        <w:rPr>
          <w:rFonts w:cs="Arial"/>
          <w:color w:val="000000"/>
          <w:sz w:val="20"/>
        </w:rPr>
        <w:t xml:space="preserve"> El presente Acuerdo entrará en vigor al día siguiente de su publicación en el Diario Oficial de la Federación.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SEGUNDO.</w:t>
      </w:r>
      <w:r>
        <w:rPr>
          <w:rFonts w:cs="Arial"/>
          <w:color w:val="000000"/>
          <w:sz w:val="20"/>
        </w:rPr>
        <w:t xml:space="preserve"> Las personas físicas y morales que cuenten con inventarios de cualquiera de las substancias mencionadas en el presente Acuerdo, deberán reportarlos a la Comisión Federal para la Protección contra Riesgos Sanitarios en un plazo no mayor a 10 días naturales, contados a partir de la entrada en vigor del presente Acuerdo.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TERCERO.</w:t>
      </w:r>
      <w:r>
        <w:rPr>
          <w:rFonts w:cs="Arial"/>
          <w:color w:val="000000"/>
          <w:sz w:val="20"/>
        </w:rPr>
        <w:t xml:space="preserve"> Las personas físicas y morales que cuenten con aviso de importación o exportación de ácido fenilacético y permiso de importación de substancias tóxicas para metilamina, deberán sustituirlo por el permiso sanitario correspondiente en un plazo que no exceda de 15 días hábiles contados a partir de la entrada en vigor del presente Acuerdo, además de dar cumplimiento a los requisitos establecidos en las disposiciones jurídicas aplicables.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pPr>
      <w:r>
        <w:rPr>
          <w:rFonts w:cs="Arial"/>
          <w:sz w:val="20"/>
        </w:rPr>
        <w:t xml:space="preserve">México, Distrito Federal, a los trece días del mes de agosto de dos mil nueve.- El Secretario de Salud y Presidente del Consejo de Salubridad General, </w:t>
      </w:r>
      <w:r>
        <w:rPr>
          <w:rFonts w:cs="Arial"/>
          <w:b/>
          <w:sz w:val="20"/>
        </w:rPr>
        <w:t>José Angel Córdova Villalobos</w:t>
      </w:r>
      <w:r>
        <w:rPr>
          <w:rFonts w:cs="Arial"/>
          <w:sz w:val="20"/>
        </w:rPr>
        <w:t xml:space="preserve">.- Rúbrica.- El Secretario del Consejo de Salubridad General, </w:t>
      </w:r>
      <w:r>
        <w:rPr>
          <w:rFonts w:cs="Arial"/>
          <w:b/>
          <w:sz w:val="20"/>
        </w:rPr>
        <w:t>Enrique Juan Diego Ruelas Barajas</w:t>
      </w:r>
      <w:r>
        <w:rPr>
          <w:rFonts w:cs="Arial"/>
          <w:sz w:val="20"/>
        </w:rPr>
        <w:t>.- Rúbrica.</w:t>
      </w:r>
      <w:r>
        <w:br w:type="page"/>
      </w:r>
    </w:p>
    <w:p>
      <w:pPr>
        <w:pStyle w:val="texto"/>
        <w:spacing w:lineRule="auto" w:line="240" w:before="0" w:after="0"/>
        <w:ind w:hanging="0" w:end="0"/>
        <w:rPr>
          <w:b/>
          <w:sz w:val="22"/>
          <w:szCs w:val="22"/>
          <w:lang w:val="es-MX"/>
        </w:rPr>
      </w:pPr>
      <w:r>
        <w:rPr>
          <w:rFonts w:cs="Arial"/>
          <w:b/>
          <w:sz w:val="22"/>
          <w:szCs w:val="22"/>
        </w:rPr>
        <w:t>ACUERDO por el que se adiciona el diverso que establece medidas de control y vigilancia para el uso de ácido fenilacético, sus sales y derivados; metilamina; ácido yodhídrico y fósforo rojo.</w:t>
      </w:r>
    </w:p>
    <w:p>
      <w:pPr>
        <w:pStyle w:val="texto"/>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23 de diciembre de 2010</w:t>
      </w:r>
    </w:p>
    <w:p>
      <w:pPr>
        <w:pStyle w:val="texto"/>
        <w:spacing w:lineRule="auto" w:line="240" w:before="0" w:after="0"/>
        <w:ind w:hanging="0" w:end="0"/>
        <w:rPr>
          <w:sz w:val="20"/>
          <w:lang w:val="es-MX"/>
        </w:rPr>
      </w:pPr>
      <w:r>
        <w:rPr>
          <w:sz w:val="20"/>
          <w:lang w:val="es-MX"/>
        </w:rPr>
      </w:r>
    </w:p>
    <w:p>
      <w:pPr>
        <w:pStyle w:val="Texto1"/>
        <w:spacing w:lineRule="auto" w:line="240" w:before="0" w:after="0"/>
        <w:rPr>
          <w:rFonts w:cs="Arial"/>
          <w:sz w:val="20"/>
        </w:rPr>
      </w:pPr>
      <w:r>
        <w:rPr>
          <w:rFonts w:cs="Arial"/>
          <w:b/>
          <w:sz w:val="20"/>
        </w:rPr>
        <w:t xml:space="preserve">UNICO.- </w:t>
      </w:r>
      <w:r>
        <w:rPr>
          <w:rFonts w:cs="Arial"/>
          <w:sz w:val="20"/>
        </w:rPr>
        <w:t>Se adiciona un segundo párrafo al numeral Cuarto del Acuerdo por el que se establecen medidas de control y vigilancia para el uso de ácido fenilacético, sus sales y derivados; metilamina; ácido yodhídrico y fósforo rojo, en el cual se contemplan como sustancias psicotrópicas al ácido fenilacético, sus sales y derivados, y a la metilamina,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b/>
          <w:sz w:val="20"/>
        </w:rPr>
      </w:pPr>
      <w:r>
        <w:rPr>
          <w:rFonts w:cs="Arial"/>
          <w:b/>
          <w:sz w:val="20"/>
        </w:rPr>
        <w:t>CUARTO.- ...</w:t>
      </w:r>
    </w:p>
    <w:p>
      <w:pPr>
        <w:pStyle w:val="Texto1"/>
        <w:spacing w:lineRule="auto" w:line="240" w:before="0" w:after="0"/>
        <w:rPr>
          <w:rFonts w:cs="Arial"/>
          <w:b/>
          <w:color w:val="000000"/>
          <w:sz w:val="20"/>
        </w:rPr>
      </w:pPr>
      <w:r>
        <w:rPr>
          <w:rFonts w:cs="Arial"/>
          <w:b/>
          <w:color w:val="000000"/>
          <w:sz w:val="20"/>
        </w:rPr>
      </w:r>
    </w:p>
    <w:p>
      <w:pPr>
        <w:pStyle w:val="Texto1"/>
        <w:spacing w:lineRule="auto" w:line="240" w:before="0" w:after="0"/>
        <w:rPr>
          <w:rFonts w:cs="Arial"/>
          <w:color w:val="000000"/>
          <w:sz w:val="20"/>
        </w:rPr>
      </w:pPr>
      <w:r>
        <w:rPr>
          <w:rFonts w:cs="Arial"/>
          <w:color w:val="000000"/>
          <w:sz w:val="20"/>
        </w:rPr>
        <w:t>Para los efectos del párrafo anterior, se consideran sales y derivados del ácido fenilacético los siguientes: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b/>
          <w:sz w:val="20"/>
        </w:rPr>
      </w:pPr>
      <w:r>
        <w:rPr>
          <w:rFonts w:cs="Arial"/>
          <w:b/>
          <w:sz w:val="20"/>
        </w:rPr>
        <w:t>SALES DEL ACIDO FENILACETICO</w:t>
      </w:r>
    </w:p>
    <w:p>
      <w:pPr>
        <w:pStyle w:val="Texto1"/>
        <w:spacing w:lineRule="auto" w:line="240" w:before="0" w:after="0"/>
        <w:rPr>
          <w:rFonts w:cs="Arial"/>
          <w:color w:val="000000"/>
          <w:sz w:val="20"/>
        </w:rPr>
      </w:pPr>
      <w:r>
        <w:rPr>
          <w:rFonts w:cs="Arial"/>
          <w:color w:val="000000"/>
          <w:sz w:val="20"/>
        </w:rPr>
        <w:t>Fenil acetato de potasio</w:t>
      </w:r>
    </w:p>
    <w:p>
      <w:pPr>
        <w:pStyle w:val="Texto1"/>
        <w:spacing w:lineRule="auto" w:line="240" w:before="0" w:after="0"/>
        <w:rPr>
          <w:rFonts w:cs="Arial"/>
          <w:color w:val="000000"/>
          <w:sz w:val="20"/>
        </w:rPr>
      </w:pPr>
      <w:r>
        <w:rPr>
          <w:rFonts w:cs="Arial"/>
          <w:color w:val="000000"/>
          <w:sz w:val="20"/>
        </w:rPr>
        <w:t>Fenil acetato de sodio</w:t>
      </w:r>
    </w:p>
    <w:p>
      <w:pPr>
        <w:pStyle w:val="Texto1"/>
        <w:spacing w:lineRule="auto" w:line="240" w:before="0" w:after="0"/>
        <w:rPr>
          <w:rFonts w:cs="Arial"/>
          <w:b/>
          <w:color w:val="000000"/>
          <w:sz w:val="20"/>
        </w:rPr>
      </w:pPr>
      <w:r>
        <w:rPr>
          <w:rFonts w:cs="Arial"/>
          <w:b/>
          <w:color w:val="000000"/>
          <w:sz w:val="20"/>
        </w:rPr>
      </w:r>
    </w:p>
    <w:p>
      <w:pPr>
        <w:pStyle w:val="Texto1"/>
        <w:spacing w:lineRule="auto" w:line="240" w:before="0" w:after="0"/>
        <w:rPr>
          <w:rFonts w:cs="Arial"/>
          <w:b/>
          <w:sz w:val="20"/>
        </w:rPr>
      </w:pPr>
      <w:r>
        <w:rPr>
          <w:rFonts w:cs="Arial"/>
          <w:b/>
          <w:sz w:val="20"/>
        </w:rPr>
        <w:t>DERIVADOS DEL ACIDO FENILACETICO</w:t>
      </w:r>
    </w:p>
    <w:p>
      <w:pPr>
        <w:pStyle w:val="Texto1"/>
        <w:spacing w:lineRule="auto" w:line="240" w:before="0" w:after="0"/>
        <w:rPr>
          <w:rFonts w:cs="Arial"/>
          <w:color w:val="000000"/>
          <w:sz w:val="20"/>
        </w:rPr>
      </w:pPr>
      <w:r>
        <w:rPr>
          <w:rFonts w:cs="Arial"/>
          <w:color w:val="000000"/>
          <w:sz w:val="20"/>
        </w:rPr>
        <w:t>Feniletanol (Alcohol feniletílico)</w:t>
      </w:r>
    </w:p>
    <w:p>
      <w:pPr>
        <w:pStyle w:val="Texto1"/>
        <w:spacing w:lineRule="auto" w:line="240" w:before="0" w:after="0"/>
        <w:rPr>
          <w:rFonts w:cs="Arial"/>
          <w:color w:val="000000"/>
          <w:sz w:val="20"/>
        </w:rPr>
      </w:pPr>
      <w:r>
        <w:rPr>
          <w:rFonts w:cs="Arial"/>
          <w:color w:val="000000"/>
          <w:sz w:val="20"/>
        </w:rPr>
        <w:t>Fenilacetaldehído</w:t>
      </w:r>
    </w:p>
    <w:p>
      <w:pPr>
        <w:pStyle w:val="Texto1"/>
        <w:spacing w:lineRule="auto" w:line="240" w:before="0" w:after="0"/>
        <w:rPr>
          <w:rFonts w:cs="Arial"/>
          <w:color w:val="000000"/>
          <w:sz w:val="20"/>
        </w:rPr>
      </w:pPr>
      <w:r>
        <w:rPr>
          <w:rFonts w:cs="Arial"/>
          <w:color w:val="000000"/>
          <w:sz w:val="20"/>
        </w:rPr>
        <w:t>Fenil acetato de alilo</w:t>
      </w:r>
    </w:p>
    <w:p>
      <w:pPr>
        <w:pStyle w:val="Texto1"/>
        <w:spacing w:lineRule="auto" w:line="240" w:before="0" w:after="0"/>
        <w:rPr>
          <w:rFonts w:cs="Arial"/>
          <w:color w:val="000000"/>
          <w:sz w:val="20"/>
        </w:rPr>
      </w:pPr>
      <w:r>
        <w:rPr>
          <w:rFonts w:cs="Arial"/>
          <w:color w:val="000000"/>
          <w:sz w:val="20"/>
        </w:rPr>
        <w:t>Fenil acetato de amilo (Pentilo)</w:t>
      </w:r>
    </w:p>
    <w:p>
      <w:pPr>
        <w:pStyle w:val="Texto1"/>
        <w:spacing w:lineRule="auto" w:line="240" w:before="0" w:after="0"/>
        <w:rPr>
          <w:rFonts w:cs="Arial"/>
          <w:color w:val="000000"/>
          <w:sz w:val="20"/>
        </w:rPr>
      </w:pPr>
      <w:r>
        <w:rPr>
          <w:rFonts w:cs="Arial"/>
          <w:color w:val="000000"/>
          <w:sz w:val="20"/>
        </w:rPr>
        <w:t>Fenil acetato de p-anisilo</w:t>
      </w:r>
    </w:p>
    <w:p>
      <w:pPr>
        <w:pStyle w:val="Texto1"/>
        <w:spacing w:lineRule="auto" w:line="240" w:before="0" w:after="0"/>
        <w:rPr>
          <w:rFonts w:cs="Arial"/>
          <w:color w:val="000000"/>
          <w:sz w:val="20"/>
        </w:rPr>
      </w:pPr>
      <w:r>
        <w:rPr>
          <w:rFonts w:cs="Arial"/>
          <w:color w:val="000000"/>
          <w:sz w:val="20"/>
        </w:rPr>
        <w:t>Fenil acetato de bencilo</w:t>
      </w:r>
    </w:p>
    <w:p>
      <w:pPr>
        <w:pStyle w:val="Texto1"/>
        <w:spacing w:lineRule="auto" w:line="240" w:before="0" w:after="0"/>
        <w:rPr>
          <w:rFonts w:cs="Arial"/>
          <w:color w:val="000000"/>
          <w:sz w:val="20"/>
        </w:rPr>
      </w:pPr>
      <w:r>
        <w:rPr>
          <w:rFonts w:cs="Arial"/>
          <w:color w:val="000000"/>
          <w:sz w:val="20"/>
        </w:rPr>
        <w:t>Fenil acetato de butilo</w:t>
      </w:r>
    </w:p>
    <w:p>
      <w:pPr>
        <w:pStyle w:val="Texto1"/>
        <w:spacing w:lineRule="auto" w:line="240" w:before="0" w:after="0"/>
        <w:rPr>
          <w:rFonts w:cs="Arial"/>
          <w:color w:val="000000"/>
          <w:sz w:val="20"/>
        </w:rPr>
      </w:pPr>
      <w:r>
        <w:rPr>
          <w:rFonts w:cs="Arial"/>
          <w:color w:val="000000"/>
          <w:sz w:val="20"/>
        </w:rPr>
        <w:t>Fenil acetato de metil butilo (isopentilo)</w:t>
      </w:r>
    </w:p>
    <w:p>
      <w:pPr>
        <w:pStyle w:val="Texto1"/>
        <w:spacing w:lineRule="auto" w:line="240" w:before="0" w:after="0"/>
        <w:rPr>
          <w:rFonts w:cs="Arial"/>
          <w:color w:val="000000"/>
          <w:sz w:val="20"/>
        </w:rPr>
      </w:pPr>
      <w:r>
        <w:rPr>
          <w:rFonts w:cs="Arial"/>
          <w:color w:val="000000"/>
          <w:sz w:val="20"/>
        </w:rPr>
        <w:t>Fenil acetato de ciclohexilo</w:t>
      </w:r>
    </w:p>
    <w:p>
      <w:pPr>
        <w:pStyle w:val="Texto1"/>
        <w:spacing w:lineRule="auto" w:line="240" w:before="0" w:after="0"/>
        <w:rPr>
          <w:rFonts w:cs="Arial"/>
          <w:color w:val="000000"/>
          <w:sz w:val="20"/>
        </w:rPr>
      </w:pPr>
      <w:r>
        <w:rPr>
          <w:rFonts w:cs="Arial"/>
          <w:color w:val="000000"/>
          <w:sz w:val="20"/>
        </w:rPr>
        <w:t>Fenil acetato de cinamilo</w:t>
      </w:r>
    </w:p>
    <w:p>
      <w:pPr>
        <w:pStyle w:val="Texto1"/>
        <w:spacing w:lineRule="auto" w:line="240" w:before="0" w:after="0"/>
        <w:rPr>
          <w:rFonts w:cs="Arial"/>
          <w:color w:val="000000"/>
          <w:sz w:val="20"/>
        </w:rPr>
      </w:pPr>
      <w:r>
        <w:rPr>
          <w:rFonts w:cs="Arial"/>
          <w:color w:val="000000"/>
          <w:sz w:val="20"/>
        </w:rPr>
        <w:t>Fenil acetato de citronelilo</w:t>
      </w:r>
    </w:p>
    <w:p>
      <w:pPr>
        <w:pStyle w:val="Texto1"/>
        <w:spacing w:lineRule="auto" w:line="240" w:before="0" w:after="0"/>
        <w:rPr>
          <w:rFonts w:cs="Arial"/>
          <w:color w:val="000000"/>
          <w:sz w:val="20"/>
        </w:rPr>
      </w:pPr>
      <w:r>
        <w:rPr>
          <w:rFonts w:cs="Arial"/>
          <w:color w:val="000000"/>
          <w:sz w:val="20"/>
        </w:rPr>
        <w:t>Fenil acetato de etilo</w:t>
      </w:r>
    </w:p>
    <w:p>
      <w:pPr>
        <w:pStyle w:val="Texto1"/>
        <w:spacing w:lineRule="auto" w:line="240" w:before="0" w:after="0"/>
        <w:rPr>
          <w:rFonts w:cs="Arial"/>
          <w:color w:val="000000"/>
          <w:sz w:val="20"/>
        </w:rPr>
      </w:pPr>
      <w:r>
        <w:rPr>
          <w:rFonts w:cs="Arial"/>
          <w:color w:val="000000"/>
          <w:sz w:val="20"/>
        </w:rPr>
        <w:t>Fenil acetato de eugenilo</w:t>
      </w:r>
    </w:p>
    <w:p>
      <w:pPr>
        <w:pStyle w:val="Texto1"/>
        <w:spacing w:lineRule="auto" w:line="240" w:before="0" w:after="0"/>
        <w:rPr>
          <w:rFonts w:cs="Arial"/>
          <w:color w:val="000000"/>
          <w:sz w:val="20"/>
        </w:rPr>
      </w:pPr>
      <w:r>
        <w:rPr>
          <w:rFonts w:cs="Arial"/>
          <w:color w:val="000000"/>
          <w:sz w:val="20"/>
        </w:rPr>
        <w:t>Fenil acetato de feniletilo</w:t>
      </w:r>
    </w:p>
    <w:p>
      <w:pPr>
        <w:pStyle w:val="Texto1"/>
        <w:spacing w:lineRule="auto" w:line="240" w:before="0" w:after="0"/>
        <w:rPr>
          <w:rFonts w:cs="Arial"/>
          <w:color w:val="000000"/>
          <w:sz w:val="20"/>
        </w:rPr>
      </w:pPr>
      <w:r>
        <w:rPr>
          <w:rFonts w:cs="Arial"/>
          <w:color w:val="000000"/>
          <w:sz w:val="20"/>
        </w:rPr>
        <w:t>Fenil acetato de fenilpropilo</w:t>
      </w:r>
    </w:p>
    <w:p>
      <w:pPr>
        <w:pStyle w:val="Texto1"/>
        <w:spacing w:lineRule="auto" w:line="240" w:before="0" w:after="0"/>
        <w:rPr>
          <w:rFonts w:cs="Arial"/>
          <w:color w:val="000000"/>
          <w:sz w:val="20"/>
        </w:rPr>
      </w:pPr>
      <w:r>
        <w:rPr>
          <w:rFonts w:cs="Arial"/>
          <w:color w:val="000000"/>
          <w:sz w:val="20"/>
        </w:rPr>
        <w:t>Fenil acetato de geranilo (trans-3, 7-dimetil-2,6-octadienilo)</w:t>
      </w:r>
    </w:p>
    <w:p>
      <w:pPr>
        <w:pStyle w:val="Texto1"/>
        <w:spacing w:lineRule="auto" w:line="240" w:before="0" w:after="0"/>
        <w:rPr>
          <w:rFonts w:cs="Arial"/>
          <w:color w:val="000000"/>
          <w:sz w:val="20"/>
        </w:rPr>
      </w:pPr>
      <w:r>
        <w:rPr>
          <w:rFonts w:cs="Arial"/>
          <w:color w:val="000000"/>
          <w:sz w:val="20"/>
        </w:rPr>
        <w:t>Fenil acetato de guayacilo</w:t>
      </w:r>
    </w:p>
    <w:p>
      <w:pPr>
        <w:pStyle w:val="Texto1"/>
        <w:spacing w:lineRule="auto" w:line="240" w:before="0" w:after="0"/>
        <w:rPr>
          <w:rFonts w:cs="Arial"/>
          <w:color w:val="000000"/>
          <w:sz w:val="20"/>
        </w:rPr>
      </w:pPr>
      <w:r>
        <w:rPr>
          <w:rFonts w:cs="Arial"/>
          <w:color w:val="000000"/>
          <w:sz w:val="20"/>
        </w:rPr>
        <w:t>Fenil acetato de hexilo</w:t>
      </w:r>
    </w:p>
    <w:p>
      <w:pPr>
        <w:pStyle w:val="Texto1"/>
        <w:spacing w:lineRule="auto" w:line="240" w:before="0" w:after="0"/>
        <w:rPr>
          <w:rFonts w:cs="Arial"/>
          <w:color w:val="000000"/>
          <w:sz w:val="20"/>
        </w:rPr>
      </w:pPr>
      <w:r>
        <w:rPr>
          <w:rFonts w:cs="Arial"/>
          <w:color w:val="000000"/>
          <w:sz w:val="20"/>
        </w:rPr>
        <w:t>Fenil acetato de isoamilo</w:t>
      </w:r>
    </w:p>
    <w:p>
      <w:pPr>
        <w:pStyle w:val="Texto1"/>
        <w:spacing w:lineRule="auto" w:line="240" w:before="0" w:after="0"/>
        <w:rPr>
          <w:rFonts w:cs="Arial"/>
          <w:color w:val="000000"/>
          <w:sz w:val="20"/>
        </w:rPr>
      </w:pPr>
      <w:r>
        <w:rPr>
          <w:rFonts w:cs="Arial"/>
          <w:color w:val="000000"/>
          <w:sz w:val="20"/>
        </w:rPr>
        <w:t>Fenil acetato de isobutilo</w:t>
      </w:r>
    </w:p>
    <w:p>
      <w:pPr>
        <w:pStyle w:val="Texto1"/>
        <w:spacing w:lineRule="auto" w:line="240" w:before="0" w:after="0"/>
        <w:rPr>
          <w:rFonts w:cs="Arial"/>
          <w:color w:val="000000"/>
          <w:sz w:val="20"/>
        </w:rPr>
      </w:pPr>
      <w:r>
        <w:rPr>
          <w:rFonts w:cs="Arial"/>
          <w:color w:val="000000"/>
          <w:sz w:val="20"/>
        </w:rPr>
        <w:t>Fenil acetato de isoeugenilo</w:t>
      </w:r>
    </w:p>
    <w:p>
      <w:pPr>
        <w:pStyle w:val="Texto1"/>
        <w:spacing w:lineRule="auto" w:line="240" w:before="0" w:after="0"/>
        <w:rPr>
          <w:rFonts w:cs="Arial"/>
          <w:color w:val="000000"/>
          <w:sz w:val="20"/>
        </w:rPr>
      </w:pPr>
      <w:r>
        <w:rPr>
          <w:rFonts w:cs="Arial"/>
          <w:color w:val="000000"/>
          <w:sz w:val="20"/>
        </w:rPr>
        <w:t>Fenil acetato de isopropilo</w:t>
      </w:r>
    </w:p>
    <w:p>
      <w:pPr>
        <w:pStyle w:val="Texto1"/>
        <w:spacing w:lineRule="auto" w:line="240" w:before="0" w:after="0"/>
        <w:rPr>
          <w:rFonts w:cs="Arial"/>
          <w:color w:val="000000"/>
          <w:sz w:val="20"/>
        </w:rPr>
      </w:pPr>
      <w:r>
        <w:rPr>
          <w:rFonts w:cs="Arial"/>
          <w:color w:val="000000"/>
          <w:sz w:val="20"/>
        </w:rPr>
        <w:t>Fenil acetato de linalilo</w:t>
      </w:r>
    </w:p>
    <w:p>
      <w:pPr>
        <w:pStyle w:val="Texto1"/>
        <w:spacing w:lineRule="auto" w:line="240" w:before="0" w:after="0"/>
        <w:rPr>
          <w:rFonts w:cs="Arial"/>
          <w:color w:val="000000"/>
          <w:sz w:val="20"/>
        </w:rPr>
      </w:pPr>
      <w:r>
        <w:rPr>
          <w:rFonts w:cs="Arial"/>
          <w:color w:val="000000"/>
          <w:sz w:val="20"/>
        </w:rPr>
        <w:t>Fenil acetato de L-mentilo</w:t>
      </w:r>
    </w:p>
    <w:p>
      <w:pPr>
        <w:pStyle w:val="Texto1"/>
        <w:spacing w:lineRule="auto" w:line="240" w:before="0" w:after="0"/>
        <w:rPr>
          <w:rFonts w:cs="Arial"/>
          <w:color w:val="000000"/>
          <w:sz w:val="20"/>
        </w:rPr>
      </w:pPr>
      <w:r>
        <w:rPr>
          <w:rFonts w:cs="Arial"/>
          <w:color w:val="000000"/>
          <w:sz w:val="20"/>
        </w:rPr>
        <w:t>Fenil acetato de metilo</w:t>
      </w:r>
    </w:p>
    <w:p>
      <w:pPr>
        <w:pStyle w:val="Texto1"/>
        <w:spacing w:lineRule="auto" w:line="240" w:before="0" w:after="0"/>
        <w:rPr>
          <w:rFonts w:cs="Arial"/>
          <w:color w:val="000000"/>
          <w:sz w:val="20"/>
        </w:rPr>
      </w:pPr>
      <w:r>
        <w:rPr>
          <w:rFonts w:cs="Arial"/>
          <w:color w:val="000000"/>
          <w:sz w:val="20"/>
        </w:rPr>
        <w:t>Fenil acetato de nerilo</w:t>
      </w:r>
    </w:p>
    <w:p>
      <w:pPr>
        <w:pStyle w:val="Texto1"/>
        <w:spacing w:lineRule="auto" w:line="240" w:before="0" w:after="0"/>
        <w:rPr>
          <w:rFonts w:cs="Arial"/>
          <w:color w:val="000000"/>
          <w:sz w:val="20"/>
        </w:rPr>
      </w:pPr>
      <w:r>
        <w:rPr>
          <w:rFonts w:cs="Arial"/>
          <w:color w:val="000000"/>
          <w:sz w:val="20"/>
        </w:rPr>
        <w:t>Fenil acetato de octilo</w:t>
      </w:r>
    </w:p>
    <w:p>
      <w:pPr>
        <w:pStyle w:val="Texto1"/>
        <w:spacing w:lineRule="auto" w:line="240" w:before="0" w:after="0"/>
        <w:rPr>
          <w:rFonts w:cs="Arial"/>
          <w:color w:val="000000"/>
          <w:sz w:val="20"/>
        </w:rPr>
      </w:pPr>
      <w:r>
        <w:rPr>
          <w:rFonts w:cs="Arial"/>
          <w:color w:val="000000"/>
          <w:sz w:val="20"/>
        </w:rPr>
        <w:t>Fenil acetato de paracresilo (P-tolilo)</w:t>
      </w:r>
    </w:p>
    <w:p>
      <w:pPr>
        <w:pStyle w:val="Texto1"/>
        <w:spacing w:lineRule="auto" w:line="240" w:before="0" w:after="0"/>
        <w:rPr>
          <w:rFonts w:cs="Arial"/>
          <w:color w:val="000000"/>
          <w:sz w:val="20"/>
        </w:rPr>
      </w:pPr>
      <w:r>
        <w:rPr>
          <w:rFonts w:cs="Arial"/>
          <w:color w:val="000000"/>
          <w:sz w:val="20"/>
        </w:rPr>
        <w:t>Fenil acetato de propilo</w:t>
      </w:r>
    </w:p>
    <w:p>
      <w:pPr>
        <w:pStyle w:val="Texto1"/>
        <w:spacing w:lineRule="auto" w:line="240" w:before="0" w:after="0"/>
        <w:rPr>
          <w:rFonts w:cs="Arial"/>
          <w:color w:val="000000"/>
          <w:sz w:val="20"/>
        </w:rPr>
      </w:pPr>
      <w:r>
        <w:rPr>
          <w:rFonts w:cs="Arial"/>
          <w:color w:val="000000"/>
          <w:sz w:val="20"/>
        </w:rPr>
        <w:t>Fenil acetato de rodinilo</w:t>
      </w:r>
    </w:p>
    <w:p>
      <w:pPr>
        <w:pStyle w:val="Texto1"/>
        <w:spacing w:lineRule="auto" w:line="240" w:before="0" w:after="0"/>
        <w:rPr>
          <w:rFonts w:cs="Arial"/>
          <w:color w:val="000000"/>
          <w:sz w:val="20"/>
        </w:rPr>
      </w:pPr>
      <w:r>
        <w:rPr>
          <w:rFonts w:cs="Arial"/>
          <w:color w:val="000000"/>
          <w:sz w:val="20"/>
        </w:rPr>
        <w:t>Fenil acetato de santalilo</w:t>
      </w:r>
    </w:p>
    <w:p>
      <w:pPr>
        <w:pStyle w:val="Texto1"/>
        <w:spacing w:lineRule="auto" w:line="240" w:before="0" w:after="0"/>
        <w:rPr>
          <w:rFonts w:cs="Arial"/>
          <w:color w:val="000000"/>
          <w:sz w:val="20"/>
        </w:rPr>
      </w:pPr>
      <w:r>
        <w:rPr>
          <w:rFonts w:cs="Arial"/>
          <w:color w:val="000000"/>
          <w:sz w:val="20"/>
        </w:rPr>
        <w:t>Fenil acetato de trans-2-hexenilo</w:t>
      </w:r>
    </w:p>
    <w:p>
      <w:pPr>
        <w:pStyle w:val="Texto1"/>
        <w:spacing w:lineRule="auto" w:line="240" w:before="0" w:after="0"/>
        <w:rPr>
          <w:rFonts w:cs="Arial"/>
          <w:color w:val="000000"/>
          <w:sz w:val="20"/>
        </w:rPr>
      </w:pPr>
      <w:r>
        <w:rPr>
          <w:rFonts w:cs="Arial"/>
          <w:color w:val="000000"/>
          <w:sz w:val="20"/>
        </w:rPr>
        <w:t>Fenil acetato de furfurilo</w:t>
      </w:r>
    </w:p>
    <w:p>
      <w:pPr>
        <w:pStyle w:val="Texto1"/>
        <w:spacing w:lineRule="auto" w:line="240" w:before="0" w:after="0"/>
        <w:rPr>
          <w:rFonts w:cs="Arial"/>
          <w:color w:val="000000"/>
          <w:sz w:val="20"/>
        </w:rPr>
      </w:pPr>
      <w:r>
        <w:rPr>
          <w:rFonts w:cs="Arial"/>
          <w:color w:val="000000"/>
          <w:sz w:val="20"/>
        </w:rPr>
        <w:t>Fenil acetato de heptilo</w:t>
      </w:r>
    </w:p>
    <w:p>
      <w:pPr>
        <w:pStyle w:val="Texto1"/>
        <w:spacing w:lineRule="auto" w:line="240" w:before="0" w:after="0"/>
        <w:rPr>
          <w:rFonts w:cs="Arial"/>
          <w:color w:val="000000"/>
          <w:sz w:val="20"/>
        </w:rPr>
      </w:pPr>
      <w:r>
        <w:rPr>
          <w:rFonts w:cs="Arial"/>
          <w:color w:val="000000"/>
          <w:sz w:val="20"/>
        </w:rPr>
        <w:t>Fenil acetato de nonilo</w:t>
      </w:r>
    </w:p>
    <w:p>
      <w:pPr>
        <w:pStyle w:val="Texto1"/>
        <w:spacing w:lineRule="auto" w:line="240" w:before="0" w:after="0"/>
        <w:rPr>
          <w:rFonts w:cs="Arial"/>
          <w:color w:val="000000"/>
          <w:sz w:val="20"/>
        </w:rPr>
      </w:pPr>
      <w:r>
        <w:rPr>
          <w:rFonts w:cs="Arial"/>
          <w:color w:val="000000"/>
          <w:sz w:val="20"/>
        </w:rPr>
        <w:t>Fenil acetato de tert-butilo</w:t>
      </w:r>
    </w:p>
    <w:p>
      <w:pPr>
        <w:pStyle w:val="Texto1"/>
        <w:spacing w:lineRule="auto" w:line="240" w:before="0" w:after="0"/>
        <w:rPr>
          <w:rFonts w:cs="Arial"/>
          <w:color w:val="000000"/>
          <w:sz w:val="20"/>
        </w:rPr>
      </w:pPr>
      <w:r>
        <w:rPr>
          <w:rFonts w:cs="Arial"/>
          <w:color w:val="000000"/>
          <w:sz w:val="20"/>
        </w:rPr>
        <w:t>Fenil acetato tetrahidrofurilo</w:t>
      </w:r>
    </w:p>
    <w:p>
      <w:pPr>
        <w:pStyle w:val="Texto1"/>
        <w:spacing w:lineRule="auto" w:line="240" w:before="0" w:after="0"/>
        <w:rPr>
          <w:rFonts w:cs="Arial"/>
          <w:color w:val="000000"/>
          <w:sz w:val="20"/>
        </w:rPr>
      </w:pPr>
      <w:r>
        <w:rPr>
          <w:rFonts w:cs="Arial"/>
          <w:color w:val="000000"/>
          <w:sz w:val="20"/>
        </w:rPr>
        <w:t>Fenil acetato de 3-hexenilo</w:t>
      </w:r>
    </w:p>
    <w:p>
      <w:pPr>
        <w:pStyle w:val="Texto1"/>
        <w:spacing w:lineRule="auto" w:line="240" w:before="0" w:after="0"/>
        <w:rPr>
          <w:rFonts w:cs="Arial"/>
          <w:color w:val="000000"/>
          <w:sz w:val="20"/>
        </w:rPr>
      </w:pPr>
      <w:r>
        <w:rPr>
          <w:rFonts w:cs="Arial"/>
          <w:color w:val="000000"/>
          <w:sz w:val="20"/>
        </w:rPr>
        <w:t>Cloruro de fenilacetilo</w:t>
      </w:r>
    </w:p>
    <w:p>
      <w:pPr>
        <w:pStyle w:val="Texto1"/>
        <w:spacing w:lineRule="auto" w:line="240" w:before="0" w:after="0"/>
        <w:rPr>
          <w:rFonts w:cs="Arial"/>
          <w:color w:val="000000"/>
          <w:sz w:val="20"/>
        </w:rPr>
      </w:pPr>
      <w:r>
        <w:rPr>
          <w:rFonts w:cs="Arial"/>
          <w:color w:val="000000"/>
          <w:sz w:val="20"/>
        </w:rPr>
        <w:t>Fluoruro de fenilacetilo</w:t>
      </w:r>
    </w:p>
    <w:p>
      <w:pPr>
        <w:pStyle w:val="Texto1"/>
        <w:spacing w:lineRule="auto" w:line="240" w:before="0" w:after="0"/>
        <w:rPr>
          <w:rFonts w:cs="Arial"/>
          <w:color w:val="000000"/>
          <w:sz w:val="20"/>
        </w:rPr>
      </w:pPr>
      <w:r>
        <w:rPr>
          <w:rFonts w:cs="Arial"/>
          <w:color w:val="000000"/>
          <w:sz w:val="20"/>
        </w:rPr>
        <w:t>Bromuro de fenilacetilo</w:t>
      </w:r>
    </w:p>
    <w:p>
      <w:pPr>
        <w:pStyle w:val="Texto1"/>
        <w:spacing w:lineRule="auto" w:line="240" w:before="0" w:after="0"/>
        <w:rPr>
          <w:rFonts w:cs="Arial"/>
          <w:color w:val="000000"/>
          <w:sz w:val="20"/>
        </w:rPr>
      </w:pPr>
      <w:r>
        <w:rPr>
          <w:rFonts w:cs="Arial"/>
          <w:color w:val="000000"/>
          <w:sz w:val="20"/>
        </w:rPr>
        <w:t>2 Fenil acetamida</w:t>
      </w:r>
    </w:p>
    <w:p>
      <w:pPr>
        <w:pStyle w:val="Texto1"/>
        <w:spacing w:lineRule="auto" w:line="240" w:before="0" w:after="0"/>
        <w:rPr>
          <w:rFonts w:cs="Arial"/>
          <w:color w:val="000000"/>
          <w:sz w:val="20"/>
        </w:rPr>
      </w:pPr>
      <w:r>
        <w:rPr>
          <w:rFonts w:cs="Arial"/>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color w:val="000000"/>
          <w:sz w:val="20"/>
        </w:rPr>
      </w:pPr>
      <w:r>
        <w:rPr>
          <w:rFonts w:cs="Arial"/>
          <w:b/>
          <w:sz w:val="20"/>
        </w:rPr>
        <w:t>PRIMERO.</w:t>
      </w:r>
      <w:r>
        <w:rPr>
          <w:rFonts w:cs="Arial"/>
          <w:color w:val="000000"/>
          <w:sz w:val="20"/>
        </w:rPr>
        <w:t xml:space="preserve"> El presente Acuerdo entrará en vigor al día siguiente de su publicación en el Diario Oficial de la Federación.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pPr>
      <w:r>
        <w:rPr>
          <w:rFonts w:cs="Arial"/>
          <w:sz w:val="20"/>
        </w:rPr>
        <w:t xml:space="preserve">Dado en la Ciudad de México, Distrito Federal, a 20 de diciembre de 2010.- El Presidente del Consejo de Salubridad General, </w:t>
      </w:r>
      <w:r>
        <w:rPr>
          <w:rFonts w:cs="Arial"/>
          <w:b/>
          <w:sz w:val="20"/>
        </w:rPr>
        <w:t>José Angel Córdova Villalobos</w:t>
      </w:r>
      <w:r>
        <w:rPr>
          <w:rFonts w:cs="Arial"/>
          <w:sz w:val="20"/>
        </w:rPr>
        <w:t xml:space="preserve">.- Rúbrica.- El Secretario del Consejo de Salubridad General, </w:t>
      </w:r>
      <w:r>
        <w:rPr>
          <w:rFonts w:cs="Arial"/>
          <w:b/>
          <w:sz w:val="20"/>
        </w:rPr>
        <w:t>Enrique Juan Diego Ruelas Barajas</w:t>
      </w:r>
      <w:r>
        <w:rPr>
          <w:rFonts w:cs="Arial"/>
          <w:sz w:val="20"/>
        </w:rPr>
        <w:t>.- Rúbrica.</w:t>
      </w:r>
      <w:r>
        <w:br w:type="page"/>
      </w:r>
    </w:p>
    <w:p>
      <w:pPr>
        <w:pStyle w:val="texto"/>
        <w:spacing w:lineRule="auto" w:line="240" w:before="0" w:after="0"/>
        <w:ind w:hanging="0" w:end="0"/>
        <w:rPr/>
      </w:pPr>
      <w:r>
        <w:rPr>
          <w:b/>
          <w:sz w:val="22"/>
          <w:szCs w:val="22"/>
          <w:lang w:val="es-MX"/>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b/>
          <w:bCs/>
          <w:sz w:val="22"/>
          <w:szCs w:val="22"/>
          <w:lang w:val="es-MX"/>
        </w:rPr>
        <w:t>.</w:t>
      </w:r>
    </w:p>
    <w:p>
      <w:pPr>
        <w:pStyle w:val="texto"/>
        <w:spacing w:lineRule="auto" w:line="240" w:before="0" w:after="0"/>
        <w:ind w:hanging="0" w:end="0"/>
        <w:rPr>
          <w:b/>
          <w:bCs/>
          <w:sz w:val="20"/>
          <w:szCs w:val="22"/>
          <w:lang w:val="es-MX"/>
        </w:rPr>
      </w:pPr>
      <w:r>
        <w:rPr>
          <w:b/>
          <w:bCs/>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9 de abril de 2012</w:t>
      </w:r>
    </w:p>
    <w:p>
      <w:pPr>
        <w:pStyle w:val="texto"/>
        <w:spacing w:lineRule="auto" w:line="240" w:before="0" w:after="0"/>
        <w:ind w:hanging="0" w:end="0"/>
        <w:rPr>
          <w:sz w:val="20"/>
          <w:lang w:val="es-MX"/>
        </w:rPr>
      </w:pPr>
      <w:r>
        <w:rPr>
          <w:sz w:val="20"/>
          <w:lang w:val="es-MX"/>
        </w:rPr>
      </w:r>
    </w:p>
    <w:p>
      <w:pPr>
        <w:pStyle w:val="Texto1"/>
        <w:spacing w:lineRule="auto" w:line="240" w:before="0" w:after="0"/>
        <w:rPr>
          <w:color w:val="000000"/>
          <w:sz w:val="20"/>
          <w:lang w:val="es-MX"/>
        </w:rPr>
      </w:pPr>
      <w:r>
        <w:rPr>
          <w:b/>
          <w:color w:val="000000"/>
          <w:sz w:val="20"/>
          <w:lang w:val="es-MX"/>
        </w:rPr>
        <w:t>ARTÍCULO CUADRAGÉSIMO NOVENO.</w:t>
      </w:r>
      <w:r>
        <w:rPr>
          <w:color w:val="000000"/>
          <w:sz w:val="20"/>
          <w:lang w:val="es-MX"/>
        </w:rPr>
        <w:t xml:space="preserve"> Se reforman los artículos 3, fracción IV; 17, primer y último párrafos; y 18, fracción III; de la Ley Federal para el Control de Precursores Químicos, Productos Químicos Esenciales y Máquinas Para Elaborar Cápsulas, Tabletas y/o comprimidos,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1"/>
        <w:spacing w:lineRule="auto" w:line="240" w:before="0" w:after="0"/>
        <w:ind w:hanging="0" w:end="0"/>
        <w:rPr>
          <w:b/>
          <w:sz w:val="22"/>
          <w:szCs w:val="22"/>
          <w:lang w:val="es-MX"/>
        </w:rPr>
      </w:pPr>
      <w:r>
        <w:rPr>
          <w:rFonts w:cs="Arial"/>
          <w:b/>
          <w:sz w:val="22"/>
          <w:szCs w:val="22"/>
        </w:rPr>
        <w:t>ACUERDO por el que se adicionan las substancias nitroetano, nitrometano, benzaldehído y cloruro de bencilo, al listado de la clasificación a que se refiere la fracción I del artículo 4, de la Ley Federal para el Control de Precursores Químicos, Productos Químicos Esenciales y Máquinas para Elaborar Cápsulas, Tabletas y/o Comprimidos; y se consideran substancias psicotrópicas comprendidas en el artículo 245, fracción V, de la Ley General de Salud.</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28 de octubre de 2015</w:t>
      </w:r>
    </w:p>
    <w:p>
      <w:pPr>
        <w:pStyle w:val="Texto1"/>
        <w:spacing w:lineRule="auto" w:line="240" w:before="0" w:after="0"/>
        <w:ind w:hanging="0" w:end="0"/>
        <w:rPr>
          <w:sz w:val="20"/>
          <w:lang w:val="es-MX"/>
        </w:rPr>
      </w:pPr>
      <w:r>
        <w:rPr>
          <w:sz w:val="20"/>
          <w:lang w:val="es-MX"/>
        </w:rPr>
      </w:r>
    </w:p>
    <w:p>
      <w:pPr>
        <w:pStyle w:val="Texto1"/>
        <w:spacing w:lineRule="auto" w:line="240" w:before="0" w:after="0"/>
        <w:rPr>
          <w:rFonts w:cs="Arial"/>
          <w:sz w:val="20"/>
        </w:rPr>
      </w:pPr>
      <w:r>
        <w:rPr>
          <w:rFonts w:cs="Arial"/>
          <w:b/>
          <w:sz w:val="20"/>
        </w:rPr>
        <w:t>PRIMERO.</w:t>
      </w:r>
      <w:r>
        <w:rPr>
          <w:rFonts w:cs="Arial"/>
          <w:sz w:val="20"/>
        </w:rPr>
        <w:t xml:space="preserve"> Se adicionan al listado de substancias controladas a que se refiere la fracción I, del artículo 4, de la Ley Federal para el Control de Precursores Químicos, Productos Químicos Esenciales y Máquinas para Elaborar Cápsulas, Tabletas y/o Comprimidos, las substancias denominadas Nitroetano, Nitrometano, Benzaldehído y Cloruro de Bencilo.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SEGUNDO. </w:t>
      </w:r>
      <w:r>
        <w:rPr>
          <w:rFonts w:cs="Arial"/>
          <w:sz w:val="20"/>
        </w:rPr>
        <w:t>Para los efectos de lo establecido en el artículo 245, fracción V, de la Ley General de Salud, las substancias denominadas Nitroetano, Nitrometano, Benzaldehído y Cloruro de Bencilo, se consideran psicotrópicas, que carecen de valor terapéutico y se utilizan corrientemente en la industria.</w:t>
      </w:r>
    </w:p>
    <w:p>
      <w:pPr>
        <w:pStyle w:val="Texto1"/>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rPr>
      </w:pPr>
      <w:r>
        <w:rPr>
          <w:rFonts w:cs="Arial"/>
          <w:b/>
          <w:sz w:val="20"/>
        </w:rPr>
        <w:t>ÚNICO.</w:t>
      </w:r>
      <w:r>
        <w:rPr>
          <w:rFonts w:cs="Arial"/>
          <w:sz w:val="20"/>
        </w:rPr>
        <w:t xml:space="preserve"> El presente Acuerdo entrará en vigor a los 90 días naturales siguientes al día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Así lo aprobaron los CC. Integrantes del Consejo de Salubridad General, que estuvieron presentes durante su 1ª Sesión Extraordinaria 2015, celebrada el día 1 de octubre de 2015.</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sz w:val="20"/>
        </w:rPr>
        <w:t xml:space="preserve">México, Distrito Federal, a 7 de octubre de 2015.- La Secretaria de Salud y Presidenta del Consejo de Salubridad General, </w:t>
      </w:r>
      <w:r>
        <w:rPr>
          <w:rFonts w:cs="Arial"/>
          <w:b/>
          <w:sz w:val="20"/>
        </w:rPr>
        <w:t>María de las Mercedes Martha Juan López</w:t>
      </w:r>
      <w:r>
        <w:rPr>
          <w:rFonts w:cs="Arial"/>
          <w:sz w:val="20"/>
        </w:rPr>
        <w:t xml:space="preserve">.- Rúbrica.- El Secretario del Consejo de Salubridad General, </w:t>
      </w:r>
      <w:r>
        <w:rPr>
          <w:rFonts w:cs="Arial"/>
          <w:b/>
          <w:sz w:val="20"/>
        </w:rPr>
        <w:t>Leobardo Carlos Ruíz Pérez</w:t>
      </w:r>
      <w:r>
        <w:rPr>
          <w:rFonts w:cs="Arial"/>
          <w:sz w:val="20"/>
        </w:rPr>
        <w:t>.- Rúbrica.</w:t>
      </w:r>
      <w:r>
        <w:br w:type="page"/>
      </w:r>
    </w:p>
    <w:p>
      <w:pPr>
        <w:pStyle w:val="Texto1"/>
        <w:spacing w:lineRule="auto" w:line="240" w:before="0" w:after="0"/>
        <w:ind w:hanging="0" w:end="0"/>
        <w:rPr>
          <w:b/>
          <w:sz w:val="22"/>
          <w:szCs w:val="22"/>
          <w:lang w:val="es-MX"/>
        </w:rPr>
      </w:pPr>
      <w:r>
        <w:rPr>
          <w:rFonts w:cs="Arial"/>
          <w:b/>
          <w:sz w:val="22"/>
          <w:szCs w:val="22"/>
        </w:rPr>
        <w:t>ACUERDO por el que se adicionan las substancias N-fenetil-4-piperidona (NPP) y 4-anilino-N-fenetilpiperidina (ANPP), al listado de la clasificación a que se refiere la fracción I, del artículo 4, de la Ley Federal para el Control de Precursores Químicos, Productos Químicos Esenciales y Máquinas para Elaborar Cápsulas, Tabletas y/o Comprimidos; y se consideran estupefacientes comprendidos en el artículo 234, de la Ley General de Salud.</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18 de julio de 2017</w:t>
      </w:r>
    </w:p>
    <w:p>
      <w:pPr>
        <w:pStyle w:val="Texto1"/>
        <w:spacing w:lineRule="auto" w:line="240" w:before="0" w:after="0"/>
        <w:ind w:hanging="0" w:end="0"/>
        <w:rPr>
          <w:sz w:val="20"/>
          <w:lang w:val="es-MX"/>
        </w:rPr>
      </w:pPr>
      <w:r>
        <w:rPr>
          <w:sz w:val="20"/>
          <w:lang w:val="es-MX"/>
        </w:rPr>
      </w:r>
    </w:p>
    <w:p>
      <w:pPr>
        <w:pStyle w:val="Texto1"/>
        <w:spacing w:lineRule="auto" w:line="240" w:before="0" w:after="0"/>
        <w:rPr>
          <w:rFonts w:cs="Arial"/>
          <w:sz w:val="20"/>
        </w:rPr>
      </w:pPr>
      <w:r>
        <w:rPr>
          <w:rFonts w:cs="Arial"/>
          <w:b/>
          <w:sz w:val="20"/>
        </w:rPr>
        <w:t>PRIMERO.</w:t>
      </w:r>
      <w:r>
        <w:rPr>
          <w:rFonts w:cs="Arial"/>
          <w:sz w:val="20"/>
        </w:rPr>
        <w:t xml:space="preserve"> Se adicionan al listado de substancias controladas a que se refiere la fracción I, del artículo 4, de la Ley Federal para el Control de Precursores Químicos, Productos Químicos Esenciales y Máquinas para Elaborar Cápsulas, Tabletas y/o Comprimidos, las substancias denominadas N-fenetil-4-piperidona (NPP) y 4-anilino-N-fenetilpiperidina (ANPP).</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SEGUNDO. </w:t>
      </w:r>
      <w:r>
        <w:rPr>
          <w:rFonts w:cs="Arial"/>
          <w:sz w:val="20"/>
        </w:rPr>
        <w:t>Para los efectos de lo establecido en los artículos 234 y 235 de la Ley General de Salud, las substancias denominadas N-fenetil-4-piperidona (NPP) y 4-anilino-N-fenetilpiperidina (ANPP), se consideran estupefacientes.</w:t>
      </w:r>
    </w:p>
    <w:p>
      <w:pPr>
        <w:pStyle w:val="Texto1"/>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rPr>
      </w:pPr>
      <w:r>
        <w:rPr>
          <w:rFonts w:cs="Arial"/>
          <w:b/>
          <w:sz w:val="20"/>
        </w:rPr>
        <w:t>ÚNICO.</w:t>
      </w:r>
      <w:r>
        <w:rPr>
          <w:rFonts w:cs="Arial"/>
          <w:sz w:val="20"/>
        </w:rPr>
        <w:t xml:space="preserve"> El presente Acuerdo entrará en vigor al día siguiente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 xml:space="preserve">Ciudad de México, a 19 de junio de 2017.- El Secretario de Salud y Presidente del Consejo de Salubridad General, </w:t>
      </w:r>
      <w:r>
        <w:rPr>
          <w:rFonts w:cs="Arial"/>
          <w:b/>
          <w:sz w:val="20"/>
        </w:rPr>
        <w:t>José Ramón Narro Robles</w:t>
      </w:r>
      <w:r>
        <w:rPr>
          <w:rFonts w:cs="Arial"/>
          <w:sz w:val="20"/>
        </w:rPr>
        <w:t xml:space="preserve">.- Rúbrica.- El Secretario del Consejo de Salubridad General, </w:t>
      </w:r>
      <w:r>
        <w:rPr>
          <w:rFonts w:cs="Arial"/>
          <w:b/>
          <w:sz w:val="20"/>
        </w:rPr>
        <w:t>Jesús Ancer Rodríguez</w:t>
      </w:r>
      <w:r>
        <w:rPr>
          <w:rFonts w:cs="Arial"/>
          <w:sz w:val="20"/>
        </w:rPr>
        <w:t>.- Rúbrica.</w:t>
      </w:r>
      <w:r>
        <w:br w:type="page"/>
      </w:r>
    </w:p>
    <w:p>
      <w:pPr>
        <w:pStyle w:val="Texto1"/>
        <w:spacing w:lineRule="auto" w:line="240" w:before="0" w:after="0"/>
        <w:ind w:hanging="0" w:end="0"/>
        <w:rPr>
          <w:b/>
          <w:sz w:val="22"/>
          <w:szCs w:val="22"/>
          <w:lang w:val="es-MX"/>
        </w:rPr>
      </w:pPr>
      <w:r>
        <w:rPr>
          <w:rFonts w:cs="Arial"/>
          <w:b/>
          <w:sz w:val="22"/>
          <w:szCs w:val="22"/>
        </w:rPr>
        <w:t>ACUERDO por el que se adiciona la substancia alfa-Fenilacetoacetonitrilo (APAAN), a la fracción I del artículo 4 de la Ley Federal para el Control de Precursores Químicos, Productos Químicos Esenciales y Máquinas para Elaborar Cápsulas, Tabletas y/o Comprimidos, y a la fracción I del artículo 245 de la Ley General de Salud.</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24 de diciembre de 2018</w:t>
      </w:r>
    </w:p>
    <w:p>
      <w:pPr>
        <w:pStyle w:val="Texto1"/>
        <w:spacing w:lineRule="auto" w:line="240" w:before="0" w:after="0"/>
        <w:ind w:hanging="0" w:end="0"/>
        <w:rPr>
          <w:sz w:val="20"/>
          <w:lang w:val="es-MX"/>
        </w:rPr>
      </w:pPr>
      <w:r>
        <w:rPr>
          <w:sz w:val="20"/>
          <w:lang w:val="es-MX"/>
        </w:rPr>
      </w:r>
    </w:p>
    <w:p>
      <w:pPr>
        <w:pStyle w:val="Texto1"/>
        <w:spacing w:lineRule="auto" w:line="240" w:before="0" w:after="0"/>
        <w:rPr>
          <w:rFonts w:cs="Arial"/>
          <w:sz w:val="20"/>
        </w:rPr>
      </w:pPr>
      <w:r>
        <w:rPr>
          <w:rFonts w:cs="Arial"/>
          <w:b/>
          <w:sz w:val="20"/>
        </w:rPr>
        <w:t>PRIMERO.</w:t>
      </w:r>
      <w:r>
        <w:rPr>
          <w:rFonts w:cs="Arial"/>
          <w:sz w:val="20"/>
        </w:rPr>
        <w:t xml:space="preserve"> Se adiciona a la fracción I, del artículo 4 de la Ley Federal para el Control de Precursores Químicos, Productos Químicos Esenciales y Máquinas para Elaborar Cápsulas, Tabletas y/o Comprimidos, la substancia denominada alfa-Fenilacetoacetonitrilo (APAAN).</w:t>
      </w:r>
    </w:p>
    <w:p>
      <w:pPr>
        <w:pStyle w:val="Texto1"/>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rPr>
      </w:pPr>
      <w:r>
        <w:rPr>
          <w:rFonts w:cs="Arial"/>
          <w:b/>
          <w:sz w:val="20"/>
        </w:rPr>
        <w:t>ÚNICO.</w:t>
      </w:r>
      <w:r>
        <w:rPr>
          <w:rFonts w:cs="Arial"/>
          <w:sz w:val="20"/>
        </w:rPr>
        <w:t xml:space="preserve"> El presente Acuerdo entrará en vigor al día siguiente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lang w:val="es-ES_tradnl"/>
        </w:rPr>
      </w:pPr>
      <w:r>
        <w:rPr>
          <w:rFonts w:cs="Arial"/>
          <w:sz w:val="20"/>
        </w:rPr>
        <w:t xml:space="preserve">Ciudad de México, a 13 de noviembre de 2018.- El Secretario de Salud y Presidente del Consejo de Salubridad General, </w:t>
      </w:r>
      <w:r>
        <w:rPr>
          <w:rFonts w:cs="Arial"/>
          <w:b/>
          <w:sz w:val="20"/>
        </w:rPr>
        <w:t>José Ramón Narro Robles</w:t>
      </w:r>
      <w:r>
        <w:rPr>
          <w:rFonts w:cs="Arial"/>
          <w:sz w:val="20"/>
        </w:rPr>
        <w:t xml:space="preserve">.- Rúbrica.- El Secretario del Consejo de Salubridad General, </w:t>
      </w:r>
      <w:r>
        <w:rPr>
          <w:rFonts w:cs="Arial"/>
          <w:b/>
          <w:sz w:val="20"/>
        </w:rPr>
        <w:t>Jesús Ancer Rodríguez</w:t>
      </w:r>
      <w:r>
        <w:rPr>
          <w:rFonts w:cs="Arial"/>
          <w:sz w:val="20"/>
          <w:lang w:val="es-ES_tradnl"/>
        </w:rPr>
        <w:t>.- Rúbrica.</w:t>
      </w:r>
      <w:r>
        <w:br w:type="page"/>
      </w:r>
    </w:p>
    <w:p>
      <w:pPr>
        <w:pStyle w:val="Texto1"/>
        <w:spacing w:lineRule="auto" w:line="240" w:before="0" w:after="0"/>
        <w:ind w:hanging="0" w:end="0"/>
        <w:rPr>
          <w:b/>
          <w:sz w:val="22"/>
          <w:szCs w:val="22"/>
          <w:lang w:val="es-MX"/>
        </w:rPr>
      </w:pPr>
      <w:r>
        <w:rPr>
          <w:rFonts w:cs="Arial"/>
          <w:b/>
          <w:sz w:val="22"/>
          <w:szCs w:val="22"/>
        </w:rPr>
        <w:t>ACUERDO por el que se adicionan las substancias N-Fenil-4-piperidinamina (4-AP), Diclorhidrato de N-Fenil-4-piperidinamina (4-AP), Anhídrido propiónico y Cloruro de propionilo), al listado de la clasificación a que se refiere a la fracción I, del artículo 4, de la Ley Federal para el Control de Precursores</w:t>
      </w:r>
      <w:r>
        <w:rPr>
          <w:rFonts w:cs="Arial"/>
          <w:b/>
          <w:position w:val="12"/>
          <w:sz w:val="22"/>
          <w:szCs w:val="22"/>
        </w:rPr>
        <w:t xml:space="preserve"> </w:t>
      </w:r>
      <w:r>
        <w:rPr>
          <w:rFonts w:cs="Arial"/>
          <w:b/>
          <w:sz w:val="22"/>
          <w:szCs w:val="22"/>
        </w:rPr>
        <w:t>Químicos, Productos Químicos Esenciales y Máquinas para Elaborar Cápsulas, Tabletas y/o Comprimidos; y se consideran estupefacientes comprendidos en el</w:t>
      </w:r>
      <w:r>
        <w:rPr>
          <w:rFonts w:cs="Arial"/>
          <w:b/>
          <w:position w:val="12"/>
          <w:sz w:val="22"/>
          <w:szCs w:val="22"/>
        </w:rPr>
        <w:t xml:space="preserve"> </w:t>
      </w:r>
      <w:r>
        <w:rPr>
          <w:rFonts w:cs="Arial"/>
          <w:b/>
          <w:sz w:val="22"/>
          <w:szCs w:val="22"/>
        </w:rPr>
        <w:t>artículo 234, de la Ley General de Salud.</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13 de mayo de 2021</w:t>
      </w:r>
    </w:p>
    <w:p>
      <w:pPr>
        <w:pStyle w:val="Texto1"/>
        <w:spacing w:lineRule="auto" w:line="240" w:before="0" w:after="0"/>
        <w:ind w:hanging="0" w:end="0"/>
        <w:rPr>
          <w:sz w:val="20"/>
          <w:lang w:val="es-MX"/>
        </w:rPr>
      </w:pPr>
      <w:r>
        <w:rPr>
          <w:sz w:val="20"/>
          <w:lang w:val="es-MX"/>
        </w:rPr>
      </w:r>
    </w:p>
    <w:p>
      <w:pPr>
        <w:pStyle w:val="Texto1"/>
        <w:spacing w:lineRule="auto" w:line="240" w:before="0" w:after="0"/>
        <w:rPr>
          <w:rFonts w:cs="Arial"/>
          <w:sz w:val="20"/>
        </w:rPr>
      </w:pPr>
      <w:r>
        <w:rPr>
          <w:rFonts w:cs="Arial"/>
          <w:b/>
          <w:sz w:val="20"/>
        </w:rPr>
        <w:t>PRIMERO.</w:t>
      </w:r>
      <w:r>
        <w:rPr>
          <w:rFonts w:cs="Arial"/>
          <w:sz w:val="20"/>
        </w:rPr>
        <w:t xml:space="preserve"> Se adicionan al listado de substancias controladas a que se refiere la fracción I, del artículo 4, de la Ley Federal para el Control de Precursores Químicos, Productos Químicos Esenciales y Máquinas para Elaborar Cápsulas, Tabletas y/o Comprimidos, las substancias denominadas N-Fenil-4-piperidinamina (4-AP), Diclorhidrato de N-Fenil-4-piperidinamina, Anhídrido propiónico y Cloruro de propionilo.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SEGUNDO. </w:t>
      </w:r>
      <w:r>
        <w:rPr>
          <w:rFonts w:cs="Arial"/>
          <w:sz w:val="20"/>
        </w:rPr>
        <w:t>Para los efectos de lo establecido en los artículos 234 y 235 de la Ley General de Salud, las substancias denominadas N-Fenil-4-piperidinamina (4-AP), Diclorhidrato de N-Fenil-4-piperidinamina (4-AP), Anhídrido propiónico y Cloruro de propionilo, se consideran estupefacientes.</w:t>
      </w:r>
    </w:p>
    <w:p>
      <w:pPr>
        <w:pStyle w:val="Texto1"/>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1"/>
        <w:spacing w:lineRule="auto" w:line="240" w:before="0" w:after="0"/>
        <w:rPr>
          <w:rFonts w:ascii="Arial" w:hAnsi="Arial" w:cs="Arial"/>
          <w:b/>
          <w:sz w:val="20"/>
          <w:szCs w:val="22"/>
        </w:rPr>
      </w:pPr>
      <w:r>
        <w:rPr>
          <w:rFonts w:cs="Arial"/>
          <w:b/>
          <w:sz w:val="20"/>
          <w:szCs w:val="22"/>
        </w:rPr>
      </w:r>
    </w:p>
    <w:p>
      <w:pPr>
        <w:pStyle w:val="Texto1"/>
        <w:spacing w:lineRule="auto" w:line="240" w:before="0" w:after="0"/>
        <w:rPr>
          <w:rFonts w:cs="Arial"/>
          <w:sz w:val="20"/>
        </w:rPr>
      </w:pPr>
      <w:r>
        <w:rPr>
          <w:rFonts w:cs="Arial"/>
          <w:b/>
          <w:sz w:val="20"/>
        </w:rPr>
        <w:t>ÚNICO.</w:t>
      </w:r>
      <w:r>
        <w:rPr>
          <w:rFonts w:cs="Arial"/>
          <w:sz w:val="20"/>
        </w:rPr>
        <w:t xml:space="preserve"> El presente Acuerdo entrará en vigor al día siguiente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 xml:space="preserve">Ciudad de México, a 7 de mayo de 2021.- El Secretario del Consejo de Salubridad General, </w:t>
      </w:r>
      <w:r>
        <w:rPr>
          <w:rFonts w:cs="Arial"/>
          <w:b/>
          <w:sz w:val="20"/>
        </w:rPr>
        <w:t>José Ignacio Santos Preciado</w:t>
      </w:r>
      <w:r>
        <w:rPr>
          <w:rFonts w:cs="Arial"/>
          <w:sz w:val="20"/>
        </w:rPr>
        <w:t>.- Rúbrica.</w:t>
      </w:r>
      <w:r>
        <w:br w:type="page"/>
      </w:r>
    </w:p>
    <w:p>
      <w:pPr>
        <w:pStyle w:val="Texto1"/>
        <w:spacing w:lineRule="auto" w:line="240" w:before="0" w:after="0"/>
        <w:ind w:hanging="0" w:end="0"/>
        <w:rPr>
          <w:b/>
          <w:sz w:val="22"/>
          <w:szCs w:val="22"/>
          <w:lang w:val="es-MX"/>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rFonts w:cs="Arial"/>
          <w:b/>
          <w:sz w:val="22"/>
          <w:szCs w:val="22"/>
        </w:rPr>
        <w:t>.</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20 de mayo de 2021</w:t>
      </w:r>
    </w:p>
    <w:p>
      <w:pPr>
        <w:pStyle w:val="Texto1"/>
        <w:spacing w:lineRule="auto" w:line="240" w:before="0" w:after="0"/>
        <w:ind w:hanging="0" w:end="0"/>
        <w:rPr>
          <w:sz w:val="20"/>
          <w:lang w:val="es-MX"/>
        </w:rPr>
      </w:pPr>
      <w:r>
        <w:rPr>
          <w:sz w:val="20"/>
          <w:lang w:val="es-MX"/>
        </w:rPr>
      </w:r>
    </w:p>
    <w:p>
      <w:pPr>
        <w:pStyle w:val="Texto1"/>
        <w:spacing w:lineRule="auto" w:line="240" w:before="0" w:after="0"/>
        <w:rPr>
          <w:sz w:val="20"/>
          <w:lang w:val="es-ES_tradnl"/>
        </w:rPr>
      </w:pPr>
      <w:r>
        <w:rPr>
          <w:b/>
          <w:sz w:val="20"/>
          <w:lang w:val="es-ES_tradnl"/>
        </w:rPr>
        <w:t>Artículo Décimo.-</w:t>
      </w:r>
      <w:r>
        <w:rPr>
          <w:sz w:val="20"/>
          <w:lang w:val="es-ES_tradnl"/>
        </w:rPr>
        <w:t xml:space="preserve"> Se reforma la fracción III, del artículo 2; y el párrafo segundo del artículo 3 de la Ley Federal para el Control de Precursores Químicos, Productos Químicos Esenciales y Máquinas para Elaborar Cápsulas, Tabletas y/o Comprimidos,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b/>
          <w:sz w:val="22"/>
          <w:szCs w:val="22"/>
          <w:lang w:val="es-MX"/>
        </w:rPr>
      </w:pPr>
      <w:r>
        <w:rPr>
          <w:rFonts w:cs="Arial"/>
          <w:b/>
          <w:sz w:val="22"/>
          <w:szCs w:val="22"/>
        </w:rPr>
        <w:t>DECRETO por el que se reforman, adicionan y derogan diversas disposiciones de la Ley Federal para el Control de Precursores Químicos, Productos Químicos Esenciales y Máquinas para Elaborar Cápsulas, Tabletas y/o Comprimidos.</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3 de mayo de 2023</w:t>
      </w:r>
    </w:p>
    <w:p>
      <w:pPr>
        <w:pStyle w:val="Texto1"/>
        <w:spacing w:lineRule="auto" w:line="240" w:before="0" w:after="0"/>
        <w:ind w:hanging="0" w:end="0"/>
        <w:rPr>
          <w:sz w:val="20"/>
          <w:lang w:val="es-MX"/>
        </w:rPr>
      </w:pPr>
      <w:r>
        <w:rPr>
          <w:sz w:val="20"/>
          <w:lang w:val="es-MX"/>
        </w:rPr>
      </w:r>
    </w:p>
    <w:p>
      <w:pPr>
        <w:pStyle w:val="Normal"/>
        <w:ind w:firstLine="288" w:end="0"/>
        <w:jc w:val="both"/>
        <w:rPr>
          <w:rFonts w:ascii="Arial" w:hAnsi="Arial" w:cs="Arial"/>
          <w:lang w:val="es-MX"/>
        </w:rPr>
      </w:pPr>
      <w:r>
        <w:rPr>
          <w:rFonts w:cs="Arial" w:ascii="Arial" w:hAnsi="Arial"/>
          <w:b/>
          <w:lang w:val="es-MX"/>
        </w:rPr>
        <w:t>Artículo Único.-</w:t>
      </w:r>
      <w:r>
        <w:rPr>
          <w:rFonts w:cs="Arial" w:ascii="Arial" w:hAnsi="Arial"/>
          <w:lang w:val="es-MX"/>
        </w:rPr>
        <w:t xml:space="preserve"> Se </w:t>
      </w:r>
      <w:r>
        <w:rPr>
          <w:rFonts w:cs="Arial" w:ascii="Arial" w:hAnsi="Arial"/>
          <w:b/>
          <w:lang w:val="es-MX"/>
        </w:rPr>
        <w:t>reforman</w:t>
      </w:r>
      <w:r>
        <w:rPr>
          <w:rFonts w:cs="Arial" w:ascii="Arial" w:hAnsi="Arial"/>
          <w:lang w:val="es-MX"/>
        </w:rPr>
        <w:t xml:space="preserve"> los artículos 1, párrafo primero; 2, fracciones I, III, IV, V, VI y VII; 3, fracciones III, V y VI; 5, actuales párrafos primero y segundo, fracciones I, II y III; 6, párrafos primero y segundo, y fracción I; 7, párrafo primero, fracción I; 8, párrafo primero, fracciones I y III; 9; 11; 12, primer párrafo y fracciones I, II, III y IV; 13, párrafos primero, fracciones II, III y IV, y actual segundo; 14, párrafo primero, fracción II; 15; 16; 17, párrafo primero, fracción I; 18, fracciones I, II y III; 19; 20; 22 y 23, párrafo primero, fracciones I y II; se </w:t>
      </w:r>
      <w:r>
        <w:rPr>
          <w:rFonts w:cs="Arial" w:ascii="Arial" w:hAnsi="Arial"/>
          <w:b/>
          <w:lang w:val="es-MX"/>
        </w:rPr>
        <w:t>adicionan</w:t>
      </w:r>
      <w:r>
        <w:rPr>
          <w:rFonts w:cs="Arial" w:ascii="Arial" w:hAnsi="Arial"/>
          <w:lang w:val="es-MX"/>
        </w:rPr>
        <w:t xml:space="preserve"> un párrafo cuarto al artículo 1, las fracciones IV Bis, V Bis y VII Bis al artículo 2; la fracción II Bis, y los párrafos segundo y tercero al artículo 3, y se recorre en su orden el actual segundo para quedar como cuarto; el párrafo segundo al artículo 7; las fracciones V, VI, y VII al artículo 12; los párrafos segundo, cuarto y quinto al artículo 13, y se recorre el actual segundo para quedar como tercero; el párrafo segundo al artículo 16; el párrafo segundo de la fracción I del párrafo primero al artículo 17; los párrafos segundo, con sus incisos a), b) y c), tercero y cuarto, a la fracción I del artículo 18, y el artículo 24; así como el Capítulo Séptimo De los Delitos en Materia de Precursores Químicos o de Productos Químicos Esenciales, con sus artículos 25, 26, 27, 28, 29, 30 y 31, y se </w:t>
      </w:r>
      <w:r>
        <w:rPr>
          <w:rFonts w:cs="Arial" w:ascii="Arial" w:hAnsi="Arial"/>
          <w:b/>
          <w:lang w:val="es-MX"/>
        </w:rPr>
        <w:t>derogan</w:t>
      </w:r>
      <w:r>
        <w:rPr>
          <w:rFonts w:cs="Arial" w:ascii="Arial" w:hAnsi="Arial"/>
          <w:lang w:val="es-MX"/>
        </w:rPr>
        <w:t xml:space="preserve"> las fracciones II, y VIII del artículo 2; la fracción I del artículo 3, de la Ley Federal para el Control de Precursores Químicos, Productos Químicos Esenciales y Máquinas para Elaborar Cápsulas, Tabletas y/o Comprimidos,</w:t>
      </w:r>
      <w:r>
        <w:rPr>
          <w:rFonts w:cs="Arial" w:ascii="Arial" w:hAnsi="Arial"/>
          <w:b/>
          <w:lang w:val="es-MX"/>
        </w:rPr>
        <w:t xml:space="preserve"> </w:t>
      </w:r>
      <w:r>
        <w:rPr>
          <w:rFonts w:cs="Arial" w:ascii="Arial" w:hAnsi="Arial"/>
          <w:lang w:val="es-MX"/>
        </w:rPr>
        <w:t>para quedar como sigue: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w:t>
      </w:r>
      <w:r>
        <w:rPr>
          <w:rFonts w:cs="Arial" w:ascii="Arial" w:hAnsi="Arial"/>
          <w:lang w:val="es-MX"/>
        </w:rPr>
        <w:t>.</w:t>
      </w:r>
    </w:p>
    <w:p>
      <w:pPr>
        <w:pStyle w:val="Normal"/>
        <w:ind w:firstLine="288" w:end="0"/>
        <w:jc w:val="both"/>
        <w:rPr>
          <w:rFonts w:ascii="Arial" w:hAnsi="Arial" w:cs="Arial"/>
          <w:lang w:val="es-MX"/>
        </w:rPr>
      </w:pPr>
      <w:r>
        <w:rPr>
          <w:rFonts w:cs="Arial" w:ascii="Arial" w:hAnsi="Arial"/>
          <w:lang w:val="es-MX"/>
        </w:rPr>
      </w:r>
    </w:p>
    <w:p>
      <w:pPr>
        <w:pStyle w:val="Normal"/>
        <w:jc w:val="center"/>
        <w:rPr>
          <w:rFonts w:ascii="Arial" w:hAnsi="Arial" w:cs="Arial"/>
          <w:b/>
          <w:sz w:val="22"/>
          <w:szCs w:val="22"/>
          <w:lang w:val="es-MX"/>
        </w:rPr>
      </w:pPr>
      <w:r>
        <w:rPr>
          <w:rFonts w:cs="Arial" w:ascii="Arial" w:hAnsi="Arial"/>
          <w:b/>
          <w:sz w:val="22"/>
          <w:szCs w:val="22"/>
        </w:rPr>
        <w:t>Transitorios</w:t>
      </w:r>
    </w:p>
    <w:p>
      <w:pPr>
        <w:pStyle w:val="Normal"/>
        <w:ind w:firstLine="288" w:end="0"/>
        <w:jc w:val="both"/>
        <w:rPr>
          <w:rFonts w:ascii="Arial" w:hAnsi="Arial" w:cs="Arial"/>
          <w:b/>
          <w:sz w:val="22"/>
          <w:szCs w:val="22"/>
          <w:lang w:val="es-MX"/>
        </w:rPr>
      </w:pPr>
      <w:r>
        <w:rPr>
          <w:rFonts w:cs="Arial" w:ascii="Arial" w:hAnsi="Arial"/>
          <w:b/>
          <w:sz w:val="22"/>
          <w:szCs w:val="22"/>
          <w:lang w:val="es-MX"/>
        </w:rPr>
      </w:r>
    </w:p>
    <w:p>
      <w:pPr>
        <w:pStyle w:val="Normal"/>
        <w:ind w:firstLine="288" w:end="0"/>
        <w:jc w:val="both"/>
        <w:rPr/>
      </w:pPr>
      <w:r>
        <w:rPr>
          <w:rFonts w:cs="Arial" w:ascii="Arial" w:hAnsi="Arial"/>
          <w:b/>
          <w:lang w:val="es-MX"/>
        </w:rPr>
        <w:t xml:space="preserve">Primero.- </w:t>
      </w:r>
      <w:r>
        <w:rPr>
          <w:rFonts w:cs="Arial" w:ascii="Arial" w:hAnsi="Arial"/>
          <w:lang w:val="es-MX"/>
        </w:rPr>
        <w:t>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 xml:space="preserve">Segundo.- </w:t>
      </w:r>
      <w:r>
        <w:rPr>
          <w:rFonts w:cs="Arial" w:ascii="Arial" w:hAnsi="Arial"/>
          <w:lang w:val="es-MX"/>
        </w:rPr>
        <w:t>La persona titular del Ejecutivo Federal publicará la reforma al Reglamento de esta Ley conforme al presente Decreto dentro de los ciento ochenta días naturales siguientes al de su publicación.</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b/>
          <w:lang w:val="es-MX"/>
        </w:rPr>
      </w:pPr>
      <w:r>
        <w:rPr>
          <w:rFonts w:cs="Arial" w:ascii="Arial" w:hAnsi="Arial"/>
          <w:lang w:val="es-MX"/>
        </w:rPr>
        <w:t>En tanto la persona titular del Ejecutivo Federal expida las modificaciones a las disposiciones que sean necesarias para ejecutar el presente Decreto, se seguirán aplicando, en lo que no se opongan, las disposiciones emitidas con anterioridad a la entrada en vigor del presente Decreto.</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 xml:space="preserve">Tercero.- </w:t>
      </w:r>
      <w:r>
        <w:rPr>
          <w:rFonts w:cs="Arial" w:ascii="Arial" w:hAnsi="Arial"/>
          <w:lang w:val="es-MX"/>
        </w:rPr>
        <w:t>Las erogaciones que se generen con motivo de la entrada en vigor del presente Decreto se realizarán con cargo al presupuesto aprobado para los ejecutores de gasto en el presente ejercicio fiscal, por lo que no se autorizarán recursos adicionales para tales efectos.</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lang w:val="es-MX"/>
        </w:rPr>
      </w:pPr>
      <w:r>
        <w:rPr>
          <w:rFonts w:cs="Arial" w:ascii="Arial" w:hAnsi="Arial"/>
          <w:b/>
          <w:lang w:val="es-MX"/>
        </w:rPr>
        <w:t>Ciudad de México, a 28 de abril de 2023</w:t>
      </w:r>
      <w:r>
        <w:rPr>
          <w:rFonts w:cs="Arial" w:ascii="Arial" w:hAnsi="Arial"/>
          <w:lang w:val="es-MX"/>
        </w:rPr>
        <w:t xml:space="preserve">.- Dip. </w:t>
      </w:r>
      <w:r>
        <w:rPr>
          <w:rFonts w:cs="Arial" w:ascii="Arial" w:hAnsi="Arial"/>
          <w:b/>
          <w:lang w:val="es-MX"/>
        </w:rPr>
        <w:t>Santiago Creel Miranda</w:t>
      </w:r>
      <w:r>
        <w:rPr>
          <w:rFonts w:cs="Arial" w:ascii="Arial" w:hAnsi="Arial"/>
          <w:lang w:val="es-MX"/>
        </w:rPr>
        <w:t xml:space="preserve">, Presidente.- Sen. </w:t>
      </w:r>
      <w:r>
        <w:rPr>
          <w:rFonts w:cs="Arial" w:ascii="Arial" w:hAnsi="Arial"/>
          <w:b/>
          <w:lang w:val="es-MX"/>
        </w:rPr>
        <w:t>Alejandro Armenta Mier</w:t>
      </w:r>
      <w:r>
        <w:rPr>
          <w:rFonts w:cs="Arial" w:ascii="Arial" w:hAnsi="Arial"/>
          <w:lang w:val="es-MX"/>
        </w:rPr>
        <w:t xml:space="preserve">, Presidente.- Dip. </w:t>
      </w:r>
      <w:r>
        <w:rPr>
          <w:rFonts w:cs="Arial" w:ascii="Arial" w:hAnsi="Arial"/>
          <w:b/>
          <w:lang w:val="es-MX"/>
        </w:rPr>
        <w:t>María del Carmen Pinete Vargas</w:t>
      </w:r>
      <w:r>
        <w:rPr>
          <w:rFonts w:cs="Arial" w:ascii="Arial" w:hAnsi="Arial"/>
          <w:lang w:val="es-MX"/>
        </w:rPr>
        <w:t xml:space="preserve">, Secretaria.- Sen. </w:t>
      </w:r>
      <w:r>
        <w:rPr>
          <w:rFonts w:cs="Arial" w:ascii="Arial" w:hAnsi="Arial"/>
          <w:b/>
          <w:lang w:val="es-MX"/>
        </w:rPr>
        <w:t>Verónica Noemí Camino Farjat</w:t>
      </w:r>
      <w:r>
        <w:rPr>
          <w:rFonts w:cs="Arial" w:ascii="Arial" w:hAnsi="Arial"/>
          <w:lang w:val="es-MX"/>
        </w:rPr>
        <w:t>, Secretaria.- Rúbricas.</w:t>
      </w:r>
      <w:r>
        <w:rPr>
          <w:rFonts w:cs="Arial" w:ascii="Arial" w:hAnsi="Arial"/>
          <w:b/>
          <w:lang w:val="es-ES"/>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 de mayo de 2023.- </w:t>
      </w:r>
      <w:r>
        <w:rPr>
          <w:rFonts w:cs="Arial" w:ascii="Arial" w:hAnsi="Arial"/>
          <w:b/>
          <w:lang w:val="es-MX" w:eastAsia="es-MX"/>
        </w:rPr>
        <w:t>Andrés Manuel López Obrador</w:t>
      </w:r>
      <w:r>
        <w:rPr>
          <w:rFonts w:cs="Arial" w:ascii="Arial" w:hAnsi="Arial"/>
          <w:lang w:val="es-ES"/>
        </w:rPr>
        <w:t xml:space="preserve">.- Rúbrica.- El Secretario de Gobernación, Lic. </w:t>
      </w:r>
      <w:r>
        <w:rPr>
          <w:rFonts w:cs="Arial" w:ascii="Arial" w:hAnsi="Arial"/>
          <w:b/>
          <w:lang w:val="es-ES"/>
        </w:rPr>
        <w:t>Adán Augusto López Hernández</w:t>
      </w:r>
      <w:r>
        <w:rPr>
          <w:rFonts w:cs="Arial" w:ascii="Arial" w:hAnsi="Arial"/>
          <w:lang w:val="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w:altName w:val="Courier New"/>
    <w:charset w:val="00" w:characterSet="windows-1252"/>
    <w:family w:val="modern"/>
    <w:pitch w:val="default"/>
  </w:font>
  <w:font w:name="CG Palacio (WN)">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Helv">
    <w:altName w:val="Arial"/>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 w:val="18"/>
        <w:szCs w:val="18"/>
      </w:rPr>
      <w:fldChar w:fldCharType="begin"/>
    </w:r>
    <w:r>
      <w:rPr>
        <w:sz w:val="18"/>
        <w:szCs w:val="18"/>
        <w:rFonts w:cs="Times New Roman" w:ascii="Times New Roman" w:hAnsi="Times New Roman"/>
      </w:rPr>
      <w:instrText xml:space="preserve"> PAGE </w:instrText>
    </w:r>
    <w:r>
      <w:rPr>
        <w:sz w:val="18"/>
        <w:szCs w:val="18"/>
        <w:rFonts w:cs="Times New Roman" w:ascii="Times New Roman" w:hAnsi="Times New Roman"/>
      </w:rPr>
      <w:fldChar w:fldCharType="separate"/>
    </w:r>
    <w:r>
      <w:rPr>
        <w:sz w:val="18"/>
        <w:szCs w:val="18"/>
        <w:rFonts w:cs="Times New Roman" w:ascii="Times New Roman" w:hAnsi="Times New Roman"/>
      </w:rPr>
      <w:t>27</w:t>
    </w:r>
    <w:r>
      <w:rPr>
        <w:sz w:val="18"/>
        <w:szCs w:val="18"/>
        <w:rFonts w:cs="Times New Roman" w:ascii="Times New Roman" w:hAnsi="Times New Roman"/>
      </w:rPr>
      <w:fldChar w:fldCharType="end"/>
    </w:r>
    <w:r>
      <w:rPr>
        <w:rFonts w:cs="Times New Roman" w:ascii="Times New Roman" w:hAnsi="Times New Roman"/>
        <w:sz w:val="18"/>
        <w:szCs w:val="18"/>
      </w:rPr>
      <w:t xml:space="preserve"> </w:t>
    </w:r>
    <w:r>
      <w:rPr>
        <w:rFonts w:cs="Times New Roman" w:ascii="Times New Roman" w:hAnsi="Times New Roman"/>
        <w:sz w:val="18"/>
        <w:szCs w:val="18"/>
      </w:rPr>
      <w:t xml:space="preserve">de </w:t>
    </w:r>
    <w:r>
      <w:rPr>
        <w:rFonts w:cs="Times New Roman" w:ascii="Times New Roman" w:hAnsi="Times New Roman"/>
        <w:sz w:val="18"/>
        <w:szCs w:val="18"/>
      </w:rPr>
      <w:fldChar w:fldCharType="begin"/>
    </w:r>
    <w:r>
      <w:rPr>
        <w:sz w:val="18"/>
        <w:szCs w:val="18"/>
        <w:rFonts w:cs="Times New Roman" w:ascii="Times New Roman" w:hAnsi="Times New Roman"/>
      </w:rPr>
      <w:instrText xml:space="preserve"> NUMPAGES \* ARABIC </w:instrText>
    </w:r>
    <w:r>
      <w:rPr>
        <w:sz w:val="18"/>
        <w:szCs w:val="18"/>
        <w:rFonts w:cs="Times New Roman" w:ascii="Times New Roman" w:hAnsi="Times New Roman"/>
      </w:rPr>
      <w:fldChar w:fldCharType="separate"/>
    </w:r>
    <w:r>
      <w:rPr>
        <w:sz w:val="18"/>
        <w:szCs w:val="18"/>
        <w:rFonts w:cs="Times New Roman" w:ascii="Times New Roman" w:hAnsi="Times New Roman"/>
      </w:rPr>
      <w:t>27</w:t>
    </w:r>
    <w:r>
      <w:rPr>
        <w:sz w:val="18"/>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830769090" r:id="rId1"/>
            </w:object>
          </w:r>
        </w:p>
      </w:tc>
      <w:tc>
        <w:tcPr>
          <w:tcW w:w="8154" w:type="dxa"/>
          <w:gridSpan w:val="2"/>
          <w:tcBorders>
            <w:bottom w:val="double" w:sz="4" w:space="0" w:color="000000"/>
          </w:tcBorders>
          <w:vAlign w:val="bottom"/>
        </w:tcPr>
        <w:p>
          <w:pPr>
            <w:pStyle w:val="Header"/>
            <w:jc w:val="end"/>
            <w:rPr>
              <w:rFonts w:ascii="Tahoma" w:hAnsi="Tahoma" w:cs="Tahoma"/>
              <w:b/>
              <w:bCs/>
              <w:iCs/>
              <w:sz w:val="14"/>
              <w:lang w:val="es-MX"/>
            </w:rPr>
          </w:pPr>
          <w:r>
            <w:rPr>
              <w:rFonts w:cs="Tahoma" w:ascii="Tahoma" w:hAnsi="Tahoma"/>
              <w:b/>
              <w:bCs/>
              <w:sz w:val="14"/>
            </w:rPr>
            <w:t>LEY FEDERAL PARA EL CONTROL DE PRECURSORES QUÍMICOS, PRODUCTOS QUÍMICOS ESENCIALES Y MÁQUINAS PARA ELABORAR CÁPSULAS, TABLETAS Y/O COMPRIMIDOS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lang w:val="es-MX"/>
            </w:rPr>
          </w:pPr>
          <w:r>
            <w:rPr>
              <w:rFonts w:cs="CG Omega" w:ascii="CG Omega" w:hAnsi="CG Omega"/>
              <w:b/>
              <w:bCs/>
              <w:iCs/>
              <w:sz w:val="16"/>
              <w:lang w:val="es-MX"/>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tabs>
              <w:tab w:val="clear" w:pos="4252"/>
              <w:tab w:val="clear" w:pos="8504"/>
              <w:tab w:val="center" w:pos="4419" w:leader="none"/>
              <w:tab w:val="right" w:pos="8838" w:leader="none"/>
            </w:tabs>
            <w:ind w:start="-70" w:end="0"/>
            <w:jc w:val="end"/>
            <w:rPr>
              <w:rFonts w:ascii="Arial" w:hAnsi="Arial" w:cs="Arial"/>
              <w:i/>
              <w:i/>
              <w:iCs/>
              <w:color w:val="181818"/>
              <w:sz w:val="14"/>
              <w:lang w:val="es-MX" w:eastAsia="es-MX"/>
            </w:rPr>
          </w:pPr>
          <w:r>
            <w:rPr>
              <w:rFonts w:cs="Arial" w:ascii="Arial" w:hAnsi="Arial"/>
              <w:i/>
              <w:iCs/>
              <w:color w:val="181818"/>
              <w:sz w:val="14"/>
              <w:lang w:val="es-MX" w:eastAsia="es-MX"/>
            </w:rPr>
            <w:t>Última Reforma DOF 03-05-2023</w:t>
          </w:r>
        </w:p>
      </w:tc>
    </w:tr>
  </w:tbl>
  <w:p>
    <w:pPr>
      <w:pStyle w:val="Header"/>
      <w:rPr>
        <w:rFonts w:ascii="Arial" w:hAnsi="Arial" w:cs="Arial"/>
        <w:sz w:val="18"/>
      </w:rPr>
    </w:pPr>
    <w:r>
      <w:rPr>
        <w:rFonts w:cs="Arial" w:ascii="Arial" w:hAnsi="Arial"/>
        <w:sz w:val="18"/>
      </w:rPr>
    </w:r>
  </w:p>
  <w:p>
    <w:pPr>
      <w:pStyle w:val="Header"/>
      <w:rPr>
        <w:rFonts w:ascii="Arial" w:hAnsi="Arial" w:cs="Arial"/>
        <w:sz w:val="18"/>
      </w:rPr>
    </w:pPr>
    <w:r>
      <w:rPr>
        <w:rFonts w:cs="Arial" w:ascii="Arial" w:hAnsi="Arial"/>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ourier;Courier New" w:hAnsi="Courier;Courier New" w:eastAsia="Times New Roman" w:cs="Times New Roman"/>
      <w:color w:val="auto"/>
      <w:sz w:val="20"/>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rPr>
  </w:style>
  <w:style w:type="paragraph" w:styleId="Heading2">
    <w:name w:val="heading 2"/>
    <w:basedOn w:val="Normal"/>
    <w:next w:val="Normal"/>
    <w:qFormat/>
    <w:pPr>
      <w:numPr>
        <w:ilvl w:val="1"/>
        <w:numId w:val="1"/>
      </w:numPr>
      <w:spacing w:lineRule="atLeas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paragraph" w:styleId="Heading4">
    <w:name w:val="heading 4"/>
    <w:basedOn w:val="Normal"/>
    <w:next w:val="Sangranormal"/>
    <w:qFormat/>
    <w:pPr>
      <w:numPr>
        <w:ilvl w:val="3"/>
        <w:numId w:val="1"/>
      </w:numPr>
      <w:ind w:hanging="0" w:start="354" w:end="0"/>
      <w:outlineLvl w:val="3"/>
    </w:pPr>
    <w:rPr>
      <w:sz w:val="24"/>
      <w:szCs w:val="24"/>
      <w:u w:val="single"/>
    </w:rPr>
  </w:style>
  <w:style w:type="paragraph" w:styleId="Heading5">
    <w:name w:val="heading 5"/>
    <w:basedOn w:val="Normal"/>
    <w:next w:val="Sangranormal"/>
    <w:qFormat/>
    <w:pPr>
      <w:numPr>
        <w:ilvl w:val="4"/>
        <w:numId w:val="1"/>
      </w:numPr>
      <w:ind w:hanging="0" w:start="708" w:end="0"/>
      <w:outlineLvl w:val="4"/>
    </w:pPr>
    <w:rPr>
      <w:b/>
      <w:bCs/>
    </w:rPr>
  </w:style>
  <w:style w:type="paragraph" w:styleId="Heading6">
    <w:name w:val="heading 6"/>
    <w:basedOn w:val="Normal"/>
    <w:next w:val="Sangranormal"/>
    <w:qFormat/>
    <w:pPr>
      <w:numPr>
        <w:ilvl w:val="5"/>
        <w:numId w:val="1"/>
      </w:numPr>
      <w:ind w:hanging="0" w:start="708" w:end="0"/>
      <w:outlineLvl w:val="5"/>
    </w:pPr>
    <w:rPr>
      <w:rFonts w:cs="Arial"/>
      <w:u w:val="single"/>
    </w:rPr>
  </w:style>
  <w:style w:type="paragraph" w:styleId="Heading7">
    <w:name w:val="heading 7"/>
    <w:basedOn w:val="Normal"/>
    <w:next w:val="Sangranormal"/>
    <w:qFormat/>
    <w:pPr>
      <w:numPr>
        <w:ilvl w:val="6"/>
        <w:numId w:val="1"/>
      </w:numPr>
      <w:ind w:hanging="0" w:start="708" w:end="0"/>
      <w:outlineLvl w:val="6"/>
    </w:pPr>
    <w:rPr>
      <w:i/>
      <w:iCs/>
    </w:rPr>
  </w:style>
  <w:style w:type="paragraph" w:styleId="Heading8">
    <w:name w:val="heading 8"/>
    <w:basedOn w:val="Normal"/>
    <w:next w:val="Sangranormal"/>
    <w:qFormat/>
    <w:pPr>
      <w:numPr>
        <w:ilvl w:val="7"/>
        <w:numId w:val="1"/>
      </w:numPr>
      <w:ind w:hanging="0" w:start="708" w:end="0"/>
      <w:outlineLvl w:val="7"/>
    </w:pPr>
    <w:rPr>
      <w:i/>
      <w:iCs/>
    </w:rPr>
  </w:style>
  <w:style w:type="paragraph" w:styleId="Heading9">
    <w:name w:val="heading 9"/>
    <w:basedOn w:val="Normal"/>
    <w:next w:val="Sangranormal"/>
    <w:qFormat/>
    <w:pPr>
      <w:numPr>
        <w:ilvl w:val="8"/>
        <w:numId w:val="1"/>
      </w:numPr>
      <w:ind w:hanging="0" w:start="708" w:end="0"/>
      <w:outlineLvl w:val="8"/>
    </w:pPr>
    <w:rPr/>
  </w:style>
  <w:style w:type="character" w:styleId="WW8Num1z0">
    <w:name w:val="WW8Num1z0"/>
    <w:qFormat/>
    <w:rPr>
      <w:rFonts w:ascii="Arial" w:hAnsi="Arial" w:eastAsia="Times New Roman" w:cs="Aria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Fuentedeprrafopredeter">
    <w:name w:val="Fuente de párrafo predeter."/>
    <w:qFormat/>
    <w:rPr/>
  </w:style>
  <w:style w:type="character" w:styleId="PageNumber">
    <w:name w:val="page number"/>
    <w:basedOn w:val="Fuentedeprrafopredeter"/>
    <w:rPr/>
  </w:style>
  <w:style w:type="character" w:styleId="FootnoteCharacters">
    <w:name w:val="Footnote Characters"/>
    <w:qFormat/>
    <w:rPr>
      <w:sz w:val="16"/>
      <w:szCs w:val="16"/>
      <w:vertAlign w:val="superscript"/>
    </w:rPr>
  </w:style>
  <w:style w:type="character" w:styleId="TextosinformatoCar">
    <w:name w:val="Texto sin formato Car"/>
    <w:qFormat/>
    <w:rPr>
      <w:rFonts w:ascii="Courier New" w:hAnsi="Courier New" w:cs="Courier New"/>
      <w:lang w:val="es-ES"/>
    </w:rPr>
  </w:style>
  <w:style w:type="character" w:styleId="TextoCar">
    <w:name w:val="Texto Car"/>
    <w:qFormat/>
    <w:rPr>
      <w:rFonts w:ascii="Arial" w:hAnsi="Arial" w:cs="Arial"/>
      <w:sz w:val="18"/>
      <w:lang w:val="es-ES"/>
    </w:rPr>
  </w:style>
  <w:style w:type="character" w:styleId="ANOTACIONCar">
    <w:name w:val="ANOTACION Car"/>
    <w:qFormat/>
    <w:rPr>
      <w:rFonts w:ascii="CG Palacio (WN)" w:hAnsi="CG Palacio (WN)" w:cs="CG Palacio (WN)"/>
      <w:b/>
      <w:sz w:val="18"/>
      <w:lang w:val="es-ES_tradnl"/>
    </w:rPr>
  </w:style>
  <w:style w:type="character" w:styleId="PiedepginaCar">
    <w:name w:val="Pie de página Car"/>
    <w:qFormat/>
    <w:rPr>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Subtitle">
    <w:name w:val="Subtitle"/>
    <w:basedOn w:val="Normal"/>
    <w:next w:val="BodyText"/>
    <w:qFormat/>
    <w:pPr>
      <w:jc w:val="center"/>
    </w:pPr>
    <w:rPr>
      <w:rFonts w:ascii="Courier New" w:hAnsi="Courier New" w:cs="Courier New"/>
      <w:b/>
      <w:sz w:val="24"/>
      <w:lang w:val="es-E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419" w:leader="none"/>
        <w:tab w:val="right" w:pos="8838" w:leader="none"/>
      </w:tabs>
    </w:pPr>
    <w:rPr/>
  </w:style>
  <w:style w:type="paragraph" w:styleId="Header">
    <w:name w:val="header"/>
    <w:basedOn w:val="Normal"/>
    <w:pPr>
      <w:tabs>
        <w:tab w:val="clear" w:pos="709"/>
        <w:tab w:val="center" w:pos="4252" w:leader="none"/>
        <w:tab w:val="right" w:pos="8504" w:leader="none"/>
      </w:tabs>
    </w:pPr>
    <w:rPr/>
  </w:style>
  <w:style w:type="paragraph" w:styleId="FootnoteText">
    <w:name w:val="footnote text"/>
    <w:basedOn w:val="Normal"/>
    <w:pPr/>
    <w:rPr/>
  </w:style>
  <w:style w:type="paragraph" w:styleId="ROMANOS">
    <w:name w:val="ROMANOS"/>
    <w:basedOn w:val="Normal"/>
    <w:qFormat/>
    <w:pPr>
      <w:tabs>
        <w:tab w:val="clear" w:pos="709"/>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9"/>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tabs>
        <w:tab w:val="clear" w:pos="709"/>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9"/>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09"/>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9"/>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9"/>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9"/>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9"/>
        <w:tab w:val="right" w:pos="8640" w:leader="dot"/>
      </w:tabs>
    </w:pPr>
    <w:rPr/>
  </w:style>
  <w:style w:type="paragraph" w:styleId="cab1">
    <w:name w:val="cab1"/>
    <w:basedOn w:val="texto"/>
    <w:qFormat/>
    <w:pPr/>
    <w:rPr>
      <w:rFonts w:ascii="Courier;Courier New" w:hAnsi="Courier;Courier New" w:cs="Courier;Courier New"/>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9"/>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9"/>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9"/>
        <w:tab w:val="left" w:pos="3240" w:leader="none"/>
        <w:tab w:val="left" w:pos="5580" w:leader="none"/>
      </w:tabs>
    </w:pPr>
    <w:rPr>
      <w:rFonts w:ascii="Helv;Arial" w:hAnsi="Helv;Arial" w:cs="Helv;Arial"/>
      <w:b/>
    </w:rPr>
  </w:style>
  <w:style w:type="paragraph" w:styleId="modelo">
    <w:name w:val="modelo"/>
    <w:basedOn w:val="texto"/>
    <w:qFormat/>
    <w:pPr>
      <w:tabs>
        <w:tab w:val="clear" w:pos="709"/>
        <w:tab w:val="left" w:pos="2970" w:leader="none"/>
        <w:tab w:val="left" w:pos="4950" w:leader="none"/>
      </w:tabs>
    </w:pPr>
    <w:rPr>
      <w:rFonts w:ascii="Helv;Arial" w:hAnsi="Helv;Arial" w:cs="Helv;Arial"/>
    </w:rPr>
  </w:style>
  <w:style w:type="paragraph" w:styleId="versin">
    <w:name w:val="versión"/>
    <w:basedOn w:val="texto"/>
    <w:qFormat/>
    <w:pPr>
      <w:tabs>
        <w:tab w:val="clear" w:pos="709"/>
        <w:tab w:val="left" w:pos="2970" w:leader="none"/>
        <w:tab w:val="left" w:pos="4950" w:leader="none"/>
        <w:tab w:val="left" w:pos="5580" w:leader="none"/>
      </w:tabs>
    </w:pPr>
    <w:rPr>
      <w:rFonts w:ascii="Helv;Arial" w:hAnsi="Helv;Arial" w:cs="Helv;Arial"/>
    </w:rPr>
  </w:style>
  <w:style w:type="paragraph" w:styleId="tabla1">
    <w:name w:val="tabla1"/>
    <w:basedOn w:val="texto"/>
    <w:qFormat/>
    <w:pPr>
      <w:tabs>
        <w:tab w:val="clear" w:pos="709"/>
        <w:tab w:val="right" w:pos="2610" w:leader="none"/>
        <w:tab w:val="right" w:pos="4230" w:leader="none"/>
        <w:tab w:val="right" w:pos="5760" w:leader="none"/>
        <w:tab w:val="right" w:pos="7200" w:leader="none"/>
        <w:tab w:val="right" w:pos="8640" w:leader="none"/>
      </w:tabs>
    </w:pPr>
    <w:rPr>
      <w:rFonts w:ascii="Helv;Arial" w:hAnsi="Helv;Arial" w:cs="Helv;Arial"/>
    </w:rPr>
  </w:style>
  <w:style w:type="paragraph" w:styleId="partido">
    <w:name w:val="partido"/>
    <w:basedOn w:val="texto"/>
    <w:qFormat/>
    <w:pPr>
      <w:tabs>
        <w:tab w:val="clear" w:pos="709"/>
        <w:tab w:val="right" w:pos="5760" w:leader="none"/>
        <w:tab w:val="right" w:pos="8010" w:leader="none"/>
      </w:tabs>
    </w:pPr>
    <w:rPr>
      <w:rFonts w:ascii="Helv;Arial" w:hAnsi="Helv;Arial" w:cs="Helv;Arial"/>
    </w:rPr>
  </w:style>
  <w:style w:type="paragraph" w:styleId="shcp1">
    <w:name w:val="shcp1"/>
    <w:basedOn w:val="texto"/>
    <w:qFormat/>
    <w:pPr>
      <w:tabs>
        <w:tab w:val="clear" w:pos="709"/>
        <w:tab w:val="right" w:pos="810" w:leader="none"/>
        <w:tab w:val="right" w:pos="2070" w:leader="none"/>
        <w:tab w:val="right" w:pos="3240" w:leader="none"/>
        <w:tab w:val="center" w:pos="4500" w:leader="none"/>
      </w:tabs>
      <w:ind w:hanging="5490" w:start="5490" w:end="0"/>
    </w:pPr>
    <w:rPr>
      <w:rFonts w:ascii="Helv;Arial" w:hAnsi="Helv;Arial" w:cs="Helv;Arial"/>
    </w:rPr>
  </w:style>
  <w:style w:type="paragraph" w:styleId="shcp11">
    <w:name w:val="shcp1.1"/>
    <w:basedOn w:val="texto"/>
    <w:qFormat/>
    <w:pPr>
      <w:tabs>
        <w:tab w:val="clear" w:pos="709"/>
        <w:tab w:val="center" w:pos="720" w:leader="none"/>
        <w:tab w:val="center" w:pos="1980" w:leader="none"/>
        <w:tab w:val="center" w:pos="3330" w:leader="none"/>
        <w:tab w:val="center" w:pos="4500" w:leader="none"/>
        <w:tab w:val="center" w:pos="6030" w:leader="none"/>
      </w:tabs>
    </w:pPr>
    <w:rPr>
      <w:rFonts w:ascii="Helv;Arial" w:hAnsi="Helv;Arial" w:cs="Helv;Arial"/>
    </w:rPr>
  </w:style>
  <w:style w:type="paragraph" w:styleId="pscentro">
    <w:name w:val="pscentro"/>
    <w:basedOn w:val="Normal"/>
    <w:qFormat/>
    <w:pPr>
      <w:spacing w:lineRule="atLeast" w:line="216" w:before="0" w:after="101"/>
      <w:jc w:val="center"/>
    </w:pPr>
    <w:rPr>
      <w:rFonts w:ascii="Helv;Arial" w:hAnsi="Helv;Arial" w:cs="Helv;Arial"/>
      <w:b/>
      <w:sz w:val="22"/>
    </w:rPr>
  </w:style>
  <w:style w:type="paragraph" w:styleId="psroma">
    <w:name w:val="psroma"/>
    <w:basedOn w:val="Normal"/>
    <w:qFormat/>
    <w:pPr>
      <w:spacing w:lineRule="atLeast" w:line="216" w:before="0" w:after="101"/>
      <w:ind w:hanging="720" w:start="1440" w:end="0"/>
      <w:jc w:val="both"/>
    </w:pPr>
    <w:rPr>
      <w:rFonts w:ascii="Helv;Arial" w:hAnsi="Helv;Arial" w:cs="Helv;Arial"/>
      <w:sz w:val="22"/>
    </w:rPr>
  </w:style>
  <w:style w:type="paragraph" w:styleId="psinci">
    <w:name w:val="psinci"/>
    <w:basedOn w:val="psroma"/>
    <w:qFormat/>
    <w:pPr>
      <w:ind w:hanging="720" w:start="2160" w:end="0"/>
    </w:pPr>
    <w:rPr/>
  </w:style>
  <w:style w:type="paragraph" w:styleId="Textosinformato">
    <w:name w:val="Texto sin formato"/>
    <w:basedOn w:val="Normal"/>
    <w:qFormat/>
    <w:pPr/>
    <w:rPr>
      <w:rFonts w:ascii="Courier New" w:hAnsi="Courier New" w:cs="Courier New"/>
      <w:lang w:val="es-ES"/>
    </w:rPr>
  </w:style>
  <w:style w:type="paragraph" w:styleId="Texto1">
    <w:name w:val="Texto1"/>
    <w:basedOn w:val="Normal"/>
    <w:qFormat/>
    <w:pPr>
      <w:spacing w:lineRule="exact" w:line="216" w:before="0" w:after="101"/>
      <w:ind w:firstLine="288" w:start="0" w:end="0"/>
      <w:jc w:val="both"/>
    </w:pPr>
    <w:rPr>
      <w:rFonts w:ascii="Arial" w:hAnsi="Arial" w:cs="Arial"/>
      <w:sz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2023-05-31T18:39:00Z</dcterms:created>
  <dc:creator>Cámara de Diputados del H. Congreso de la Unión</dc:creator>
  <dc:description/>
  <cp:keywords/>
  <dc:language>en-US</dc:language>
  <cp:lastModifiedBy>Armando Torres</cp:lastModifiedBy>
  <dcterms:modified xsi:type="dcterms:W3CDTF">2023-05-31T18:39:00Z</dcterms:modified>
  <cp:revision>2</cp:revision>
  <dc:subject/>
  <dc:title>Ley Federal para el Control de Precursores Químicos, Productos Químicos Esenciales y Máquinas para Elaborar Cápsulas, Tabletas y/o Comprimidos</dc:title>
</cp:coreProperties>
</file>