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embeddings/oleObject1.bin" ContentType="application/vnd.openxmlformats-officedocument.oleObject"/>
  <Override PartName="/word/media/image1.wmf" ContentType="image/x-wmf"/>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FEDERAL PARA EL CONTROL DE SUSTANCIAS QUÍMICAS SUSCEPTIBLES DE DESVÍO PARA LA FABRICACIÓN DE ARMAS QUÍMICAS</w:t>
      </w:r>
    </w:p>
    <w:p>
      <w:pPr>
        <w:pStyle w:val="Titulo1"/>
        <w:pBdr>
          <w:bottom w:val="nil"/>
        </w:pBdr>
        <w:spacing w:before="0" w:after="0"/>
        <w:jc w:val="center"/>
        <w:rPr>
          <w:rFonts w:ascii="Arial" w:hAnsi="Arial" w:cs="Arial"/>
          <w:color w:val="008000"/>
          <w:sz w:val="20"/>
          <w:szCs w:val="20"/>
        </w:rPr>
      </w:pPr>
      <w:r>
        <w:rPr>
          <w:rFonts w:cs="Arial" w:ascii="Arial" w:hAnsi="Arial"/>
          <w:color w:val="008000"/>
          <w:sz w:val="20"/>
          <w:szCs w:val="20"/>
        </w:rPr>
      </w:r>
    </w:p>
    <w:p>
      <w:pPr>
        <w:pStyle w:val="Textosinformato"/>
        <w:jc w:val="center"/>
        <w:rPr>
          <w:rFonts w:ascii="Tahoma" w:hAnsi="Tahoma" w:eastAsia="MS Mincho;ＭＳ 明朝" w:cs="Tahoma"/>
          <w:b/>
          <w:bCs/>
          <w:sz w:val="16"/>
        </w:rPr>
      </w:pPr>
      <w:r>
        <w:rPr>
          <w:rFonts w:eastAsia="MS Mincho;ＭＳ 明朝" w:cs="Tahoma" w:ascii="Tahoma" w:hAnsi="Tahoma"/>
          <w:b/>
          <w:bCs/>
          <w:sz w:val="16"/>
        </w:rPr>
        <w:t>Nueva Ley publicada en el Diario Oficial de la Federación el 9 de junio de 2009</w:t>
      </w:r>
    </w:p>
    <w:p>
      <w:pPr>
        <w:pStyle w:val="Textocomentario"/>
        <w:jc w:val="center"/>
        <w:rPr>
          <w:rFonts w:ascii="Tahoma" w:hAnsi="Tahoma" w:eastAsia="MS Mincho;ＭＳ 明朝" w:cs="Tahoma"/>
          <w:b/>
          <w:bCs/>
          <w:sz w:val="16"/>
        </w:rPr>
      </w:pPr>
      <w:r>
        <w:rPr>
          <w:rFonts w:eastAsia="MS Mincho;ＭＳ 明朝" w:cs="Tahoma" w:ascii="Tahoma" w:hAnsi="Tahoma"/>
          <w:b/>
          <w:bCs/>
          <w:sz w:val="16"/>
        </w:rPr>
      </w:r>
    </w:p>
    <w:p>
      <w:pPr>
        <w:pStyle w:val="Textocomentario"/>
        <w:jc w:val="center"/>
        <w:rPr>
          <w:rFonts w:ascii="Tahoma" w:hAnsi="Tahoma" w:cs="Tahoma"/>
          <w:b/>
          <w:sz w:val="16"/>
        </w:rPr>
      </w:pPr>
      <w:r>
        <w:rPr>
          <w:rFonts w:cs="Tahoma" w:ascii="Tahoma" w:hAnsi="Tahoma"/>
          <w:b/>
          <w:sz w:val="16"/>
        </w:rPr>
        <w:t>TEXTO VIGENTE</w:t>
      </w:r>
    </w:p>
    <w:p>
      <w:pPr>
        <w:pStyle w:val="Textocomentario"/>
        <w:jc w:val="center"/>
        <w:rPr>
          <w:rFonts w:ascii="Tahoma" w:hAnsi="Tahoma" w:cs="Tahoma"/>
          <w:b/>
          <w:color w:val="CC3300"/>
          <w:sz w:val="16"/>
        </w:rPr>
      </w:pPr>
      <w:r>
        <w:rPr>
          <w:rFonts w:cs="Tahoma" w:ascii="Tahoma" w:hAnsi="Tahoma"/>
          <w:b/>
          <w:color w:val="CC3300"/>
          <w:sz w:val="16"/>
        </w:rPr>
        <w:t>Última reforma publicada DOF 14-06-2024</w:t>
      </w:r>
    </w:p>
    <w:p>
      <w:pPr>
        <w:pStyle w:val="Titulo1"/>
        <w:pBdr>
          <w:bottom w:val="nil"/>
        </w:pBdr>
        <w:spacing w:before="0" w:after="0"/>
        <w:rPr>
          <w:rFonts w:ascii="Arial" w:hAnsi="Arial" w:cs="Arial"/>
          <w:b w:val="false"/>
          <w:color w:val="CC3300"/>
          <w:sz w:val="20"/>
          <w:szCs w:val="20"/>
        </w:rPr>
      </w:pPr>
      <w:r>
        <w:rPr>
          <w:rFonts w:cs="Arial" w:ascii="Arial" w:hAnsi="Arial"/>
          <w:b w:val="false"/>
          <w:color w:val="CC3300"/>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spacing w:before="0" w:after="0"/>
        <w:rPr/>
      </w:pPr>
      <w:r>
        <w:rPr>
          <w:sz w:val="20"/>
          <w:szCs w:val="20"/>
        </w:rPr>
        <w:t>Al margen un sello con el Escudo Nacional, que dice: Estados Unidos Mexicanos.- Presidencia de la República.</w:t>
      </w:r>
    </w:p>
    <w:p>
      <w:pPr>
        <w:pStyle w:val="Titulo2"/>
        <w:pBdr>
          <w:top w:val="nil"/>
        </w:pBdr>
        <w:spacing w:before="0" w:after="0"/>
        <w:rPr>
          <w:sz w:val="20"/>
          <w:szCs w:val="20"/>
        </w:rPr>
      </w:pPr>
      <w:r>
        <w:rPr>
          <w:sz w:val="20"/>
          <w:szCs w:val="20"/>
        </w:rPr>
      </w:r>
    </w:p>
    <w:p>
      <w:pPr>
        <w:pStyle w:val="Texto"/>
        <w:spacing w:lineRule="auto" w:line="240" w:before="0" w:after="0"/>
        <w:rPr/>
      </w:pPr>
      <w:r>
        <w:rPr>
          <w:b/>
          <w:sz w:val="20"/>
          <w:szCs w:val="20"/>
        </w:rPr>
        <w:t>FELIPE DE JESÚS CALDERÓN HINOJOSA</w:t>
      </w:r>
      <w:r>
        <w:rPr>
          <w:sz w:val="20"/>
          <w:szCs w:val="20"/>
        </w:rPr>
        <w:t>, Presidente de los Estados Unidos Mexicanos, a sus habitantes sabed:</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Que el Honorable Congreso de la Unión, se ha servido dirigirme el siguiente</w:t>
      </w:r>
    </w:p>
    <w:p>
      <w:pPr>
        <w:pStyle w:val="Texto"/>
        <w:spacing w:lineRule="auto" w:line="240" w:before="0" w:after="0"/>
        <w:rPr>
          <w:sz w:val="20"/>
          <w:szCs w:val="20"/>
        </w:rPr>
      </w:pPr>
      <w:r>
        <w:rPr>
          <w:sz w:val="20"/>
          <w:szCs w:val="20"/>
        </w:rPr>
      </w:r>
    </w:p>
    <w:p>
      <w:pPr>
        <w:pStyle w:val="ANOTACION"/>
        <w:spacing w:before="0" w:after="0"/>
        <w:rPr>
          <w:rFonts w:ascii="Arial" w:hAnsi="Arial" w:cs="Arial"/>
          <w:sz w:val="20"/>
          <w:szCs w:val="20"/>
        </w:rPr>
      </w:pPr>
      <w:r>
        <w:rPr>
          <w:rFonts w:cs="Arial" w:ascii="Arial" w:hAnsi="Arial"/>
          <w:sz w:val="20"/>
          <w:szCs w:val="20"/>
        </w:rPr>
        <w:t>DECRETO</w:t>
      </w:r>
    </w:p>
    <w:p>
      <w:pPr>
        <w:pStyle w:val="ANOTACION"/>
        <w:spacing w:before="0" w:after="0"/>
        <w:rPr>
          <w:rFonts w:ascii="Arial" w:hAnsi="Arial" w:cs="Arial"/>
          <w:sz w:val="20"/>
          <w:szCs w:val="20"/>
        </w:rPr>
      </w:pPr>
      <w:r>
        <w:rPr>
          <w:rFonts w:cs="Arial" w:ascii="Arial" w:hAnsi="Arial"/>
          <w:sz w:val="20"/>
          <w:szCs w:val="20"/>
        </w:rPr>
      </w:r>
    </w:p>
    <w:p>
      <w:pPr>
        <w:pStyle w:val="Texto"/>
        <w:spacing w:lineRule="auto" w:line="240" w:before="0" w:after="0"/>
        <w:rPr/>
      </w:pPr>
      <w:r>
        <w:rPr>
          <w:b/>
          <w:sz w:val="20"/>
          <w:szCs w:val="20"/>
        </w:rPr>
        <w:t>"</w:t>
      </w:r>
      <w:r>
        <w:rPr>
          <w:sz w:val="20"/>
          <w:szCs w:val="20"/>
        </w:rPr>
        <w:t>EL CONGRESO GENERAL DE LOS ESTADOS UNIDOS MEXICANOS, D E C R E T A :</w:t>
      </w:r>
    </w:p>
    <w:p>
      <w:pPr>
        <w:pStyle w:val="Texto"/>
        <w:spacing w:lineRule="auto" w:line="240" w:before="0" w:after="0"/>
        <w:rPr>
          <w:sz w:val="20"/>
          <w:szCs w:val="20"/>
        </w:rPr>
      </w:pPr>
      <w:r>
        <w:rPr>
          <w:sz w:val="20"/>
          <w:szCs w:val="20"/>
        </w:rPr>
      </w:r>
    </w:p>
    <w:p>
      <w:pPr>
        <w:pStyle w:val="Texto"/>
        <w:spacing w:lineRule="auto" w:line="240" w:before="0" w:after="0"/>
        <w:rPr>
          <w:b/>
          <w:color w:val="000000"/>
          <w:sz w:val="20"/>
          <w:szCs w:val="20"/>
        </w:rPr>
      </w:pPr>
      <w:r>
        <w:rPr>
          <w:b/>
          <w:color w:val="000000"/>
          <w:sz w:val="20"/>
          <w:szCs w:val="20"/>
        </w:rPr>
        <w:t>SE EXPIDE LA LEY FEDERAL PARA EL CONTROL DE SUSTANCIAS QUÍMICAS SUSCEPTIBLES DE DESVÍO PARA LA FABRICACIÓN DE ARMAS QUÍMICAS; Y ADICIONA UNA FRACCIÓN XVII AL ARTÍCULO 194 DEL CÓDIGO FEDERAL DE PROCEDIMIENTOS PENALES</w:t>
      </w:r>
    </w:p>
    <w:p>
      <w:pPr>
        <w:pStyle w:val="Texto"/>
        <w:spacing w:lineRule="auto" w:line="240" w:before="0" w:after="0"/>
        <w:rPr>
          <w:b/>
          <w:color w:val="000000"/>
          <w:sz w:val="20"/>
          <w:szCs w:val="20"/>
        </w:rPr>
      </w:pPr>
      <w:r>
        <w:rPr>
          <w:b/>
          <w:color w:val="000000"/>
          <w:sz w:val="20"/>
          <w:szCs w:val="20"/>
        </w:rPr>
      </w:r>
    </w:p>
    <w:p>
      <w:pPr>
        <w:pStyle w:val="Texto"/>
        <w:spacing w:lineRule="auto" w:line="240" w:before="0" w:after="0"/>
        <w:rPr/>
      </w:pPr>
      <w:r>
        <w:rPr>
          <w:b/>
          <w:color w:val="000000"/>
          <w:sz w:val="20"/>
          <w:szCs w:val="20"/>
        </w:rPr>
        <w:t xml:space="preserve">ARTÍCULO PRIMERO. </w:t>
      </w:r>
      <w:r>
        <w:rPr>
          <w:color w:val="000000"/>
          <w:sz w:val="20"/>
          <w:szCs w:val="20"/>
        </w:rPr>
        <w:t>Se expide la Ley Federal para el Control de Sustancias Químicas Susceptibles de Desvío para la Fabricación de Armas Químicas.</w:t>
      </w:r>
    </w:p>
    <w:p>
      <w:pPr>
        <w:pStyle w:val="Texto"/>
        <w:spacing w:lineRule="auto" w:line="240" w:before="0" w:after="0"/>
        <w:rPr>
          <w:color w:val="000000"/>
          <w:sz w:val="20"/>
          <w:szCs w:val="20"/>
        </w:rPr>
      </w:pPr>
      <w:r>
        <w:rPr>
          <w:color w:val="000000"/>
          <w:sz w:val="20"/>
          <w:szCs w:val="20"/>
        </w:rPr>
      </w:r>
    </w:p>
    <w:p>
      <w:pPr>
        <w:pStyle w:val="ANOTACION"/>
        <w:spacing w:before="0" w:after="0"/>
        <w:rPr/>
      </w:pPr>
      <w:r>
        <w:rPr>
          <w:rFonts w:cs="Arial" w:ascii="Arial" w:hAnsi="Arial"/>
          <w:sz w:val="22"/>
          <w:szCs w:val="22"/>
        </w:rPr>
        <w:t>LEY FEDERAL PARA EL CONTROL DE SUSTANCIAS QUÍMICAS SUSCEPTIBLES DE DESVÍO PARA LA FABRICACIÓN DE ARMAS QUÍMICAS.</w:t>
      </w:r>
    </w:p>
    <w:p>
      <w:pPr>
        <w:pStyle w:val="ANOTACION"/>
        <w:spacing w:before="0" w:after="0"/>
        <w:rPr>
          <w:rFonts w:ascii="Arial" w:hAnsi="Arial" w:cs="Arial"/>
          <w:sz w:val="22"/>
          <w:szCs w:val="22"/>
        </w:rPr>
      </w:pPr>
      <w:r>
        <w:rPr>
          <w:rFonts w:cs="Arial" w:ascii="Arial" w:hAnsi="Arial"/>
          <w:sz w:val="22"/>
          <w:szCs w:val="22"/>
        </w:rPr>
      </w:r>
    </w:p>
    <w:p>
      <w:pPr>
        <w:pStyle w:val="Texto"/>
        <w:spacing w:lineRule="auto" w:line="240" w:before="0" w:after="0"/>
        <w:ind w:hanging="0" w:end="0"/>
        <w:jc w:val="center"/>
        <w:rPr>
          <w:b/>
          <w:color w:val="000000"/>
          <w:sz w:val="22"/>
          <w:szCs w:val="22"/>
        </w:rPr>
      </w:pPr>
      <w:r>
        <w:rPr>
          <w:b/>
          <w:color w:val="000000"/>
          <w:sz w:val="22"/>
          <w:szCs w:val="22"/>
        </w:rPr>
        <w:t>TÍTULO PRIMERO</w:t>
      </w:r>
    </w:p>
    <w:p>
      <w:pPr>
        <w:pStyle w:val="Texto"/>
        <w:spacing w:lineRule="auto" w:line="240" w:before="0" w:after="0"/>
        <w:ind w:hanging="0" w:end="0"/>
        <w:jc w:val="center"/>
        <w:rPr>
          <w:b/>
          <w:color w:val="000000"/>
          <w:sz w:val="22"/>
          <w:szCs w:val="22"/>
        </w:rPr>
      </w:pPr>
      <w:r>
        <w:rPr>
          <w:b/>
          <w:color w:val="000000"/>
          <w:sz w:val="22"/>
          <w:szCs w:val="22"/>
        </w:rPr>
        <w:t>DISPOSICIONES GENERALES</w:t>
      </w:r>
    </w:p>
    <w:p>
      <w:pPr>
        <w:pStyle w:val="Texto"/>
        <w:spacing w:lineRule="auto" w:line="240" w:before="0" w:after="0"/>
        <w:ind w:hanging="0" w:end="0"/>
        <w:jc w:val="center"/>
        <w:rPr>
          <w:b/>
          <w:color w:val="000000"/>
          <w:sz w:val="22"/>
          <w:szCs w:val="22"/>
        </w:rPr>
      </w:pPr>
      <w:r>
        <w:rPr>
          <w:b/>
          <w:color w:val="000000"/>
          <w:sz w:val="22"/>
          <w:szCs w:val="22"/>
        </w:rPr>
      </w:r>
    </w:p>
    <w:p>
      <w:pPr>
        <w:pStyle w:val="Texto"/>
        <w:spacing w:lineRule="auto" w:line="240" w:before="0" w:after="0"/>
        <w:ind w:hanging="0" w:end="0"/>
        <w:jc w:val="center"/>
        <w:rPr>
          <w:b/>
          <w:color w:val="000000"/>
          <w:sz w:val="22"/>
          <w:szCs w:val="22"/>
        </w:rPr>
      </w:pPr>
      <w:r>
        <w:rPr>
          <w:b/>
          <w:color w:val="000000"/>
          <w:sz w:val="22"/>
          <w:szCs w:val="22"/>
        </w:rPr>
        <w:t>CAPÍTULO ÚNICO</w:t>
      </w:r>
    </w:p>
    <w:p>
      <w:pPr>
        <w:pStyle w:val="Texto"/>
        <w:spacing w:lineRule="auto" w:line="240" w:before="0" w:after="0"/>
        <w:ind w:hanging="0" w:end="0"/>
        <w:jc w:val="center"/>
        <w:rPr>
          <w:b/>
          <w:color w:val="000000"/>
          <w:sz w:val="22"/>
          <w:szCs w:val="22"/>
        </w:rPr>
      </w:pPr>
      <w:r>
        <w:rPr>
          <w:b/>
          <w:color w:val="000000"/>
          <w:sz w:val="22"/>
          <w:szCs w:val="22"/>
        </w:rPr>
        <w:t>OBJETO Y ÁMBITO DE APLICACIÓN</w:t>
      </w:r>
    </w:p>
    <w:p>
      <w:pPr>
        <w:pStyle w:val="Texto"/>
        <w:spacing w:lineRule="auto" w:line="240" w:before="0" w:after="0"/>
        <w:ind w:hanging="0" w:end="0"/>
        <w:jc w:val="center"/>
        <w:rPr>
          <w:b/>
          <w:color w:val="000000"/>
          <w:sz w:val="20"/>
          <w:szCs w:val="20"/>
        </w:rPr>
      </w:pPr>
      <w:r>
        <w:rPr>
          <w:b/>
          <w:color w:val="000000"/>
          <w:sz w:val="20"/>
          <w:szCs w:val="20"/>
        </w:rPr>
      </w:r>
    </w:p>
    <w:p>
      <w:pPr>
        <w:pStyle w:val="Texto"/>
        <w:spacing w:lineRule="auto" w:line="240" w:before="0" w:after="0"/>
        <w:rPr/>
      </w:pPr>
      <w:bookmarkStart w:id="0" w:name="Artículo_1"/>
      <w:r>
        <w:rPr>
          <w:b/>
          <w:color w:val="000000"/>
          <w:sz w:val="20"/>
          <w:szCs w:val="20"/>
        </w:rPr>
        <w:t>Artículo 1</w:t>
      </w:r>
      <w:bookmarkEnd w:id="0"/>
      <w:r>
        <w:rPr>
          <w:b/>
          <w:color w:val="000000"/>
          <w:sz w:val="20"/>
          <w:szCs w:val="20"/>
        </w:rPr>
        <w:t>.</w:t>
      </w:r>
      <w:r>
        <w:rPr>
          <w:color w:val="000000"/>
          <w:sz w:val="20"/>
          <w:szCs w:val="20"/>
        </w:rPr>
        <w:t xml:space="preserve"> La presente Ley es de orden público y de observancia general en el territorio de la República y áreas bajo la jurisdicción del Estado mexicano, y tiene por objeto establecer medidas de control a los sujetos obligados que realicen Actividades Reguladas relacionadas con las sustancias químicas susceptibles de desvío, así como respecto de las instalaciones, tecnología, equipo especializado y corriente utilizado para dichas actividades.</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Las medidas de control aplicables a los sujetos obligados son el registro, la declaración, la inspección, la revisión y controles a la importación, exportación y transporte.</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Las Actividades Reguladas y las prohibidas por la Convención y por la presente Ley, son materia de Seguridad Nacional.</w:t>
      </w:r>
    </w:p>
    <w:p>
      <w:pPr>
        <w:pStyle w:val="Texto"/>
        <w:spacing w:lineRule="auto" w:line="240" w:before="0" w:after="0"/>
        <w:rPr>
          <w:color w:val="000000"/>
          <w:sz w:val="20"/>
          <w:szCs w:val="20"/>
        </w:rPr>
      </w:pPr>
      <w:r>
        <w:rPr>
          <w:color w:val="000000"/>
          <w:sz w:val="20"/>
          <w:szCs w:val="20"/>
        </w:rPr>
      </w:r>
    </w:p>
    <w:p>
      <w:pPr>
        <w:pStyle w:val="Normal"/>
        <w:ind w:firstLine="288" w:end="0"/>
        <w:jc w:val="both"/>
        <w:rPr/>
      </w:pPr>
      <w:bookmarkStart w:id="1" w:name="Artículo_2"/>
      <w:r>
        <w:rPr>
          <w:rFonts w:cs="Arial" w:ascii="Arial" w:hAnsi="Arial"/>
          <w:b/>
          <w:color w:val="000000"/>
          <w:sz w:val="20"/>
          <w:szCs w:val="20"/>
          <w:lang w:val="es-ES_tradnl" w:eastAsia="es-ES"/>
        </w:rPr>
        <w:t>Artículo 2</w:t>
      </w:r>
      <w:bookmarkEnd w:id="1"/>
      <w:r>
        <w:rPr>
          <w:rFonts w:cs="Arial" w:ascii="Arial" w:hAnsi="Arial"/>
          <w:b/>
          <w:color w:val="000000"/>
          <w:sz w:val="20"/>
          <w:szCs w:val="20"/>
          <w:lang w:val="es-ES_tradnl" w:eastAsia="es-ES"/>
        </w:rPr>
        <w:t>.</w:t>
      </w:r>
      <w:r>
        <w:rPr>
          <w:rFonts w:cs="Arial" w:ascii="Arial" w:hAnsi="Arial"/>
          <w:color w:val="000000"/>
          <w:sz w:val="20"/>
          <w:szCs w:val="20"/>
          <w:lang w:val="es-ES_tradnl" w:eastAsia="es-ES"/>
        </w:rPr>
        <w:t xml:space="preserve"> Para los efectos previstos en la presente Ley, se entenderá por:</w:t>
      </w:r>
    </w:p>
    <w:p>
      <w:pPr>
        <w:pStyle w:val="Texto"/>
        <w:spacing w:lineRule="auto" w:line="240" w:before="0" w:after="0"/>
        <w:rPr>
          <w:rFonts w:ascii="Arial" w:hAnsi="Arial" w:cs="Arial"/>
          <w:color w:val="000000"/>
          <w:sz w:val="20"/>
          <w:szCs w:val="20"/>
          <w:lang w:val="es-ES_tradnl" w:eastAsia="es-ES"/>
        </w:rPr>
      </w:pPr>
      <w:r>
        <w:rPr>
          <w:rFonts w:cs="Arial"/>
          <w:color w:val="000000"/>
          <w:sz w:val="20"/>
          <w:szCs w:val="20"/>
          <w:lang w:val="es-ES_tradnl" w:eastAsia="es-ES"/>
        </w:rPr>
      </w:r>
    </w:p>
    <w:p>
      <w:pPr>
        <w:pStyle w:val="Texto"/>
        <w:spacing w:lineRule="auto" w:line="240" w:before="0" w:after="0"/>
        <w:ind w:hanging="720" w:start="1008" w:end="0"/>
        <w:rPr/>
      </w:pPr>
      <w:r>
        <w:rPr>
          <w:b/>
          <w:color w:val="000000"/>
          <w:sz w:val="20"/>
          <w:szCs w:val="20"/>
        </w:rPr>
        <w:t>I.</w:t>
      </w:r>
      <w:r>
        <w:rPr>
          <w:color w:val="000000"/>
          <w:sz w:val="20"/>
          <w:szCs w:val="20"/>
        </w:rPr>
        <w:tab/>
        <w:t>Actividades Reguladas:</w:t>
      </w:r>
    </w:p>
    <w:p>
      <w:pPr>
        <w:pStyle w:val="Texto"/>
        <w:spacing w:lineRule="auto" w:line="240" w:before="0" w:after="0"/>
        <w:ind w:hanging="432" w:start="1440" w:end="0"/>
        <w:rPr>
          <w:b/>
          <w:color w:val="000000"/>
          <w:sz w:val="20"/>
          <w:szCs w:val="20"/>
        </w:rPr>
      </w:pPr>
      <w:r>
        <w:rPr>
          <w:b/>
          <w:color w:val="000000"/>
          <w:sz w:val="20"/>
          <w:szCs w:val="20"/>
        </w:rPr>
      </w:r>
    </w:p>
    <w:p>
      <w:pPr>
        <w:pStyle w:val="Texto"/>
        <w:spacing w:lineRule="auto" w:line="240" w:before="0" w:after="0"/>
        <w:ind w:hanging="432" w:start="1440" w:end="0"/>
        <w:rPr/>
      </w:pPr>
      <w:r>
        <w:rPr>
          <w:b/>
          <w:color w:val="000000"/>
          <w:sz w:val="20"/>
          <w:szCs w:val="20"/>
        </w:rPr>
        <w:t>a)</w:t>
      </w:r>
      <w:r>
        <w:rPr>
          <w:color w:val="000000"/>
          <w:sz w:val="20"/>
          <w:szCs w:val="20"/>
        </w:rPr>
        <w:tab/>
        <w:t>La elaboración, producción, consumo y transferencia de las sustancias químicas enunciadas en el Listado Nacional, y</w:t>
      </w:r>
    </w:p>
    <w:p>
      <w:pPr>
        <w:pStyle w:val="Texto"/>
        <w:spacing w:lineRule="auto" w:line="240" w:before="0" w:after="0"/>
        <w:ind w:hanging="432" w:start="1440" w:end="0"/>
        <w:rPr>
          <w:b/>
          <w:color w:val="000000"/>
          <w:sz w:val="20"/>
          <w:szCs w:val="20"/>
        </w:rPr>
      </w:pPr>
      <w:r>
        <w:rPr>
          <w:b/>
          <w:color w:val="000000"/>
          <w:sz w:val="20"/>
          <w:szCs w:val="20"/>
        </w:rPr>
      </w:r>
    </w:p>
    <w:p>
      <w:pPr>
        <w:pStyle w:val="Texto"/>
        <w:spacing w:lineRule="auto" w:line="240" w:before="0" w:after="0"/>
        <w:ind w:hanging="432" w:start="1440" w:end="0"/>
        <w:rPr/>
      </w:pPr>
      <w:r>
        <w:rPr>
          <w:b/>
          <w:color w:val="000000"/>
          <w:sz w:val="20"/>
          <w:szCs w:val="20"/>
        </w:rPr>
        <w:t>b)</w:t>
      </w:r>
      <w:r>
        <w:rPr>
          <w:color w:val="000000"/>
          <w:sz w:val="20"/>
          <w:szCs w:val="20"/>
        </w:rPr>
        <w:tab/>
        <w:t>El desarrollo, conservación, comercialización, adquisición, Uso Final, empleo, posesión, tenencia, propiedad, Transbordo, transporte, Transmisión, confinamiento y destino de las sustancias químicas del Listado Nacional, así como de las instalaciones, tecnología, equipo especializado y corriente utilizado para dichas actividades;</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II.</w:t>
      </w:r>
      <w:r>
        <w:rPr>
          <w:color w:val="000000"/>
          <w:sz w:val="20"/>
          <w:szCs w:val="20"/>
        </w:rPr>
        <w:tab/>
        <w:t>Anexo sobre Confidencialidad: Anexo sobre la Protección de la Información Confidencial de la Convención;</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III.</w:t>
      </w:r>
      <w:r>
        <w:rPr>
          <w:color w:val="000000"/>
          <w:sz w:val="20"/>
          <w:szCs w:val="20"/>
        </w:rPr>
        <w:tab/>
        <w:t>Anexo sobre Sustancias: Anexo sobre Sustancias Químicas de la Convención;</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IV.</w:t>
      </w:r>
      <w:r>
        <w:rPr>
          <w:color w:val="000000"/>
          <w:sz w:val="20"/>
          <w:szCs w:val="20"/>
        </w:rPr>
        <w:tab/>
        <w:t>Anexo sobre Verificación: Anexo sobre la Aplicación y la Verificación de la Convención;</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V.</w:t>
      </w:r>
      <w:r>
        <w:rPr>
          <w:color w:val="000000"/>
          <w:sz w:val="20"/>
          <w:szCs w:val="20"/>
        </w:rPr>
        <w:tab/>
        <w:t>Arma Química: Conjunta o separadamente:</w:t>
      </w:r>
    </w:p>
    <w:p>
      <w:pPr>
        <w:pStyle w:val="Texto"/>
        <w:spacing w:lineRule="auto" w:line="240" w:before="0" w:after="0"/>
        <w:ind w:hanging="432" w:start="1440" w:end="0"/>
        <w:rPr>
          <w:b/>
          <w:color w:val="000000"/>
          <w:sz w:val="20"/>
          <w:szCs w:val="20"/>
        </w:rPr>
      </w:pPr>
      <w:r>
        <w:rPr>
          <w:b/>
          <w:color w:val="000000"/>
          <w:sz w:val="20"/>
          <w:szCs w:val="20"/>
        </w:rPr>
      </w:r>
    </w:p>
    <w:p>
      <w:pPr>
        <w:pStyle w:val="Texto"/>
        <w:spacing w:lineRule="auto" w:line="240" w:before="0" w:after="0"/>
        <w:ind w:hanging="432" w:start="1440" w:end="0"/>
        <w:rPr/>
      </w:pPr>
      <w:r>
        <w:rPr>
          <w:b/>
          <w:color w:val="000000"/>
          <w:sz w:val="20"/>
          <w:szCs w:val="20"/>
        </w:rPr>
        <w:t>a)</w:t>
      </w:r>
      <w:r>
        <w:rPr>
          <w:color w:val="000000"/>
          <w:sz w:val="20"/>
          <w:szCs w:val="20"/>
        </w:rPr>
        <w:tab/>
        <w:t>Las sustancias químicas tóxicas o sus precursores, salvo cuando se destinen a fines no prohibidos por la Convención, siempre que los tipos y cantidades de que se trate sean compatibles con esos fines;</w:t>
      </w:r>
    </w:p>
    <w:p>
      <w:pPr>
        <w:pStyle w:val="Texto"/>
        <w:spacing w:lineRule="auto" w:line="240" w:before="0" w:after="0"/>
        <w:ind w:hanging="432" w:start="1440" w:end="0"/>
        <w:rPr>
          <w:b/>
          <w:color w:val="000000"/>
          <w:sz w:val="20"/>
          <w:szCs w:val="20"/>
        </w:rPr>
      </w:pPr>
      <w:r>
        <w:rPr>
          <w:b/>
          <w:color w:val="000000"/>
          <w:sz w:val="20"/>
          <w:szCs w:val="20"/>
        </w:rPr>
      </w:r>
    </w:p>
    <w:p>
      <w:pPr>
        <w:pStyle w:val="Texto"/>
        <w:spacing w:lineRule="auto" w:line="240" w:before="0" w:after="0"/>
        <w:ind w:hanging="432" w:start="1440" w:end="0"/>
        <w:rPr/>
      </w:pPr>
      <w:r>
        <w:rPr>
          <w:b/>
          <w:color w:val="000000"/>
          <w:sz w:val="20"/>
          <w:szCs w:val="20"/>
        </w:rPr>
        <w:t>b)</w:t>
      </w:r>
      <w:r>
        <w:rPr>
          <w:color w:val="000000"/>
          <w:sz w:val="20"/>
          <w:szCs w:val="20"/>
        </w:rPr>
        <w:tab/>
        <w:t>Las municiones o dispositivos destinados de modo expreso a causar la muerte o lesiones mediante las propiedades tóxicas de las sustancias especificadas en el inciso a) de esta fracción, que libere el empleo de dichas municiones o dispositivos, o</w:t>
      </w:r>
    </w:p>
    <w:p>
      <w:pPr>
        <w:pStyle w:val="Texto"/>
        <w:spacing w:lineRule="auto" w:line="240" w:before="0" w:after="0"/>
        <w:ind w:hanging="432" w:start="1440" w:end="0"/>
        <w:rPr>
          <w:b/>
          <w:color w:val="000000"/>
          <w:sz w:val="20"/>
          <w:szCs w:val="20"/>
        </w:rPr>
      </w:pPr>
      <w:r>
        <w:rPr>
          <w:b/>
          <w:color w:val="000000"/>
          <w:sz w:val="20"/>
          <w:szCs w:val="20"/>
        </w:rPr>
      </w:r>
    </w:p>
    <w:p>
      <w:pPr>
        <w:pStyle w:val="Texto"/>
        <w:spacing w:lineRule="auto" w:line="240" w:before="0" w:after="0"/>
        <w:ind w:hanging="432" w:start="1440" w:end="0"/>
        <w:rPr/>
      </w:pPr>
      <w:r>
        <w:rPr>
          <w:b/>
          <w:color w:val="000000"/>
          <w:sz w:val="20"/>
          <w:szCs w:val="20"/>
        </w:rPr>
        <w:t>c)</w:t>
        <w:tab/>
      </w:r>
      <w:r>
        <w:rPr>
          <w:color w:val="000000"/>
          <w:sz w:val="20"/>
          <w:szCs w:val="20"/>
        </w:rPr>
        <w:t>Cualquier equipo destinado de modo expreso a ser utilizado directamente con el empleo de las municiones o dispositivos especificados en el inciso b) de esta fracción;</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VI.</w:t>
      </w:r>
      <w:r>
        <w:rPr>
          <w:color w:val="000000"/>
          <w:sz w:val="20"/>
          <w:szCs w:val="20"/>
        </w:rPr>
        <w:tab/>
        <w:t>Autoridad Nacional: Órgano auxiliar del Consejo, cuya finalidad es actuar como instancia de coordinación de las autoridades competentes y de enlace internacional para el cumplimiento de las obligaciones internacionales del Estado mexicano, en materia de no proliferación de armas químicas;</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VII.</w:t>
      </w:r>
      <w:r>
        <w:rPr>
          <w:color w:val="000000"/>
          <w:sz w:val="20"/>
          <w:szCs w:val="20"/>
        </w:rPr>
        <w:tab/>
        <w:t>CAS (Chemical Abstracts Service): Identificación numérica única para compuestos químicos, polímeros, secuencias biológicas preparadas y aleaciones, emitido por la Sociedad Química Americana;</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 xml:space="preserve">VIII. </w:t>
        <w:tab/>
      </w:r>
      <w:r>
        <w:rPr>
          <w:color w:val="000000"/>
          <w:sz w:val="20"/>
          <w:szCs w:val="20"/>
        </w:rPr>
        <w:t>Centro: Centro Nacional de Inteligencia, órgano desconcentrado de la Secretaría de Seguridad y Protección Ciudadana;</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reformada DOF 14-06-2024</w:t>
      </w:r>
    </w:p>
    <w:p>
      <w:pPr>
        <w:pStyle w:val="Texto"/>
        <w:spacing w:lineRule="auto" w:line="240" w:before="0" w:after="0"/>
        <w:ind w:hanging="720" w:start="1008" w:end="0"/>
        <w:rPr>
          <w:rFonts w:ascii="Times New Roman" w:hAnsi="Times New Roman" w:eastAsia="MS Mincho;ＭＳ 明朝" w:cs="Times New Roman"/>
          <w:b/>
          <w:i/>
          <w:i/>
          <w:iCs/>
          <w:color w:val="000000"/>
          <w:sz w:val="20"/>
          <w:szCs w:val="20"/>
          <w:lang w:val="es-MX"/>
        </w:rPr>
      </w:pPr>
      <w:r>
        <w:rPr>
          <w:rFonts w:eastAsia="MS Mincho;ＭＳ 明朝" w:cs="Times New Roman" w:ascii="Times New Roman" w:hAnsi="Times New Roman"/>
          <w:b/>
          <w:i/>
          <w:iCs/>
          <w:color w:val="000000"/>
          <w:sz w:val="20"/>
          <w:szCs w:val="20"/>
          <w:lang w:val="es-MX"/>
        </w:rPr>
      </w:r>
    </w:p>
    <w:p>
      <w:pPr>
        <w:pStyle w:val="Texto"/>
        <w:spacing w:lineRule="auto" w:line="240" w:before="0" w:after="0"/>
        <w:ind w:hanging="720" w:start="1008" w:end="0"/>
        <w:rPr/>
      </w:pPr>
      <w:r>
        <w:rPr>
          <w:b/>
          <w:color w:val="000000"/>
          <w:sz w:val="20"/>
          <w:szCs w:val="20"/>
        </w:rPr>
        <w:t>IX.</w:t>
      </w:r>
      <w:r>
        <w:rPr>
          <w:color w:val="000000"/>
          <w:sz w:val="20"/>
          <w:szCs w:val="20"/>
        </w:rPr>
        <w:tab/>
        <w:t>Consejo: El Consejo de Seguridad Nacional previsto en la Ley de Seguridad Nacional;</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X.</w:t>
      </w:r>
      <w:r>
        <w:rPr>
          <w:color w:val="000000"/>
          <w:sz w:val="20"/>
          <w:szCs w:val="20"/>
        </w:rPr>
        <w:tab/>
        <w:t>Convención: Convención sobre la Prohibición del Desarrollo, la Producción, el Almacenamiento y el Empleo de Armas Químicas y sobre su Destrucción, así como sus respectivos anexos;</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XI.</w:t>
      </w:r>
      <w:r>
        <w:rPr>
          <w:color w:val="000000"/>
          <w:sz w:val="20"/>
          <w:szCs w:val="20"/>
        </w:rPr>
        <w:tab/>
        <w:t>Destino Final: Último destino de las sustancias químicas controladas bajo la presente Ley, que hayan sido objeto de Transferencia;</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XII.</w:t>
      </w:r>
      <w:r>
        <w:rPr>
          <w:color w:val="000000"/>
          <w:sz w:val="20"/>
          <w:szCs w:val="20"/>
        </w:rPr>
        <w:tab/>
        <w:t>Desvío: La realización de cualquiera de las Actividades Reguladas para fines prohibidos por la Convención o por la presente Ley;</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XIII.</w:t>
      </w:r>
      <w:r>
        <w:rPr>
          <w:color w:val="000000"/>
          <w:sz w:val="20"/>
          <w:szCs w:val="20"/>
        </w:rPr>
        <w:tab/>
        <w:t>Estados Parte: Estados que han consentido en obligarse por la Convención y con respecto a los cuales dicho tratado internacional está en vigor, los cuales se encuentran relacionados en el Apéndice Dos de esta Ley;</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XIV.</w:t>
      </w:r>
      <w:r>
        <w:rPr>
          <w:color w:val="000000"/>
          <w:sz w:val="20"/>
          <w:szCs w:val="20"/>
        </w:rPr>
        <w:tab/>
        <w:t>Estados no Parte: Estados que no han consentido en obligarse por la Convención y con respecto a los cuales dicho tratado internacional no está en vigor, los cuales se encuentran relacionados en el Apéndice Dos de esta Ley;</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XV.</w:t>
      </w:r>
      <w:r>
        <w:rPr>
          <w:color w:val="000000"/>
          <w:sz w:val="20"/>
          <w:szCs w:val="20"/>
        </w:rPr>
        <w:tab/>
        <w:t>Grupo de Inspección Internacional: Conjunto de inspectores y ayudantes de inspección designados por el Director General de la OPAQ y aceptados por el Estado mexicano, que ingresan a territorio de la República o áreas bajo la jurisdicción del Estado mexicano para llevar a cabo una Inspección Internacional;</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lang w:val="es-MX"/>
        </w:rPr>
        <w:t>X</w:t>
      </w:r>
      <w:r>
        <w:rPr>
          <w:b/>
          <w:color w:val="000000"/>
          <w:sz w:val="20"/>
          <w:szCs w:val="20"/>
        </w:rPr>
        <w:t>VI.</w:t>
      </w:r>
      <w:r>
        <w:rPr>
          <w:color w:val="000000"/>
          <w:sz w:val="20"/>
          <w:szCs w:val="20"/>
        </w:rPr>
        <w:tab/>
        <w:t>Grupo de Inspección Nacional: Conjunto de inspectores y ayudantes de inspección designados por la Secretaría, para la realización de inspecciones nacionales;</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XVII.</w:t>
      </w:r>
      <w:r>
        <w:rPr>
          <w:color w:val="000000"/>
          <w:sz w:val="20"/>
          <w:szCs w:val="20"/>
        </w:rPr>
        <w:tab/>
        <w:t>Grupo Nacional de Acompañamiento: Servidores públicos mexicanos designados en cada caso por la Secretaría, para la realización de inspecciones internacionales y para vigilar las actividades de un Grupo de Inspección Internacional desde su entrada al territorio de la República o áreas bajo la jurisdicción del Estado mexicano hasta la salida del mismo;</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XVIII.</w:t>
      </w:r>
      <w:r>
        <w:rPr>
          <w:color w:val="000000"/>
          <w:sz w:val="20"/>
          <w:szCs w:val="20"/>
        </w:rPr>
        <w:tab/>
        <w:t>Inspección Internacional: Actividades de reconocimiento y vigilancia realizadas en el Polígono de Inspección por el Grupo de Inspección Internacional, a fin de verificar el cumplimiento de la Convención;</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XIX.</w:t>
      </w:r>
      <w:r>
        <w:rPr>
          <w:color w:val="000000"/>
          <w:sz w:val="20"/>
          <w:szCs w:val="20"/>
        </w:rPr>
        <w:tab/>
        <w:t>Inspección Nacional: Actividades de reconocimiento y vigilancia realizadas en el Polígono de Inspección por el Grupo de Inspección Nacional, a fin de verificar el cumplimiento de esta Ley e instrumentos internacionales en la materia, de los que el Estado mexicano sea parte;</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XX.</w:t>
      </w:r>
      <w:r>
        <w:rPr>
          <w:color w:val="000000"/>
          <w:sz w:val="20"/>
          <w:szCs w:val="20"/>
        </w:rPr>
        <w:tab/>
        <w:t>Instalación Única en Pequeña Escala: Todo equipo, así como cualquier edificio en que esté instalado dicho equipo, aprobado por la Secretaría y utilizado en la producción de sustancias químicas del Grupo 1 del Listado Nacional para fines no prohibidos en la Convención;</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XXI.</w:t>
      </w:r>
      <w:r>
        <w:rPr>
          <w:color w:val="000000"/>
          <w:sz w:val="20"/>
          <w:szCs w:val="20"/>
        </w:rPr>
        <w:tab/>
        <w:t>Listado Nacional: Relación de las sustancias químicas sujetas a las medidas de control previstas en la presente Ley, relacionadas en el Apéndice Uno de la misma;</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XXII.</w:t>
      </w:r>
      <w:r>
        <w:rPr>
          <w:color w:val="000000"/>
          <w:sz w:val="20"/>
          <w:szCs w:val="20"/>
        </w:rPr>
        <w:tab/>
        <w:t>Mandato de Inspección Internacional: Instrucciones del Director General de la Secretaría Técnica de la OPAQ al Grupo de Inspección Internacional para la realización de una Inspección Internacional;</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XXIII.</w:t>
      </w:r>
      <w:r>
        <w:rPr>
          <w:color w:val="000000"/>
          <w:sz w:val="20"/>
          <w:szCs w:val="20"/>
        </w:rPr>
        <w:tab/>
        <w:t>Mandato de Inspección Nacional: Instrucciones de la Secretaría para la realización de una Inspección Nacional;</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XXIV.</w:t>
      </w:r>
      <w:r>
        <w:rPr>
          <w:color w:val="000000"/>
          <w:sz w:val="20"/>
          <w:szCs w:val="20"/>
        </w:rPr>
        <w:tab/>
        <w:t>Normas Generales: Normas Generales de Verificación contenidas en la Parte II del “Anexo sobre Verificación” de la Convención;</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XXV.</w:t>
      </w:r>
      <w:r>
        <w:rPr>
          <w:color w:val="000000"/>
          <w:sz w:val="20"/>
          <w:szCs w:val="20"/>
        </w:rPr>
        <w:tab/>
        <w:t>OPAQ: Organización para la Prohibición de las Armas Químicas;</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XXVI.</w:t>
      </w:r>
      <w:r>
        <w:rPr>
          <w:color w:val="000000"/>
          <w:sz w:val="20"/>
          <w:szCs w:val="20"/>
        </w:rPr>
        <w:tab/>
        <w:t>Polígono de Inspección: Toda instalación o zona sujeta a una Inspección Internacional o Nacional, vinculada con el desarrollo de Actividades Reguladas, que se haya definido específicamente en el correspondiente Mandato de Inspección Internacional o Nacional;</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XXVII.</w:t>
      </w:r>
      <w:r>
        <w:rPr>
          <w:color w:val="000000"/>
          <w:sz w:val="20"/>
          <w:szCs w:val="20"/>
        </w:rPr>
        <w:tab/>
        <w:t>Registro: Registro Nacional para el Control de Sustancias Químicas Susceptibles de Desvío para la Fabricación de Armas Químicas;</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XXVIII.</w:t>
      </w:r>
      <w:r>
        <w:rPr>
          <w:color w:val="000000"/>
          <w:sz w:val="20"/>
          <w:szCs w:val="20"/>
        </w:rPr>
        <w:tab/>
        <w:t>Secretaría: Órgano ejecutivo de la Autoridad Nacional que recae en el Centro, a través de la unidad administrativa denominada Dirección de Autoridad Nacional;</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XXIX.</w:t>
      </w:r>
      <w:r>
        <w:rPr>
          <w:color w:val="000000"/>
          <w:sz w:val="20"/>
          <w:szCs w:val="20"/>
        </w:rPr>
        <w:tab/>
        <w:t>Sujeto Obligado: Cualquier persona física o moral que directa o indirectamente, de modo habitual u ocasional, realice, en territorio de la República y en áreas bajo la jurisdicción del Estado mexicano, cualquiera de las Actividades Reguladas respecto de las sustancias químicas del Listado Nacional;</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XXX.</w:t>
      </w:r>
      <w:r>
        <w:rPr>
          <w:color w:val="000000"/>
          <w:sz w:val="20"/>
          <w:szCs w:val="20"/>
        </w:rPr>
        <w:tab/>
        <w:t>Transbordo: El cambio de transporte de las sustancias químicas del Listado Nacional, entre el punto inicial de carga y el Destino Final de las mismas;</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XXXI.</w:t>
      </w:r>
      <w:r>
        <w:rPr>
          <w:color w:val="000000"/>
          <w:sz w:val="20"/>
          <w:szCs w:val="20"/>
        </w:rPr>
        <w:tab/>
        <w:t>Transferencia: Toda operación realizada a través de la importación, exportación o retorno;</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XXXII.</w:t>
      </w:r>
      <w:r>
        <w:rPr>
          <w:color w:val="000000"/>
          <w:sz w:val="20"/>
          <w:szCs w:val="20"/>
        </w:rPr>
        <w:tab/>
        <w:t>Transmisión: Toda operación realizada a través de arrendamiento, cesión, donación, entrega, comodato, tránsito, Transbordo o venta, de sustancias químicas del Listado Nacional, tecnología y equipo especializado y corriente relacionado, efectuada entre sujetos obligados;</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XXXIII.</w:t>
      </w:r>
      <w:r>
        <w:rPr>
          <w:color w:val="000000"/>
          <w:sz w:val="20"/>
          <w:szCs w:val="20"/>
        </w:rPr>
        <w:tab/>
        <w:t>Uso Final: Proceso último de producción, elaboración o consumo de las sustancias químicas del Listado Nacional, y</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XXXIV.</w:t>
      </w:r>
      <w:r>
        <w:rPr>
          <w:color w:val="000000"/>
          <w:sz w:val="20"/>
          <w:szCs w:val="20"/>
        </w:rPr>
        <w:tab/>
        <w:t>Usuario Final: Persona física o moral que dará un Uso Final a las sustancias químicas del Listado Nacional.</w:t>
      </w:r>
    </w:p>
    <w:p>
      <w:pPr>
        <w:pStyle w:val="Texto"/>
        <w:spacing w:lineRule="auto" w:line="240" w:before="0" w:after="0"/>
        <w:rPr>
          <w:b/>
          <w:color w:val="000000"/>
          <w:sz w:val="20"/>
          <w:szCs w:val="20"/>
        </w:rPr>
      </w:pPr>
      <w:r>
        <w:rPr>
          <w:b/>
          <w:color w:val="000000"/>
          <w:sz w:val="20"/>
          <w:szCs w:val="20"/>
        </w:rPr>
      </w:r>
    </w:p>
    <w:p>
      <w:pPr>
        <w:pStyle w:val="Texto"/>
        <w:spacing w:lineRule="auto" w:line="240" w:before="0" w:after="0"/>
        <w:rPr/>
      </w:pPr>
      <w:bookmarkStart w:id="2" w:name="Artículo_3"/>
      <w:r>
        <w:rPr>
          <w:b/>
          <w:color w:val="000000"/>
          <w:sz w:val="20"/>
          <w:szCs w:val="20"/>
        </w:rPr>
        <w:t>Artículo 3</w:t>
      </w:r>
      <w:bookmarkEnd w:id="2"/>
      <w:r>
        <w:rPr>
          <w:b/>
          <w:color w:val="000000"/>
          <w:sz w:val="20"/>
          <w:szCs w:val="20"/>
        </w:rPr>
        <w:t>.</w:t>
      </w:r>
      <w:r>
        <w:rPr>
          <w:color w:val="000000"/>
          <w:sz w:val="20"/>
          <w:szCs w:val="20"/>
        </w:rPr>
        <w:t xml:space="preserve"> La aplicación de la presente Ley corresponderá al Ejecutivo Federal por conducto de:</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I.</w:t>
      </w:r>
      <w:r>
        <w:rPr>
          <w:color w:val="000000"/>
          <w:sz w:val="20"/>
          <w:szCs w:val="20"/>
        </w:rPr>
        <w:tab/>
        <w:t>La Secretaría de Gobernación;</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II.</w:t>
        <w:tab/>
      </w:r>
      <w:r>
        <w:rPr>
          <w:color w:val="000000"/>
          <w:sz w:val="20"/>
          <w:szCs w:val="20"/>
        </w:rPr>
        <w:t>La Secretaría de Relaciones Exteriores;</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III.</w:t>
      </w:r>
      <w:r>
        <w:rPr>
          <w:color w:val="000000"/>
          <w:sz w:val="20"/>
          <w:szCs w:val="20"/>
        </w:rPr>
        <w:tab/>
        <w:t>La Secretaría de la Defensa Nacional;</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IV.</w:t>
      </w:r>
      <w:r>
        <w:rPr>
          <w:color w:val="000000"/>
          <w:sz w:val="20"/>
          <w:szCs w:val="20"/>
        </w:rPr>
        <w:tab/>
        <w:t>La Secretaría de Marina;</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V.</w:t>
        <w:tab/>
      </w:r>
      <w:r>
        <w:rPr>
          <w:color w:val="000000"/>
          <w:sz w:val="20"/>
          <w:szCs w:val="20"/>
        </w:rPr>
        <w:t>La Secretaría de Seguridad y Protección Ciudadana;</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reformada DOF 14-06-2024</w:t>
      </w:r>
    </w:p>
    <w:p>
      <w:pPr>
        <w:pStyle w:val="Texto"/>
        <w:spacing w:lineRule="auto" w:line="240" w:before="0" w:after="0"/>
        <w:ind w:hanging="720" w:start="1008" w:end="0"/>
        <w:rPr>
          <w:rFonts w:ascii="Times New Roman" w:hAnsi="Times New Roman" w:eastAsia="MS Mincho;ＭＳ 明朝" w:cs="Times New Roman"/>
          <w:b/>
          <w:i/>
          <w:i/>
          <w:iCs/>
          <w:color w:val="000000"/>
          <w:sz w:val="20"/>
          <w:szCs w:val="20"/>
          <w:lang w:val="es-MX"/>
        </w:rPr>
      </w:pPr>
      <w:r>
        <w:rPr>
          <w:rFonts w:eastAsia="MS Mincho;ＭＳ 明朝" w:cs="Times New Roman" w:ascii="Times New Roman" w:hAnsi="Times New Roman"/>
          <w:b/>
          <w:i/>
          <w:iCs/>
          <w:color w:val="000000"/>
          <w:sz w:val="20"/>
          <w:szCs w:val="20"/>
          <w:lang w:val="es-MX"/>
        </w:rPr>
      </w:r>
    </w:p>
    <w:p>
      <w:pPr>
        <w:pStyle w:val="Texto"/>
        <w:spacing w:lineRule="auto" w:line="240" w:before="0" w:after="0"/>
        <w:ind w:hanging="720" w:start="1008" w:end="0"/>
        <w:rPr/>
      </w:pPr>
      <w:r>
        <w:rPr>
          <w:b/>
          <w:color w:val="000000"/>
          <w:sz w:val="20"/>
          <w:szCs w:val="20"/>
        </w:rPr>
        <w:t>VI.</w:t>
      </w:r>
      <w:r>
        <w:rPr>
          <w:color w:val="000000"/>
          <w:sz w:val="20"/>
          <w:szCs w:val="20"/>
        </w:rPr>
        <w:tab/>
        <w:t>La Secretaría de Medio Ambiente y Recursos Naturales;</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VII.</w:t>
      </w:r>
      <w:r>
        <w:rPr>
          <w:color w:val="000000"/>
          <w:sz w:val="20"/>
          <w:szCs w:val="20"/>
        </w:rPr>
        <w:tab/>
        <w:t>La Secretaría de Economía;</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VIII.</w:t>
        <w:tab/>
      </w:r>
      <w:r>
        <w:rPr>
          <w:color w:val="000000"/>
          <w:sz w:val="20"/>
          <w:szCs w:val="20"/>
        </w:rPr>
        <w:t>La Secretaría de Agricultura y Desarrollo Rural;</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reformada DOF 14-06-2024</w:t>
      </w:r>
    </w:p>
    <w:p>
      <w:pPr>
        <w:pStyle w:val="Texto"/>
        <w:spacing w:lineRule="auto" w:line="240" w:before="0" w:after="0"/>
        <w:ind w:hanging="720" w:start="1008" w:end="0"/>
        <w:rPr>
          <w:rFonts w:ascii="Times New Roman" w:hAnsi="Times New Roman" w:eastAsia="MS Mincho;ＭＳ 明朝" w:cs="Times New Roman"/>
          <w:i/>
          <w:i/>
          <w:iCs/>
          <w:color w:val="000000"/>
          <w:sz w:val="20"/>
          <w:szCs w:val="20"/>
          <w:lang w:val="es-MX"/>
        </w:rPr>
      </w:pPr>
      <w:r>
        <w:rPr>
          <w:rFonts w:eastAsia="MS Mincho;ＭＳ 明朝" w:cs="Times New Roman" w:ascii="Times New Roman" w:hAnsi="Times New Roman"/>
          <w:i/>
          <w:iCs/>
          <w:color w:val="000000"/>
          <w:sz w:val="20"/>
          <w:szCs w:val="20"/>
          <w:lang w:val="es-MX"/>
        </w:rPr>
      </w:r>
    </w:p>
    <w:p>
      <w:pPr>
        <w:pStyle w:val="Texto"/>
        <w:spacing w:lineRule="auto" w:line="240" w:before="0" w:after="0"/>
        <w:ind w:hanging="720" w:start="1008" w:end="0"/>
        <w:rPr/>
      </w:pPr>
      <w:r>
        <w:rPr>
          <w:b/>
          <w:color w:val="000000"/>
          <w:sz w:val="20"/>
          <w:szCs w:val="20"/>
        </w:rPr>
        <w:t>IX.</w:t>
        <w:tab/>
      </w:r>
      <w:r>
        <w:rPr>
          <w:color w:val="000000"/>
          <w:sz w:val="20"/>
          <w:szCs w:val="20"/>
        </w:rPr>
        <w:t>La Secretaría de Infraestructura, Comunicaciones y Transportes;</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reformada DOF 14-06-2024</w:t>
      </w:r>
    </w:p>
    <w:p>
      <w:pPr>
        <w:pStyle w:val="Texto"/>
        <w:spacing w:lineRule="auto" w:line="240" w:before="0" w:after="0"/>
        <w:ind w:hanging="720" w:start="1008" w:end="0"/>
        <w:rPr>
          <w:rFonts w:ascii="Times New Roman" w:hAnsi="Times New Roman" w:eastAsia="MS Mincho;ＭＳ 明朝" w:cs="Times New Roman"/>
          <w:b/>
          <w:i/>
          <w:i/>
          <w:iCs/>
          <w:color w:val="000000"/>
          <w:sz w:val="20"/>
          <w:szCs w:val="20"/>
          <w:lang w:val="es-MX"/>
        </w:rPr>
      </w:pPr>
      <w:r>
        <w:rPr>
          <w:rFonts w:eastAsia="MS Mincho;ＭＳ 明朝" w:cs="Times New Roman" w:ascii="Times New Roman" w:hAnsi="Times New Roman"/>
          <w:b/>
          <w:i/>
          <w:iCs/>
          <w:color w:val="000000"/>
          <w:sz w:val="20"/>
          <w:szCs w:val="20"/>
          <w:lang w:val="es-MX"/>
        </w:rPr>
      </w:r>
    </w:p>
    <w:p>
      <w:pPr>
        <w:pStyle w:val="Texto"/>
        <w:spacing w:lineRule="auto" w:line="240" w:before="0" w:after="0"/>
        <w:ind w:hanging="720" w:start="1008" w:end="0"/>
        <w:rPr/>
      </w:pPr>
      <w:r>
        <w:rPr>
          <w:b/>
          <w:color w:val="000000"/>
          <w:sz w:val="20"/>
          <w:szCs w:val="20"/>
        </w:rPr>
        <w:t>X.</w:t>
      </w:r>
      <w:r>
        <w:rPr>
          <w:color w:val="000000"/>
          <w:sz w:val="20"/>
          <w:szCs w:val="20"/>
        </w:rPr>
        <w:tab/>
        <w:t>La Secretaría de Salud;</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XI.</w:t>
        <w:tab/>
      </w:r>
      <w:r>
        <w:rPr>
          <w:color w:val="000000"/>
          <w:sz w:val="20"/>
          <w:szCs w:val="20"/>
        </w:rPr>
        <w:t>Derogada.</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derogada DOF 14-06-2024</w:t>
      </w:r>
    </w:p>
    <w:p>
      <w:pPr>
        <w:pStyle w:val="Texto"/>
        <w:spacing w:lineRule="auto" w:line="240" w:before="0" w:after="0"/>
        <w:ind w:hanging="720" w:start="1008" w:end="0"/>
        <w:rPr>
          <w:rFonts w:ascii="Times New Roman" w:hAnsi="Times New Roman" w:eastAsia="MS Mincho;ＭＳ 明朝" w:cs="Times New Roman"/>
          <w:b/>
          <w:i/>
          <w:i/>
          <w:iCs/>
          <w:color w:val="000000"/>
          <w:sz w:val="20"/>
          <w:szCs w:val="20"/>
          <w:lang w:val="es-MX"/>
        </w:rPr>
      </w:pPr>
      <w:r>
        <w:rPr>
          <w:rFonts w:eastAsia="MS Mincho;ＭＳ 明朝" w:cs="Times New Roman" w:ascii="Times New Roman" w:hAnsi="Times New Roman"/>
          <w:b/>
          <w:i/>
          <w:iCs/>
          <w:color w:val="000000"/>
          <w:sz w:val="20"/>
          <w:szCs w:val="20"/>
          <w:lang w:val="es-MX"/>
        </w:rPr>
      </w:r>
    </w:p>
    <w:p>
      <w:pPr>
        <w:pStyle w:val="Texto"/>
        <w:spacing w:lineRule="auto" w:line="240" w:before="0" w:after="0"/>
        <w:ind w:hanging="720" w:start="1008" w:end="0"/>
        <w:rPr/>
      </w:pPr>
      <w:r>
        <w:rPr>
          <w:b/>
          <w:color w:val="000000"/>
          <w:sz w:val="20"/>
          <w:szCs w:val="20"/>
        </w:rPr>
        <w:t>XII.</w:t>
        <w:tab/>
      </w:r>
      <w:r>
        <w:rPr>
          <w:color w:val="000000"/>
          <w:sz w:val="20"/>
          <w:szCs w:val="20"/>
        </w:rPr>
        <w:t>El Servicio de Administración Tributaria;</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reformada DOF 14-06-2024</w:t>
      </w:r>
    </w:p>
    <w:p>
      <w:pPr>
        <w:pStyle w:val="Texto"/>
        <w:spacing w:lineRule="auto" w:line="240" w:before="0" w:after="0"/>
        <w:ind w:hanging="720" w:start="1008" w:end="0"/>
        <w:rPr>
          <w:rFonts w:ascii="Times New Roman" w:hAnsi="Times New Roman" w:eastAsia="MS Mincho;ＭＳ 明朝" w:cs="Times New Roman"/>
          <w:i/>
          <w:i/>
          <w:iCs/>
          <w:color w:val="000000"/>
          <w:sz w:val="20"/>
          <w:szCs w:val="20"/>
          <w:lang w:val="es-MX"/>
        </w:rPr>
      </w:pPr>
      <w:r>
        <w:rPr>
          <w:rFonts w:eastAsia="MS Mincho;ＭＳ 明朝" w:cs="Times New Roman" w:ascii="Times New Roman" w:hAnsi="Times New Roman"/>
          <w:i/>
          <w:iCs/>
          <w:color w:val="000000"/>
          <w:sz w:val="20"/>
          <w:szCs w:val="20"/>
          <w:lang w:val="es-MX"/>
        </w:rPr>
      </w:r>
    </w:p>
    <w:p>
      <w:pPr>
        <w:pStyle w:val="Texto"/>
        <w:spacing w:lineRule="auto" w:line="240" w:before="0" w:after="0"/>
        <w:ind w:hanging="720" w:start="1008" w:end="0"/>
        <w:rPr/>
      </w:pPr>
      <w:r>
        <w:rPr>
          <w:b/>
          <w:color w:val="000000"/>
          <w:sz w:val="20"/>
          <w:szCs w:val="20"/>
        </w:rPr>
        <w:t>XII Bis.</w:t>
        <w:tab/>
      </w:r>
      <w:r>
        <w:rPr>
          <w:color w:val="000000"/>
          <w:sz w:val="20"/>
          <w:szCs w:val="20"/>
        </w:rPr>
        <w:t>La Agencia Nacional de Aduanas de México, y</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adicionada DOF 14-06-2024</w:t>
      </w:r>
    </w:p>
    <w:p>
      <w:pPr>
        <w:pStyle w:val="Texto"/>
        <w:spacing w:lineRule="auto" w:line="240" w:before="0" w:after="0"/>
        <w:ind w:hanging="720" w:start="1008" w:end="0"/>
        <w:rPr>
          <w:rFonts w:ascii="Times New Roman" w:hAnsi="Times New Roman" w:eastAsia="MS Mincho;ＭＳ 明朝" w:cs="Times New Roman"/>
          <w:b/>
          <w:i/>
          <w:i/>
          <w:iCs/>
          <w:color w:val="000000"/>
          <w:sz w:val="20"/>
          <w:szCs w:val="20"/>
          <w:lang w:val="es-MX"/>
        </w:rPr>
      </w:pPr>
      <w:r>
        <w:rPr>
          <w:rFonts w:eastAsia="MS Mincho;ＭＳ 明朝" w:cs="Times New Roman" w:ascii="Times New Roman" w:hAnsi="Times New Roman"/>
          <w:b/>
          <w:i/>
          <w:iCs/>
          <w:color w:val="000000"/>
          <w:sz w:val="20"/>
          <w:szCs w:val="20"/>
          <w:lang w:val="es-MX"/>
        </w:rPr>
      </w:r>
    </w:p>
    <w:p>
      <w:pPr>
        <w:pStyle w:val="Texto"/>
        <w:spacing w:lineRule="auto" w:line="240" w:before="0" w:after="0"/>
        <w:ind w:hanging="720" w:start="1008" w:end="0"/>
        <w:rPr/>
      </w:pPr>
      <w:r>
        <w:rPr>
          <w:b/>
          <w:color w:val="000000"/>
          <w:sz w:val="20"/>
          <w:szCs w:val="20"/>
        </w:rPr>
        <w:t>XIII.</w:t>
      </w:r>
      <w:r>
        <w:rPr>
          <w:color w:val="000000"/>
          <w:sz w:val="20"/>
          <w:szCs w:val="20"/>
        </w:rPr>
        <w:tab/>
        <w:t>La Autoridad Nacional.</w:t>
      </w:r>
    </w:p>
    <w:p>
      <w:pPr>
        <w:pStyle w:val="Texto"/>
        <w:spacing w:lineRule="auto" w:line="240" w:before="0" w:after="0"/>
        <w:rPr>
          <w:color w:val="000000"/>
          <w:sz w:val="20"/>
          <w:szCs w:val="20"/>
        </w:rPr>
      </w:pPr>
      <w:r>
        <w:rPr>
          <w:color w:val="000000"/>
          <w:sz w:val="20"/>
          <w:szCs w:val="20"/>
        </w:rPr>
      </w:r>
    </w:p>
    <w:p>
      <w:pPr>
        <w:pStyle w:val="Normal"/>
        <w:ind w:firstLine="288" w:end="0"/>
        <w:jc w:val="both"/>
        <w:rPr>
          <w:rFonts w:ascii="Arial" w:hAnsi="Arial" w:cs="Arial"/>
          <w:color w:val="000000"/>
          <w:sz w:val="20"/>
          <w:szCs w:val="20"/>
          <w:lang w:val="es-ES_tradnl" w:eastAsia="es-ES"/>
        </w:rPr>
      </w:pPr>
      <w:r>
        <w:rPr>
          <w:rFonts w:cs="Arial" w:ascii="Arial" w:hAnsi="Arial"/>
          <w:color w:val="000000"/>
          <w:sz w:val="20"/>
          <w:szCs w:val="20"/>
          <w:lang w:val="es-ES_tradnl" w:eastAsia="es-ES"/>
        </w:rPr>
        <w:t>Asimismo, participará en su implementación la Fiscalía General de la República.</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adicionado DOF 14-06-2024</w:t>
      </w:r>
    </w:p>
    <w:p>
      <w:pPr>
        <w:pStyle w:val="Texto"/>
        <w:spacing w:lineRule="auto" w:line="240" w:before="0" w:after="0"/>
        <w:rPr>
          <w:rFonts w:ascii="Times New Roman" w:hAnsi="Times New Roman" w:eastAsia="MS Mincho;ＭＳ 明朝" w:cs="Times New Roman"/>
          <w:i/>
          <w:i/>
          <w:iCs/>
          <w:color w:val="000000"/>
          <w:sz w:val="20"/>
          <w:szCs w:val="20"/>
          <w:lang w:val="es-MX"/>
        </w:rPr>
      </w:pPr>
      <w:r>
        <w:rPr>
          <w:rFonts w:eastAsia="MS Mincho;ＭＳ 明朝" w:cs="Times New Roman" w:ascii="Times New Roman" w:hAnsi="Times New Roman"/>
          <w:i/>
          <w:iCs/>
          <w:color w:val="000000"/>
          <w:sz w:val="20"/>
          <w:szCs w:val="20"/>
          <w:lang w:val="es-MX"/>
        </w:rPr>
      </w:r>
    </w:p>
    <w:p>
      <w:pPr>
        <w:pStyle w:val="Texto"/>
        <w:spacing w:lineRule="auto" w:line="240" w:before="0" w:after="0"/>
        <w:rPr>
          <w:color w:val="000000"/>
          <w:sz w:val="20"/>
          <w:szCs w:val="20"/>
        </w:rPr>
      </w:pPr>
      <w:r>
        <w:rPr>
          <w:color w:val="000000"/>
          <w:sz w:val="20"/>
          <w:szCs w:val="20"/>
        </w:rPr>
        <w:t>Las autoridades a que se refiere el presente artículo, actuarán en el ámbito de sus respectivas competencias en términos de las disposiciones aplicables, en lo que se refiere al control de las importaciones, exportaciones y demás trámites administrativos respecto de las sustancias químicas del Listado Nacional, así como en la coordinación interinstitucional derivada de la aplicación de la presente Ley y el ejercicio de las demás facultades que les correspondan.</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Las dependencias, instituciones y órganos cuyos titulares sean integrantes del Consejo, serán autoridades competentes para aplicar la presente Ley de acuerdo con sus atribuciones legales y demás disposiciones jurídicas, en el marco del esquema de coordinación de acciones previsto en la Ley de Seguridad Nacional y sus disposiciones reglamentarias.</w:t>
      </w:r>
    </w:p>
    <w:p>
      <w:pPr>
        <w:pStyle w:val="Texto"/>
        <w:spacing w:lineRule="auto" w:line="240" w:before="0" w:after="0"/>
        <w:rPr>
          <w:color w:val="000000"/>
          <w:sz w:val="20"/>
          <w:szCs w:val="20"/>
        </w:rPr>
      </w:pPr>
      <w:r>
        <w:rPr>
          <w:color w:val="000000"/>
          <w:sz w:val="20"/>
          <w:szCs w:val="20"/>
        </w:rPr>
      </w:r>
    </w:p>
    <w:p>
      <w:pPr>
        <w:pStyle w:val="Normal"/>
        <w:ind w:firstLine="288" w:end="0"/>
        <w:jc w:val="both"/>
        <w:rPr>
          <w:rFonts w:ascii="Arial" w:hAnsi="Arial" w:cs="Arial"/>
          <w:color w:val="000000"/>
          <w:sz w:val="20"/>
          <w:szCs w:val="20"/>
          <w:lang w:val="es-ES_tradnl" w:eastAsia="es-ES"/>
        </w:rPr>
      </w:pPr>
      <w:r>
        <w:rPr>
          <w:rFonts w:cs="Arial" w:ascii="Arial" w:hAnsi="Arial"/>
          <w:color w:val="000000"/>
          <w:sz w:val="20"/>
          <w:szCs w:val="20"/>
          <w:lang w:val="es-ES_tradnl" w:eastAsia="es-ES"/>
        </w:rPr>
        <w:t>La persona Titular de la Secretaría de Seguridad y Protección Ciudadana, previa opinión de la Autoridad Nacional, determinará mediante acuerdo que deberá publicarse en el Diario Oficial de la Federación, la adición o supresión de sustancias químicas que se sujetarán o excluirán del Listado Nacional (Apéndice Uno), y actualizará la relación de Estados Parte y No Parte de la Convención (Apéndice Dos).</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adicionado DOF 14-06-2024</w:t>
      </w:r>
    </w:p>
    <w:p>
      <w:pPr>
        <w:pStyle w:val="Texto"/>
        <w:spacing w:lineRule="auto" w:line="240" w:before="0" w:after="0"/>
        <w:rPr>
          <w:rFonts w:ascii="Times New Roman" w:hAnsi="Times New Roman" w:eastAsia="MS Mincho;ＭＳ 明朝" w:cs="Times New Roman"/>
          <w:i/>
          <w:i/>
          <w:iCs/>
          <w:color w:val="000000"/>
          <w:sz w:val="20"/>
          <w:szCs w:val="20"/>
          <w:lang w:val="es-MX"/>
        </w:rPr>
      </w:pPr>
      <w:r>
        <w:rPr>
          <w:rFonts w:eastAsia="MS Mincho;ＭＳ 明朝" w:cs="Times New Roman" w:ascii="Times New Roman" w:hAnsi="Times New Roman"/>
          <w:i/>
          <w:iCs/>
          <w:color w:val="000000"/>
          <w:sz w:val="20"/>
          <w:szCs w:val="20"/>
          <w:lang w:val="es-MX"/>
        </w:rPr>
      </w:r>
    </w:p>
    <w:p>
      <w:pPr>
        <w:pStyle w:val="Texto"/>
        <w:spacing w:lineRule="auto" w:line="240" w:before="0" w:after="0"/>
        <w:rPr/>
      </w:pPr>
      <w:bookmarkStart w:id="3" w:name="Artículo_4"/>
      <w:r>
        <w:rPr>
          <w:b/>
          <w:color w:val="000000"/>
          <w:sz w:val="20"/>
          <w:szCs w:val="20"/>
        </w:rPr>
        <w:t>Artículo 4</w:t>
      </w:r>
      <w:bookmarkEnd w:id="3"/>
      <w:r>
        <w:rPr>
          <w:b/>
          <w:color w:val="000000"/>
          <w:sz w:val="20"/>
          <w:szCs w:val="20"/>
        </w:rPr>
        <w:t>.</w:t>
      </w:r>
      <w:r>
        <w:rPr>
          <w:color w:val="000000"/>
          <w:sz w:val="20"/>
          <w:szCs w:val="20"/>
        </w:rPr>
        <w:t xml:space="preserve"> A falta de previsión expresa en la presente Ley, se aplicará supletoriamente la Ley de Seguridad Nacional y el Código Federal de Procedimientos Civiles, sin perjuicio de lo que establezca la Convención y otros tratados internacionales en la materia, de los que el Estado mexicano sea parte. En las notificaciones, requerimientos, inspecciones, revisiones y consultas previstas en esta Ley, se aplicará de manera supletoria lo establecido en el Código Fiscal de la Federación.</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No será aplicable a la materia regulada por la presente Ley, la Ley Federal de Procedimiento Administrativo.</w:t>
      </w:r>
    </w:p>
    <w:p>
      <w:pPr>
        <w:pStyle w:val="Texto"/>
        <w:spacing w:lineRule="auto" w:line="240" w:before="0" w:after="0"/>
        <w:rPr>
          <w:color w:val="000000"/>
          <w:sz w:val="20"/>
          <w:szCs w:val="20"/>
        </w:rPr>
      </w:pPr>
      <w:r>
        <w:rPr>
          <w:color w:val="000000"/>
          <w:sz w:val="20"/>
          <w:szCs w:val="20"/>
        </w:rPr>
      </w:r>
    </w:p>
    <w:p>
      <w:pPr>
        <w:pStyle w:val="Texto"/>
        <w:spacing w:lineRule="auto" w:line="240" w:before="0" w:after="0"/>
        <w:ind w:hanging="0" w:end="0"/>
        <w:jc w:val="center"/>
        <w:rPr>
          <w:b/>
          <w:color w:val="000000"/>
          <w:sz w:val="22"/>
          <w:szCs w:val="22"/>
        </w:rPr>
      </w:pPr>
      <w:r>
        <w:rPr>
          <w:b/>
          <w:color w:val="000000"/>
          <w:sz w:val="22"/>
          <w:szCs w:val="22"/>
        </w:rPr>
        <w:t>TÍTULO SEGUNDO</w:t>
      </w:r>
    </w:p>
    <w:p>
      <w:pPr>
        <w:pStyle w:val="Texto"/>
        <w:spacing w:lineRule="auto" w:line="240" w:before="0" w:after="0"/>
        <w:ind w:hanging="0" w:end="0"/>
        <w:jc w:val="center"/>
        <w:rPr>
          <w:b/>
          <w:color w:val="000000"/>
          <w:sz w:val="22"/>
          <w:szCs w:val="22"/>
        </w:rPr>
      </w:pPr>
      <w:r>
        <w:rPr>
          <w:b/>
          <w:color w:val="000000"/>
          <w:sz w:val="22"/>
          <w:szCs w:val="22"/>
        </w:rPr>
        <w:t>DE LAS OBLIGACIONES Y EL EJERCICIO DE ATRIBUCIONES</w:t>
      </w:r>
    </w:p>
    <w:p>
      <w:pPr>
        <w:pStyle w:val="Texto"/>
        <w:spacing w:lineRule="auto" w:line="240" w:before="0" w:after="0"/>
        <w:ind w:hanging="0" w:end="0"/>
        <w:jc w:val="center"/>
        <w:rPr>
          <w:b/>
          <w:color w:val="000000"/>
          <w:sz w:val="22"/>
          <w:szCs w:val="22"/>
        </w:rPr>
      </w:pPr>
      <w:r>
        <w:rPr>
          <w:b/>
          <w:color w:val="000000"/>
          <w:sz w:val="22"/>
          <w:szCs w:val="22"/>
        </w:rPr>
      </w:r>
    </w:p>
    <w:p>
      <w:pPr>
        <w:pStyle w:val="Texto"/>
        <w:spacing w:lineRule="auto" w:line="240" w:before="0" w:after="0"/>
        <w:ind w:hanging="0" w:end="0"/>
        <w:jc w:val="center"/>
        <w:rPr>
          <w:b/>
          <w:color w:val="000000"/>
          <w:sz w:val="22"/>
          <w:szCs w:val="22"/>
        </w:rPr>
      </w:pPr>
      <w:r>
        <w:rPr>
          <w:b/>
          <w:color w:val="000000"/>
          <w:sz w:val="22"/>
          <w:szCs w:val="22"/>
        </w:rPr>
        <w:t>CAPÍTULO PRIMERO</w:t>
      </w:r>
    </w:p>
    <w:p>
      <w:pPr>
        <w:pStyle w:val="Texto"/>
        <w:spacing w:lineRule="auto" w:line="240" w:before="0" w:after="0"/>
        <w:ind w:hanging="0" w:end="0"/>
        <w:jc w:val="center"/>
        <w:rPr>
          <w:b/>
          <w:color w:val="000000"/>
          <w:sz w:val="22"/>
          <w:szCs w:val="22"/>
        </w:rPr>
      </w:pPr>
      <w:r>
        <w:rPr>
          <w:b/>
          <w:color w:val="000000"/>
          <w:sz w:val="22"/>
          <w:szCs w:val="22"/>
        </w:rPr>
        <w:t>SUJETOS OBLIGADOS</w:t>
      </w:r>
    </w:p>
    <w:p>
      <w:pPr>
        <w:pStyle w:val="Texto"/>
        <w:spacing w:lineRule="auto" w:line="240" w:before="0" w:after="0"/>
        <w:ind w:hanging="0" w:end="0"/>
        <w:jc w:val="center"/>
        <w:rPr>
          <w:b/>
          <w:color w:val="000000"/>
          <w:sz w:val="20"/>
          <w:szCs w:val="20"/>
        </w:rPr>
      </w:pPr>
      <w:r>
        <w:rPr>
          <w:b/>
          <w:color w:val="000000"/>
          <w:sz w:val="20"/>
          <w:szCs w:val="20"/>
        </w:rPr>
      </w:r>
    </w:p>
    <w:p>
      <w:pPr>
        <w:pStyle w:val="Texto"/>
        <w:spacing w:lineRule="auto" w:line="240" w:before="0" w:after="0"/>
        <w:rPr/>
      </w:pPr>
      <w:bookmarkStart w:id="4" w:name="Artículo_5"/>
      <w:r>
        <w:rPr>
          <w:b/>
          <w:color w:val="000000"/>
          <w:sz w:val="20"/>
          <w:szCs w:val="20"/>
        </w:rPr>
        <w:t>Artículo 5</w:t>
      </w:r>
      <w:bookmarkEnd w:id="4"/>
      <w:r>
        <w:rPr>
          <w:b/>
          <w:color w:val="000000"/>
          <w:sz w:val="20"/>
          <w:szCs w:val="20"/>
        </w:rPr>
        <w:t>.</w:t>
      </w:r>
      <w:r>
        <w:rPr>
          <w:color w:val="000000"/>
          <w:sz w:val="20"/>
          <w:szCs w:val="20"/>
        </w:rPr>
        <w:t xml:space="preserve"> Los sujetos obligados deberán:</w:t>
      </w:r>
    </w:p>
    <w:p>
      <w:pPr>
        <w:pStyle w:val="Texto"/>
        <w:spacing w:lineRule="auto" w:line="240" w:before="0" w:after="0"/>
        <w:rPr>
          <w:color w:val="000000"/>
          <w:sz w:val="20"/>
          <w:szCs w:val="20"/>
        </w:rPr>
      </w:pPr>
      <w:r>
        <w:rPr>
          <w:color w:val="000000"/>
          <w:sz w:val="20"/>
          <w:szCs w:val="20"/>
        </w:rPr>
      </w:r>
    </w:p>
    <w:p>
      <w:pPr>
        <w:pStyle w:val="Texto"/>
        <w:spacing w:lineRule="auto" w:line="240" w:before="0" w:after="0"/>
        <w:ind w:hanging="720" w:start="1008" w:end="0"/>
        <w:rPr/>
      </w:pPr>
      <w:r>
        <w:rPr>
          <w:b/>
          <w:color w:val="000000"/>
          <w:sz w:val="20"/>
          <w:szCs w:val="20"/>
        </w:rPr>
        <w:t>I.</w:t>
      </w:r>
      <w:r>
        <w:rPr>
          <w:color w:val="000000"/>
          <w:sz w:val="20"/>
          <w:szCs w:val="20"/>
        </w:rPr>
        <w:tab/>
        <w:t>Solicitar a la Secretaría su inscripción en el Registro, previo al inicio de cualquiera de las Actividades Reguladas a que se refiere el artículo 2, fracción I, inciso a) de esta Ley;</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II.</w:t>
      </w:r>
      <w:r>
        <w:rPr>
          <w:color w:val="000000"/>
          <w:sz w:val="20"/>
          <w:szCs w:val="20"/>
        </w:rPr>
        <w:tab/>
        <w:t>Una vez inscrito en el Registro, presentar, dentro de los plazos establecidos en la presente Ley, la declaración inicial y las declaraciones anuales ante la Secretaría;</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III.</w:t>
      </w:r>
      <w:r>
        <w:rPr>
          <w:color w:val="000000"/>
          <w:sz w:val="20"/>
          <w:szCs w:val="20"/>
        </w:rPr>
        <w:tab/>
        <w:t>Entregar a la Secretaría la información y documentación adicional que ésta última requiera para el cumplimiento de sus atribuciones;</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IV.</w:t>
      </w:r>
      <w:r>
        <w:rPr>
          <w:color w:val="000000"/>
          <w:sz w:val="20"/>
          <w:szCs w:val="20"/>
        </w:rPr>
        <w:tab/>
        <w:t>Mantener actualizada la totalidad de la información proporcionada a la Secretaría, mediante la presentación de declaraciones complementarias, las cuales deberán presentarse dentro del plazo de cinco días hábiles contados a partir del día siguiente en que sucedió el hecho que motivó la actualización. En casos de pérdida, robo o extravío de sustancias químicas del Listado Nacional, los sujetos obligados deberán informar de ello a la Secretaría, a través de una declaración complementaria, dentro del término de veinticuatro horas, contadas a partir del evento; adicionalmente deberán realizar la denuncia de hechos ante el Ministerio Público de la Federación;</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V.</w:t>
      </w:r>
      <w:r>
        <w:rPr>
          <w:color w:val="000000"/>
          <w:sz w:val="20"/>
          <w:szCs w:val="20"/>
        </w:rPr>
        <w:tab/>
        <w:t>Declarar a la Secretaría las instalaciones, equipo, tecnología, complejos industriales y demás bienes relativos a la producción de sustancias químicas del Listado Nacional, excepto los polígonos que producen exclusivamente explosivos o hidrocarburos;</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VI.</w:t>
      </w:r>
      <w:r>
        <w:rPr>
          <w:color w:val="000000"/>
          <w:sz w:val="20"/>
          <w:szCs w:val="20"/>
        </w:rPr>
        <w:tab/>
        <w:t>Permitir el acceso al Polígono de Inspección, la revisión de cualquier bien mueble e inmueble que se encuentre dentro del mismo y otorgar todas las facilidades, informes y documentos para la ejecución de las medidas de control establecidas en la presente Ley a cargo de la Secretaría o de la OPAQ;</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VII.</w:t>
      </w:r>
      <w:r>
        <w:rPr>
          <w:color w:val="000000"/>
          <w:sz w:val="20"/>
          <w:szCs w:val="20"/>
        </w:rPr>
        <w:tab/>
        <w:t>Cumplir los requerimientos que le sean notificados por la Secretaría;</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VIII.</w:t>
      </w:r>
      <w:r>
        <w:rPr>
          <w:color w:val="000000"/>
          <w:sz w:val="20"/>
          <w:szCs w:val="20"/>
        </w:rPr>
        <w:tab/>
        <w:t>Acreditar ante las autoridades competentes que cuentan con el certificado de Uso Final a que se refiere la fracción III del artículo 8 de esta Ley, a fin de que se les otorgue el permiso de exportación correspondiente;</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IX.</w:t>
      </w:r>
      <w:r>
        <w:rPr>
          <w:color w:val="000000"/>
          <w:sz w:val="20"/>
          <w:szCs w:val="20"/>
        </w:rPr>
        <w:tab/>
        <w:t>Obtener la autorización y registro por parte de la autoridad con competencia para regular y controlar los servicios de transporte federal de carga, para efectuar el transporte de sustancias químicas del Listado Nacional, debiendo declarar las unidades que habilitará para prestar dicho servicio de transporte de las mismas, conforme a lo previsto en las disposiciones aplicables;</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X.</w:t>
      </w:r>
      <w:r>
        <w:rPr>
          <w:color w:val="000000"/>
          <w:sz w:val="20"/>
          <w:szCs w:val="20"/>
        </w:rPr>
        <w:tab/>
        <w:t>Instalar y cerciorarse de que los vehículos, semirremolques, contenedores, carros de ferrocarril o cualquier medio que sirva de continente para el transporte de sustancias químicas del Listado Nacional, cuenten con dispositivo de geolocalización o georreferenciación satelital radioeléctrico o de tecnología similar, conforme a lo previsto en las disposiciones aplicables;</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XI.</w:t>
      </w:r>
      <w:r>
        <w:rPr>
          <w:color w:val="000000"/>
          <w:sz w:val="20"/>
          <w:szCs w:val="20"/>
        </w:rPr>
        <w:tab/>
        <w:t>Solicitar a la Secretaría la autorización de la Instalación Única en Pequeña Escala y de las instalaciones alternas a que se refiere la fracción IV del artículo 7 de la presente Ley;</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XII.</w:t>
      </w:r>
      <w:r>
        <w:rPr>
          <w:color w:val="000000"/>
          <w:sz w:val="20"/>
          <w:szCs w:val="20"/>
        </w:rPr>
        <w:tab/>
        <w:t>Tramitar ante la autoridad competente, los permisos o autorizaciones de importación o exportación de las sustancias químicas del Listado Nacional, de conformidad con lo dispuesto en las disposiciones administrativas que para tal efecto emitan dichas autoridades, así como en los ordenamientos aplicables;</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XIII.</w:t>
      </w:r>
      <w:r>
        <w:rPr>
          <w:color w:val="000000"/>
          <w:sz w:val="20"/>
          <w:szCs w:val="20"/>
        </w:rPr>
        <w:tab/>
        <w:t>Realizar las Actividades Reguladas, únicamente para fines no prohibidos por la Convención y la presente Ley;</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XIV.</w:t>
      </w:r>
      <w:r>
        <w:rPr>
          <w:color w:val="000000"/>
          <w:sz w:val="20"/>
          <w:szCs w:val="20"/>
        </w:rPr>
        <w:tab/>
        <w:t>Informar a las autoridades competentes para autorizar, regular y controlar la entrada y salida de sustancias químicas del Listado Nacional del territorio de la República o de áreas bajo la jurisdicción del Estado mexicano, los datos relativos al Destino, Usuario y Uso Final de dichas sustancias, y</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XV.</w:t>
      </w:r>
      <w:r>
        <w:rPr>
          <w:color w:val="000000"/>
          <w:sz w:val="20"/>
          <w:szCs w:val="20"/>
        </w:rPr>
        <w:tab/>
        <w:t>Las demás que se deriven de la presente Ley y de otras disposiciones jurídicas aplicables.</w:t>
      </w:r>
    </w:p>
    <w:p>
      <w:pPr>
        <w:pStyle w:val="Texto"/>
        <w:spacing w:lineRule="auto" w:line="240" w:before="0" w:after="0"/>
        <w:rPr>
          <w:b/>
          <w:color w:val="000000"/>
          <w:sz w:val="20"/>
          <w:szCs w:val="20"/>
        </w:rPr>
      </w:pPr>
      <w:r>
        <w:rPr>
          <w:b/>
          <w:color w:val="000000"/>
          <w:sz w:val="20"/>
          <w:szCs w:val="20"/>
        </w:rPr>
      </w:r>
    </w:p>
    <w:p>
      <w:pPr>
        <w:pStyle w:val="Texto"/>
        <w:spacing w:lineRule="auto" w:line="240" w:before="0" w:after="0"/>
        <w:rPr/>
      </w:pPr>
      <w:bookmarkStart w:id="5" w:name="Artículo_6"/>
      <w:r>
        <w:rPr>
          <w:b/>
          <w:color w:val="000000"/>
          <w:sz w:val="20"/>
          <w:szCs w:val="20"/>
        </w:rPr>
        <w:t>Artículo 6</w:t>
      </w:r>
      <w:bookmarkEnd w:id="5"/>
      <w:r>
        <w:rPr>
          <w:b/>
          <w:color w:val="000000"/>
          <w:sz w:val="20"/>
          <w:szCs w:val="20"/>
        </w:rPr>
        <w:t>.</w:t>
      </w:r>
      <w:r>
        <w:rPr>
          <w:color w:val="000000"/>
          <w:sz w:val="20"/>
          <w:szCs w:val="20"/>
        </w:rPr>
        <w:t xml:space="preserve"> Los sujetos obligados que elaboren, produzcan, consuman, importen, retornen o transmitan sustancias químicas relacionadas en el Listado Nacional, en estado puro o en mezcla, conforme a las disposiciones que al efecto se emitan, están obligados a informar por escrito al comprador o receptor, la existencia de obligaciones de declaración y de sujeción a medidas de control previstas en la presente Ley.</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bookmarkStart w:id="6" w:name="Artículo_7"/>
      <w:r>
        <w:rPr>
          <w:b/>
          <w:color w:val="000000"/>
          <w:sz w:val="20"/>
          <w:szCs w:val="20"/>
        </w:rPr>
        <w:t>Artículo 7</w:t>
      </w:r>
      <w:bookmarkEnd w:id="6"/>
      <w:r>
        <w:rPr>
          <w:b/>
          <w:color w:val="000000"/>
          <w:sz w:val="20"/>
          <w:szCs w:val="20"/>
        </w:rPr>
        <w:t>.</w:t>
      </w:r>
      <w:r>
        <w:rPr>
          <w:color w:val="000000"/>
          <w:sz w:val="20"/>
          <w:szCs w:val="20"/>
        </w:rPr>
        <w:t xml:space="preserve"> Respecto de las sustancias químicas del Grupo 1 del Listado Nacional, los sujetos obligados deberán cumplir con lo siguiente:</w:t>
      </w:r>
    </w:p>
    <w:p>
      <w:pPr>
        <w:pStyle w:val="Texto"/>
        <w:spacing w:lineRule="auto" w:line="240" w:before="0" w:after="0"/>
        <w:rPr>
          <w:color w:val="000000"/>
          <w:sz w:val="20"/>
          <w:szCs w:val="20"/>
        </w:rPr>
      </w:pPr>
      <w:r>
        <w:rPr>
          <w:color w:val="000000"/>
          <w:sz w:val="20"/>
          <w:szCs w:val="20"/>
        </w:rPr>
      </w:r>
    </w:p>
    <w:p>
      <w:pPr>
        <w:pStyle w:val="Texto"/>
        <w:spacing w:lineRule="auto" w:line="240" w:before="0" w:after="0"/>
        <w:ind w:hanging="720" w:start="1008" w:end="0"/>
        <w:rPr/>
      </w:pPr>
      <w:r>
        <w:rPr>
          <w:b/>
          <w:color w:val="000000"/>
          <w:sz w:val="20"/>
          <w:szCs w:val="20"/>
        </w:rPr>
        <w:t>I.</w:t>
      </w:r>
      <w:r>
        <w:rPr>
          <w:color w:val="000000"/>
          <w:sz w:val="20"/>
          <w:szCs w:val="20"/>
        </w:rPr>
        <w:tab/>
        <w:t>Producir, adquirir, conservar, transferir y emplear dichas sustancias químicas, únicamente en los casos siguientes:</w:t>
      </w:r>
    </w:p>
    <w:p>
      <w:pPr>
        <w:pStyle w:val="Texto"/>
        <w:spacing w:lineRule="auto" w:line="240" w:before="0" w:after="0"/>
        <w:ind w:hanging="432" w:start="1440" w:end="0"/>
        <w:rPr>
          <w:b/>
          <w:color w:val="000000"/>
          <w:sz w:val="20"/>
          <w:szCs w:val="20"/>
        </w:rPr>
      </w:pPr>
      <w:r>
        <w:rPr>
          <w:b/>
          <w:color w:val="000000"/>
          <w:sz w:val="20"/>
          <w:szCs w:val="20"/>
        </w:rPr>
      </w:r>
    </w:p>
    <w:p>
      <w:pPr>
        <w:pStyle w:val="Texto"/>
        <w:spacing w:lineRule="auto" w:line="240" w:before="0" w:after="0"/>
        <w:ind w:hanging="432" w:start="1440" w:end="0"/>
        <w:rPr/>
      </w:pPr>
      <w:r>
        <w:rPr>
          <w:b/>
          <w:color w:val="000000"/>
          <w:sz w:val="20"/>
          <w:szCs w:val="20"/>
        </w:rPr>
        <w:t>a)</w:t>
      </w:r>
      <w:r>
        <w:rPr>
          <w:color w:val="000000"/>
          <w:sz w:val="20"/>
          <w:szCs w:val="20"/>
        </w:rPr>
        <w:tab/>
        <w:t>Cuando las sustancias químicas se destinen a fines de investigación, médicos, farmacéuticos o de protección contra sustancias químicas tóxicas y contra armas químicas, y</w:t>
      </w:r>
    </w:p>
    <w:p>
      <w:pPr>
        <w:pStyle w:val="Texto"/>
        <w:spacing w:lineRule="auto" w:line="240" w:before="0" w:after="0"/>
        <w:ind w:hanging="432" w:start="1440" w:end="0"/>
        <w:rPr>
          <w:b/>
          <w:color w:val="000000"/>
          <w:sz w:val="20"/>
          <w:szCs w:val="20"/>
        </w:rPr>
      </w:pPr>
      <w:r>
        <w:rPr>
          <w:b/>
          <w:color w:val="000000"/>
          <w:sz w:val="20"/>
          <w:szCs w:val="20"/>
        </w:rPr>
      </w:r>
    </w:p>
    <w:p>
      <w:pPr>
        <w:pStyle w:val="Texto"/>
        <w:spacing w:lineRule="auto" w:line="240" w:before="0" w:after="0"/>
        <w:ind w:hanging="432" w:start="1440" w:end="0"/>
        <w:rPr/>
      </w:pPr>
      <w:r>
        <w:rPr>
          <w:b/>
          <w:color w:val="000000"/>
          <w:sz w:val="20"/>
          <w:szCs w:val="20"/>
        </w:rPr>
        <w:t>b)</w:t>
      </w:r>
      <w:r>
        <w:rPr>
          <w:color w:val="000000"/>
          <w:sz w:val="20"/>
          <w:szCs w:val="20"/>
        </w:rPr>
        <w:tab/>
        <w:t>Cuando los tipos y cantidades de sustancias químicas se limiten estrictamente a los que puedan justificarse ante la Secretaría para los fines citados en el inciso anterior, conforme a los límites cuantitativos que al efecto se emitan a través de las disposiciones administrativas a que se refiere la fracción IX del artículo 9 de la presente Ley;</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II.</w:t>
      </w:r>
      <w:r>
        <w:rPr>
          <w:color w:val="000000"/>
          <w:sz w:val="20"/>
          <w:szCs w:val="20"/>
        </w:rPr>
        <w:tab/>
        <w:t>Realizar transferencias respecto de dichas sustancias químicas, únicamente para fines de investigación, médicos, farmacéuticos o de protección contra sustancias químicas tóxicas y contra armas químicas, en los tipos y cantidades a que se refiere la fracción I inciso b) del presente artículo, y siempre que se trate de transferencias a Estados Parte de la Convención y éstos cuenten con mecanismos para prohibir la Transferencia a un tercer Estado;</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III.</w:t>
      </w:r>
      <w:r>
        <w:rPr>
          <w:color w:val="000000"/>
          <w:sz w:val="20"/>
          <w:szCs w:val="20"/>
        </w:rPr>
        <w:tab/>
        <w:t>Notificar a la Secretaría, con un mínimo de treinta días hábiles y un máximo de cuarenta días hábiles de anticipación, la Transferencia de dichas sustancias químicas, en cuyo caso, la Secretaría otorgará al Sujeto Obligado una constancia de notificación, la cual será requisito indispensable para la autorización de todos los trámites administrativos relacionados con dichas transferencias ante las autoridades correspondientes.</w:t>
      </w:r>
    </w:p>
    <w:p>
      <w:pPr>
        <w:pStyle w:val="Texto"/>
        <w:spacing w:lineRule="auto" w:line="240" w:before="0" w:after="0"/>
        <w:ind w:hanging="720" w:start="1008" w:end="0"/>
        <w:rPr>
          <w:color w:val="000000"/>
          <w:sz w:val="20"/>
          <w:szCs w:val="20"/>
        </w:rPr>
      </w:pPr>
      <w:r>
        <w:rPr>
          <w:color w:val="000000"/>
          <w:sz w:val="20"/>
          <w:szCs w:val="20"/>
        </w:rPr>
      </w:r>
    </w:p>
    <w:p>
      <w:pPr>
        <w:pStyle w:val="Texto"/>
        <w:spacing w:lineRule="auto" w:line="240" w:before="0" w:after="0"/>
        <w:ind w:hanging="720" w:start="1008" w:end="0"/>
        <w:rPr>
          <w:color w:val="000000"/>
          <w:sz w:val="20"/>
          <w:szCs w:val="20"/>
        </w:rPr>
      </w:pPr>
      <w:r>
        <w:rPr>
          <w:color w:val="000000"/>
          <w:sz w:val="20"/>
          <w:szCs w:val="20"/>
        </w:rPr>
        <w:tab/>
        <w:t>Tratándose de transferencias de la sustancia denominada saxitosina, en cantidades no superiores a cinco miligramos, para fines médicos o diagnósticos, la notificación a que se refiere el párrafo anterior, deberá realizarse por lo menos cinco días hábiles previos a la Transferencia;</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IV.</w:t>
      </w:r>
      <w:r>
        <w:rPr>
          <w:color w:val="000000"/>
          <w:sz w:val="20"/>
          <w:szCs w:val="20"/>
        </w:rPr>
        <w:tab/>
        <w:t>Producir dichas sustancias químicas en una Instalación Única en Pequeña Escala, previamente autorizada por la Secretaría, en cuyo caso la producción se deberá realizar en recipientes de reacción de líneas de producción no configuradas para una operación continua. El volumen de cada recipiente de reacción no deberá exceder de cien litros y el volumen total de todos los recipientes de reacción cuyo volumen exceda de cinco litros, no deberá exceder de quinientos litros. Se podrá producir en una instalación alterna a la Instalación Única en Pequeña Escala, en los casos siguientes:</w:t>
      </w:r>
    </w:p>
    <w:p>
      <w:pPr>
        <w:pStyle w:val="Texto"/>
        <w:spacing w:lineRule="auto" w:line="240" w:before="0" w:after="0"/>
        <w:ind w:hanging="432" w:start="1440" w:end="0"/>
        <w:rPr>
          <w:b/>
          <w:color w:val="000000"/>
          <w:sz w:val="20"/>
          <w:szCs w:val="20"/>
        </w:rPr>
      </w:pPr>
      <w:r>
        <w:rPr>
          <w:b/>
          <w:color w:val="000000"/>
          <w:sz w:val="20"/>
          <w:szCs w:val="20"/>
        </w:rPr>
      </w:r>
    </w:p>
    <w:p>
      <w:pPr>
        <w:pStyle w:val="Texto"/>
        <w:spacing w:lineRule="auto" w:line="240" w:before="0" w:after="0"/>
        <w:ind w:hanging="432" w:start="1440" w:end="0"/>
        <w:rPr/>
      </w:pPr>
      <w:r>
        <w:rPr>
          <w:b/>
          <w:color w:val="000000"/>
          <w:sz w:val="20"/>
          <w:szCs w:val="20"/>
        </w:rPr>
        <w:t>a)</w:t>
      </w:r>
      <w:r>
        <w:rPr>
          <w:color w:val="000000"/>
          <w:sz w:val="20"/>
          <w:szCs w:val="20"/>
        </w:rPr>
        <w:tab/>
        <w:t>Cuando la producción sea para fines de protección contra sustancias químicas tóxicas y contra armas químicas, siempre que la cantidad total no rebase diez kilogramos al año por instalación alterna y dicha instalación haya sido aprobada por la Secretaría;</w:t>
      </w:r>
    </w:p>
    <w:p>
      <w:pPr>
        <w:pStyle w:val="Texto"/>
        <w:spacing w:lineRule="auto" w:line="240" w:before="0" w:after="0"/>
        <w:ind w:hanging="432" w:start="1440" w:end="0"/>
        <w:rPr>
          <w:b/>
          <w:color w:val="000000"/>
          <w:sz w:val="20"/>
          <w:szCs w:val="20"/>
        </w:rPr>
      </w:pPr>
      <w:r>
        <w:rPr>
          <w:b/>
          <w:color w:val="000000"/>
          <w:sz w:val="20"/>
          <w:szCs w:val="20"/>
        </w:rPr>
      </w:r>
    </w:p>
    <w:p>
      <w:pPr>
        <w:pStyle w:val="Texto"/>
        <w:spacing w:lineRule="auto" w:line="240" w:before="0" w:after="0"/>
        <w:ind w:hanging="432" w:start="1440" w:end="0"/>
        <w:rPr/>
      </w:pPr>
      <w:r>
        <w:rPr>
          <w:b/>
          <w:color w:val="000000"/>
          <w:sz w:val="20"/>
          <w:szCs w:val="20"/>
        </w:rPr>
        <w:t>b)</w:t>
      </w:r>
      <w:r>
        <w:rPr>
          <w:color w:val="000000"/>
          <w:sz w:val="20"/>
          <w:szCs w:val="20"/>
        </w:rPr>
        <w:tab/>
        <w:t>Cuando la producción sea para fines de investigación, médicos o farmacéuticos y rebase la cantidad de cien gramos al año por instalación alterna, siempre que la cantidad total no sea superior a diez kilogramos al año por instalación alterna y dicha instalación haya sido autorizada por la Secretaría, y</w:t>
      </w:r>
    </w:p>
    <w:p>
      <w:pPr>
        <w:pStyle w:val="Texto"/>
        <w:spacing w:lineRule="auto" w:line="240" w:before="0" w:after="0"/>
        <w:ind w:hanging="432" w:start="1440" w:end="0"/>
        <w:rPr>
          <w:b/>
          <w:color w:val="000000"/>
          <w:sz w:val="20"/>
          <w:szCs w:val="20"/>
        </w:rPr>
      </w:pPr>
      <w:r>
        <w:rPr>
          <w:b/>
          <w:color w:val="000000"/>
          <w:sz w:val="20"/>
          <w:szCs w:val="20"/>
        </w:rPr>
      </w:r>
    </w:p>
    <w:p>
      <w:pPr>
        <w:pStyle w:val="Texto"/>
        <w:spacing w:lineRule="auto" w:line="240" w:before="0" w:after="0"/>
        <w:ind w:hanging="432" w:start="1440" w:end="0"/>
        <w:rPr/>
      </w:pPr>
      <w:r>
        <w:rPr>
          <w:b/>
          <w:color w:val="000000"/>
          <w:sz w:val="20"/>
          <w:szCs w:val="20"/>
        </w:rPr>
        <w:t>c)</w:t>
      </w:r>
      <w:r>
        <w:rPr>
          <w:color w:val="000000"/>
          <w:sz w:val="20"/>
          <w:szCs w:val="20"/>
        </w:rPr>
        <w:tab/>
        <w:t>Se podrá llevar a cabo la síntesis de sustancias químicas del Grupo 1 del Listado Nacional para fines de investigación, médicos o farmacéuticos, pero no para fines de protección contra sustancias químicas tóxicas y contra armas químicas, en laboratorios, siempre que la cantidad sea inferior a cien gramos al año por instalación alterna y dicha instalación haya sido autorizada por la Secretaría.</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sz w:val="20"/>
          <w:szCs w:val="20"/>
        </w:rPr>
      </w:pPr>
      <w:r>
        <w:rPr>
          <w:sz w:val="20"/>
          <w:szCs w:val="20"/>
        </w:rPr>
        <w:t>Las instalaciones alternas estarán exentas de las medidas de declaración e inspección a que se refiere la presente Ley, y</w:t>
      </w:r>
    </w:p>
    <w:p>
      <w:pPr>
        <w:pStyle w:val="Texto"/>
        <w:spacing w:lineRule="auto" w:line="240" w:before="0" w:after="0"/>
        <w:rPr>
          <w:sz w:val="20"/>
          <w:szCs w:val="20"/>
        </w:rPr>
      </w:pPr>
      <w:r>
        <w:rPr>
          <w:sz w:val="20"/>
          <w:szCs w:val="20"/>
        </w:rPr>
      </w:r>
    </w:p>
    <w:p>
      <w:pPr>
        <w:pStyle w:val="Texto"/>
        <w:spacing w:lineRule="auto" w:line="240" w:before="0" w:after="0"/>
        <w:ind w:hanging="720" w:start="1008" w:end="0"/>
        <w:rPr/>
      </w:pPr>
      <w:r>
        <w:rPr>
          <w:b/>
          <w:color w:val="000000"/>
          <w:sz w:val="20"/>
          <w:szCs w:val="20"/>
        </w:rPr>
        <w:t>V.</w:t>
      </w:r>
      <w:r>
        <w:rPr>
          <w:color w:val="000000"/>
          <w:sz w:val="20"/>
          <w:szCs w:val="20"/>
        </w:rPr>
        <w:tab/>
        <w:t>Asignar la máxima prioridad a la seguridad de la población y la protección del medio ambiente, durante la realización de cualquiera de las Actividades Reguladas y procesos secundarios, conforme a las disposiciones aplicables, así como en las normas contenidas en los instrumentos internacionales de los que el Estado mexicano sea Parte.</w:t>
      </w:r>
    </w:p>
    <w:p>
      <w:pPr>
        <w:pStyle w:val="Texto"/>
        <w:spacing w:lineRule="auto" w:line="240" w:before="0" w:after="0"/>
        <w:rPr>
          <w:b/>
          <w:color w:val="000000"/>
          <w:sz w:val="20"/>
          <w:szCs w:val="20"/>
        </w:rPr>
      </w:pPr>
      <w:r>
        <w:rPr>
          <w:b/>
          <w:color w:val="000000"/>
          <w:sz w:val="20"/>
          <w:szCs w:val="20"/>
        </w:rPr>
      </w:r>
    </w:p>
    <w:p>
      <w:pPr>
        <w:pStyle w:val="Texto"/>
        <w:spacing w:lineRule="auto" w:line="240" w:before="0" w:after="0"/>
        <w:rPr/>
      </w:pPr>
      <w:bookmarkStart w:id="7" w:name="Artículo_8"/>
      <w:r>
        <w:rPr>
          <w:b/>
          <w:color w:val="000000"/>
          <w:sz w:val="20"/>
          <w:szCs w:val="20"/>
        </w:rPr>
        <w:t>Artículo 8</w:t>
      </w:r>
      <w:bookmarkEnd w:id="7"/>
      <w:r>
        <w:rPr>
          <w:b/>
          <w:color w:val="000000"/>
          <w:sz w:val="20"/>
          <w:szCs w:val="20"/>
        </w:rPr>
        <w:t>.</w:t>
      </w:r>
      <w:r>
        <w:rPr>
          <w:color w:val="000000"/>
          <w:sz w:val="20"/>
          <w:szCs w:val="20"/>
        </w:rPr>
        <w:t xml:space="preserve"> Queda prohibido a los sujetos obligados:</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I.</w:t>
      </w:r>
      <w:r>
        <w:rPr>
          <w:color w:val="000000"/>
          <w:sz w:val="20"/>
          <w:szCs w:val="20"/>
        </w:rPr>
        <w:tab/>
        <w:t>Realizar transferencias de sustancias químicas del Grupo 1 del Listado Nacional a Estados no Parte de la Convención;</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II.</w:t>
      </w:r>
      <w:r>
        <w:rPr>
          <w:color w:val="000000"/>
          <w:sz w:val="20"/>
          <w:szCs w:val="20"/>
        </w:rPr>
        <w:tab/>
        <w:t>Realizar transferencias de sustancias químicas de los Grupos 2 y 4 del Listado Nacional a Estados no Parte de la Convención;</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III.</w:t>
      </w:r>
      <w:r>
        <w:rPr>
          <w:color w:val="000000"/>
          <w:sz w:val="20"/>
          <w:szCs w:val="20"/>
        </w:rPr>
        <w:tab/>
        <w:t>Realizar exportaciones y sus retornos, de sustancias químicas del Grupo 3 del Listado Nacional, a Estados no Parte de la Convención, sin recibir previamente de la autoridad competente de dicho Estado receptor el certificado de Uso Final en el que se garantice que se destinarán únicamente para fines no prohibidos por la Convención y que no serán transferidas a un tercer Estado. Dicho certificado, de acuerdo a lo dispuesto por la Convención, deberá precisar:</w:t>
      </w:r>
    </w:p>
    <w:p>
      <w:pPr>
        <w:pStyle w:val="Texto"/>
        <w:spacing w:lineRule="auto" w:line="240" w:before="0" w:after="0"/>
        <w:ind w:hanging="432" w:start="1440" w:end="0"/>
        <w:rPr>
          <w:b/>
          <w:color w:val="000000"/>
          <w:sz w:val="20"/>
          <w:szCs w:val="20"/>
        </w:rPr>
      </w:pPr>
      <w:r>
        <w:rPr>
          <w:b/>
          <w:color w:val="000000"/>
          <w:sz w:val="20"/>
          <w:szCs w:val="20"/>
        </w:rPr>
      </w:r>
    </w:p>
    <w:p>
      <w:pPr>
        <w:pStyle w:val="Texto"/>
        <w:spacing w:lineRule="auto" w:line="240" w:before="0" w:after="0"/>
        <w:ind w:hanging="432" w:start="1440" w:end="0"/>
        <w:rPr/>
      </w:pPr>
      <w:r>
        <w:rPr>
          <w:b/>
          <w:color w:val="000000"/>
          <w:sz w:val="20"/>
          <w:szCs w:val="20"/>
        </w:rPr>
        <w:t>a)</w:t>
      </w:r>
      <w:r>
        <w:rPr>
          <w:color w:val="000000"/>
          <w:sz w:val="20"/>
          <w:szCs w:val="20"/>
        </w:rPr>
        <w:tab/>
        <w:t>El tipo y cantidad de esas sustancias químicas;</w:t>
      </w:r>
    </w:p>
    <w:p>
      <w:pPr>
        <w:pStyle w:val="Texto"/>
        <w:spacing w:lineRule="auto" w:line="240" w:before="0" w:after="0"/>
        <w:ind w:hanging="432" w:start="1440" w:end="0"/>
        <w:rPr>
          <w:b/>
          <w:color w:val="000000"/>
          <w:sz w:val="20"/>
          <w:szCs w:val="20"/>
        </w:rPr>
      </w:pPr>
      <w:r>
        <w:rPr>
          <w:b/>
          <w:color w:val="000000"/>
          <w:sz w:val="20"/>
          <w:szCs w:val="20"/>
        </w:rPr>
      </w:r>
    </w:p>
    <w:p>
      <w:pPr>
        <w:pStyle w:val="Texto"/>
        <w:spacing w:lineRule="auto" w:line="240" w:before="0" w:after="0"/>
        <w:ind w:hanging="432" w:start="1440" w:end="0"/>
        <w:rPr/>
      </w:pPr>
      <w:r>
        <w:rPr>
          <w:b/>
          <w:color w:val="000000"/>
          <w:sz w:val="20"/>
          <w:szCs w:val="20"/>
        </w:rPr>
        <w:t>b)</w:t>
      </w:r>
      <w:r>
        <w:rPr>
          <w:color w:val="000000"/>
          <w:sz w:val="20"/>
          <w:szCs w:val="20"/>
        </w:rPr>
        <w:tab/>
        <w:t>El Uso Final de las mismas, y</w:t>
      </w:r>
    </w:p>
    <w:p>
      <w:pPr>
        <w:pStyle w:val="Texto"/>
        <w:spacing w:lineRule="auto" w:line="240" w:before="0" w:after="0"/>
        <w:ind w:hanging="432" w:start="1440" w:end="0"/>
        <w:rPr>
          <w:b/>
          <w:color w:val="000000"/>
          <w:sz w:val="20"/>
          <w:szCs w:val="20"/>
        </w:rPr>
      </w:pPr>
      <w:r>
        <w:rPr>
          <w:b/>
          <w:color w:val="000000"/>
          <w:sz w:val="20"/>
          <w:szCs w:val="20"/>
        </w:rPr>
      </w:r>
    </w:p>
    <w:p>
      <w:pPr>
        <w:pStyle w:val="Texto"/>
        <w:spacing w:lineRule="auto" w:line="240" w:before="0" w:after="0"/>
        <w:ind w:hanging="432" w:start="1440" w:end="0"/>
        <w:rPr/>
      </w:pPr>
      <w:r>
        <w:rPr>
          <w:b/>
          <w:color w:val="000000"/>
          <w:sz w:val="20"/>
          <w:szCs w:val="20"/>
        </w:rPr>
        <w:t>c)</w:t>
      </w:r>
      <w:r>
        <w:rPr>
          <w:color w:val="000000"/>
          <w:sz w:val="20"/>
          <w:szCs w:val="20"/>
        </w:rPr>
        <w:tab/>
        <w:t>El nombre y la dirección del Usuario Final.</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Para los efectos de la fracción III de este artículo, las autorizaciones para la exportación de las sustancias químicas del Grupo 3 del Listado Nacional, sólo se emitirán cuando los sujetos obligados acrediten que cuentan con el certificado de Uso Final a que se refiere dicha fracción.</w:t>
      </w:r>
    </w:p>
    <w:p>
      <w:pPr>
        <w:pStyle w:val="Texto"/>
        <w:spacing w:lineRule="auto" w:line="240" w:before="0" w:after="0"/>
        <w:rPr>
          <w:color w:val="000000"/>
          <w:sz w:val="20"/>
          <w:szCs w:val="20"/>
        </w:rPr>
      </w:pPr>
      <w:r>
        <w:rPr>
          <w:color w:val="000000"/>
          <w:sz w:val="20"/>
          <w:szCs w:val="20"/>
        </w:rPr>
      </w:r>
    </w:p>
    <w:p>
      <w:pPr>
        <w:pStyle w:val="Texto"/>
        <w:spacing w:lineRule="auto" w:line="240" w:before="0" w:after="0"/>
        <w:ind w:hanging="0" w:end="0"/>
        <w:jc w:val="center"/>
        <w:rPr>
          <w:b/>
          <w:color w:val="000000"/>
          <w:sz w:val="22"/>
          <w:szCs w:val="22"/>
        </w:rPr>
      </w:pPr>
      <w:r>
        <w:rPr>
          <w:b/>
          <w:color w:val="000000"/>
          <w:sz w:val="22"/>
          <w:szCs w:val="22"/>
        </w:rPr>
        <w:t>CAPÍTULO SEGUNDO</w:t>
      </w:r>
    </w:p>
    <w:p>
      <w:pPr>
        <w:pStyle w:val="Texto"/>
        <w:spacing w:lineRule="auto" w:line="240" w:before="0" w:after="0"/>
        <w:ind w:hanging="0" w:end="0"/>
        <w:jc w:val="center"/>
        <w:rPr>
          <w:b/>
          <w:color w:val="000000"/>
          <w:sz w:val="22"/>
          <w:szCs w:val="22"/>
        </w:rPr>
      </w:pPr>
      <w:r>
        <w:rPr>
          <w:b/>
          <w:color w:val="000000"/>
          <w:sz w:val="22"/>
          <w:szCs w:val="22"/>
        </w:rPr>
        <w:t>DISTRIBUCIÓN DE COMPETENCIAS Y COORDINACIÓN</w:t>
      </w:r>
    </w:p>
    <w:p>
      <w:pPr>
        <w:pStyle w:val="Texto"/>
        <w:spacing w:lineRule="auto" w:line="240" w:before="0" w:after="0"/>
        <w:ind w:hanging="0" w:end="0"/>
        <w:jc w:val="center"/>
        <w:rPr>
          <w:b/>
          <w:color w:val="000000"/>
          <w:sz w:val="20"/>
          <w:szCs w:val="20"/>
        </w:rPr>
      </w:pPr>
      <w:r>
        <w:rPr>
          <w:b/>
          <w:color w:val="000000"/>
          <w:sz w:val="20"/>
          <w:szCs w:val="20"/>
        </w:rPr>
      </w:r>
    </w:p>
    <w:p>
      <w:pPr>
        <w:pStyle w:val="Texto"/>
        <w:spacing w:lineRule="auto" w:line="240" w:before="0" w:after="0"/>
        <w:rPr/>
      </w:pPr>
      <w:bookmarkStart w:id="8" w:name="Artículo_9"/>
      <w:r>
        <w:rPr>
          <w:b/>
          <w:color w:val="000000"/>
          <w:sz w:val="20"/>
          <w:szCs w:val="20"/>
        </w:rPr>
        <w:t>Artículo 9</w:t>
      </w:r>
      <w:bookmarkEnd w:id="8"/>
      <w:r>
        <w:rPr>
          <w:b/>
          <w:color w:val="000000"/>
          <w:sz w:val="20"/>
          <w:szCs w:val="20"/>
        </w:rPr>
        <w:t>.</w:t>
      </w:r>
      <w:r>
        <w:rPr>
          <w:color w:val="000000"/>
          <w:sz w:val="20"/>
          <w:szCs w:val="20"/>
        </w:rPr>
        <w:t xml:space="preserve"> Las autoridades a que se refiere el artículo 3 de esta Ley, en el ámbito de sus respectivas competencias, deberán:</w:t>
      </w:r>
    </w:p>
    <w:p>
      <w:pPr>
        <w:pStyle w:val="Texto"/>
        <w:spacing w:lineRule="auto" w:line="240" w:before="0" w:after="0"/>
        <w:rPr>
          <w:color w:val="000000"/>
          <w:sz w:val="20"/>
          <w:szCs w:val="20"/>
        </w:rPr>
      </w:pPr>
      <w:r>
        <w:rPr>
          <w:color w:val="000000"/>
          <w:sz w:val="20"/>
          <w:szCs w:val="20"/>
        </w:rPr>
      </w:r>
    </w:p>
    <w:p>
      <w:pPr>
        <w:pStyle w:val="Texto"/>
        <w:spacing w:lineRule="auto" w:line="240" w:before="0" w:after="0"/>
        <w:ind w:hanging="720" w:start="1008" w:end="0"/>
        <w:rPr/>
      </w:pPr>
      <w:r>
        <w:rPr>
          <w:b/>
          <w:color w:val="000000"/>
          <w:sz w:val="20"/>
          <w:szCs w:val="20"/>
        </w:rPr>
        <w:t>I.</w:t>
      </w:r>
      <w:r>
        <w:rPr>
          <w:color w:val="000000"/>
          <w:sz w:val="20"/>
          <w:szCs w:val="20"/>
        </w:rPr>
        <w:tab/>
        <w:t>Atender con oportunidad los avisos, opiniones y requerimientos de información que emita la Autoridad Nacional y la Secretaría;</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II.</w:t>
      </w:r>
      <w:r>
        <w:rPr>
          <w:color w:val="000000"/>
          <w:sz w:val="20"/>
          <w:szCs w:val="20"/>
        </w:rPr>
        <w:tab/>
        <w:t>En los casos de aquellas autoridades con competencia para controlar la entrada y salida de mercancías a territorio de la República o áreas bajo la jurisdicción del Estado mexicano, dar aviso dentro del plazo y en los términos que establezca el Reglamento de la presente Ley a la Secretaría, de la importación, exportación y retorno de sustancias químicas del Listado Nacional, el cual deberá incluir los datos relativos a la operación, declarados por los sujetos obligados;</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III.</w:t>
      </w:r>
      <w:r>
        <w:rPr>
          <w:color w:val="000000"/>
          <w:sz w:val="20"/>
          <w:szCs w:val="20"/>
        </w:rPr>
        <w:tab/>
        <w:t>En los casos de aquellas autoridades con competencia para otorgar autorizaciones, licencias o permisos relacionados con la importación de sustancias químicas del Listado Nacional, dar aviso dentro del plazo y en los términos que establezca el Reglamento de la presente Ley a la Secretaría, respecto de los datos relativos a la operación, al Destino, Usuario y Uso Final declarado por los sujetos obligados y atender las recomendaciones que al respecto emita la Autoridad Nacional, a través de la Secretaría;</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IV.</w:t>
      </w:r>
      <w:r>
        <w:rPr>
          <w:color w:val="000000"/>
          <w:sz w:val="20"/>
          <w:szCs w:val="20"/>
        </w:rPr>
        <w:tab/>
        <w:t>Consultar de manera obligatoria a la Secretaría, previo a la emisión de cualquier autorización, permiso o licencia, en el ejercicio de sus atribuciones, relacionadas con la exportación, elaboración, producción y consumo, respecto de las sustancias químicas del Listado Nacional, para lo cual deberá incluir los datos relativos a la operación, al Destino, Usuario y Uso Final declarado por los sujetos obligados.</w:t>
      </w:r>
    </w:p>
    <w:p>
      <w:pPr>
        <w:pStyle w:val="Texto"/>
        <w:spacing w:lineRule="auto" w:line="240" w:before="0" w:after="0"/>
        <w:ind w:hanging="720" w:start="1008" w:end="0"/>
        <w:rPr>
          <w:color w:val="000000"/>
          <w:sz w:val="20"/>
          <w:szCs w:val="20"/>
        </w:rPr>
      </w:pPr>
      <w:r>
        <w:rPr>
          <w:color w:val="000000"/>
          <w:sz w:val="20"/>
          <w:szCs w:val="20"/>
        </w:rPr>
      </w:r>
    </w:p>
    <w:p>
      <w:pPr>
        <w:pStyle w:val="Texto"/>
        <w:spacing w:lineRule="auto" w:line="240" w:before="0" w:after="0"/>
        <w:ind w:hanging="720" w:start="1008" w:end="0"/>
        <w:rPr>
          <w:color w:val="000000"/>
          <w:sz w:val="20"/>
          <w:szCs w:val="20"/>
        </w:rPr>
      </w:pPr>
      <w:r>
        <w:rPr>
          <w:color w:val="000000"/>
          <w:sz w:val="20"/>
          <w:szCs w:val="20"/>
        </w:rPr>
        <w:tab/>
        <w:t>La consulta a que se refiere el párrafo anterior deberá formularse y desahogarse dentro de los plazos y en los términos que establezca el Reglamento de la presente Ley, y se realizará a efecto de que la Secretaría verifique el cumplimiento de las obligaciones registrales y declarativas, así como verificar que el Sujeto Obligado cuente con el certificado de Uso Final previsto en la fracción VIII del artículo 5 de la presente Ley, a cargo de los sujetos obligados;</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V.</w:t>
      </w:r>
      <w:r>
        <w:rPr>
          <w:color w:val="000000"/>
          <w:sz w:val="20"/>
          <w:szCs w:val="20"/>
        </w:rPr>
        <w:tab/>
        <w:t>Adoptar y aplicar las medidas administrativas necesarias, en el ámbito de sus respectivas competencias, para atender los avisos e informes que emita la Autoridad Nacional y la Secretaría, en relación con hechos o actos que contravengan lo dispuesto en la presente Ley;</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VI.</w:t>
      </w:r>
      <w:r>
        <w:rPr>
          <w:color w:val="000000"/>
          <w:sz w:val="20"/>
          <w:szCs w:val="20"/>
        </w:rPr>
        <w:tab/>
        <w:t>Regular en el territorio de la República y áreas bajo la jurisdicción del Estado mexicano el transporte de sustancias químicas del Listado Nacional, integrando y administrando el registro de transportistas y medios de transporte correspondiente, así como vigilar el cumplimiento de las disposiciones reglamentarias que al efecto se expidan;</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VII.</w:t>
      </w:r>
      <w:r>
        <w:rPr>
          <w:color w:val="000000"/>
          <w:sz w:val="20"/>
          <w:szCs w:val="20"/>
        </w:rPr>
        <w:tab/>
        <w:t>Requerir y verificar la instalación en los vehículos, semirremolques, contenedores, carros de ferrocarril o cualquier medio que sirva de continente para el transporte de sustancias químicas del Listado Nacional, de un dispositivo de geolocalización o georeferenciación satelital radioeléctrico o de tecnología similar, conforme a las disposiciones aplicables;</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VIII.</w:t>
      </w:r>
      <w:r>
        <w:rPr>
          <w:color w:val="000000"/>
          <w:sz w:val="20"/>
          <w:szCs w:val="20"/>
        </w:rPr>
        <w:tab/>
        <w:t>Dar cumplimiento a los acuerdos que emita el Consejo y la Autoridad Nacional, y</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IX.</w:t>
      </w:r>
      <w:r>
        <w:rPr>
          <w:color w:val="000000"/>
          <w:sz w:val="20"/>
          <w:szCs w:val="20"/>
        </w:rPr>
        <w:t xml:space="preserve"> </w:t>
        <w:tab/>
        <w:t>Emitir las disposiciones administrativas en las que se establezca el límite cuantitativo de sustancias químicas del Grupo 1 del Listado Nacional que podrán destinar los sujetos obligados a la producción, adquisición, conservación empleo y Transferencia, mismas que deberán ser publicadas en el Diario Oficial de la Federación.</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Las autoridades a que se refiere el artículo 3 de esta Ley, con competencia para regular y controlar los servicios de transporte federal de carga, tendrán la facultad de otorgar permisos y autorizaciones en materia de transporte de sustancias químicas del Listado Nacional.</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El incumplimiento a lo dispuesto por este artículo será causa de responsabilidad administrativa, con independencia de las responsabilidades civiles y penales que resulten aplicables.</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bookmarkStart w:id="9" w:name="Artículo_10"/>
      <w:r>
        <w:rPr>
          <w:b/>
          <w:color w:val="000000"/>
          <w:sz w:val="20"/>
          <w:szCs w:val="20"/>
        </w:rPr>
        <w:t>Artículo 10</w:t>
      </w:r>
      <w:bookmarkEnd w:id="9"/>
      <w:r>
        <w:rPr>
          <w:b/>
          <w:color w:val="000000"/>
          <w:sz w:val="20"/>
          <w:szCs w:val="20"/>
        </w:rPr>
        <w:t>.</w:t>
      </w:r>
      <w:r>
        <w:rPr>
          <w:color w:val="000000"/>
          <w:sz w:val="20"/>
          <w:szCs w:val="20"/>
        </w:rPr>
        <w:t xml:space="preserve"> Las transferencias de las sustancias químicas del Listado Nacional, se sujetarán adicionalmente, a las regulaciones y restricciones no arancelarias, emitidas por las autoridades conforme a sus atribuciones en materia de comercio exterior, conforme a lo establecido en los tratados internacionales de los que el Estado mexicano forma parte, esta Ley, la Ley de Comercio Exterior, la Ley Aduanera, la Ley General de Salud, la Ley Federal de Competencia Económica, la Ley General para la Prevención y Gestión Integral de los Residuos, la Ley Federal de Armas de Fuego y Explosivos y los demás ordenamientos jurídicos que resulten aplicables.</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Las autoridades a que se refiere el artículo 3 de esta Ley, con competencia para controlar, regular y restringir las importaciones, exportaciones y retornos de mercancías, tendrán la atribución de emitir las autorizaciones o permisos previos respecto de las sustancias químicas del Listado Nacional.</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bookmarkStart w:id="10" w:name="Artículo_11"/>
      <w:r>
        <w:rPr>
          <w:b/>
          <w:color w:val="000000"/>
          <w:sz w:val="20"/>
          <w:szCs w:val="20"/>
        </w:rPr>
        <w:t>Artículo 11</w:t>
      </w:r>
      <w:bookmarkEnd w:id="10"/>
      <w:r>
        <w:rPr>
          <w:b/>
          <w:color w:val="000000"/>
          <w:sz w:val="20"/>
          <w:szCs w:val="20"/>
        </w:rPr>
        <w:t>.</w:t>
      </w:r>
      <w:r>
        <w:rPr>
          <w:color w:val="000000"/>
          <w:sz w:val="20"/>
          <w:szCs w:val="20"/>
        </w:rPr>
        <w:t xml:space="preserve"> Las dependencias o entidades de la Administración Pública Federal que, de acuerdo al ámbito de su competencia, les corresponda expedir cualquier autorización, permiso o licencia que se relacione con la exportación, elaboración, producción y consumo de las sustancias químicas del Listado Nacional, deberán negar o, en su caso, revocar dichas autorizaciones, permisos o licencias, cuando los sujetos obligados incurran en alguna de las siguientes causales, sin perjuicio de lo previsto en otras disposiciones aplicables:</w:t>
      </w:r>
    </w:p>
    <w:p>
      <w:pPr>
        <w:pStyle w:val="Texto"/>
        <w:spacing w:lineRule="auto" w:line="240" w:before="0" w:after="0"/>
        <w:rPr>
          <w:color w:val="000000"/>
          <w:sz w:val="20"/>
          <w:szCs w:val="20"/>
        </w:rPr>
      </w:pPr>
      <w:r>
        <w:rPr>
          <w:color w:val="000000"/>
          <w:sz w:val="20"/>
          <w:szCs w:val="20"/>
        </w:rPr>
      </w:r>
    </w:p>
    <w:p>
      <w:pPr>
        <w:pStyle w:val="Texto"/>
        <w:spacing w:lineRule="auto" w:line="240" w:before="0" w:after="0"/>
        <w:ind w:hanging="720" w:start="1008" w:end="0"/>
        <w:rPr/>
      </w:pPr>
      <w:r>
        <w:rPr>
          <w:b/>
          <w:color w:val="000000"/>
          <w:sz w:val="20"/>
          <w:szCs w:val="20"/>
        </w:rPr>
        <w:t>I.</w:t>
      </w:r>
      <w:r>
        <w:rPr>
          <w:color w:val="000000"/>
          <w:sz w:val="20"/>
          <w:szCs w:val="20"/>
        </w:rPr>
        <w:tab/>
        <w:t>Incumplan las obligaciones previstas en los artículos 5, fracción VIII y 6 de esta Ley;</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II.</w:t>
      </w:r>
      <w:r>
        <w:rPr>
          <w:color w:val="000000"/>
          <w:sz w:val="20"/>
          <w:szCs w:val="20"/>
        </w:rPr>
        <w:tab/>
        <w:t>Omitan desahogar en el plazo señalado los requerimientos o avisos previstos en la presente Ley;</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III.</w:t>
      </w:r>
      <w:r>
        <w:rPr>
          <w:color w:val="000000"/>
          <w:sz w:val="20"/>
          <w:szCs w:val="20"/>
        </w:rPr>
        <w:tab/>
        <w:t>Presenten la información o documentación requerida en las visitas de inspección internacionales o nacionales, con datos alterados;</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IV.</w:t>
      </w:r>
      <w:r>
        <w:rPr>
          <w:color w:val="000000"/>
          <w:sz w:val="20"/>
          <w:szCs w:val="20"/>
        </w:rPr>
        <w:tab/>
        <w:t>Omitan solicitar su inscripción en el Registro, y</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V.</w:t>
      </w:r>
      <w:r>
        <w:rPr>
          <w:color w:val="000000"/>
          <w:sz w:val="20"/>
          <w:szCs w:val="20"/>
        </w:rPr>
        <w:tab/>
        <w:t>Omitan presentar su declaración Inicial, Anual o complementaria.</w:t>
      </w:r>
    </w:p>
    <w:p>
      <w:pPr>
        <w:pStyle w:val="Texto"/>
        <w:spacing w:lineRule="auto" w:line="240" w:before="0" w:after="0"/>
        <w:ind w:hanging="0" w:end="0"/>
        <w:jc w:val="center"/>
        <w:rPr>
          <w:b/>
          <w:color w:val="000000"/>
          <w:sz w:val="20"/>
          <w:szCs w:val="20"/>
        </w:rPr>
      </w:pPr>
      <w:r>
        <w:rPr>
          <w:b/>
          <w:color w:val="000000"/>
          <w:sz w:val="20"/>
          <w:szCs w:val="20"/>
        </w:rPr>
      </w:r>
    </w:p>
    <w:p>
      <w:pPr>
        <w:pStyle w:val="Texto"/>
        <w:spacing w:lineRule="auto" w:line="240" w:before="0" w:after="0"/>
        <w:ind w:hanging="0" w:end="0"/>
        <w:jc w:val="center"/>
        <w:rPr>
          <w:b/>
          <w:color w:val="000000"/>
          <w:sz w:val="22"/>
          <w:szCs w:val="22"/>
        </w:rPr>
      </w:pPr>
      <w:r>
        <w:rPr>
          <w:b/>
          <w:color w:val="000000"/>
          <w:sz w:val="22"/>
          <w:szCs w:val="22"/>
        </w:rPr>
        <w:t>CAPÍTULO TERCERO</w:t>
      </w:r>
    </w:p>
    <w:p>
      <w:pPr>
        <w:pStyle w:val="Texto"/>
        <w:spacing w:lineRule="auto" w:line="240" w:before="0" w:after="0"/>
        <w:ind w:hanging="0" w:end="0"/>
        <w:jc w:val="center"/>
        <w:rPr>
          <w:b/>
          <w:color w:val="000000"/>
          <w:sz w:val="22"/>
          <w:szCs w:val="22"/>
        </w:rPr>
      </w:pPr>
      <w:r>
        <w:rPr>
          <w:b/>
          <w:color w:val="000000"/>
          <w:sz w:val="22"/>
          <w:szCs w:val="22"/>
        </w:rPr>
        <w:t>AUTORIDAD NACIONAL</w:t>
      </w:r>
    </w:p>
    <w:p>
      <w:pPr>
        <w:pStyle w:val="Texto"/>
        <w:spacing w:lineRule="auto" w:line="240" w:before="0" w:after="0"/>
        <w:ind w:hanging="0" w:end="0"/>
        <w:jc w:val="center"/>
        <w:rPr>
          <w:b/>
          <w:color w:val="000000"/>
          <w:sz w:val="20"/>
          <w:szCs w:val="20"/>
        </w:rPr>
      </w:pPr>
      <w:r>
        <w:rPr>
          <w:b/>
          <w:color w:val="000000"/>
          <w:sz w:val="20"/>
          <w:szCs w:val="20"/>
        </w:rPr>
      </w:r>
    </w:p>
    <w:p>
      <w:pPr>
        <w:pStyle w:val="Normal"/>
        <w:ind w:firstLine="288" w:end="0"/>
        <w:jc w:val="both"/>
        <w:rPr/>
      </w:pPr>
      <w:bookmarkStart w:id="11" w:name="Artículo_12"/>
      <w:r>
        <w:rPr>
          <w:rFonts w:cs="Arial" w:ascii="Arial" w:hAnsi="Arial"/>
          <w:b/>
          <w:color w:val="000000"/>
          <w:sz w:val="20"/>
          <w:szCs w:val="20"/>
          <w:lang w:val="es-ES_tradnl" w:eastAsia="es-ES"/>
        </w:rPr>
        <w:t>Artículo 12</w:t>
      </w:r>
      <w:bookmarkEnd w:id="11"/>
      <w:r>
        <w:rPr>
          <w:rFonts w:cs="Arial" w:ascii="Arial" w:hAnsi="Arial"/>
          <w:b/>
          <w:color w:val="000000"/>
          <w:sz w:val="20"/>
          <w:szCs w:val="20"/>
          <w:lang w:val="es-ES_tradnl" w:eastAsia="es-ES"/>
        </w:rPr>
        <w:t>.</w:t>
      </w:r>
      <w:r>
        <w:rPr>
          <w:rFonts w:cs="Arial" w:ascii="Arial" w:hAnsi="Arial"/>
          <w:color w:val="000000"/>
          <w:sz w:val="20"/>
          <w:szCs w:val="20"/>
          <w:lang w:val="es-ES_tradnl" w:eastAsia="es-ES"/>
        </w:rPr>
        <w:t xml:space="preserve"> La Autoridad Nacional estará presidida por la Secretaría de Seguridad y Protección Ciudadana e integrada por representantes de las secretarías de Gobernación; Infraestructura, Comunicaciones y Transportes; de la Defensa Nacional; Hacienda y Crédito Público; Marina; Relaciones Exteriores; así como del Centro. Dichos representantes deberán tener como mínimo el nivel de subsecretaría de Estado o su equivalente, y podrán designar a sus respectivos suplentes, quienes deberán tener el nivel jerárquico inmediato inferior.</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reformado DOF 20-05-2021, 14-06-2024</w:t>
      </w:r>
    </w:p>
    <w:p>
      <w:pPr>
        <w:pStyle w:val="Texto"/>
        <w:spacing w:lineRule="auto" w:line="240" w:before="0" w:after="0"/>
        <w:rPr>
          <w:rFonts w:ascii="Times New Roman" w:hAnsi="Times New Roman" w:eastAsia="MS Mincho;ＭＳ 明朝" w:cs="Times New Roman"/>
          <w:i/>
          <w:i/>
          <w:iCs/>
          <w:color w:val="0000FF"/>
          <w:sz w:val="20"/>
          <w:szCs w:val="16"/>
          <w:lang w:val="es-ES_tradnl"/>
        </w:rPr>
      </w:pPr>
      <w:r>
        <w:rPr>
          <w:rFonts w:eastAsia="MS Mincho;ＭＳ 明朝" w:cs="Times New Roman" w:ascii="Times New Roman" w:hAnsi="Times New Roman"/>
          <w:i/>
          <w:iCs/>
          <w:color w:val="0000FF"/>
          <w:sz w:val="20"/>
          <w:szCs w:val="16"/>
          <w:lang w:val="es-ES_tradnl"/>
        </w:rPr>
      </w:r>
    </w:p>
    <w:p>
      <w:pPr>
        <w:pStyle w:val="Normal"/>
        <w:ind w:firstLine="288" w:end="0"/>
        <w:jc w:val="both"/>
        <w:rPr>
          <w:rFonts w:ascii="Arial" w:hAnsi="Arial" w:cs="Arial"/>
          <w:color w:val="000000"/>
          <w:sz w:val="20"/>
          <w:szCs w:val="20"/>
          <w:lang w:val="es-ES_tradnl" w:eastAsia="es-ES"/>
        </w:rPr>
      </w:pPr>
      <w:r>
        <w:rPr>
          <w:rFonts w:cs="Arial" w:ascii="Arial" w:hAnsi="Arial"/>
          <w:color w:val="000000"/>
          <w:sz w:val="20"/>
          <w:szCs w:val="20"/>
          <w:lang w:val="es-ES_tradnl" w:eastAsia="es-ES"/>
        </w:rPr>
        <w:t>Para un mejor conocimiento, por parte de sus integrantes, de los asuntos que se sometan a consideración de la Autoridad Nacional, podrán asistir a sus sesiones, en carácter de invitados, representantes de las secretarías de Agricultura y Desarrollo Rural; Economía; Medio Ambiente y Recursos Naturales, y Salud, así como representantes de otras dependencias o entidades de la Administración Pública Federal, del Servicio de Administración Tributaria, de la Agencia Nacional de Aduanas de México, de la Fiscalía General de la República o de algún otro organismo público o privado, cuando los asuntos a tratar así lo requieran, a propuesta de cualquiera de sus integrantes.</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reformado DOF 20-05-2021, 14-06-2024</w:t>
      </w:r>
    </w:p>
    <w:p>
      <w:pPr>
        <w:pStyle w:val="Texto"/>
        <w:spacing w:lineRule="auto" w:line="240" w:before="0" w:after="0"/>
        <w:rPr>
          <w:rFonts w:ascii="Times New Roman" w:hAnsi="Times New Roman" w:eastAsia="MS Mincho;ＭＳ 明朝" w:cs="Times New Roman"/>
          <w:i/>
          <w:i/>
          <w:iCs/>
          <w:color w:val="000000"/>
          <w:sz w:val="20"/>
          <w:szCs w:val="20"/>
          <w:lang w:val="es-MX"/>
        </w:rPr>
      </w:pPr>
      <w:r>
        <w:rPr>
          <w:rFonts w:eastAsia="MS Mincho;ＭＳ 明朝" w:cs="Times New Roman" w:ascii="Times New Roman" w:hAnsi="Times New Roman"/>
          <w:i/>
          <w:iCs/>
          <w:color w:val="000000"/>
          <w:sz w:val="20"/>
          <w:szCs w:val="20"/>
          <w:lang w:val="es-MX"/>
        </w:rPr>
      </w:r>
    </w:p>
    <w:p>
      <w:pPr>
        <w:pStyle w:val="Texto"/>
        <w:spacing w:lineRule="auto" w:line="240" w:before="0" w:after="0"/>
        <w:rPr>
          <w:color w:val="000000"/>
          <w:sz w:val="20"/>
          <w:szCs w:val="20"/>
        </w:rPr>
      </w:pPr>
      <w:r>
        <w:rPr>
          <w:color w:val="000000"/>
          <w:sz w:val="20"/>
          <w:szCs w:val="20"/>
        </w:rPr>
        <w:t>Para efectos de la presente Ley, la Autoridad Nacional tendrá las siguientes funciones:</w:t>
      </w:r>
    </w:p>
    <w:p>
      <w:pPr>
        <w:pStyle w:val="Texto"/>
        <w:spacing w:lineRule="auto" w:line="240" w:before="0" w:after="0"/>
        <w:rPr>
          <w:color w:val="000000"/>
          <w:sz w:val="20"/>
          <w:szCs w:val="20"/>
        </w:rPr>
      </w:pPr>
      <w:r>
        <w:rPr>
          <w:color w:val="000000"/>
          <w:sz w:val="20"/>
          <w:szCs w:val="20"/>
        </w:rPr>
      </w:r>
    </w:p>
    <w:p>
      <w:pPr>
        <w:pStyle w:val="Texto"/>
        <w:spacing w:lineRule="auto" w:line="240" w:before="0" w:after="0"/>
        <w:ind w:hanging="720" w:start="1008" w:end="0"/>
        <w:rPr/>
      </w:pPr>
      <w:r>
        <w:rPr>
          <w:b/>
          <w:color w:val="000000"/>
          <w:sz w:val="20"/>
          <w:szCs w:val="20"/>
        </w:rPr>
        <w:t>I.</w:t>
      </w:r>
      <w:r>
        <w:rPr>
          <w:color w:val="000000"/>
          <w:sz w:val="20"/>
          <w:szCs w:val="20"/>
        </w:rPr>
        <w:tab/>
        <w:t>Coordinar las actividades de las dependencias y entidades de la Administración Pública Federal en la aplicación de la presente Ley y en el cumplimiento de las obligaciones previstas en los instrumentos internacionales de los que el Estado mexicano es parte, en materia de no proliferación de armas químicas;</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II.</w:t>
      </w:r>
      <w:r>
        <w:rPr>
          <w:color w:val="000000"/>
          <w:sz w:val="20"/>
          <w:szCs w:val="20"/>
        </w:rPr>
        <w:tab/>
        <w:t>Establecer, a través de la Secretaría de Relaciones Exteriores, un enlace eficaz entre el Estado mexicano y los organismos internacionales en materia de no proliferación de armas químicas, así como con los Estados Parte de los instrumentos internacionales en la materia;</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III.</w:t>
      </w:r>
      <w:r>
        <w:rPr>
          <w:color w:val="000000"/>
          <w:sz w:val="20"/>
          <w:szCs w:val="20"/>
        </w:rPr>
        <w:tab/>
        <w:t>Analizar y, en su caso, proponer al Consejo la promoción de medidas legislativas, reglamentarias y administrativas para el cumplimiento de los instrumentos internacionales de los que el Estado mexicano es parte, en materia de no proliferación de armas químicas;</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IV.</w:t>
      </w:r>
      <w:r>
        <w:rPr>
          <w:color w:val="000000"/>
          <w:sz w:val="20"/>
          <w:szCs w:val="20"/>
        </w:rPr>
        <w:tab/>
        <w:t>Allegarse de todo documento, dato o muestra relativos al manejo de las sustancias químicas del Listado Nacional por parte de los sujetos obligados, a fin de dar cumplimiento oportuno a las obligaciones derivadas de los instrumentos internacionales de los que el Estado mexicano es parte, en materia de no proliferación de armas químicas;</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V.</w:t>
      </w:r>
      <w:r>
        <w:rPr>
          <w:color w:val="000000"/>
          <w:sz w:val="20"/>
          <w:szCs w:val="20"/>
        </w:rPr>
        <w:tab/>
        <w:t>Proponer a las autoridades competentes, la emisión de disposiciones administrativas en las que se establezca el límite cuantitativo de sustancias químicas del Grupo 1 del Listado Nacional, que podrán destinar los sujetos obligados a la producción, adquisición, conservación, empleo y Transferencia, mismos que deberán publicarse en el Diario Oficial de la Federación;</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VI.</w:t>
      </w:r>
      <w:r>
        <w:rPr>
          <w:color w:val="000000"/>
          <w:sz w:val="20"/>
          <w:szCs w:val="20"/>
        </w:rPr>
        <w:tab/>
        <w:t>Proponer a las autoridades competentes, los mecanismos para el control de las Actividades Reguladas y prohibidas;</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VII.</w:t>
      </w:r>
      <w:r>
        <w:rPr>
          <w:color w:val="000000"/>
          <w:sz w:val="20"/>
          <w:szCs w:val="20"/>
        </w:rPr>
        <w:tab/>
        <w:t>Autorizar, en su caso, los mecanismos automatizados con dependencias y entidades de la Administración Pública Federal, para el control de las operaciones de comercio exterior respecto de las sustancias químicas del Listado Nacional propuestos por la Secretaría, y</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VIII.</w:t>
      </w:r>
      <w:r>
        <w:rPr>
          <w:color w:val="000000"/>
          <w:sz w:val="20"/>
          <w:szCs w:val="20"/>
        </w:rPr>
        <w:tab/>
        <w:t>Las demás que se deriven de la presente Ley y demás ordenamientos jurídicos aplicables.</w:t>
      </w:r>
    </w:p>
    <w:p>
      <w:pPr>
        <w:pStyle w:val="Texto"/>
        <w:spacing w:lineRule="auto" w:line="240" w:before="0" w:after="0"/>
        <w:rPr>
          <w:b/>
          <w:color w:val="000000"/>
          <w:sz w:val="20"/>
          <w:szCs w:val="20"/>
        </w:rPr>
      </w:pPr>
      <w:r>
        <w:rPr>
          <w:b/>
          <w:color w:val="000000"/>
          <w:sz w:val="20"/>
          <w:szCs w:val="20"/>
        </w:rPr>
      </w:r>
    </w:p>
    <w:p>
      <w:pPr>
        <w:pStyle w:val="Texto"/>
        <w:spacing w:lineRule="auto" w:line="240" w:before="0" w:after="0"/>
        <w:rPr/>
      </w:pPr>
      <w:bookmarkStart w:id="12" w:name="Artículo_13"/>
      <w:r>
        <w:rPr>
          <w:b/>
          <w:color w:val="000000"/>
          <w:sz w:val="20"/>
          <w:szCs w:val="20"/>
        </w:rPr>
        <w:t>Artículo 13</w:t>
      </w:r>
      <w:bookmarkEnd w:id="12"/>
      <w:r>
        <w:rPr>
          <w:b/>
          <w:color w:val="000000"/>
          <w:sz w:val="20"/>
          <w:szCs w:val="20"/>
        </w:rPr>
        <w:t>.</w:t>
      </w:r>
      <w:r>
        <w:rPr>
          <w:color w:val="000000"/>
          <w:sz w:val="20"/>
          <w:szCs w:val="20"/>
        </w:rPr>
        <w:t xml:space="preserve"> La Secretaría será la autoridad competente para la aplicación en todo el territorio nacional de las medidas de control previstas en la presente Ley, y tendrá las siguientes atribuciones:</w:t>
      </w:r>
    </w:p>
    <w:p>
      <w:pPr>
        <w:pStyle w:val="Texto"/>
        <w:spacing w:lineRule="auto" w:line="240" w:before="0" w:after="0"/>
        <w:rPr>
          <w:color w:val="000000"/>
          <w:sz w:val="20"/>
          <w:szCs w:val="20"/>
        </w:rPr>
      </w:pPr>
      <w:r>
        <w:rPr>
          <w:color w:val="000000"/>
          <w:sz w:val="20"/>
          <w:szCs w:val="20"/>
        </w:rPr>
      </w:r>
    </w:p>
    <w:p>
      <w:pPr>
        <w:pStyle w:val="Texto"/>
        <w:spacing w:lineRule="auto" w:line="240" w:before="0" w:after="0"/>
        <w:ind w:hanging="720" w:start="1008" w:end="0"/>
        <w:rPr/>
      </w:pPr>
      <w:r>
        <w:rPr>
          <w:b/>
          <w:color w:val="000000"/>
          <w:sz w:val="20"/>
          <w:szCs w:val="20"/>
        </w:rPr>
        <w:t>I.</w:t>
      </w:r>
      <w:r>
        <w:rPr>
          <w:color w:val="000000"/>
          <w:sz w:val="20"/>
          <w:szCs w:val="20"/>
        </w:rPr>
        <w:tab/>
        <w:t>Integrar y administrar el Registro;</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II.</w:t>
      </w:r>
      <w:r>
        <w:rPr>
          <w:color w:val="000000"/>
          <w:sz w:val="20"/>
          <w:szCs w:val="20"/>
        </w:rPr>
        <w:tab/>
        <w:t>Expedir las constancias de inscripción al Registro, así como las constancias de declaraciones que correspondan conforme a este ordenamiento;</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III.</w:t>
      </w:r>
      <w:r>
        <w:rPr>
          <w:color w:val="000000"/>
          <w:sz w:val="20"/>
          <w:szCs w:val="20"/>
        </w:rPr>
        <w:tab/>
        <w:t>Prevenir a los sujetos obligados cuando las solicitudes de inscripción al Registro o las declaraciones no cumplan con los requisitos previstos en la presente Ley, otorgando un plazo de diez días hábiles para el desahogo de la prevención. Transcurrido dicho plazo sin que se haya desahogado la prevención, no se continuará el trámite de solicitud de inscripción al Registro o declaración correspondiente, dejando a salvo los derechos del Sujeto Obligado para promover una nueva solicitud de inscripción al Registro.</w:t>
      </w:r>
    </w:p>
    <w:p>
      <w:pPr>
        <w:pStyle w:val="Texto"/>
        <w:spacing w:lineRule="auto" w:line="240" w:before="0" w:after="0"/>
        <w:ind w:hanging="720" w:start="1008" w:end="0"/>
        <w:rPr>
          <w:color w:val="000000"/>
          <w:sz w:val="20"/>
          <w:szCs w:val="20"/>
        </w:rPr>
      </w:pPr>
      <w:r>
        <w:rPr>
          <w:color w:val="000000"/>
          <w:sz w:val="20"/>
          <w:szCs w:val="20"/>
        </w:rPr>
      </w:r>
    </w:p>
    <w:p>
      <w:pPr>
        <w:pStyle w:val="Texto"/>
        <w:spacing w:lineRule="auto" w:line="240" w:before="0" w:after="0"/>
        <w:ind w:hanging="720" w:start="1008" w:end="0"/>
        <w:rPr/>
      </w:pPr>
      <w:r>
        <w:rPr>
          <w:color w:val="000000"/>
          <w:sz w:val="20"/>
          <w:szCs w:val="20"/>
        </w:rPr>
        <w:tab/>
        <w:t>La Secretaría contará con un plazo de diez días hábiles, contados a partir del día hábil siguiente a la presentación de la solicitud de inscripción o de la declaración correspondiente, para prevenir a los sujetos obligados;</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IV.</w:t>
      </w:r>
      <w:r>
        <w:rPr>
          <w:color w:val="000000"/>
          <w:sz w:val="20"/>
          <w:szCs w:val="20"/>
        </w:rPr>
        <w:tab/>
        <w:t>Analizar y resguardar las declaraciones que realicen los sujetos obligados en cumplimiento de la presente Ley;</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V.</w:t>
      </w:r>
      <w:r>
        <w:rPr>
          <w:color w:val="000000"/>
          <w:sz w:val="20"/>
          <w:szCs w:val="20"/>
        </w:rPr>
        <w:tab/>
        <w:t>Llevar a cabo las visitas de inspección y revisión, previstas en la presente Ley;</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VI.</w:t>
      </w:r>
      <w:r>
        <w:rPr>
          <w:color w:val="000000"/>
          <w:sz w:val="20"/>
          <w:szCs w:val="20"/>
        </w:rPr>
        <w:tab/>
        <w:t>Emitir los mandatos de inspección nacional, así como las órdenes para la práctica de inspecciones internacionales que correspondan, previa validación, en su caso, de los mandatos de inspección internacional;</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VII.</w:t>
      </w:r>
      <w:r>
        <w:rPr>
          <w:color w:val="000000"/>
          <w:sz w:val="20"/>
          <w:szCs w:val="20"/>
        </w:rPr>
        <w:tab/>
        <w:t>Notificar a los sujetos obligados los mandatos de inspección nacional así como de las órdenes para la práctica de inspecciones internacionales;</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VIII.</w:t>
      </w:r>
      <w:r>
        <w:rPr>
          <w:color w:val="000000"/>
          <w:sz w:val="20"/>
          <w:szCs w:val="20"/>
        </w:rPr>
        <w:tab/>
        <w:t>Ejecutar las inspecciones nacionales e internacionales reguladas por la presente Ley;</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IX.</w:t>
      </w:r>
      <w:r>
        <w:rPr>
          <w:color w:val="000000"/>
          <w:sz w:val="20"/>
          <w:szCs w:val="20"/>
        </w:rPr>
        <w:tab/>
        <w:t>Solicitar, a través del Grupo de Inspección Nacional o del Grupo Nacional de Acompañamiento, según corresponda, el auxilio de las fuerzas de seguridad pública para la práctica de las inspecciones, en los términos de la presente Ley;</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X.</w:t>
      </w:r>
      <w:r>
        <w:rPr>
          <w:color w:val="000000"/>
          <w:sz w:val="20"/>
          <w:szCs w:val="20"/>
        </w:rPr>
        <w:tab/>
        <w:t>Expedir las acreditaciones formales de los integrantes de los grupos de inspección nacional y de los grupos nacionales de acompañamiento;</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XI.</w:t>
      </w:r>
      <w:r>
        <w:rPr>
          <w:color w:val="000000"/>
          <w:sz w:val="20"/>
          <w:szCs w:val="20"/>
        </w:rPr>
        <w:tab/>
        <w:t>Emitir los informes a que se refiere la presente Ley;</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XII.</w:t>
      </w:r>
      <w:r>
        <w:rPr>
          <w:color w:val="000000"/>
          <w:sz w:val="20"/>
          <w:szCs w:val="20"/>
        </w:rPr>
        <w:tab/>
        <w:t>Emitir los requerimientos previstos en la presente Ley;</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XIII.</w:t>
      </w:r>
      <w:r>
        <w:rPr>
          <w:color w:val="000000"/>
          <w:sz w:val="20"/>
          <w:szCs w:val="20"/>
        </w:rPr>
        <w:tab/>
        <w:t>Formular ante el Ministerio Público de la Federación, denuncias o querellas por hechos probablemente constitutivos de delitos, con motivo del ejercicio de sus atribuciones;</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XIV.</w:t>
      </w:r>
      <w:r>
        <w:rPr>
          <w:color w:val="000000"/>
          <w:sz w:val="20"/>
          <w:szCs w:val="20"/>
        </w:rPr>
        <w:tab/>
        <w:t>Elaborar y certificar los acuerdos de la Autoridad Nacional, y de los demás instrumentos jurídicos que emita, los cuales serán reservados y su divulgación se considerará como causa de responsabilidad conforme lo establezcan las leyes;</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XV.</w:t>
      </w:r>
      <w:r>
        <w:rPr>
          <w:color w:val="000000"/>
          <w:sz w:val="20"/>
          <w:szCs w:val="20"/>
        </w:rPr>
        <w:tab/>
        <w:t>Proponer a la Autoridad Nacional mecanismos automatizados con dependencias y entidades de la Administración Pública Federal para el control de las operaciones de comercio exterior respecto de las sustancias químicas del Listado Nacional y, en su caso, ejecutar dichos mecanismos;</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XVI.</w:t>
      </w:r>
      <w:r>
        <w:rPr>
          <w:color w:val="000000"/>
          <w:sz w:val="20"/>
          <w:szCs w:val="20"/>
        </w:rPr>
        <w:tab/>
        <w:t>Convocar a sesiones ordinarias y extraordinarias de la Autoridad Nacional;</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XVII.</w:t>
      </w:r>
      <w:r>
        <w:rPr>
          <w:color w:val="000000"/>
          <w:sz w:val="20"/>
          <w:szCs w:val="20"/>
        </w:rPr>
        <w:tab/>
        <w:t>Coordinar y dar seguimiento a los acuerdos adoptados por la Autoridad Nacional;</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XVIII.</w:t>
      </w:r>
      <w:r>
        <w:rPr>
          <w:color w:val="000000"/>
          <w:sz w:val="20"/>
          <w:szCs w:val="20"/>
        </w:rPr>
        <w:tab/>
        <w:t>Expedir los formatos y formularios a que se refiere la presente Ley;</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XIX.</w:t>
      </w:r>
      <w:r>
        <w:rPr>
          <w:color w:val="000000"/>
          <w:sz w:val="20"/>
          <w:szCs w:val="20"/>
        </w:rPr>
        <w:tab/>
        <w:t>Autorizar, en su caso, las instalaciones únicas en pequeña escala y las alternas, que cumplan con los requisitos establecidos en la presente Ley;</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XX.</w:t>
      </w:r>
      <w:r>
        <w:rPr>
          <w:color w:val="000000"/>
          <w:sz w:val="20"/>
          <w:szCs w:val="20"/>
        </w:rPr>
        <w:tab/>
        <w:t>Emitir la opinión correspondiente a la consulta obligatoria que formulen las dependencias y entidades de la Administración Pública Federal, en términos de la presente Ley;</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XXI.</w:t>
      </w:r>
      <w:r>
        <w:rPr>
          <w:color w:val="000000"/>
          <w:sz w:val="20"/>
          <w:szCs w:val="20"/>
        </w:rPr>
        <w:tab/>
        <w:t>Vigilar, en coordinación con las autoridades competentes, que la producción, adquisición y Transferencia de sustancias químicas del Grupo 1 del Listado Nacional en territorio de la República y en áreas bajo la jurisdicción del Estado mexicano, no supere la cantidad total permitida por la Convención;</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XXII.</w:t>
      </w:r>
      <w:r>
        <w:rPr>
          <w:color w:val="000000"/>
          <w:sz w:val="20"/>
          <w:szCs w:val="20"/>
        </w:rPr>
        <w:tab/>
        <w:t>Interpretar para efectos administrativos las disposiciones de la presente Ley, y</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XXIII.</w:t>
      </w:r>
      <w:r>
        <w:rPr>
          <w:color w:val="000000"/>
          <w:sz w:val="20"/>
          <w:szCs w:val="20"/>
        </w:rPr>
        <w:tab/>
        <w:t>Las demás que se deriven de la presente Ley y demás ordenamientos jurídicos aplicables.</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El Director General del Centro podrá ejercer en cualquier momento las atribuciones a que se refiere el presente artículo y delegarlas en los servidores públicos y las unidades administrativas del mismo.</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bookmarkStart w:id="13" w:name="Artículo_14"/>
      <w:r>
        <w:rPr>
          <w:b/>
          <w:color w:val="000000"/>
          <w:sz w:val="20"/>
          <w:szCs w:val="20"/>
        </w:rPr>
        <w:t>Artículo 14</w:t>
      </w:r>
      <w:bookmarkEnd w:id="13"/>
      <w:r>
        <w:rPr>
          <w:b/>
          <w:color w:val="000000"/>
          <w:sz w:val="20"/>
          <w:szCs w:val="20"/>
        </w:rPr>
        <w:t>.</w:t>
      </w:r>
      <w:r>
        <w:rPr>
          <w:color w:val="000000"/>
          <w:sz w:val="20"/>
          <w:szCs w:val="20"/>
        </w:rPr>
        <w:t xml:space="preserve"> Para los efectos de esta Ley, la Secretaría deberá emitir avisos por razones de Seguridad Nacional, en los casos siguientes:</w:t>
      </w:r>
    </w:p>
    <w:p>
      <w:pPr>
        <w:pStyle w:val="Texto"/>
        <w:spacing w:lineRule="auto" w:line="240" w:before="0" w:after="0"/>
        <w:rPr>
          <w:color w:val="000000"/>
          <w:sz w:val="20"/>
          <w:szCs w:val="20"/>
        </w:rPr>
      </w:pPr>
      <w:r>
        <w:rPr>
          <w:color w:val="000000"/>
          <w:sz w:val="20"/>
          <w:szCs w:val="20"/>
        </w:rPr>
      </w:r>
    </w:p>
    <w:p>
      <w:pPr>
        <w:pStyle w:val="Texto"/>
        <w:spacing w:lineRule="auto" w:line="240" w:before="0" w:after="0"/>
        <w:ind w:hanging="720" w:start="1008" w:end="0"/>
        <w:rPr/>
      </w:pPr>
      <w:r>
        <w:rPr>
          <w:b/>
          <w:color w:val="000000"/>
          <w:sz w:val="20"/>
          <w:szCs w:val="20"/>
        </w:rPr>
        <w:t>I.</w:t>
      </w:r>
      <w:r>
        <w:rPr>
          <w:color w:val="000000"/>
          <w:sz w:val="20"/>
          <w:szCs w:val="20"/>
        </w:rPr>
        <w:tab/>
        <w:t>Ante la actualización de cualquiera de los supuestos de amenazas a la Seguridad Nacional, previstos en la Ley de la materia;</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II.</w:t>
      </w:r>
      <w:r>
        <w:rPr>
          <w:color w:val="000000"/>
          <w:sz w:val="20"/>
          <w:szCs w:val="20"/>
        </w:rPr>
        <w:tab/>
        <w:t>En caso de incumplimiento de cualquiera de las obligaciones a cargo de los sujetos obligados, previstas en la presente Ley;</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III.</w:t>
      </w:r>
      <w:r>
        <w:rPr>
          <w:color w:val="000000"/>
          <w:sz w:val="20"/>
          <w:szCs w:val="20"/>
        </w:rPr>
        <w:tab/>
        <w:t>Ante la realización de cualquiera de las actividades prohibidas en el artículo 8 de la presente Ley, y</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IV.</w:t>
      </w:r>
      <w:r>
        <w:rPr>
          <w:color w:val="000000"/>
          <w:sz w:val="20"/>
          <w:szCs w:val="20"/>
        </w:rPr>
        <w:tab/>
        <w:t>En los casos de pérdida, robo o extravío de sustancias químicas del Listado Nacional.</w:t>
      </w:r>
    </w:p>
    <w:p>
      <w:pPr>
        <w:pStyle w:val="Texto"/>
        <w:spacing w:lineRule="auto" w:line="240" w:before="0" w:after="0"/>
        <w:rPr>
          <w:b/>
          <w:color w:val="000000"/>
          <w:sz w:val="20"/>
          <w:szCs w:val="20"/>
        </w:rPr>
      </w:pPr>
      <w:r>
        <w:rPr>
          <w:b/>
          <w:color w:val="000000"/>
          <w:sz w:val="20"/>
          <w:szCs w:val="20"/>
        </w:rPr>
      </w:r>
    </w:p>
    <w:p>
      <w:pPr>
        <w:pStyle w:val="Texto"/>
        <w:spacing w:lineRule="auto" w:line="240" w:before="0" w:after="0"/>
        <w:rPr/>
      </w:pPr>
      <w:bookmarkStart w:id="14" w:name="Artículo_15"/>
      <w:r>
        <w:rPr>
          <w:b/>
          <w:color w:val="000000"/>
          <w:sz w:val="20"/>
          <w:szCs w:val="20"/>
        </w:rPr>
        <w:t>Artículo 15</w:t>
      </w:r>
      <w:bookmarkEnd w:id="14"/>
      <w:r>
        <w:rPr>
          <w:b/>
          <w:color w:val="000000"/>
          <w:sz w:val="20"/>
          <w:szCs w:val="20"/>
        </w:rPr>
        <w:t>.</w:t>
      </w:r>
      <w:r>
        <w:rPr>
          <w:color w:val="000000"/>
          <w:sz w:val="20"/>
          <w:szCs w:val="20"/>
        </w:rPr>
        <w:t xml:space="preserve"> La comunicación entre la Autoridad Nacional y la OPAQ, así como la remisión de las declaraciones de la Autoridad Nacional a ésta última, se realizarán por la vía diplomática, en coordinación con la Secretaría de Relaciones Exteriores.</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bookmarkStart w:id="15" w:name="Artículo_16"/>
      <w:r>
        <w:rPr>
          <w:b/>
          <w:color w:val="000000"/>
          <w:sz w:val="20"/>
          <w:szCs w:val="20"/>
        </w:rPr>
        <w:t>Artículo 16</w:t>
      </w:r>
      <w:bookmarkEnd w:id="15"/>
      <w:r>
        <w:rPr>
          <w:b/>
          <w:color w:val="000000"/>
          <w:sz w:val="20"/>
          <w:szCs w:val="20"/>
        </w:rPr>
        <w:t>.</w:t>
      </w:r>
      <w:r>
        <w:rPr>
          <w:color w:val="000000"/>
          <w:sz w:val="20"/>
          <w:szCs w:val="20"/>
        </w:rPr>
        <w:t xml:space="preserve"> La Autoridad Nacional, en la recopilación y uso de documentos y datos de los sujetos obligados, adoptará las medidas necesarias que garanticen su reserva y confidencialidad, de conformidad con las disposiciones aplicables en la materia. Tales documentos y datos relacionados con las Actividades Reguladas, únicamente podrán ser utilizados por la Autoridad Nacional y transmitirse a la OPAQ o a otros Estados Parte de la Convención, siempre que ello sea necesario para el cumplimiento de las obligaciones derivadas de la Convención o de la presente Ley.</w:t>
      </w:r>
    </w:p>
    <w:p>
      <w:pPr>
        <w:pStyle w:val="Texto"/>
        <w:spacing w:lineRule="auto" w:line="240" w:before="0" w:after="0"/>
        <w:rPr>
          <w:color w:val="000000"/>
          <w:sz w:val="20"/>
          <w:szCs w:val="20"/>
        </w:rPr>
      </w:pPr>
      <w:r>
        <w:rPr>
          <w:color w:val="000000"/>
          <w:sz w:val="20"/>
          <w:szCs w:val="20"/>
        </w:rPr>
      </w:r>
    </w:p>
    <w:p>
      <w:pPr>
        <w:pStyle w:val="Texto"/>
        <w:spacing w:lineRule="auto" w:line="240" w:before="0" w:after="0"/>
        <w:ind w:hanging="0" w:end="0"/>
        <w:jc w:val="center"/>
        <w:rPr>
          <w:b/>
          <w:color w:val="000000"/>
          <w:sz w:val="22"/>
          <w:szCs w:val="22"/>
        </w:rPr>
      </w:pPr>
      <w:r>
        <w:rPr>
          <w:b/>
          <w:color w:val="000000"/>
          <w:sz w:val="22"/>
          <w:szCs w:val="22"/>
        </w:rPr>
        <w:t>TÍTULO TERCERO</w:t>
      </w:r>
    </w:p>
    <w:p>
      <w:pPr>
        <w:pStyle w:val="Texto"/>
        <w:spacing w:lineRule="auto" w:line="240" w:before="0" w:after="0"/>
        <w:ind w:hanging="0" w:end="0"/>
        <w:jc w:val="center"/>
        <w:rPr>
          <w:b/>
          <w:color w:val="000000"/>
          <w:sz w:val="22"/>
          <w:szCs w:val="22"/>
        </w:rPr>
      </w:pPr>
      <w:r>
        <w:rPr>
          <w:b/>
          <w:color w:val="000000"/>
          <w:sz w:val="22"/>
          <w:szCs w:val="22"/>
        </w:rPr>
        <w:t>DE LAS MEDIDAS DE CONTROL</w:t>
      </w:r>
    </w:p>
    <w:p>
      <w:pPr>
        <w:pStyle w:val="Texto"/>
        <w:spacing w:lineRule="auto" w:line="240" w:before="0" w:after="0"/>
        <w:ind w:hanging="0" w:end="0"/>
        <w:jc w:val="center"/>
        <w:rPr>
          <w:b/>
          <w:color w:val="000000"/>
          <w:sz w:val="22"/>
          <w:szCs w:val="22"/>
        </w:rPr>
      </w:pPr>
      <w:r>
        <w:rPr>
          <w:b/>
          <w:color w:val="000000"/>
          <w:sz w:val="22"/>
          <w:szCs w:val="22"/>
        </w:rPr>
      </w:r>
    </w:p>
    <w:p>
      <w:pPr>
        <w:pStyle w:val="Texto"/>
        <w:spacing w:lineRule="auto" w:line="240" w:before="0" w:after="0"/>
        <w:ind w:hanging="0" w:end="0"/>
        <w:jc w:val="center"/>
        <w:rPr>
          <w:b/>
          <w:color w:val="000000"/>
          <w:sz w:val="22"/>
          <w:szCs w:val="22"/>
        </w:rPr>
      </w:pPr>
      <w:r>
        <w:rPr>
          <w:b/>
          <w:color w:val="000000"/>
          <w:sz w:val="22"/>
          <w:szCs w:val="22"/>
        </w:rPr>
        <w:t>CAPÍTULO PRIMERO</w:t>
      </w:r>
    </w:p>
    <w:p>
      <w:pPr>
        <w:pStyle w:val="Texto"/>
        <w:spacing w:lineRule="auto" w:line="240" w:before="0" w:after="0"/>
        <w:ind w:hanging="0" w:end="0"/>
        <w:jc w:val="center"/>
        <w:rPr>
          <w:b/>
          <w:color w:val="000000"/>
          <w:sz w:val="22"/>
          <w:szCs w:val="22"/>
        </w:rPr>
      </w:pPr>
      <w:r>
        <w:rPr>
          <w:b/>
          <w:color w:val="000000"/>
          <w:sz w:val="22"/>
          <w:szCs w:val="22"/>
        </w:rPr>
        <w:t>REGISTRO NACIONAL PARA EL CONTROL DE SUSTANCIAS QUÍMICAS</w:t>
      </w:r>
    </w:p>
    <w:p>
      <w:pPr>
        <w:pStyle w:val="Texto"/>
        <w:spacing w:lineRule="auto" w:line="240" w:before="0" w:after="0"/>
        <w:ind w:hanging="0" w:end="0"/>
        <w:jc w:val="center"/>
        <w:rPr>
          <w:b/>
          <w:color w:val="000000"/>
          <w:sz w:val="20"/>
          <w:szCs w:val="20"/>
        </w:rPr>
      </w:pPr>
      <w:r>
        <w:rPr>
          <w:b/>
          <w:color w:val="000000"/>
          <w:sz w:val="20"/>
          <w:szCs w:val="20"/>
        </w:rPr>
      </w:r>
    </w:p>
    <w:p>
      <w:pPr>
        <w:pStyle w:val="Texto"/>
        <w:spacing w:lineRule="auto" w:line="240" w:before="0" w:after="0"/>
        <w:rPr/>
      </w:pPr>
      <w:bookmarkStart w:id="16" w:name="Artículo_17"/>
      <w:r>
        <w:rPr>
          <w:b/>
          <w:color w:val="000000"/>
          <w:sz w:val="20"/>
          <w:szCs w:val="20"/>
        </w:rPr>
        <w:t>Artículo 17</w:t>
      </w:r>
      <w:bookmarkEnd w:id="16"/>
      <w:r>
        <w:rPr>
          <w:b/>
          <w:color w:val="000000"/>
          <w:sz w:val="20"/>
          <w:szCs w:val="20"/>
        </w:rPr>
        <w:t>.</w:t>
      </w:r>
      <w:r>
        <w:rPr>
          <w:color w:val="000000"/>
          <w:sz w:val="20"/>
          <w:szCs w:val="20"/>
        </w:rPr>
        <w:t xml:space="preserve"> La Secretaría integrará y administrará el Registro, en donde obrarán los datos relativos a las Actividades Reguladas y obligaciones previstas en la presente Ley.</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La integración y funcionamiento del Registro, así como las reglas de procedimiento para los trámites ante la Secretaría, se regirá por las disposiciones administrativas que al efecto se expidan.</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bookmarkStart w:id="17" w:name="Artículo_18"/>
      <w:r>
        <w:rPr>
          <w:b/>
          <w:color w:val="000000"/>
          <w:sz w:val="20"/>
          <w:szCs w:val="20"/>
        </w:rPr>
        <w:t>Artículo 18</w:t>
      </w:r>
      <w:bookmarkEnd w:id="17"/>
      <w:r>
        <w:rPr>
          <w:b/>
          <w:color w:val="000000"/>
          <w:sz w:val="20"/>
          <w:szCs w:val="20"/>
        </w:rPr>
        <w:t>.</w:t>
      </w:r>
      <w:r>
        <w:rPr>
          <w:color w:val="000000"/>
          <w:sz w:val="20"/>
          <w:szCs w:val="20"/>
        </w:rPr>
        <w:t xml:space="preserve"> Los sujetos obligados que realicen alguna de las Actividades Reguladas a que se refiere el artículo 2, fracción I, inciso a), de la presente Ley, deberán solicitar su inscripción en el Registro. Para tal efecto, proporcionarán a la Secretaría los documentos y datos siguientes:</w:t>
      </w:r>
    </w:p>
    <w:p>
      <w:pPr>
        <w:pStyle w:val="Texto"/>
        <w:spacing w:lineRule="auto" w:line="240" w:before="0" w:after="0"/>
        <w:rPr>
          <w:color w:val="000000"/>
          <w:sz w:val="20"/>
          <w:szCs w:val="20"/>
        </w:rPr>
      </w:pPr>
      <w:r>
        <w:rPr>
          <w:color w:val="000000"/>
          <w:sz w:val="20"/>
          <w:szCs w:val="20"/>
        </w:rPr>
      </w:r>
    </w:p>
    <w:p>
      <w:pPr>
        <w:pStyle w:val="Texto"/>
        <w:spacing w:lineRule="auto" w:line="240" w:before="0" w:after="0"/>
        <w:ind w:hanging="720" w:start="1008" w:end="0"/>
        <w:rPr/>
      </w:pPr>
      <w:r>
        <w:rPr>
          <w:b/>
          <w:color w:val="000000"/>
          <w:sz w:val="20"/>
          <w:szCs w:val="20"/>
        </w:rPr>
        <w:t>I.</w:t>
      </w:r>
      <w:r>
        <w:rPr>
          <w:color w:val="000000"/>
          <w:sz w:val="20"/>
          <w:szCs w:val="20"/>
        </w:rPr>
        <w:tab/>
        <w:t>Copia certificada del acta constitutiva protocolizada en que obre su denominación o razón social, debidamente inscrita en el registro público correspondiente, nombre de sus miembros o accionistas, de su representante legal, así como su domicilio social o, en el caso de personas físicas, el formato de inscripción al Registro Federal de Contribuyentes;</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II.</w:t>
      </w:r>
      <w:r>
        <w:rPr>
          <w:color w:val="000000"/>
          <w:sz w:val="20"/>
          <w:szCs w:val="20"/>
        </w:rPr>
        <w:tab/>
        <w:t>Domicilios, ubicaciones exactas, planos, descripciones técnicas, diagramas detallados y capacidades de producción de cada una de sus instalaciones y los documentos que los acrediten;</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III.</w:t>
      </w:r>
      <w:r>
        <w:rPr>
          <w:color w:val="000000"/>
          <w:sz w:val="20"/>
          <w:szCs w:val="20"/>
        </w:rPr>
        <w:tab/>
        <w:t>En su caso, actividades industriales y comerciales que hayan realizado en los últimos tres años o se pretendan efectuar en cada una de sus instalaciones, respecto de las sustancias químicas del Listado Nacional;</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IV.</w:t>
      </w:r>
      <w:r>
        <w:rPr>
          <w:color w:val="000000"/>
          <w:sz w:val="20"/>
          <w:szCs w:val="20"/>
        </w:rPr>
        <w:tab/>
        <w:t>En su caso, inventario detallado del equipo que tenga en propiedad, posesión o tenencia y que haya utilizado durante los últimos tres años, utilice o vaya a ser utilizado en relación con las Actividades Reguladas a que se refiere el artículo 2, fracción I, inciso a), de la presente Ley;</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V.</w:t>
      </w:r>
      <w:r>
        <w:rPr>
          <w:color w:val="000000"/>
          <w:sz w:val="20"/>
          <w:szCs w:val="20"/>
        </w:rPr>
        <w:tab/>
        <w:t>En su caso, lugar en el que almacene y pretenda almacenar las sustancias químicas del Listado Nacional, y</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VI.</w:t>
      </w:r>
      <w:r>
        <w:rPr>
          <w:color w:val="000000"/>
          <w:sz w:val="20"/>
          <w:szCs w:val="20"/>
        </w:rPr>
        <w:tab/>
        <w:t>Información adicional que estime pertinente aportar voluntariamente en razón del objetivo de la Convención y de la presente Ley.</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La Secretaría, podrá verificar la veracidad de la información aportada y, en su caso, solicitar información adicional y, siempre que se cumplan los requisitos anteriores, podrá expedir una constancia de inscripción, misma que será requisito indispensable para la realización de todos los trámites administrativos ante las dependencias y entidades de la Administración Pública Federal que, de acuerdo a sus atribuciones y, en los términos de lo dispuesto por las disposiciones aplicables, tengan que expedir autorizaciones relacionadas con las Actividades Reguladas a que se refiere el primer párrafo de este artículo.</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La constancia de inscripción constituye un requisito previo a la presentación de la declaración inicial ante la Secretaría por parte de los sujetos obligados.</w:t>
      </w:r>
    </w:p>
    <w:p>
      <w:pPr>
        <w:pStyle w:val="Texto"/>
        <w:spacing w:lineRule="auto" w:line="240" w:before="0" w:after="0"/>
        <w:rPr>
          <w:color w:val="000000"/>
          <w:sz w:val="20"/>
          <w:szCs w:val="20"/>
        </w:rPr>
      </w:pPr>
      <w:r>
        <w:rPr>
          <w:color w:val="000000"/>
          <w:sz w:val="20"/>
          <w:szCs w:val="20"/>
        </w:rPr>
      </w:r>
    </w:p>
    <w:p>
      <w:pPr>
        <w:pStyle w:val="Texto"/>
        <w:spacing w:lineRule="auto" w:line="240" w:before="0" w:after="0"/>
        <w:ind w:hanging="0" w:end="0"/>
        <w:jc w:val="center"/>
        <w:rPr>
          <w:b/>
          <w:color w:val="000000"/>
          <w:sz w:val="22"/>
          <w:szCs w:val="22"/>
        </w:rPr>
      </w:pPr>
      <w:r>
        <w:rPr>
          <w:b/>
          <w:color w:val="000000"/>
          <w:sz w:val="22"/>
          <w:szCs w:val="22"/>
        </w:rPr>
        <w:t>CAPÍTULO SEGUNDO</w:t>
      </w:r>
    </w:p>
    <w:p>
      <w:pPr>
        <w:pStyle w:val="Texto"/>
        <w:spacing w:lineRule="auto" w:line="240" w:before="0" w:after="0"/>
        <w:ind w:hanging="0" w:end="0"/>
        <w:jc w:val="center"/>
        <w:rPr>
          <w:b/>
          <w:color w:val="000000"/>
          <w:sz w:val="22"/>
          <w:szCs w:val="22"/>
        </w:rPr>
      </w:pPr>
      <w:r>
        <w:rPr>
          <w:b/>
          <w:color w:val="000000"/>
          <w:sz w:val="22"/>
          <w:szCs w:val="22"/>
        </w:rPr>
        <w:t>DECLARACIONES</w:t>
      </w:r>
    </w:p>
    <w:p>
      <w:pPr>
        <w:pStyle w:val="Texto"/>
        <w:spacing w:lineRule="auto" w:line="240" w:before="0" w:after="0"/>
        <w:ind w:hanging="0" w:end="0"/>
        <w:jc w:val="center"/>
        <w:rPr>
          <w:b/>
          <w:color w:val="000000"/>
          <w:sz w:val="20"/>
          <w:szCs w:val="20"/>
        </w:rPr>
      </w:pPr>
      <w:r>
        <w:rPr>
          <w:b/>
          <w:color w:val="000000"/>
          <w:sz w:val="20"/>
          <w:szCs w:val="20"/>
        </w:rPr>
      </w:r>
    </w:p>
    <w:p>
      <w:pPr>
        <w:pStyle w:val="Texto"/>
        <w:spacing w:lineRule="auto" w:line="240" w:before="0" w:after="0"/>
        <w:rPr/>
      </w:pPr>
      <w:bookmarkStart w:id="18" w:name="Artículo_19"/>
      <w:r>
        <w:rPr>
          <w:b/>
          <w:color w:val="000000"/>
          <w:sz w:val="20"/>
          <w:szCs w:val="20"/>
        </w:rPr>
        <w:t>Artículo 19</w:t>
      </w:r>
      <w:bookmarkEnd w:id="18"/>
      <w:r>
        <w:rPr>
          <w:b/>
          <w:color w:val="000000"/>
          <w:sz w:val="20"/>
          <w:szCs w:val="20"/>
        </w:rPr>
        <w:t>.</w:t>
      </w:r>
      <w:r>
        <w:rPr>
          <w:color w:val="000000"/>
          <w:sz w:val="20"/>
          <w:szCs w:val="20"/>
        </w:rPr>
        <w:t xml:space="preserve"> Por cada declaración, la Secretaría expedirá, previo cumplimiento de todos los requisitos que en esta Ley se establecen, una constancia de declaración inicial, anual o complementaria, según corresponda. Las constancias de declaración estarán vigentes hasta en tanto concluya el plazo para presentar la declaración siguiente, en términos de lo dispuesto en el artículo 21 de la presente Ley.</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La constancia de declaración vigente será requisito indispensable para la realización de todos los trámites administrativos ante las autoridades competentes, relacionados con las Actividades Reguladas a que se refiere el artículo 2, fracción I, inciso a) de la presente Ley.</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Las declaraciones a que se refiere la presente Ley, se efectuarán de conformidad con los formatos y formularios que al efecto emita la Secretaría.</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bookmarkStart w:id="19" w:name="Artículo_20"/>
      <w:r>
        <w:rPr>
          <w:b/>
          <w:color w:val="000000"/>
          <w:sz w:val="20"/>
          <w:szCs w:val="20"/>
        </w:rPr>
        <w:t>Artículo 20</w:t>
      </w:r>
      <w:bookmarkEnd w:id="19"/>
      <w:r>
        <w:rPr>
          <w:b/>
          <w:color w:val="000000"/>
          <w:sz w:val="20"/>
          <w:szCs w:val="20"/>
        </w:rPr>
        <w:t>.</w:t>
      </w:r>
      <w:r>
        <w:rPr>
          <w:color w:val="000000"/>
          <w:sz w:val="20"/>
          <w:szCs w:val="20"/>
        </w:rPr>
        <w:t xml:space="preserve"> Con excepción de los casos previstos en el artículo 22 de la presente Ley, el Sujeto Obligado deberá presentar la declaración inicial dentro de los treinta días hábiles posteriores al otorgamiento de la constancia de inscripción al Registro, con la documentación y datos siguientes:</w:t>
      </w:r>
    </w:p>
    <w:p>
      <w:pPr>
        <w:pStyle w:val="Texto"/>
        <w:spacing w:lineRule="auto" w:line="240" w:before="0" w:after="0"/>
        <w:rPr>
          <w:color w:val="000000"/>
          <w:sz w:val="20"/>
          <w:szCs w:val="20"/>
        </w:rPr>
      </w:pPr>
      <w:r>
        <w:rPr>
          <w:color w:val="000000"/>
          <w:sz w:val="20"/>
          <w:szCs w:val="20"/>
        </w:rPr>
      </w:r>
    </w:p>
    <w:p>
      <w:pPr>
        <w:pStyle w:val="Texto"/>
        <w:spacing w:lineRule="auto" w:line="240" w:before="0" w:after="0"/>
        <w:ind w:hanging="720" w:start="1008" w:end="0"/>
        <w:rPr/>
      </w:pPr>
      <w:r>
        <w:rPr>
          <w:b/>
          <w:color w:val="000000"/>
          <w:sz w:val="20"/>
          <w:szCs w:val="20"/>
        </w:rPr>
        <w:t>I.</w:t>
      </w:r>
      <w:r>
        <w:rPr>
          <w:color w:val="000000"/>
          <w:sz w:val="20"/>
          <w:szCs w:val="20"/>
        </w:rPr>
        <w:tab/>
        <w:t>Actividades industriales y comerciales que realizan en cada una de sus instalaciones;</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II.</w:t>
      </w:r>
      <w:r>
        <w:rPr>
          <w:color w:val="000000"/>
          <w:sz w:val="20"/>
          <w:szCs w:val="20"/>
        </w:rPr>
        <w:tab/>
        <w:t>Domicilios, ubicaciones exactas, planos, descripciones técnicas, diagramas detallados y capacidades de producción de cada una de sus instalaciones y los documentos que los acrediten siempre que exista algún cambio con respecto a lo declarado en la solicitud de inscripción del Registro;</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III.</w:t>
      </w:r>
      <w:r>
        <w:rPr>
          <w:color w:val="000000"/>
          <w:sz w:val="20"/>
          <w:szCs w:val="20"/>
        </w:rPr>
        <w:tab/>
        <w:t>Inventario detallado del equipo que tenga en posesión o propiedad para la producción, elaboración o consumo de las sustancias químicas y precursores del Listado Nacional;</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IV.</w:t>
      </w:r>
      <w:r>
        <w:rPr>
          <w:color w:val="000000"/>
          <w:sz w:val="20"/>
          <w:szCs w:val="20"/>
        </w:rPr>
        <w:tab/>
        <w:t>Lugar de almacenamiento de las sustancias químicas y precursores del Listado Nacional, siempre que exista algún cambio con respecto a lo declarado en la solicitud de inscripción al Registro, y</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V.</w:t>
      </w:r>
      <w:r>
        <w:rPr>
          <w:color w:val="000000"/>
          <w:sz w:val="20"/>
          <w:szCs w:val="20"/>
        </w:rPr>
        <w:tab/>
        <w:t>Información adicional que estime pertinente aportar voluntariamente en razón del objetivo de la Convención y de la presente Ley.</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En cualquier momento la Secretaría podrá requerir al Sujeto Obligado para que precise o amplíe cualquier dato contenido en una declaración inicial, requerimiento que deberá desahogarse por escrito en un plazo máximo de treinta días hábiles contados a partir del día siguiente de su notificación.</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El Sujeto Obligado deberá declarar a la Secretaría, las nuevas instalaciones únicas en pequeña escala relacionadas con las sustancias químicas del Grupo 1 del Listado Nacional, o modificaciones a las declaradas, que se proponga hacer funcionar, por lo menos ocho meses previos a su inicio de operaciones.</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Asimismo, deberá declarar cualquier otra nueva instalación o modificación a las ya existentes, relacionadas con sustancias químicas de los grupos 2, 3, 4 y 5 del Listado Nacional, treinta días naturales previo al inicio de su operación.</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bookmarkStart w:id="20" w:name="Artículo_21"/>
      <w:r>
        <w:rPr>
          <w:b/>
          <w:color w:val="000000"/>
          <w:sz w:val="20"/>
          <w:szCs w:val="20"/>
        </w:rPr>
        <w:t>Artículo 21</w:t>
      </w:r>
      <w:bookmarkEnd w:id="20"/>
      <w:r>
        <w:rPr>
          <w:b/>
          <w:color w:val="000000"/>
          <w:sz w:val="20"/>
          <w:szCs w:val="20"/>
        </w:rPr>
        <w:t>.</w:t>
      </w:r>
      <w:r>
        <w:rPr>
          <w:color w:val="000000"/>
          <w:sz w:val="20"/>
          <w:szCs w:val="20"/>
        </w:rPr>
        <w:t xml:space="preserve"> Con excepción de los casos previstos en el artículo 22 de la presente Ley, el Sujeto Obligado presentará las declaraciones anuales en los términos del presente artículo:</w:t>
      </w:r>
    </w:p>
    <w:p>
      <w:pPr>
        <w:pStyle w:val="Texto"/>
        <w:spacing w:lineRule="auto" w:line="240" w:before="0" w:after="0"/>
        <w:rPr>
          <w:color w:val="000000"/>
          <w:sz w:val="20"/>
          <w:szCs w:val="20"/>
        </w:rPr>
      </w:pPr>
      <w:r>
        <w:rPr>
          <w:color w:val="000000"/>
          <w:sz w:val="20"/>
          <w:szCs w:val="20"/>
        </w:rPr>
      </w:r>
    </w:p>
    <w:p>
      <w:pPr>
        <w:pStyle w:val="Texto"/>
        <w:spacing w:lineRule="auto" w:line="240" w:before="0" w:after="0"/>
        <w:ind w:hanging="720" w:start="1008" w:end="0"/>
        <w:rPr/>
      </w:pPr>
      <w:r>
        <w:rPr>
          <w:b/>
          <w:color w:val="000000"/>
          <w:sz w:val="20"/>
          <w:szCs w:val="20"/>
        </w:rPr>
        <w:t>I.</w:t>
      </w:r>
      <w:r>
        <w:rPr>
          <w:color w:val="000000"/>
          <w:sz w:val="20"/>
          <w:szCs w:val="20"/>
        </w:rPr>
        <w:tab/>
        <w:t>Durante el mes de enero de cada año, por Actividades Reguladas a que se refiere el artículo 2, fracción I, inciso a) de la presente Ley, realizadas en el periodo de enero a diciembre del año inmediato anterior, con los siguientes datos:</w:t>
      </w:r>
    </w:p>
    <w:p>
      <w:pPr>
        <w:pStyle w:val="Texto"/>
        <w:spacing w:lineRule="auto" w:line="240" w:before="0" w:after="0"/>
        <w:ind w:hanging="432" w:start="1440" w:end="0"/>
        <w:rPr>
          <w:b/>
          <w:color w:val="000000"/>
          <w:sz w:val="20"/>
          <w:szCs w:val="20"/>
        </w:rPr>
      </w:pPr>
      <w:r>
        <w:rPr>
          <w:b/>
          <w:color w:val="000000"/>
          <w:sz w:val="20"/>
          <w:szCs w:val="20"/>
        </w:rPr>
      </w:r>
    </w:p>
    <w:p>
      <w:pPr>
        <w:pStyle w:val="Texto"/>
        <w:spacing w:lineRule="auto" w:line="240" w:before="0" w:after="0"/>
        <w:ind w:hanging="432" w:start="1440" w:end="0"/>
        <w:rPr/>
      </w:pPr>
      <w:r>
        <w:rPr>
          <w:b/>
          <w:color w:val="000000"/>
          <w:sz w:val="20"/>
          <w:szCs w:val="20"/>
        </w:rPr>
        <w:t>a)</w:t>
      </w:r>
      <w:r>
        <w:rPr>
          <w:color w:val="000000"/>
          <w:sz w:val="20"/>
          <w:szCs w:val="20"/>
        </w:rPr>
        <w:tab/>
        <w:t>Domicilios, ubicaciones exactas, planos, descripciones técnicas, diagramas detallados y capacidades de producción de cada una de sus instalaciones y los documentos que los acrediten;</w:t>
      </w:r>
    </w:p>
    <w:p>
      <w:pPr>
        <w:pStyle w:val="Texto"/>
        <w:spacing w:lineRule="auto" w:line="240" w:before="0" w:after="0"/>
        <w:ind w:hanging="432" w:start="1440" w:end="0"/>
        <w:rPr>
          <w:b/>
          <w:color w:val="000000"/>
          <w:sz w:val="20"/>
          <w:szCs w:val="20"/>
        </w:rPr>
      </w:pPr>
      <w:r>
        <w:rPr>
          <w:b/>
          <w:color w:val="000000"/>
          <w:sz w:val="20"/>
          <w:szCs w:val="20"/>
        </w:rPr>
      </w:r>
    </w:p>
    <w:p>
      <w:pPr>
        <w:pStyle w:val="Texto"/>
        <w:spacing w:lineRule="auto" w:line="240" w:before="0" w:after="0"/>
        <w:ind w:hanging="432" w:start="1440" w:end="0"/>
        <w:rPr/>
      </w:pPr>
      <w:r>
        <w:rPr>
          <w:b/>
          <w:color w:val="000000"/>
          <w:sz w:val="20"/>
          <w:szCs w:val="20"/>
        </w:rPr>
        <w:t>b)</w:t>
      </w:r>
      <w:r>
        <w:rPr>
          <w:color w:val="000000"/>
          <w:sz w:val="20"/>
          <w:szCs w:val="20"/>
        </w:rPr>
        <w:tab/>
        <w:t>Actividades industriales y comerciales que realiza en cada una de sus instalaciones;</w:t>
      </w:r>
    </w:p>
    <w:p>
      <w:pPr>
        <w:pStyle w:val="Texto"/>
        <w:spacing w:lineRule="auto" w:line="240" w:before="0" w:after="0"/>
        <w:ind w:hanging="432" w:start="1440" w:end="0"/>
        <w:rPr>
          <w:b/>
          <w:color w:val="000000"/>
          <w:sz w:val="20"/>
          <w:szCs w:val="20"/>
        </w:rPr>
      </w:pPr>
      <w:r>
        <w:rPr>
          <w:b/>
          <w:color w:val="000000"/>
          <w:sz w:val="20"/>
          <w:szCs w:val="20"/>
        </w:rPr>
      </w:r>
    </w:p>
    <w:p>
      <w:pPr>
        <w:pStyle w:val="Texto"/>
        <w:spacing w:lineRule="auto" w:line="240" w:before="0" w:after="0"/>
        <w:ind w:hanging="432" w:start="1440" w:end="0"/>
        <w:rPr/>
      </w:pPr>
      <w:r>
        <w:rPr>
          <w:b/>
          <w:color w:val="000000"/>
          <w:sz w:val="20"/>
          <w:szCs w:val="20"/>
        </w:rPr>
        <w:t>c)</w:t>
      </w:r>
      <w:r>
        <w:rPr>
          <w:color w:val="000000"/>
          <w:sz w:val="20"/>
          <w:szCs w:val="20"/>
        </w:rPr>
        <w:tab/>
        <w:t>Tipo, cantidad, nombre químico, nombre común o comercial, fórmula estructural, número de registro CAS, si lo tuviere asignado, fracción arancelaria, Uso Final, Destino Final y Usuario Final de sustancias químicas relacionadas en el Listado Nacional, que haya utilizado en alguna actividad regulada, incluyendo la descripción del método empleado, así como los documentos que acrediten esta información;</w:t>
      </w:r>
    </w:p>
    <w:p>
      <w:pPr>
        <w:pStyle w:val="Texto"/>
        <w:spacing w:lineRule="auto" w:line="240" w:before="0" w:after="0"/>
        <w:ind w:hanging="432" w:start="1440" w:end="0"/>
        <w:rPr>
          <w:b/>
          <w:color w:val="000000"/>
          <w:sz w:val="20"/>
          <w:szCs w:val="20"/>
        </w:rPr>
      </w:pPr>
      <w:r>
        <w:rPr>
          <w:b/>
          <w:color w:val="000000"/>
          <w:sz w:val="20"/>
          <w:szCs w:val="20"/>
        </w:rPr>
      </w:r>
    </w:p>
    <w:p>
      <w:pPr>
        <w:pStyle w:val="Texto"/>
        <w:spacing w:lineRule="auto" w:line="240" w:before="0" w:after="0"/>
        <w:ind w:hanging="432" w:start="1440" w:end="0"/>
        <w:rPr/>
      </w:pPr>
      <w:r>
        <w:rPr>
          <w:b/>
          <w:color w:val="000000"/>
          <w:sz w:val="20"/>
          <w:szCs w:val="20"/>
        </w:rPr>
        <w:t>d)</w:t>
      </w:r>
      <w:r>
        <w:rPr>
          <w:color w:val="000000"/>
          <w:sz w:val="20"/>
          <w:szCs w:val="20"/>
        </w:rPr>
        <w:tab/>
        <w:t>Empleo, traslado, recepción o adquisición que haya realizado, de equipo a que hace referencia la fracción III del artículo anterior, así como los documentos que acrediten esta información;</w:t>
      </w:r>
    </w:p>
    <w:p>
      <w:pPr>
        <w:pStyle w:val="Texto"/>
        <w:spacing w:lineRule="auto" w:line="240" w:before="0" w:after="0"/>
        <w:ind w:hanging="432" w:start="1440" w:end="0"/>
        <w:rPr>
          <w:b/>
          <w:color w:val="000000"/>
          <w:sz w:val="20"/>
          <w:szCs w:val="20"/>
        </w:rPr>
      </w:pPr>
      <w:r>
        <w:rPr>
          <w:b/>
          <w:color w:val="000000"/>
          <w:sz w:val="20"/>
          <w:szCs w:val="20"/>
        </w:rPr>
      </w:r>
    </w:p>
    <w:p>
      <w:pPr>
        <w:pStyle w:val="Texto"/>
        <w:spacing w:lineRule="auto" w:line="240" w:before="0" w:after="0"/>
        <w:ind w:hanging="432" w:start="1440" w:end="0"/>
        <w:rPr/>
      </w:pPr>
      <w:r>
        <w:rPr>
          <w:b/>
          <w:color w:val="000000"/>
          <w:sz w:val="20"/>
          <w:szCs w:val="20"/>
        </w:rPr>
        <w:t>e)</w:t>
      </w:r>
      <w:r>
        <w:rPr>
          <w:color w:val="000000"/>
          <w:sz w:val="20"/>
          <w:szCs w:val="20"/>
        </w:rPr>
        <w:tab/>
        <w:t>Variaciones o modificaciones en relación con la declaración inmediata anterior, así como los documentos que acrediten esta información, y</w:t>
      </w:r>
    </w:p>
    <w:p>
      <w:pPr>
        <w:pStyle w:val="Texto"/>
        <w:spacing w:lineRule="auto" w:line="240" w:before="0" w:after="0"/>
        <w:ind w:hanging="432" w:start="1440" w:end="0"/>
        <w:rPr>
          <w:b/>
          <w:color w:val="000000"/>
          <w:sz w:val="20"/>
          <w:szCs w:val="20"/>
        </w:rPr>
      </w:pPr>
      <w:r>
        <w:rPr>
          <w:b/>
          <w:color w:val="000000"/>
          <w:sz w:val="20"/>
          <w:szCs w:val="20"/>
        </w:rPr>
      </w:r>
    </w:p>
    <w:p>
      <w:pPr>
        <w:pStyle w:val="Texto"/>
        <w:spacing w:lineRule="auto" w:line="240" w:before="0" w:after="0"/>
        <w:ind w:hanging="432" w:start="1440" w:end="0"/>
        <w:rPr/>
      </w:pPr>
      <w:r>
        <w:rPr>
          <w:b/>
          <w:color w:val="000000"/>
          <w:sz w:val="20"/>
          <w:szCs w:val="20"/>
        </w:rPr>
        <w:t>f)</w:t>
      </w:r>
      <w:r>
        <w:rPr>
          <w:color w:val="000000"/>
          <w:sz w:val="20"/>
          <w:szCs w:val="20"/>
        </w:rPr>
        <w:tab/>
        <w:t>Información adicional que estime pertinente aportar voluntariamente en razón del objetivo de la Convención y la presente Ley;</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II.</w:t>
      </w:r>
      <w:r>
        <w:rPr>
          <w:color w:val="000000"/>
          <w:sz w:val="20"/>
          <w:szCs w:val="20"/>
        </w:rPr>
        <w:tab/>
        <w:t>Durante el mes de agosto de cada año, respecto de Actividades Reguladas a que se refiere el artículo 2, fracción I, inciso a) de la presente Ley, que prevea realizar en el periodo de enero a diciembre del año subsecuente, con los datos a que se refieren los incisos a), b) y f) de la fracción anterior y los siguientes:</w:t>
      </w:r>
    </w:p>
    <w:p>
      <w:pPr>
        <w:pStyle w:val="Texto"/>
        <w:spacing w:lineRule="auto" w:line="240" w:before="0" w:after="0"/>
        <w:ind w:hanging="432" w:start="1440" w:end="0"/>
        <w:rPr>
          <w:b/>
          <w:color w:val="000000"/>
          <w:sz w:val="20"/>
          <w:szCs w:val="20"/>
        </w:rPr>
      </w:pPr>
      <w:r>
        <w:rPr>
          <w:b/>
          <w:color w:val="000000"/>
          <w:sz w:val="20"/>
          <w:szCs w:val="20"/>
        </w:rPr>
      </w:r>
    </w:p>
    <w:p>
      <w:pPr>
        <w:pStyle w:val="Texto"/>
        <w:spacing w:lineRule="auto" w:line="240" w:before="0" w:after="0"/>
        <w:ind w:hanging="432" w:start="1440" w:end="0"/>
        <w:rPr/>
      </w:pPr>
      <w:r>
        <w:rPr>
          <w:b/>
          <w:color w:val="000000"/>
          <w:sz w:val="20"/>
          <w:szCs w:val="20"/>
        </w:rPr>
        <w:t>a)</w:t>
      </w:r>
      <w:r>
        <w:rPr>
          <w:color w:val="000000"/>
          <w:sz w:val="20"/>
          <w:szCs w:val="20"/>
        </w:rPr>
        <w:tab/>
        <w:t>Tipo, cantidad, nombre químico, nombre común o comercial, fórmula estructural, número de registro CAS, si lo tuviere asignado, fracción arancelaria, Uso Final, Destino Final y Usuario Final de las sustancias químicas relacionadas en el Listado Nacional, que tenga proyectado utilizar en alguna actividad regulada, incluyendo la descripción del método empleado y los plazos para su ejecución;</w:t>
      </w:r>
    </w:p>
    <w:p>
      <w:pPr>
        <w:pStyle w:val="Texto"/>
        <w:spacing w:lineRule="auto" w:line="240" w:before="0" w:after="0"/>
        <w:ind w:hanging="432" w:start="1440" w:end="0"/>
        <w:rPr>
          <w:b/>
          <w:color w:val="000000"/>
          <w:sz w:val="20"/>
          <w:szCs w:val="20"/>
        </w:rPr>
      </w:pPr>
      <w:r>
        <w:rPr>
          <w:b/>
          <w:color w:val="000000"/>
          <w:sz w:val="20"/>
          <w:szCs w:val="20"/>
        </w:rPr>
      </w:r>
    </w:p>
    <w:p>
      <w:pPr>
        <w:pStyle w:val="Texto"/>
        <w:spacing w:lineRule="auto" w:line="240" w:before="0" w:after="0"/>
        <w:ind w:hanging="432" w:start="1440" w:end="0"/>
        <w:rPr/>
      </w:pPr>
      <w:r>
        <w:rPr>
          <w:b/>
          <w:color w:val="000000"/>
          <w:sz w:val="20"/>
          <w:szCs w:val="20"/>
        </w:rPr>
        <w:t>b)</w:t>
      </w:r>
      <w:r>
        <w:rPr>
          <w:color w:val="000000"/>
          <w:sz w:val="20"/>
          <w:szCs w:val="20"/>
        </w:rPr>
        <w:tab/>
        <w:t>Empleo, traslado, recepción o adquisición que prevea realizar, de equipo a que hace referencia la fracción III del artículo 20, y</w:t>
      </w:r>
    </w:p>
    <w:p>
      <w:pPr>
        <w:pStyle w:val="Texto"/>
        <w:spacing w:lineRule="auto" w:line="240" w:before="0" w:after="0"/>
        <w:ind w:hanging="432" w:start="1440" w:end="0"/>
        <w:rPr>
          <w:b/>
          <w:color w:val="000000"/>
          <w:sz w:val="20"/>
          <w:szCs w:val="20"/>
        </w:rPr>
      </w:pPr>
      <w:r>
        <w:rPr>
          <w:b/>
          <w:color w:val="000000"/>
          <w:sz w:val="20"/>
          <w:szCs w:val="20"/>
        </w:rPr>
      </w:r>
    </w:p>
    <w:p>
      <w:pPr>
        <w:pStyle w:val="Texto"/>
        <w:spacing w:lineRule="auto" w:line="240" w:before="0" w:after="0"/>
        <w:ind w:hanging="432" w:start="1440" w:end="0"/>
        <w:rPr/>
      </w:pPr>
      <w:r>
        <w:rPr>
          <w:b/>
          <w:color w:val="000000"/>
          <w:sz w:val="20"/>
          <w:szCs w:val="20"/>
        </w:rPr>
        <w:t>c)</w:t>
      </w:r>
      <w:r>
        <w:rPr>
          <w:color w:val="000000"/>
          <w:sz w:val="20"/>
          <w:szCs w:val="20"/>
        </w:rPr>
        <w:tab/>
        <w:t>Variaciones o modificaciones que prevea, en relación con la declaración inmediata anterior.</w:t>
      </w:r>
    </w:p>
    <w:p>
      <w:pPr>
        <w:pStyle w:val="Texto"/>
        <w:spacing w:lineRule="auto" w:line="240" w:before="0" w:after="0"/>
        <w:ind w:hanging="720" w:start="1008" w:end="0"/>
        <w:rPr>
          <w:color w:val="000000"/>
          <w:sz w:val="20"/>
          <w:szCs w:val="20"/>
        </w:rPr>
      </w:pPr>
      <w:r>
        <w:rPr>
          <w:color w:val="000000"/>
          <w:sz w:val="20"/>
          <w:szCs w:val="20"/>
        </w:rPr>
      </w:r>
    </w:p>
    <w:p>
      <w:pPr>
        <w:pStyle w:val="Texto"/>
        <w:spacing w:lineRule="auto" w:line="240" w:before="0" w:after="0"/>
        <w:ind w:hanging="720" w:start="1008" w:end="0"/>
        <w:rPr>
          <w:color w:val="000000"/>
          <w:sz w:val="20"/>
          <w:szCs w:val="20"/>
        </w:rPr>
      </w:pPr>
      <w:r>
        <w:rPr>
          <w:color w:val="000000"/>
          <w:sz w:val="20"/>
          <w:szCs w:val="20"/>
        </w:rPr>
        <w:tab/>
        <w:t>Los sujetos obligados deberán declarar a la Secretaría, cualquier actividad regulada a que se refiere el artículo 2, fracción I, inciso a), adicional a las declaradas conforme a la fracción II del presente artículo, por lo menos con diez días hábiles antes de que comience la misma.</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En cualquier momento, la Secretaría podrá requerir al Sujeto Obligado para que precise o amplíe cualquier dato contenido en la declaración anual, respecto de las sustancias químicas incluidas en el Grupo 1 del Listado Nacional, debiendo desahogarse dicho requerimiento en un plazo máximo de treinta días hábiles.</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El Sujeto Obligado estará exento de presentar la declaración anual correspondiente prevista en este artículo, cuando hayan transcurrido menos de cuatro meses desde que presentó la declaración inicial, en cuyo caso ésta será considerada como declaración anual.</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bookmarkStart w:id="21" w:name="Artículo_22"/>
      <w:r>
        <w:rPr>
          <w:b/>
          <w:color w:val="000000"/>
          <w:sz w:val="20"/>
          <w:szCs w:val="20"/>
        </w:rPr>
        <w:t>Artículo 22</w:t>
      </w:r>
      <w:bookmarkEnd w:id="21"/>
      <w:r>
        <w:rPr>
          <w:b/>
          <w:color w:val="000000"/>
          <w:sz w:val="20"/>
          <w:szCs w:val="20"/>
        </w:rPr>
        <w:t>.</w:t>
      </w:r>
      <w:r>
        <w:rPr>
          <w:color w:val="000000"/>
          <w:sz w:val="20"/>
          <w:szCs w:val="20"/>
        </w:rPr>
        <w:t xml:space="preserve"> Los sujetos obligados deberán presentar las declaraciones a que se refiere la presente Ley, respecto de la producción, elaboración o consumo de las sustancias químicas del Grupo 2 del Listado Nacional, únicamente en caso de que hayan realizado dichas actividades en los complejos industriales que comprendan una o más plantas, durante cualquiera de los tres años calendario anteriores o que prevean hacerlo en el año calendario siguiente, cuando excedan de las cantidades que a continuación se señalan:</w:t>
      </w:r>
    </w:p>
    <w:p>
      <w:pPr>
        <w:pStyle w:val="Texto"/>
        <w:spacing w:lineRule="auto" w:line="240" w:before="0" w:after="0"/>
        <w:rPr>
          <w:color w:val="000000"/>
          <w:sz w:val="20"/>
          <w:szCs w:val="20"/>
        </w:rPr>
      </w:pPr>
      <w:r>
        <w:rPr>
          <w:color w:val="000000"/>
          <w:sz w:val="20"/>
          <w:szCs w:val="20"/>
        </w:rPr>
      </w:r>
    </w:p>
    <w:p>
      <w:pPr>
        <w:pStyle w:val="Texto"/>
        <w:spacing w:lineRule="auto" w:line="240" w:before="0" w:after="0"/>
        <w:ind w:hanging="432" w:start="1440" w:end="0"/>
        <w:rPr/>
      </w:pPr>
      <w:r>
        <w:rPr>
          <w:b/>
          <w:color w:val="000000"/>
          <w:sz w:val="20"/>
          <w:szCs w:val="20"/>
        </w:rPr>
        <w:t>a)</w:t>
      </w:r>
      <w:r>
        <w:rPr>
          <w:color w:val="000000"/>
          <w:sz w:val="20"/>
          <w:szCs w:val="20"/>
        </w:rPr>
        <w:tab/>
        <w:t>Un kilogramo de la sustancia química denominada BZ Bencilato de 3-quinuclidinilo a que se refiere el numeral 3 del apartado A del Grupo 2 del Listado Nacional;</w:t>
      </w:r>
    </w:p>
    <w:p>
      <w:pPr>
        <w:pStyle w:val="Texto"/>
        <w:spacing w:lineRule="auto" w:line="240" w:before="0" w:after="0"/>
        <w:ind w:hanging="432" w:start="1440" w:end="0"/>
        <w:rPr>
          <w:b/>
          <w:color w:val="000000"/>
          <w:sz w:val="20"/>
          <w:szCs w:val="20"/>
        </w:rPr>
      </w:pPr>
      <w:r>
        <w:rPr>
          <w:b/>
          <w:color w:val="000000"/>
          <w:sz w:val="20"/>
          <w:szCs w:val="20"/>
        </w:rPr>
      </w:r>
    </w:p>
    <w:p>
      <w:pPr>
        <w:pStyle w:val="Texto"/>
        <w:spacing w:lineRule="auto" w:line="240" w:before="0" w:after="0"/>
        <w:ind w:hanging="432" w:start="1440" w:end="0"/>
        <w:rPr/>
      </w:pPr>
      <w:r>
        <w:rPr>
          <w:b/>
          <w:color w:val="000000"/>
          <w:sz w:val="20"/>
          <w:szCs w:val="20"/>
        </w:rPr>
        <w:t>b)</w:t>
      </w:r>
      <w:r>
        <w:rPr>
          <w:color w:val="000000"/>
          <w:sz w:val="20"/>
          <w:szCs w:val="20"/>
        </w:rPr>
        <w:tab/>
        <w:t>Cien kilogramos de las demás sustancias químicas del apartado A del Grupo 2 del Listado Nacional, o</w:t>
      </w:r>
    </w:p>
    <w:p>
      <w:pPr>
        <w:pStyle w:val="Texto"/>
        <w:spacing w:lineRule="auto" w:line="240" w:before="0" w:after="0"/>
        <w:ind w:hanging="432" w:start="1440" w:end="0"/>
        <w:rPr>
          <w:b/>
          <w:color w:val="000000"/>
          <w:sz w:val="20"/>
          <w:szCs w:val="20"/>
        </w:rPr>
      </w:pPr>
      <w:r>
        <w:rPr>
          <w:b/>
          <w:color w:val="000000"/>
          <w:sz w:val="20"/>
          <w:szCs w:val="20"/>
        </w:rPr>
      </w:r>
    </w:p>
    <w:p>
      <w:pPr>
        <w:pStyle w:val="Texto"/>
        <w:spacing w:lineRule="auto" w:line="240" w:before="0" w:after="0"/>
        <w:ind w:hanging="432" w:start="1440" w:end="0"/>
        <w:rPr/>
      </w:pPr>
      <w:r>
        <w:rPr>
          <w:b/>
          <w:color w:val="000000"/>
          <w:sz w:val="20"/>
          <w:szCs w:val="20"/>
        </w:rPr>
        <w:t>c)</w:t>
      </w:r>
      <w:r>
        <w:rPr>
          <w:color w:val="000000"/>
          <w:sz w:val="20"/>
          <w:szCs w:val="20"/>
        </w:rPr>
        <w:tab/>
        <w:t>Una tonelada de alguna sustancia química del apartado B del Grupo 2 del Listado Nacional.</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Los sujetos obligados deberán presentar las declaraciones a que se refiere la presente Ley, respecto de la producción de sustancias químicas del Grupo 3 del Listado Nacional, únicamente cuando hayan realizado dicha actividad en cantidades superiores a treinta toneladas en el año calendario anterior, en los complejos industriales que comprendan una o más plantas.</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Los sujetos obligados estarán exentos de presentar las declaraciones a que se refiere este artículo respecto del Grupo 2 y 3 del Listado Nacional, en caso de que las mezclas de las sustancias químicas sean de baja concentración, salvo que la facilidad de recuperación de dichas mezclas y su peso total constituyan un peligro para el objeto y propósito de la Convención y de la presente Ley en términos de lo establecido en el Reglamento de esta Ley.</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Los sujetos obligados deberán realizar las declaraciones a que se refiere la presente Ley, respecto de las sustancias químicas del Grupo 5 del Listado Nacional, cuando hayan producido por síntesis más de doscientas toneladas anuales en los complejos industriales o más de treinta toneladas anuales en una o más plantas, en este caso cuando las sustancias químicas contengan fósforo, azufre o flúor.</w:t>
      </w:r>
    </w:p>
    <w:p>
      <w:pPr>
        <w:pStyle w:val="Texto"/>
        <w:spacing w:lineRule="auto" w:line="240" w:before="0" w:after="0"/>
        <w:rPr>
          <w:color w:val="000000"/>
          <w:sz w:val="20"/>
          <w:szCs w:val="20"/>
        </w:rPr>
      </w:pPr>
      <w:r>
        <w:rPr>
          <w:color w:val="000000"/>
          <w:sz w:val="20"/>
          <w:szCs w:val="20"/>
        </w:rPr>
      </w:r>
    </w:p>
    <w:p>
      <w:pPr>
        <w:pStyle w:val="Texto"/>
        <w:spacing w:lineRule="auto" w:line="240" w:before="0" w:after="0"/>
        <w:ind w:hanging="0" w:end="0"/>
        <w:jc w:val="center"/>
        <w:rPr>
          <w:b/>
          <w:color w:val="000000"/>
          <w:sz w:val="22"/>
          <w:szCs w:val="22"/>
        </w:rPr>
      </w:pPr>
      <w:r>
        <w:rPr>
          <w:b/>
          <w:color w:val="000000"/>
          <w:sz w:val="22"/>
          <w:szCs w:val="22"/>
        </w:rPr>
        <w:t>CAPÍTULO TERCERO</w:t>
      </w:r>
    </w:p>
    <w:p>
      <w:pPr>
        <w:pStyle w:val="Texto"/>
        <w:spacing w:lineRule="auto" w:line="240" w:before="0" w:after="0"/>
        <w:ind w:hanging="0" w:end="0"/>
        <w:jc w:val="center"/>
        <w:rPr>
          <w:b/>
          <w:color w:val="000000"/>
          <w:sz w:val="22"/>
          <w:szCs w:val="22"/>
        </w:rPr>
      </w:pPr>
      <w:r>
        <w:rPr>
          <w:b/>
          <w:color w:val="000000"/>
          <w:sz w:val="22"/>
          <w:szCs w:val="22"/>
        </w:rPr>
        <w:t>INSPECCIONES NACIONALES</w:t>
      </w:r>
    </w:p>
    <w:p>
      <w:pPr>
        <w:pStyle w:val="Texto"/>
        <w:spacing w:lineRule="auto" w:line="240" w:before="0" w:after="0"/>
        <w:ind w:hanging="0" w:end="0"/>
        <w:jc w:val="center"/>
        <w:rPr>
          <w:b/>
          <w:color w:val="000000"/>
          <w:sz w:val="20"/>
          <w:szCs w:val="20"/>
        </w:rPr>
      </w:pPr>
      <w:r>
        <w:rPr>
          <w:b/>
          <w:color w:val="000000"/>
          <w:sz w:val="20"/>
          <w:szCs w:val="20"/>
        </w:rPr>
      </w:r>
    </w:p>
    <w:p>
      <w:pPr>
        <w:pStyle w:val="Texto"/>
        <w:spacing w:lineRule="auto" w:line="240" w:before="0" w:after="0"/>
        <w:rPr/>
      </w:pPr>
      <w:bookmarkStart w:id="22" w:name="Artículo_23"/>
      <w:r>
        <w:rPr>
          <w:b/>
          <w:color w:val="000000"/>
          <w:sz w:val="20"/>
          <w:szCs w:val="20"/>
        </w:rPr>
        <w:t>Artículo 23</w:t>
      </w:r>
      <w:bookmarkEnd w:id="22"/>
      <w:r>
        <w:rPr>
          <w:b/>
          <w:color w:val="000000"/>
          <w:sz w:val="20"/>
          <w:szCs w:val="20"/>
        </w:rPr>
        <w:t>.</w:t>
      </w:r>
      <w:r>
        <w:rPr>
          <w:color w:val="000000"/>
          <w:sz w:val="20"/>
          <w:szCs w:val="20"/>
        </w:rPr>
        <w:t xml:space="preserve"> La Secretaría podrá ordenar que se practiquen visitas de inspección y revisiones para verificar el cumplimiento de la presente Ley y para comprobar la exactitud de los datos contenidos en las declaraciones de los sujetos obligados.</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bookmarkStart w:id="23" w:name="Artículo_24"/>
      <w:r>
        <w:rPr>
          <w:b/>
          <w:color w:val="000000"/>
          <w:sz w:val="20"/>
          <w:szCs w:val="20"/>
        </w:rPr>
        <w:t>Artículo 24</w:t>
      </w:r>
      <w:bookmarkEnd w:id="23"/>
      <w:r>
        <w:rPr>
          <w:b/>
          <w:color w:val="000000"/>
          <w:sz w:val="20"/>
          <w:szCs w:val="20"/>
        </w:rPr>
        <w:t>.</w:t>
      </w:r>
      <w:r>
        <w:rPr>
          <w:color w:val="000000"/>
          <w:sz w:val="20"/>
          <w:szCs w:val="20"/>
        </w:rPr>
        <w:t xml:space="preserve"> Las inspecciones y revisiones a que se refiere el artículo anterior serán practicadas por Grupos de Inspección Nacional en días y horas hábiles, también podrán efectuarse en días y horas inhábiles cuando así haya sido habilitado por la Secretaría, circunstancias que se expresarán en el Mandato de Inspección correspondiente. El Sujeto Obligado deberá señalar domicilio para oír y recibir notificaciones y nombrar a un representante para cada inspección y revisión, quien deberá presenciar toda la diligencia.</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Para cada inspección, la Secretaría integrará un Grupo de Inspección Nacional y designará a su Jefe con carácter de representante para esa diligencia. Asimismo, expedirá las acreditaciones formales que resulten necesarias y el Mandato de Inspección Nacional debidamente fundado y motivado en el que se precise el Polígono de Inspección, el objeto de la diligencia, el equipo que será utilizado durante la inspección y la notificación, en su caso, de la actuación de la fuerza de seguridad pública para garantizar la seguridad del desarrollo de la diligencia de inspección.</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bookmarkStart w:id="24" w:name="Artículo_25"/>
      <w:r>
        <w:rPr>
          <w:b/>
          <w:color w:val="000000"/>
          <w:sz w:val="20"/>
          <w:szCs w:val="20"/>
        </w:rPr>
        <w:t>Artículo 25</w:t>
      </w:r>
      <w:bookmarkEnd w:id="24"/>
      <w:r>
        <w:rPr>
          <w:b/>
          <w:color w:val="000000"/>
          <w:sz w:val="20"/>
          <w:szCs w:val="20"/>
        </w:rPr>
        <w:t>.</w:t>
      </w:r>
      <w:r>
        <w:rPr>
          <w:color w:val="000000"/>
          <w:sz w:val="20"/>
          <w:szCs w:val="20"/>
        </w:rPr>
        <w:t xml:space="preserve"> El Grupo de Inspección Nacional tiene las siguientes atribuciones:</w:t>
      </w:r>
    </w:p>
    <w:p>
      <w:pPr>
        <w:pStyle w:val="Texto"/>
        <w:spacing w:lineRule="auto" w:line="240" w:before="0" w:after="0"/>
        <w:rPr>
          <w:color w:val="000000"/>
          <w:sz w:val="20"/>
          <w:szCs w:val="20"/>
        </w:rPr>
      </w:pPr>
      <w:r>
        <w:rPr>
          <w:color w:val="000000"/>
          <w:sz w:val="20"/>
          <w:szCs w:val="20"/>
        </w:rPr>
      </w:r>
    </w:p>
    <w:p>
      <w:pPr>
        <w:pStyle w:val="Texto"/>
        <w:spacing w:lineRule="auto" w:line="240" w:before="0" w:after="0"/>
        <w:ind w:hanging="720" w:start="1008" w:end="0"/>
        <w:rPr/>
      </w:pPr>
      <w:r>
        <w:rPr>
          <w:b/>
          <w:color w:val="000000"/>
          <w:sz w:val="20"/>
          <w:szCs w:val="20"/>
        </w:rPr>
        <w:t>I.</w:t>
      </w:r>
      <w:r>
        <w:rPr>
          <w:color w:val="000000"/>
          <w:sz w:val="20"/>
          <w:szCs w:val="20"/>
        </w:rPr>
        <w:tab/>
        <w:t>Requerir y obtener del Sujeto Obligado datos y documentos sobre las actividades que se realizan en el Polígono de Inspección y sobre las medidas de seguridad vigentes;</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II.</w:t>
      </w:r>
      <w:r>
        <w:rPr>
          <w:color w:val="000000"/>
          <w:sz w:val="20"/>
          <w:szCs w:val="20"/>
        </w:rPr>
        <w:tab/>
        <w:t>Requerir y obtener del Sujeto Obligado, apoyo administrativo y logístico para desahogar la inspección;</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III.</w:t>
      </w:r>
      <w:r>
        <w:rPr>
          <w:color w:val="000000"/>
          <w:sz w:val="20"/>
          <w:szCs w:val="20"/>
        </w:rPr>
        <w:tab/>
        <w:t>Acceder y reconocer el Polígono de Inspección, con el equipo de inspección necesario;</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IV.</w:t>
      </w:r>
      <w:r>
        <w:rPr>
          <w:color w:val="000000"/>
          <w:sz w:val="20"/>
          <w:szCs w:val="20"/>
        </w:rPr>
        <w:tab/>
        <w:t>Entrevistar a miembros del personal que laboren en el Polígono de Inspección en presencia del representante del Sujeto Obligado, y obtener de los primeros, datos que sean pertinentes para el cumplimiento del objeto de la diligencia;</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V.</w:t>
      </w:r>
      <w:r>
        <w:rPr>
          <w:color w:val="000000"/>
          <w:sz w:val="20"/>
          <w:szCs w:val="20"/>
        </w:rPr>
        <w:tab/>
        <w:t>Revisar los expedientes, registros o cualquier documento que se encuentre en el Polígono de Inspección y que se consideren pertinentes para el cumplimiento del objeto de la diligencia;</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VI.</w:t>
      </w:r>
      <w:r>
        <w:rPr>
          <w:color w:val="000000"/>
          <w:sz w:val="20"/>
          <w:szCs w:val="20"/>
        </w:rPr>
        <w:tab/>
        <w:t>Directamente o por medio de personal que labore en el Polígono de Inspección, obtener las muestras y tomar las fotografías que sean estrictamente necesarias para el cumplimiento del objeto de la diligencia;</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VII.</w:t>
      </w:r>
      <w:r>
        <w:rPr>
          <w:color w:val="000000"/>
          <w:sz w:val="20"/>
          <w:szCs w:val="20"/>
        </w:rPr>
        <w:tab/>
        <w:t>Requerir a personal que labore en el Polígono de Inspección, en casos estrictamente necesarios para el objeto de la diligencia, la realización de determinadas operaciones para verificar procedimientos y el funcionamiento de las instalaciones, y</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VIII.</w:t>
      </w:r>
      <w:r>
        <w:rPr>
          <w:color w:val="000000"/>
          <w:sz w:val="20"/>
          <w:szCs w:val="20"/>
        </w:rPr>
        <w:tab/>
        <w:t>Emitir informes de inspección e informes de revisión.</w:t>
      </w:r>
    </w:p>
    <w:p>
      <w:pPr>
        <w:pStyle w:val="Texto"/>
        <w:spacing w:lineRule="auto" w:line="240" w:before="0" w:after="0"/>
        <w:rPr>
          <w:b/>
          <w:color w:val="000000"/>
          <w:sz w:val="20"/>
          <w:szCs w:val="20"/>
        </w:rPr>
      </w:pPr>
      <w:r>
        <w:rPr>
          <w:b/>
          <w:color w:val="000000"/>
          <w:sz w:val="20"/>
          <w:szCs w:val="20"/>
        </w:rPr>
      </w:r>
    </w:p>
    <w:p>
      <w:pPr>
        <w:pStyle w:val="Texto"/>
        <w:spacing w:lineRule="auto" w:line="240" w:before="0" w:after="0"/>
        <w:rPr/>
      </w:pPr>
      <w:bookmarkStart w:id="25" w:name="Artículo_26"/>
      <w:r>
        <w:rPr>
          <w:b/>
          <w:color w:val="000000"/>
          <w:sz w:val="20"/>
          <w:szCs w:val="20"/>
        </w:rPr>
        <w:t>Artículo 26</w:t>
      </w:r>
      <w:bookmarkEnd w:id="25"/>
      <w:r>
        <w:rPr>
          <w:b/>
          <w:color w:val="000000"/>
          <w:sz w:val="20"/>
          <w:szCs w:val="20"/>
        </w:rPr>
        <w:t>.</w:t>
      </w:r>
      <w:r>
        <w:rPr>
          <w:color w:val="000000"/>
          <w:sz w:val="20"/>
          <w:szCs w:val="20"/>
        </w:rPr>
        <w:t xml:space="preserve"> Al iniciar la diligencia, cada miembro del Grupo de Inspección Nacional se identificará con el representante del Sujeto Obligado, exhibiendo su acreditación formal; el jefe del Grupo de Inspección Nacional le mostrará el Mandato de Inspección Nacional respectivo, entregándole copia del mismo con firma autógrafa.</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bookmarkStart w:id="26" w:name="Artículo_27"/>
      <w:r>
        <w:rPr>
          <w:b/>
          <w:color w:val="000000"/>
          <w:sz w:val="20"/>
          <w:szCs w:val="20"/>
        </w:rPr>
        <w:t>Artículo 27</w:t>
      </w:r>
      <w:bookmarkEnd w:id="26"/>
      <w:r>
        <w:rPr>
          <w:b/>
          <w:color w:val="000000"/>
          <w:sz w:val="20"/>
          <w:szCs w:val="20"/>
        </w:rPr>
        <w:t>.</w:t>
      </w:r>
      <w:r>
        <w:rPr>
          <w:color w:val="000000"/>
          <w:sz w:val="20"/>
          <w:szCs w:val="20"/>
        </w:rPr>
        <w:t xml:space="preserve"> La persona con quien se entienda la diligencia está obligada a permitir a los miembros del Grupo de Inspección Nacional, el acceso al Polígono de Inspección en los términos previstos en el Mandato de Inspección Nacional.</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Con el fin de garantizar la seguridad del desarrollo de la diligencia de inspección, el jefe del Grupo de Inspección Nacional podrá solicitar el auxilio de las fuerzas de seguridad pública.</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El requerimiento del auxilio de las fuerzas de seguridad pública por parte del jefe del Grupo de Inspección Nacional, por la urgencia del caso, podrá ser por cualquier medio, debiéndose realizar con posterioridad la confirmación del requerimiento por escrito.</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Las autoridades que tengan a su mando fuerzas de seguridad pública, estarán obligadas a prestar su colaboración al jefe del Grupo de Inspección Nacional cuando éste lo solicite, para garantizar la seguridad de la diligencia de inspección.</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bookmarkStart w:id="27" w:name="Artículo_28"/>
      <w:r>
        <w:rPr>
          <w:b/>
          <w:color w:val="000000"/>
          <w:sz w:val="20"/>
          <w:szCs w:val="20"/>
        </w:rPr>
        <w:t>Artículo 28</w:t>
      </w:r>
      <w:bookmarkEnd w:id="27"/>
      <w:r>
        <w:rPr>
          <w:b/>
          <w:color w:val="000000"/>
          <w:sz w:val="20"/>
          <w:szCs w:val="20"/>
        </w:rPr>
        <w:t>.</w:t>
      </w:r>
      <w:r>
        <w:rPr>
          <w:color w:val="000000"/>
          <w:sz w:val="20"/>
          <w:szCs w:val="20"/>
        </w:rPr>
        <w:t xml:space="preserve"> Al concluir la inspección, el Grupo de Inspección Nacional levantará acta circunstanciada por duplicado, en presencia de dos testigos propuestos por el representante del Sujeto Obligado. En caso de ausencia o negativa por parte de dicho Sujeto Obligado, el jefe del Grupo de Inspección Nacional procederá a nombrarlos.</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En dicha acta circunstanciada se harán constar los hechos u omisiones que se hubiesen presentado durante la inspección. Asimismo, se dará oportunidad a la persona con la que se entendió la diligencia para que en el mismo acto manifieste lo que a su derecho convenga en relación con los hechos u omisiones asentados en el acta respectiva y para que ofrezca las pruebas que considere convenientes o en su defecto, haga uso de ese derecho en el término de cinco días hábiles siguientes a la fecha en que concluya la diligencia, ante la autoridad que se señale en el cuerpo del acta.</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A continuación, se procederá a firmar el acta por todos los que hayan intervenido en la diligencia y se entregará copia al Sujeto Obligado o a su representante. Si éste se negara a firmar el acta o a recibir la copia de la misma, el jefe del Grupo de Inspección Nacional asentará dichas circunstancias en el acta sin que ello afecte su validez.</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bookmarkStart w:id="28" w:name="Artículo_29"/>
      <w:r>
        <w:rPr>
          <w:b/>
          <w:color w:val="000000"/>
          <w:sz w:val="20"/>
          <w:szCs w:val="20"/>
        </w:rPr>
        <w:t>Artículo 29</w:t>
      </w:r>
      <w:bookmarkEnd w:id="28"/>
      <w:r>
        <w:rPr>
          <w:b/>
          <w:color w:val="000000"/>
          <w:sz w:val="20"/>
          <w:szCs w:val="20"/>
        </w:rPr>
        <w:t>.</w:t>
      </w:r>
      <w:r>
        <w:rPr>
          <w:color w:val="000000"/>
          <w:sz w:val="20"/>
          <w:szCs w:val="20"/>
        </w:rPr>
        <w:t xml:space="preserve"> En un plazo máximo de treinta días hábiles, el Grupo de Inspección Nacional redactará un informe de inspección al que anexará el acta a que se refiere el artículo anterior y lo remitirá a la Secretaría.</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En un plazo máximo de treinta días hábiles, tras la recepción del informe de inspección, la Secretaría emitirá un informe final fundado y motivado y lo entregará a la Autoridad Nacional, así como, de ser el caso, un requerimiento dirigido al Sujeto Obligado en el que se especifiquen las medidas que éste deberá adoptar, dentro del plazo de quince días hábiles, para corregir las deficiencias o irregularidades detectadas, dicho plazo será prorrogable según las circunstancias que originen el requerimiento.</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bookmarkStart w:id="29" w:name="Artículo_30"/>
      <w:r>
        <w:rPr>
          <w:b/>
          <w:color w:val="000000"/>
          <w:sz w:val="20"/>
          <w:szCs w:val="20"/>
        </w:rPr>
        <w:t>Artículo 30</w:t>
      </w:r>
      <w:bookmarkEnd w:id="29"/>
      <w:r>
        <w:rPr>
          <w:b/>
          <w:color w:val="000000"/>
          <w:sz w:val="20"/>
          <w:szCs w:val="20"/>
        </w:rPr>
        <w:t>.</w:t>
      </w:r>
      <w:r>
        <w:rPr>
          <w:color w:val="000000"/>
          <w:sz w:val="20"/>
          <w:szCs w:val="20"/>
        </w:rPr>
        <w:t xml:space="preserve"> En caso de que el Grupo de Inspección Nacional concluya en su informe de inspección que el Sujeto Obligado debe adoptar medidas de urgente aplicación o correctivas, remitirá su informe a la Secretaría dentro de los cinco días hábiles siguientes, contados a partir de la fecha de elaboración del acta, solicitando a ésta emitir informe final y requerimiento por escrito dirigido al Sujeto Obligado, otorgándole el plazo de cinco días hábiles para aplicar dichas medidas, prorrogables según las circunstancias que originen el requerimiento.</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El requerimiento correspondiente será notificado al Sujeto Obligado, personalmente o por correo certificado con acuse de recibo.</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bookmarkStart w:id="30" w:name="Artículo_31"/>
      <w:r>
        <w:rPr>
          <w:b/>
          <w:color w:val="000000"/>
          <w:sz w:val="20"/>
          <w:szCs w:val="20"/>
        </w:rPr>
        <w:t>Artículo 31</w:t>
      </w:r>
      <w:bookmarkEnd w:id="30"/>
      <w:r>
        <w:rPr>
          <w:b/>
          <w:color w:val="000000"/>
          <w:sz w:val="20"/>
          <w:szCs w:val="20"/>
        </w:rPr>
        <w:t>.</w:t>
      </w:r>
      <w:r>
        <w:rPr>
          <w:color w:val="000000"/>
          <w:sz w:val="20"/>
          <w:szCs w:val="20"/>
        </w:rPr>
        <w:t xml:space="preserve"> Dentro de los cinco días hábiles que sigan al vencimiento de los plazos otorgados al Sujeto Obligado, en los artículos 29 y 30 para aplicar las medidas necesarias para corregir las deficiencias o irregularidades observadas, éste deberá comunicar por escrito y en forma detallada a la Secretaría, haber dado cumplimiento al requerimiento en los términos del mismo o, en su caso, el grado de avance cuando así se justifique.</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bookmarkStart w:id="31" w:name="Artículo_32"/>
      <w:r>
        <w:rPr>
          <w:b/>
          <w:color w:val="000000"/>
          <w:sz w:val="20"/>
          <w:szCs w:val="20"/>
        </w:rPr>
        <w:t>Artículo 32</w:t>
      </w:r>
      <w:bookmarkEnd w:id="31"/>
      <w:r>
        <w:rPr>
          <w:b/>
          <w:color w:val="000000"/>
          <w:sz w:val="20"/>
          <w:szCs w:val="20"/>
        </w:rPr>
        <w:t>.</w:t>
      </w:r>
      <w:r>
        <w:rPr>
          <w:color w:val="000000"/>
          <w:sz w:val="20"/>
          <w:szCs w:val="20"/>
        </w:rPr>
        <w:t xml:space="preserve"> La revisión del cumplimiento del requerimiento, iniciará con la entrega al representante del Sujeto Obligado de un nuevo Mandato de Inspección Nacional.</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En caso de que el Grupo de Inspección Nacional concluya en su informe de revisión que persisten las irregularidades detectadas, la Secretaría redactará un informe que presentará, en su caso y a la brevedad posible, al Consejo.</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bookmarkStart w:id="32" w:name="Artículo_33"/>
      <w:r>
        <w:rPr>
          <w:b/>
          <w:color w:val="000000"/>
          <w:sz w:val="20"/>
          <w:szCs w:val="20"/>
        </w:rPr>
        <w:t>Artículo 33</w:t>
      </w:r>
      <w:bookmarkEnd w:id="32"/>
      <w:r>
        <w:rPr>
          <w:b/>
          <w:color w:val="000000"/>
          <w:sz w:val="20"/>
          <w:szCs w:val="20"/>
        </w:rPr>
        <w:t>.</w:t>
      </w:r>
      <w:r>
        <w:rPr>
          <w:color w:val="000000"/>
          <w:sz w:val="20"/>
          <w:szCs w:val="20"/>
        </w:rPr>
        <w:t xml:space="preserve"> En caso de que el Grupo de Inspección Nacional detecte durante el desarrollo de la visita de inspección o revisión, la existencia de actos u omisiones probablemente constitutivos de delito, informará de ello a la Secretaría, la cual formulará la denuncia respectiva ante el Ministerio Público de la Federación.</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bookmarkStart w:id="33" w:name="Artículo_34"/>
      <w:r>
        <w:rPr>
          <w:b/>
          <w:color w:val="000000"/>
          <w:sz w:val="20"/>
          <w:szCs w:val="20"/>
        </w:rPr>
        <w:t>Artículo 34</w:t>
      </w:r>
      <w:bookmarkEnd w:id="33"/>
      <w:r>
        <w:rPr>
          <w:b/>
          <w:color w:val="000000"/>
          <w:sz w:val="20"/>
          <w:szCs w:val="20"/>
        </w:rPr>
        <w:t>.</w:t>
      </w:r>
      <w:r>
        <w:rPr>
          <w:color w:val="000000"/>
          <w:sz w:val="20"/>
          <w:szCs w:val="20"/>
        </w:rPr>
        <w:t xml:space="preserve"> Los documentos y datos recopilados por el Grupo de Inspección Nacional durante el desarrollo de las visitas de inspección o revisiones, se protegerán de conformidad con las disposiciones aplicables. El acceso a dichos documentos y datos será restringido a los servidores públicos que así lo requieran para el cumplimiento de las facultades y atribuciones de la Autoridad Nacional, de la Secretaría o del Grupo de Inspección Nacional. Fuera de este caso, únicamente se transmitirán con el previo consentimiento por escrito del Sujeto Obligado.</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Las muestras tomadas por los Grupos de Inspección Nacional, podrán ser analizadas en el lugar en que se practica la inspección o procesadas en laboratorios especializados. Dichas muestras serán destruidas, por instrucción de la Autoridad Nacional, hasta el momento en que concluya la inspección o, en su caso, la integración, de una averiguación previa o el proceso penal, según corresponda y siempre que la naturaleza de la sustancia química del Listado Nacional de que se trate lo permita.</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El Ministerio Público de la Federación o la autoridad judicial federal, según corresponda, determinarán lo conducente respecto de la administración de las sustancias químicas del Listado Nacional aseguradas o decomisadas, previa consulta a la Autoridad Nacional.</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Para efecto de lo previsto en el párrafo anterior, la Autoridad Nacional deberá verificar qué dependencia o entidad atendiendo a sus atribuciones y, a la naturaleza de las sustancias químicas del Listado Nacional aseguradas o decomisadas, podrá hacerse cargo de su administración.</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La destrucción de las sustancias químicas del Listado Nacional aseguradas o decomisadas será ordenada únicamente por el Ministerio Público de la Federación o por la autoridad judicial federal cuando se trate de armas químicas en los términos de lo dispuesto en la presente Ley y, en su caso, deberán recabar muestras de dichas sustancias para que obren en la averiguación previa o en el proceso correspondientes.</w:t>
      </w:r>
    </w:p>
    <w:p>
      <w:pPr>
        <w:pStyle w:val="Texto"/>
        <w:spacing w:lineRule="auto" w:line="240" w:before="0" w:after="0"/>
        <w:rPr>
          <w:color w:val="000000"/>
          <w:sz w:val="20"/>
          <w:szCs w:val="20"/>
        </w:rPr>
      </w:pPr>
      <w:r>
        <w:rPr>
          <w:color w:val="000000"/>
          <w:sz w:val="20"/>
          <w:szCs w:val="20"/>
        </w:rPr>
      </w:r>
    </w:p>
    <w:p>
      <w:pPr>
        <w:pStyle w:val="Texto"/>
        <w:spacing w:lineRule="auto" w:line="240" w:before="0" w:after="0"/>
        <w:ind w:hanging="0" w:end="0"/>
        <w:jc w:val="center"/>
        <w:rPr>
          <w:b/>
          <w:color w:val="000000"/>
          <w:sz w:val="22"/>
          <w:szCs w:val="22"/>
        </w:rPr>
      </w:pPr>
      <w:r>
        <w:rPr>
          <w:b/>
          <w:color w:val="000000"/>
          <w:sz w:val="22"/>
          <w:szCs w:val="22"/>
        </w:rPr>
        <w:t>CAPÍTULO CUARTO</w:t>
      </w:r>
    </w:p>
    <w:p>
      <w:pPr>
        <w:pStyle w:val="Texto"/>
        <w:spacing w:lineRule="auto" w:line="240" w:before="0" w:after="0"/>
        <w:ind w:hanging="0" w:end="0"/>
        <w:jc w:val="center"/>
        <w:rPr>
          <w:b/>
          <w:color w:val="000000"/>
          <w:sz w:val="22"/>
          <w:szCs w:val="22"/>
        </w:rPr>
      </w:pPr>
      <w:r>
        <w:rPr>
          <w:b/>
          <w:color w:val="000000"/>
          <w:sz w:val="22"/>
          <w:szCs w:val="22"/>
        </w:rPr>
        <w:t>INSPECCIONES INTERNACIONALES</w:t>
      </w:r>
    </w:p>
    <w:p>
      <w:pPr>
        <w:pStyle w:val="Texto"/>
        <w:spacing w:lineRule="auto" w:line="240" w:before="0" w:after="0"/>
        <w:ind w:hanging="0" w:end="0"/>
        <w:jc w:val="center"/>
        <w:rPr>
          <w:b/>
          <w:color w:val="000000"/>
          <w:sz w:val="20"/>
          <w:szCs w:val="20"/>
        </w:rPr>
      </w:pPr>
      <w:r>
        <w:rPr>
          <w:b/>
          <w:color w:val="000000"/>
          <w:sz w:val="20"/>
          <w:szCs w:val="20"/>
        </w:rPr>
      </w:r>
    </w:p>
    <w:p>
      <w:pPr>
        <w:pStyle w:val="Texto"/>
        <w:spacing w:lineRule="auto" w:line="240" w:before="0" w:after="0"/>
        <w:rPr/>
      </w:pPr>
      <w:bookmarkStart w:id="34" w:name="Artículo_35"/>
      <w:r>
        <w:rPr>
          <w:b/>
          <w:color w:val="000000"/>
          <w:sz w:val="20"/>
          <w:szCs w:val="20"/>
        </w:rPr>
        <w:t>Artículo 35</w:t>
      </w:r>
      <w:bookmarkEnd w:id="34"/>
      <w:r>
        <w:rPr>
          <w:b/>
          <w:color w:val="000000"/>
          <w:sz w:val="20"/>
          <w:szCs w:val="20"/>
        </w:rPr>
        <w:t>.</w:t>
      </w:r>
      <w:r>
        <w:rPr>
          <w:color w:val="000000"/>
          <w:sz w:val="20"/>
          <w:szCs w:val="20"/>
        </w:rPr>
        <w:t xml:space="preserve"> La Secretaría, en coordinación con la Secretaría de Relaciones Exteriores, podrá concertar o negociar con la OPAQ acuerdos de instalación de conformidad con la parte VI del Anexo de Verificación de la Convención.</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bookmarkStart w:id="35" w:name="Artículo_36"/>
      <w:r>
        <w:rPr>
          <w:b/>
          <w:color w:val="000000"/>
          <w:sz w:val="20"/>
          <w:szCs w:val="20"/>
        </w:rPr>
        <w:t>Artículo 36</w:t>
      </w:r>
      <w:bookmarkEnd w:id="35"/>
      <w:r>
        <w:rPr>
          <w:b/>
          <w:color w:val="000000"/>
          <w:sz w:val="20"/>
          <w:szCs w:val="20"/>
        </w:rPr>
        <w:t>.</w:t>
      </w:r>
      <w:r>
        <w:rPr>
          <w:color w:val="000000"/>
          <w:sz w:val="20"/>
          <w:szCs w:val="20"/>
        </w:rPr>
        <w:t xml:space="preserve"> Para la verificación del cumplimiento de las obligaciones establecidas en la Convención, los sujetos obligados serán objeto de inspecciones internacionales, las cuales se encuentran previstas en la misma.</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bookmarkStart w:id="36" w:name="Artículo_37"/>
      <w:r>
        <w:rPr>
          <w:b/>
          <w:color w:val="000000"/>
          <w:sz w:val="20"/>
          <w:szCs w:val="20"/>
        </w:rPr>
        <w:t>Artículo 37</w:t>
      </w:r>
      <w:bookmarkEnd w:id="36"/>
      <w:r>
        <w:rPr>
          <w:b/>
          <w:color w:val="000000"/>
          <w:sz w:val="20"/>
          <w:szCs w:val="20"/>
        </w:rPr>
        <w:t>.</w:t>
      </w:r>
      <w:r>
        <w:rPr>
          <w:color w:val="000000"/>
          <w:sz w:val="20"/>
          <w:szCs w:val="20"/>
        </w:rPr>
        <w:t xml:space="preserve"> Las inspecciones a que se refiere el artículo anterior serán realizadas por el Grupo Nacional de Acompañamiento, quien apoyará al Grupo de Inspección Internacional designado conforme al Anexo sobre Verificación. El Sujeto Obligado debe nombrar a un representante para cada inspección y en su caso revisión, quien deberá estar presente en toda diligencia.</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Para cada inspección, la Secretaría integrará un Grupo Nacional de Acompañamiento y designará a su jefe con carácter de representante para esa diligencia. En su caso, designará los traductores que se requieran y expedirá la orden escrita debidamente fundada y motivada en la que se precise el Polígono de Inspección, el objeto de la diligencia y la notificación, en su caso, de la actuación de las fuerzas de seguridad pública para garantizar la seguridad del desarrollo de la diligencia de inspección.</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bookmarkStart w:id="37" w:name="Artículo_38"/>
      <w:r>
        <w:rPr>
          <w:b/>
          <w:color w:val="000000"/>
          <w:sz w:val="20"/>
          <w:szCs w:val="20"/>
        </w:rPr>
        <w:t>Artículo 38</w:t>
      </w:r>
      <w:bookmarkEnd w:id="37"/>
      <w:r>
        <w:rPr>
          <w:b/>
          <w:color w:val="000000"/>
          <w:sz w:val="20"/>
          <w:szCs w:val="20"/>
        </w:rPr>
        <w:t>.</w:t>
      </w:r>
      <w:r>
        <w:rPr>
          <w:color w:val="000000"/>
          <w:sz w:val="20"/>
          <w:szCs w:val="20"/>
        </w:rPr>
        <w:t xml:space="preserve"> El Grupo Nacional de Acompañamiento conducirá al Grupo de Inspección Internacional en territorio de la República o en áreas bajo la jurisdicción del Estado mexicano y adoptará las medidas necesarias para procurar el traslado de este último, de su equipo y demás material, en condiciones de seguridad, desde su punto de entrada al país y hasta el punto de salida del territorio de la República o del área bajo jurisdicción del Estado mexicano.</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bookmarkStart w:id="38" w:name="Artículo_39"/>
      <w:r>
        <w:rPr>
          <w:b/>
          <w:color w:val="000000"/>
          <w:sz w:val="20"/>
          <w:szCs w:val="20"/>
        </w:rPr>
        <w:t>Artículo 39</w:t>
      </w:r>
      <w:bookmarkEnd w:id="38"/>
      <w:r>
        <w:rPr>
          <w:b/>
          <w:color w:val="000000"/>
          <w:sz w:val="20"/>
          <w:szCs w:val="20"/>
        </w:rPr>
        <w:t>.</w:t>
      </w:r>
      <w:r>
        <w:rPr>
          <w:color w:val="000000"/>
          <w:sz w:val="20"/>
          <w:szCs w:val="20"/>
        </w:rPr>
        <w:t xml:space="preserve"> Al iniciar la inspección, cada miembro del Grupo Nacional de Acompañamiento se identificará debidamente con el representante del Sujeto Obligado; el jefe del Grupo Nacional de Acompañamiento le mostrará la orden escrita respectiva, entregándole copia de la misma con firma autógrafa.</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bookmarkStart w:id="39" w:name="Artículo_40"/>
      <w:r>
        <w:rPr>
          <w:b/>
          <w:color w:val="000000"/>
          <w:sz w:val="20"/>
          <w:szCs w:val="20"/>
        </w:rPr>
        <w:t>Artículo 40</w:t>
      </w:r>
      <w:bookmarkEnd w:id="39"/>
      <w:r>
        <w:rPr>
          <w:b/>
          <w:color w:val="000000"/>
          <w:sz w:val="20"/>
          <w:szCs w:val="20"/>
        </w:rPr>
        <w:t>.</w:t>
      </w:r>
      <w:r>
        <w:rPr>
          <w:color w:val="000000"/>
          <w:sz w:val="20"/>
          <w:szCs w:val="20"/>
        </w:rPr>
        <w:t xml:space="preserve"> La persona con quien se entienda la diligencia deberá permitir a los miembros del Grupo de Inspección Internacional y a los miembros del Grupo Nacional de Acompañamiento, el acceso al Polígono de Inspección en los términos previstos en la orden escrita a que se hace referencia en el artículo 37 de la presente Ley.</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Con el fin de garantizar la seguridad del desarrollo de la diligencia de inspección, el jefe del Grupo Nacional de Acompañamiento podrá solicitar el auxilio de la fuerza de seguridad pública.</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bookmarkStart w:id="40" w:name="Artículo_41"/>
      <w:r>
        <w:rPr>
          <w:b/>
          <w:color w:val="000000"/>
          <w:sz w:val="20"/>
          <w:szCs w:val="20"/>
        </w:rPr>
        <w:t>Artículo 41</w:t>
      </w:r>
      <w:bookmarkEnd w:id="40"/>
      <w:r>
        <w:rPr>
          <w:b/>
          <w:color w:val="000000"/>
          <w:sz w:val="20"/>
          <w:szCs w:val="20"/>
        </w:rPr>
        <w:t>.</w:t>
      </w:r>
      <w:r>
        <w:rPr>
          <w:color w:val="000000"/>
          <w:sz w:val="20"/>
          <w:szCs w:val="20"/>
        </w:rPr>
        <w:t xml:space="preserve"> Las inspecciones se llevarán a cabo de conformidad con las Normas Generales. El Grupo Nacional de Acompañamiento ejercerá las atribuciones previstas en el Anexo sobre Verificación para el acompañamiento en el país y las que esta Ley reconoce a los Grupos Nacionales de Inspección, en lo que no contravengan a las Normas Generales.</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El Grupo Nacional de Acompañamiento velará porque la diligencia se desarrolle con estricto apego al orden jurídico nacional, a dichas Normas Generales y al mandato conferido por la OPAQ al Grupo de Inspección Internacional.</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bookmarkStart w:id="41" w:name="Artículo_42"/>
      <w:r>
        <w:rPr>
          <w:b/>
          <w:color w:val="000000"/>
          <w:sz w:val="20"/>
          <w:szCs w:val="20"/>
        </w:rPr>
        <w:t>Artículo 42</w:t>
      </w:r>
      <w:bookmarkEnd w:id="41"/>
      <w:r>
        <w:rPr>
          <w:b/>
          <w:color w:val="000000"/>
          <w:sz w:val="20"/>
          <w:szCs w:val="20"/>
        </w:rPr>
        <w:t>.</w:t>
      </w:r>
      <w:r>
        <w:rPr>
          <w:color w:val="000000"/>
          <w:sz w:val="20"/>
          <w:szCs w:val="20"/>
        </w:rPr>
        <w:t xml:space="preserve"> Al concluir la visita de inspección, el Grupo Nacional de Acompañamiento levantará acta circunstanciada por duplicado en presencia de dos testigos propuestos por el representante del Sujeto Obligado. En caso de ausencia o negativa por parte de dicho representante, el jefe del Grupo Nacional de Acompañamiento procederá a nombrarlos.</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El acta circunstanciada consignará los hechos u omisiones que se hubiesen presentado durante la inspección. Asimismo, se dará oportunidad al representante del Sujeto Obligado para que en el mismo acto manifieste lo que a su derecho convenga en relación con los hechos u omisiones asentados en el acta respectiva y para que ofrezca las pruebas que considere convenientes o, en su defecto, haga uso de ese derecho en el término de cinco días hábiles siguientes a la fecha en que concluya la diligencia, ante la autoridad que se señale en el cuerpo del acta.</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A continuación se procederá a firmar el acta por todos los que hayan intervenido en la diligencia, de la que se entregará copia al Sujeto Obligado o a su representante. Si éste se negara a firmar el acta o a recibir la copia de la misma, el jefe del Grupo asentará dichas circunstancias en el acta sin que ello afecte su validez.</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bookmarkStart w:id="42" w:name="Artículo_43"/>
      <w:r>
        <w:rPr>
          <w:b/>
          <w:color w:val="000000"/>
          <w:sz w:val="20"/>
          <w:szCs w:val="20"/>
        </w:rPr>
        <w:t>Artículo 43</w:t>
      </w:r>
      <w:bookmarkEnd w:id="42"/>
      <w:r>
        <w:rPr>
          <w:b/>
          <w:color w:val="000000"/>
          <w:sz w:val="20"/>
          <w:szCs w:val="20"/>
        </w:rPr>
        <w:t>.</w:t>
      </w:r>
      <w:r>
        <w:rPr>
          <w:color w:val="000000"/>
          <w:sz w:val="20"/>
          <w:szCs w:val="20"/>
        </w:rPr>
        <w:t xml:space="preserve"> En un plazo máximo de treinta días hábiles, el Grupo Nacional de Acompañamiento redactará una minuta por escrito a la que anexará el acta a la que se refiere el artículo anterior y la remitirá a la Secretaría. En dicha minuta se señalarán los pormenores de la inspección, así como cualquier dato relevante del que se tenga conocimiento.</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bookmarkStart w:id="43" w:name="Artículo_44"/>
      <w:r>
        <w:rPr>
          <w:b/>
          <w:color w:val="000000"/>
          <w:sz w:val="20"/>
          <w:szCs w:val="20"/>
        </w:rPr>
        <w:t>Artículo 44</w:t>
      </w:r>
      <w:bookmarkEnd w:id="43"/>
      <w:r>
        <w:rPr>
          <w:b/>
          <w:color w:val="000000"/>
          <w:sz w:val="20"/>
          <w:szCs w:val="20"/>
        </w:rPr>
        <w:t>.</w:t>
      </w:r>
      <w:r>
        <w:rPr>
          <w:color w:val="000000"/>
          <w:sz w:val="20"/>
          <w:szCs w:val="20"/>
        </w:rPr>
        <w:t xml:space="preserve"> Cuando del informe final del Grupo de Inspección Internacional a que se refiere la Convención, se desprenda que el Sujeto Obligado debe adoptar medidas para corregir deficiencias o irregularidades detectadas, la Secretaría valorará la pertinencia de emitir requerimiento por escrito para que el Sujeto Obligado proceda en consecuencia.</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En dicho requerimiento, la Secretaría precisará las medidas que el Sujeto Obligado deberá adoptar, dentro del plazo de quince días hábiles, para corregir dichas deficiencias o irregularidades; dicho plazo será prorrogable según las circunstancias que originen el requerimiento.</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bookmarkStart w:id="44" w:name="Artículo_45"/>
      <w:r>
        <w:rPr>
          <w:b/>
          <w:color w:val="000000"/>
          <w:sz w:val="20"/>
          <w:szCs w:val="20"/>
        </w:rPr>
        <w:t>Artículo 45</w:t>
      </w:r>
      <w:bookmarkEnd w:id="44"/>
      <w:r>
        <w:rPr>
          <w:b/>
          <w:color w:val="000000"/>
          <w:sz w:val="20"/>
          <w:szCs w:val="20"/>
        </w:rPr>
        <w:t>.</w:t>
      </w:r>
      <w:r>
        <w:rPr>
          <w:color w:val="000000"/>
          <w:sz w:val="20"/>
          <w:szCs w:val="20"/>
        </w:rPr>
        <w:t xml:space="preserve"> Dentro de los cinco días hábiles que sigan al vencimiento del plazo otorgado al Sujeto Obligado para subsanar las deficiencias o irregularidades observadas, éste deberá comunicar por escrito y en forma detallada a la Secretaría, haber dado cumplimiento a las medidas ordenadas en el requerimiento respectivo o, en su caso, el grado de avance cuando así se justifique.</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bookmarkStart w:id="45" w:name="Artículo_46"/>
      <w:r>
        <w:rPr>
          <w:b/>
          <w:color w:val="000000"/>
          <w:sz w:val="20"/>
          <w:szCs w:val="20"/>
        </w:rPr>
        <w:t>Artículo 46</w:t>
      </w:r>
      <w:bookmarkEnd w:id="45"/>
      <w:r>
        <w:rPr>
          <w:b/>
          <w:color w:val="000000"/>
          <w:sz w:val="20"/>
          <w:szCs w:val="20"/>
        </w:rPr>
        <w:t>.</w:t>
      </w:r>
      <w:r>
        <w:rPr>
          <w:color w:val="000000"/>
          <w:sz w:val="20"/>
          <w:szCs w:val="20"/>
        </w:rPr>
        <w:t xml:space="preserve"> La revisión de cumplimiento del requerimiento se llevará a cabo de conformidad con las disposiciones aplicables del Capítulo Tercero del Título Tercero de la presente Ley.</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color w:val="000000"/>
          <w:sz w:val="20"/>
          <w:szCs w:val="20"/>
        </w:rPr>
        <w:t>En caso de que el Grupo Nacional de Acompañamiento concluya en su informe de revisión que persisten las irregularidades detectadas, se estará a lo dispuesto por el párrafo segundo del artículo 32 de la presente Ley.</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bookmarkStart w:id="46" w:name="Artículo_47"/>
      <w:r>
        <w:rPr>
          <w:b/>
          <w:color w:val="000000"/>
          <w:sz w:val="20"/>
          <w:szCs w:val="20"/>
        </w:rPr>
        <w:t>Artículo 47</w:t>
      </w:r>
      <w:bookmarkEnd w:id="46"/>
      <w:r>
        <w:rPr>
          <w:b/>
          <w:color w:val="000000"/>
          <w:sz w:val="20"/>
          <w:szCs w:val="20"/>
        </w:rPr>
        <w:t>.</w:t>
      </w:r>
      <w:r>
        <w:rPr>
          <w:color w:val="000000"/>
          <w:sz w:val="20"/>
          <w:szCs w:val="20"/>
        </w:rPr>
        <w:t xml:space="preserve"> En caso de que el Grupo Nacional de Acompañamiento detecte durante el desarrollo de la visita de inspección o revisión, la existencia de actos u omisiones probablemente constitutivos de delito, informará de ello a la Secretaría, la cual formulará la denuncia respectiva ante el Ministerio Público de la Federación.</w:t>
      </w:r>
    </w:p>
    <w:p>
      <w:pPr>
        <w:pStyle w:val="Texto"/>
        <w:spacing w:lineRule="auto" w:line="240" w:before="0" w:after="0"/>
        <w:rPr>
          <w:color w:val="000000"/>
          <w:sz w:val="20"/>
          <w:szCs w:val="20"/>
        </w:rPr>
      </w:pPr>
      <w:r>
        <w:rPr>
          <w:color w:val="000000"/>
          <w:sz w:val="20"/>
          <w:szCs w:val="20"/>
        </w:rPr>
      </w:r>
    </w:p>
    <w:p>
      <w:pPr>
        <w:pStyle w:val="Texto"/>
        <w:spacing w:lineRule="auto" w:line="240" w:before="0" w:after="0"/>
        <w:ind w:hanging="0" w:end="0"/>
        <w:jc w:val="center"/>
        <w:rPr>
          <w:b/>
          <w:color w:val="000000"/>
          <w:sz w:val="22"/>
          <w:szCs w:val="22"/>
        </w:rPr>
      </w:pPr>
      <w:r>
        <w:rPr>
          <w:b/>
          <w:color w:val="000000"/>
          <w:sz w:val="22"/>
          <w:szCs w:val="22"/>
        </w:rPr>
        <w:t>TÍTULO CUARTO</w:t>
      </w:r>
    </w:p>
    <w:p>
      <w:pPr>
        <w:pStyle w:val="Texto"/>
        <w:spacing w:lineRule="auto" w:line="240" w:before="0" w:after="0"/>
        <w:ind w:hanging="0" w:end="0"/>
        <w:jc w:val="center"/>
        <w:rPr>
          <w:b/>
          <w:color w:val="000000"/>
          <w:sz w:val="22"/>
          <w:szCs w:val="22"/>
        </w:rPr>
      </w:pPr>
      <w:r>
        <w:rPr>
          <w:b/>
          <w:color w:val="000000"/>
          <w:sz w:val="22"/>
          <w:szCs w:val="22"/>
        </w:rPr>
        <w:t>DE LAS SANCIONES</w:t>
      </w:r>
    </w:p>
    <w:p>
      <w:pPr>
        <w:pStyle w:val="Texto"/>
        <w:spacing w:lineRule="auto" w:line="240" w:before="0" w:after="0"/>
        <w:ind w:hanging="0" w:end="0"/>
        <w:jc w:val="center"/>
        <w:rPr>
          <w:b/>
          <w:color w:val="000000"/>
          <w:sz w:val="22"/>
          <w:szCs w:val="22"/>
        </w:rPr>
      </w:pPr>
      <w:r>
        <w:rPr>
          <w:b/>
          <w:color w:val="000000"/>
          <w:sz w:val="22"/>
          <w:szCs w:val="22"/>
        </w:rPr>
      </w:r>
    </w:p>
    <w:p>
      <w:pPr>
        <w:pStyle w:val="Texto"/>
        <w:spacing w:lineRule="auto" w:line="240" w:before="0" w:after="0"/>
        <w:ind w:hanging="0" w:end="0"/>
        <w:jc w:val="center"/>
        <w:rPr>
          <w:b/>
          <w:color w:val="000000"/>
          <w:sz w:val="22"/>
          <w:szCs w:val="22"/>
        </w:rPr>
      </w:pPr>
      <w:r>
        <w:rPr>
          <w:b/>
          <w:color w:val="000000"/>
          <w:sz w:val="22"/>
          <w:szCs w:val="22"/>
        </w:rPr>
        <w:t>CAPÍTULO ÚNICO</w:t>
      </w:r>
    </w:p>
    <w:p>
      <w:pPr>
        <w:pStyle w:val="Texto"/>
        <w:spacing w:lineRule="auto" w:line="240" w:before="0" w:after="0"/>
        <w:ind w:hanging="0" w:end="0"/>
        <w:jc w:val="center"/>
        <w:rPr>
          <w:b/>
          <w:color w:val="000000"/>
          <w:sz w:val="22"/>
          <w:szCs w:val="22"/>
        </w:rPr>
      </w:pPr>
      <w:r>
        <w:rPr>
          <w:b/>
          <w:color w:val="000000"/>
          <w:sz w:val="22"/>
          <w:szCs w:val="22"/>
        </w:rPr>
        <w:t>DELITOS</w:t>
      </w:r>
    </w:p>
    <w:p>
      <w:pPr>
        <w:pStyle w:val="Texto"/>
        <w:spacing w:lineRule="auto" w:line="240" w:before="0" w:after="0"/>
        <w:ind w:hanging="0" w:end="0"/>
        <w:jc w:val="center"/>
        <w:rPr>
          <w:b/>
          <w:color w:val="000000"/>
          <w:sz w:val="20"/>
          <w:szCs w:val="20"/>
        </w:rPr>
      </w:pPr>
      <w:r>
        <w:rPr>
          <w:b/>
          <w:color w:val="000000"/>
          <w:sz w:val="20"/>
          <w:szCs w:val="20"/>
        </w:rPr>
      </w:r>
    </w:p>
    <w:p>
      <w:pPr>
        <w:pStyle w:val="Texto"/>
        <w:spacing w:lineRule="auto" w:line="240" w:before="0" w:after="0"/>
        <w:rPr/>
      </w:pPr>
      <w:bookmarkStart w:id="47" w:name="Artículo_48"/>
      <w:r>
        <w:rPr>
          <w:b/>
          <w:color w:val="000000"/>
          <w:sz w:val="20"/>
          <w:szCs w:val="20"/>
        </w:rPr>
        <w:t>Artículo 48</w:t>
      </w:r>
      <w:bookmarkEnd w:id="47"/>
      <w:r>
        <w:rPr>
          <w:b/>
          <w:color w:val="000000"/>
          <w:sz w:val="20"/>
          <w:szCs w:val="20"/>
        </w:rPr>
        <w:t>.</w:t>
      </w:r>
      <w:r>
        <w:rPr>
          <w:color w:val="000000"/>
          <w:sz w:val="20"/>
          <w:szCs w:val="20"/>
        </w:rPr>
        <w:t xml:space="preserve"> Se impondrá pena de prisión de dos a seis años y de cien a trescientos días multa:</w:t>
      </w:r>
    </w:p>
    <w:p>
      <w:pPr>
        <w:pStyle w:val="Texto"/>
        <w:spacing w:lineRule="auto" w:line="240" w:before="0" w:after="0"/>
        <w:rPr>
          <w:color w:val="000000"/>
          <w:sz w:val="20"/>
          <w:szCs w:val="20"/>
        </w:rPr>
      </w:pPr>
      <w:r>
        <w:rPr>
          <w:color w:val="000000"/>
          <w:sz w:val="20"/>
          <w:szCs w:val="20"/>
        </w:rPr>
      </w:r>
    </w:p>
    <w:p>
      <w:pPr>
        <w:pStyle w:val="Texto"/>
        <w:spacing w:lineRule="auto" w:line="240" w:before="0" w:after="0"/>
        <w:ind w:hanging="720" w:start="1008" w:end="0"/>
        <w:rPr/>
      </w:pPr>
      <w:r>
        <w:rPr>
          <w:b/>
          <w:color w:val="000000"/>
          <w:sz w:val="20"/>
          <w:szCs w:val="20"/>
        </w:rPr>
        <w:t>I.</w:t>
      </w:r>
      <w:r>
        <w:rPr>
          <w:color w:val="000000"/>
          <w:sz w:val="20"/>
          <w:szCs w:val="20"/>
        </w:rPr>
        <w:tab/>
        <w:t>A quien proporcione información falsa o la oculte, en las declaraciones reguladas por la presente Ley;</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II.</w:t>
      </w:r>
      <w:r>
        <w:rPr>
          <w:color w:val="000000"/>
          <w:sz w:val="20"/>
          <w:szCs w:val="20"/>
        </w:rPr>
        <w:tab/>
        <w:t>A quien empleando el amago, la fuerza o la amenaza, obstaculice o impida, la realización de las inspecciones reguladas en la presente Ley, o</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III.</w:t>
      </w:r>
      <w:r>
        <w:rPr>
          <w:color w:val="000000"/>
          <w:sz w:val="20"/>
          <w:szCs w:val="20"/>
        </w:rPr>
        <w:tab/>
        <w:t>A quien realice transferencias de sustancias químicas del Grupo 3 del Listado Nacional, con personas físicas o morales de Estados no Parte de la Convención, sin recibir previamente de la autoridad competente de dicho Estado receptor el certificado de Uso Final, a que se refiere el artículo 8, fracción III, de la presente Ley.</w:t>
      </w:r>
    </w:p>
    <w:p>
      <w:pPr>
        <w:pStyle w:val="Texto"/>
        <w:spacing w:lineRule="auto" w:line="240" w:before="0" w:after="0"/>
        <w:rPr>
          <w:b/>
          <w:color w:val="000000"/>
          <w:sz w:val="20"/>
          <w:szCs w:val="20"/>
        </w:rPr>
      </w:pPr>
      <w:r>
        <w:rPr>
          <w:b/>
          <w:color w:val="000000"/>
          <w:sz w:val="20"/>
          <w:szCs w:val="20"/>
        </w:rPr>
      </w:r>
    </w:p>
    <w:p>
      <w:pPr>
        <w:pStyle w:val="Texto"/>
        <w:spacing w:lineRule="auto" w:line="240" w:before="0" w:after="0"/>
        <w:rPr/>
      </w:pPr>
      <w:bookmarkStart w:id="48" w:name="Artículo_49"/>
      <w:r>
        <w:rPr>
          <w:b/>
          <w:color w:val="000000"/>
          <w:sz w:val="20"/>
          <w:szCs w:val="20"/>
        </w:rPr>
        <w:t>Artículo 49</w:t>
      </w:r>
      <w:bookmarkEnd w:id="48"/>
      <w:r>
        <w:rPr>
          <w:b/>
          <w:color w:val="000000"/>
          <w:sz w:val="20"/>
          <w:szCs w:val="20"/>
        </w:rPr>
        <w:t>.</w:t>
      </w:r>
      <w:r>
        <w:rPr>
          <w:color w:val="000000"/>
          <w:sz w:val="20"/>
          <w:szCs w:val="20"/>
        </w:rPr>
        <w:t xml:space="preserve"> Se impondrá pena de quince a cuarenta años de prisión y de cuatrocientos a mil doscientos días multa:</w:t>
      </w:r>
    </w:p>
    <w:p>
      <w:pPr>
        <w:pStyle w:val="Texto"/>
        <w:spacing w:lineRule="auto" w:line="240" w:before="0" w:after="0"/>
        <w:rPr>
          <w:color w:val="000000"/>
          <w:sz w:val="20"/>
          <w:szCs w:val="20"/>
        </w:rPr>
      </w:pPr>
      <w:r>
        <w:rPr>
          <w:color w:val="000000"/>
          <w:sz w:val="20"/>
          <w:szCs w:val="20"/>
        </w:rPr>
      </w:r>
    </w:p>
    <w:p>
      <w:pPr>
        <w:pStyle w:val="Texto"/>
        <w:spacing w:lineRule="auto" w:line="240" w:before="0" w:after="0"/>
        <w:ind w:hanging="720" w:start="1008" w:end="0"/>
        <w:rPr/>
      </w:pPr>
      <w:r>
        <w:rPr>
          <w:b/>
          <w:color w:val="000000"/>
          <w:sz w:val="20"/>
          <w:szCs w:val="20"/>
        </w:rPr>
        <w:t>I.</w:t>
      </w:r>
      <w:r>
        <w:rPr>
          <w:color w:val="000000"/>
          <w:sz w:val="20"/>
          <w:szCs w:val="20"/>
        </w:rPr>
        <w:tab/>
        <w:t>A quien realice transferencias de sustancias químicas del Grupo 1 del Listado Nacional con personas físicas o morales de Estados no Parte de la Convención;</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II.</w:t>
      </w:r>
      <w:r>
        <w:rPr>
          <w:color w:val="000000"/>
          <w:sz w:val="20"/>
          <w:szCs w:val="20"/>
        </w:rPr>
        <w:tab/>
        <w:t>A quien produzca, adquiera, conserve, transfiera o emplee sustancias químicas del Grupo 1 del Listado Nacional, para fines distintos a los previstos en el inciso a) de la fracción I del artículo 7 de la presente Ley;</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III.</w:t>
      </w:r>
      <w:r>
        <w:rPr>
          <w:color w:val="000000"/>
          <w:sz w:val="20"/>
          <w:szCs w:val="20"/>
        </w:rPr>
        <w:tab/>
        <w:t>A quien produzca, adquiera, conserve, transfiera o emplee sustancias químicas del Grupo 1 del Listado Nacional, sin la autorización correspondiente o en cantidades superiores a las autorizadas;</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IV.</w:t>
      </w:r>
      <w:r>
        <w:rPr>
          <w:color w:val="000000"/>
          <w:sz w:val="20"/>
          <w:szCs w:val="20"/>
        </w:rPr>
        <w:tab/>
        <w:t>A quien produzca sustancias químicas del Grupo 1 del Listado Nacional, en instalaciones distintas a la Instalación Única en Pequeña Escala y a las instalaciones alternas autorizadas por la Autoridad Nacional;</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V.</w:t>
      </w:r>
      <w:r>
        <w:rPr>
          <w:color w:val="000000"/>
          <w:sz w:val="20"/>
          <w:szCs w:val="20"/>
        </w:rPr>
        <w:tab/>
        <w:t>A quien produzca sustancias químicas del Grupo 1 del Listado Nacional, en instalaciones alternas autorizadas por la Autoridad Nacional, para fines distintos a los permitidos en los incisos a), b) y c) del artículo 7 fracción IV de la presente Ley;</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VI.</w:t>
      </w:r>
      <w:r>
        <w:rPr>
          <w:color w:val="000000"/>
          <w:sz w:val="20"/>
          <w:szCs w:val="20"/>
        </w:rPr>
        <w:tab/>
        <w:t>A quien produzca sustancias químicas del Grupo 1 del Listado Nacional, en instalaciones alternas autorizadas por la Autoridad Nacional, en cantidades superiores a las permitidas en los incisos a), b) y c) del artículo 7 fracción IV de la presente Ley, o</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VII.</w:t>
      </w:r>
      <w:r>
        <w:rPr>
          <w:color w:val="000000"/>
          <w:sz w:val="20"/>
          <w:szCs w:val="20"/>
        </w:rPr>
        <w:tab/>
        <w:t>A quien ordene o solicite el diseño, construcción, equipamiento, financiamiento u oculte instalaciones destinadas a la realización de Actividades Reguladas con propósitos de Desvío.</w:t>
      </w:r>
    </w:p>
    <w:p>
      <w:pPr>
        <w:pStyle w:val="Texto"/>
        <w:spacing w:lineRule="auto" w:line="240" w:before="0" w:after="0"/>
        <w:rPr>
          <w:b/>
          <w:color w:val="000000"/>
          <w:sz w:val="20"/>
          <w:szCs w:val="20"/>
        </w:rPr>
      </w:pPr>
      <w:r>
        <w:rPr>
          <w:b/>
          <w:color w:val="000000"/>
          <w:sz w:val="20"/>
          <w:szCs w:val="20"/>
        </w:rPr>
      </w:r>
    </w:p>
    <w:p>
      <w:pPr>
        <w:pStyle w:val="Texto"/>
        <w:spacing w:lineRule="auto" w:line="240" w:before="0" w:after="0"/>
        <w:rPr/>
      </w:pPr>
      <w:bookmarkStart w:id="49" w:name="Artículo_50"/>
      <w:r>
        <w:rPr>
          <w:b/>
          <w:color w:val="000000"/>
          <w:sz w:val="20"/>
          <w:szCs w:val="20"/>
        </w:rPr>
        <w:t>Artículo 50</w:t>
      </w:r>
      <w:bookmarkEnd w:id="49"/>
      <w:r>
        <w:rPr>
          <w:b/>
          <w:color w:val="000000"/>
          <w:sz w:val="20"/>
          <w:szCs w:val="20"/>
        </w:rPr>
        <w:t>.</w:t>
      </w:r>
      <w:r>
        <w:rPr>
          <w:color w:val="000000"/>
          <w:sz w:val="20"/>
          <w:szCs w:val="20"/>
        </w:rPr>
        <w:t xml:space="preserve"> Se impondrá pena de seis a doce años de prisión y de doscientos a seiscientos días multa a quien realice transferencias de sustancias químicas del Grupo 2 y 4 del Listado Nacional, con personas físicas o morales de Estados no Parte de la Convención.</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bookmarkStart w:id="50" w:name="Artículo_51"/>
      <w:r>
        <w:rPr>
          <w:b/>
          <w:color w:val="000000"/>
          <w:sz w:val="20"/>
          <w:szCs w:val="20"/>
        </w:rPr>
        <w:t>Artículo 51</w:t>
      </w:r>
      <w:bookmarkEnd w:id="50"/>
      <w:r>
        <w:rPr>
          <w:b/>
          <w:color w:val="000000"/>
          <w:sz w:val="20"/>
          <w:szCs w:val="20"/>
        </w:rPr>
        <w:t>.</w:t>
      </w:r>
      <w:r>
        <w:rPr>
          <w:color w:val="000000"/>
          <w:sz w:val="20"/>
          <w:szCs w:val="20"/>
        </w:rPr>
        <w:t xml:space="preserve"> Cualquier autoridad que participe en los procedimientos previstos en la presente Ley y que en ejercicio de sus atribuciones tenga conocimiento de la probable comisión de alguno de los delitos previstos en el presente Capítulo, deberá hacerlo del conocimiento del Ministerio Público de la Federación y de la Autoridad Nacional.</w:t>
      </w:r>
    </w:p>
    <w:p>
      <w:pPr>
        <w:pStyle w:val="Texto"/>
        <w:spacing w:lineRule="auto" w:line="240" w:before="0" w:after="0"/>
        <w:rPr>
          <w:color w:val="000000"/>
          <w:sz w:val="20"/>
          <w:szCs w:val="20"/>
        </w:rPr>
      </w:pPr>
      <w:r>
        <w:rPr>
          <w:color w:val="000000"/>
          <w:sz w:val="20"/>
          <w:szCs w:val="20"/>
        </w:rPr>
      </w:r>
    </w:p>
    <w:p>
      <w:pPr>
        <w:pStyle w:val="Texto"/>
        <w:spacing w:lineRule="auto" w:line="240" w:before="0" w:after="0"/>
        <w:ind w:hanging="0" w:end="0"/>
        <w:jc w:val="center"/>
        <w:rPr>
          <w:b/>
          <w:color w:val="000000"/>
          <w:sz w:val="22"/>
          <w:szCs w:val="22"/>
        </w:rPr>
      </w:pPr>
      <w:r>
        <w:rPr>
          <w:b/>
          <w:color w:val="000000"/>
          <w:sz w:val="22"/>
          <w:szCs w:val="22"/>
        </w:rPr>
        <w:t>TÍTULO QUINTO</w:t>
      </w:r>
    </w:p>
    <w:p>
      <w:pPr>
        <w:pStyle w:val="Texto"/>
        <w:spacing w:lineRule="auto" w:line="240" w:before="0" w:after="0"/>
        <w:ind w:hanging="0" w:end="0"/>
        <w:jc w:val="center"/>
        <w:rPr>
          <w:b/>
          <w:color w:val="000000"/>
          <w:sz w:val="22"/>
          <w:szCs w:val="22"/>
        </w:rPr>
      </w:pPr>
      <w:r>
        <w:rPr>
          <w:b/>
          <w:color w:val="000000"/>
          <w:sz w:val="22"/>
          <w:szCs w:val="22"/>
        </w:rPr>
        <w:t>DEL PROCEDIMIENTO ADMINISTRATIVO</w:t>
      </w:r>
    </w:p>
    <w:p>
      <w:pPr>
        <w:pStyle w:val="Texto"/>
        <w:spacing w:lineRule="auto" w:line="240" w:before="0" w:after="0"/>
        <w:ind w:hanging="0" w:end="0"/>
        <w:jc w:val="center"/>
        <w:rPr>
          <w:b/>
          <w:color w:val="000000"/>
          <w:sz w:val="22"/>
          <w:szCs w:val="22"/>
        </w:rPr>
      </w:pPr>
      <w:r>
        <w:rPr>
          <w:b/>
          <w:color w:val="000000"/>
          <w:sz w:val="22"/>
          <w:szCs w:val="22"/>
        </w:rPr>
      </w:r>
    </w:p>
    <w:p>
      <w:pPr>
        <w:pStyle w:val="Texto"/>
        <w:spacing w:lineRule="auto" w:line="240" w:before="0" w:after="0"/>
        <w:ind w:hanging="0" w:end="0"/>
        <w:jc w:val="center"/>
        <w:rPr>
          <w:b/>
          <w:color w:val="000000"/>
          <w:sz w:val="22"/>
          <w:szCs w:val="22"/>
        </w:rPr>
      </w:pPr>
      <w:r>
        <w:rPr>
          <w:b/>
          <w:color w:val="000000"/>
          <w:sz w:val="22"/>
          <w:szCs w:val="22"/>
        </w:rPr>
        <w:t>CAPÍTULO PRIMERO</w:t>
      </w:r>
    </w:p>
    <w:p>
      <w:pPr>
        <w:pStyle w:val="Texto"/>
        <w:spacing w:lineRule="auto" w:line="240" w:before="0" w:after="0"/>
        <w:ind w:hanging="0" w:end="0"/>
        <w:jc w:val="center"/>
        <w:rPr>
          <w:b/>
          <w:color w:val="000000"/>
          <w:sz w:val="22"/>
          <w:szCs w:val="22"/>
        </w:rPr>
      </w:pPr>
      <w:r>
        <w:rPr>
          <w:b/>
          <w:color w:val="000000"/>
          <w:sz w:val="22"/>
          <w:szCs w:val="22"/>
        </w:rPr>
        <w:t>REGLAS GENERALES DEL PROCEDIMIENTO</w:t>
      </w:r>
    </w:p>
    <w:p>
      <w:pPr>
        <w:pStyle w:val="Texto"/>
        <w:spacing w:lineRule="auto" w:line="240" w:before="0" w:after="0"/>
        <w:ind w:hanging="0" w:end="0"/>
        <w:jc w:val="center"/>
        <w:rPr>
          <w:b/>
          <w:color w:val="000000"/>
          <w:sz w:val="20"/>
          <w:szCs w:val="20"/>
        </w:rPr>
      </w:pPr>
      <w:r>
        <w:rPr>
          <w:b/>
          <w:color w:val="000000"/>
          <w:sz w:val="20"/>
          <w:szCs w:val="20"/>
        </w:rPr>
      </w:r>
    </w:p>
    <w:p>
      <w:pPr>
        <w:pStyle w:val="Texto"/>
        <w:spacing w:lineRule="auto" w:line="240" w:before="0" w:after="0"/>
        <w:rPr/>
      </w:pPr>
      <w:bookmarkStart w:id="51" w:name="Artículo_52"/>
      <w:r>
        <w:rPr>
          <w:b/>
          <w:color w:val="000000"/>
          <w:sz w:val="20"/>
          <w:szCs w:val="20"/>
        </w:rPr>
        <w:t>Artículo 52</w:t>
      </w:r>
      <w:bookmarkEnd w:id="51"/>
      <w:r>
        <w:rPr>
          <w:b/>
          <w:color w:val="000000"/>
          <w:sz w:val="20"/>
          <w:szCs w:val="20"/>
        </w:rPr>
        <w:t>.</w:t>
      </w:r>
      <w:r>
        <w:rPr>
          <w:color w:val="000000"/>
          <w:sz w:val="20"/>
          <w:szCs w:val="20"/>
        </w:rPr>
        <w:t xml:space="preserve"> Toda solicitud presentada a la Secretaría por los sujetos obligados, con motivo de lo dispuesto en esta Ley y su Reglamento, podrán realizarla por sí o a través de representante legal debidamente autorizado, por escrito redactado en idioma español y, en su caso, acompañando los documentos que acrediten su personalidad. El escrito deberá estar firmado por el Sujeto Obligado o su representante legal.</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Los documentos que se presenten en idioma distinto al español, deberán acompañarse de la traducción respectiva elaborada por un perito traductor debidamente acreditado.</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bookmarkStart w:id="52" w:name="Artículo_53"/>
      <w:r>
        <w:rPr>
          <w:b/>
          <w:color w:val="000000"/>
          <w:sz w:val="20"/>
          <w:szCs w:val="20"/>
        </w:rPr>
        <w:t>Artículo 53</w:t>
      </w:r>
      <w:bookmarkEnd w:id="52"/>
      <w:r>
        <w:rPr>
          <w:b/>
          <w:color w:val="000000"/>
          <w:sz w:val="20"/>
          <w:szCs w:val="20"/>
        </w:rPr>
        <w:t>.</w:t>
      </w:r>
      <w:r>
        <w:rPr>
          <w:color w:val="000000"/>
          <w:sz w:val="20"/>
          <w:szCs w:val="20"/>
        </w:rPr>
        <w:t xml:space="preserve"> En toda solicitud, el promovente deberá señalar domicilio para oír y recibir notificaciones dentro del territorio nacional, personas autorizadas para tales efectos y comunicar a la Secretaría cualquier cambio del mismo. En caso de que no se dé el aviso de cambio de domicilio, las notificaciones se tendrán por legalmente realizadas en el domicilio que haya proporcionado.</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bookmarkStart w:id="53" w:name="Artículo_54"/>
      <w:r>
        <w:rPr>
          <w:b/>
          <w:color w:val="000000"/>
          <w:sz w:val="20"/>
          <w:szCs w:val="20"/>
        </w:rPr>
        <w:t>Artículo 54</w:t>
      </w:r>
      <w:bookmarkEnd w:id="53"/>
      <w:r>
        <w:rPr>
          <w:b/>
          <w:color w:val="000000"/>
          <w:sz w:val="20"/>
          <w:szCs w:val="20"/>
        </w:rPr>
        <w:t>.</w:t>
      </w:r>
      <w:r>
        <w:rPr>
          <w:color w:val="000000"/>
          <w:sz w:val="20"/>
          <w:szCs w:val="20"/>
        </w:rPr>
        <w:t xml:space="preserve"> En los plazos fijados en días hábiles, no se contarán los sábados, los domingos, ni el 1o. de enero; el primer lunes de febrero en conmemoración del 5 de febrero; el tercer lunes de marzo en conmemoración del 21 de marzo; el 1o. de mayo; el 16 de septiembre; el tercer lunes de noviembre en conmemoración del 20 de noviembre; el 1o. de diciembre de cada seis años, cuando corresponda a la transmisión del Poder Ejecutivo Federal y el 25 de diciembre.</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Los plazos fijados en periodos y las fechas determinadas para el cumplimiento de obligaciones previstas en esta Ley, serán fatales.</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Cuando los plazos se fijen por mes o por año, sin especificar que sean de calendario, se entenderá que, en el primer caso, el plazo concluye el mismo día del mes de calendario posterior a aquel en que se inició y, en el segundo, el término vencerá el mismo día del siguiente año de calendario a aquél en que se inició.</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No obstante lo dispuesto en los párrafos anteriores, si el último día del plazo o fecha determinada, las oficinas de la Secretaría permanecen cerradas durante el horario normal de labores o se trata de un día inhábil, se prorrogará el plazo hasta el siguiente día hábil. Ello será aplicable en términos de lo previsto en el Reglamento de esta Ley.</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En caso de urgencia o de existir causa justificada, la Secretaría podrá habilitar los días inhábiles, determinación que deberá ser comunicada a los Sujetos Obligados, lo que no alterará el cómputo de plazos.</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bookmarkStart w:id="54" w:name="Artículo_55"/>
      <w:r>
        <w:rPr>
          <w:b/>
          <w:color w:val="000000"/>
          <w:sz w:val="20"/>
          <w:szCs w:val="20"/>
        </w:rPr>
        <w:t>Artículo 55</w:t>
      </w:r>
      <w:bookmarkEnd w:id="54"/>
      <w:r>
        <w:rPr>
          <w:b/>
          <w:color w:val="000000"/>
          <w:sz w:val="20"/>
          <w:szCs w:val="20"/>
        </w:rPr>
        <w:t>.</w:t>
      </w:r>
      <w:r>
        <w:rPr>
          <w:color w:val="000000"/>
          <w:sz w:val="20"/>
          <w:szCs w:val="20"/>
        </w:rPr>
        <w:t xml:space="preserve"> La práctica de notificaciones, inspecciones y revisiones en los términos de esta Ley, deberá efectuarse en días y horas hábiles, que son las comprendidas entre las siete y las dieciocho horas. Las diligencias iniciadas en horas hábiles podrán concluirse en hora inhábil sin afectar su validez.</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bookmarkStart w:id="55" w:name="Artículo_56"/>
      <w:r>
        <w:rPr>
          <w:b/>
          <w:color w:val="000000"/>
          <w:sz w:val="20"/>
          <w:szCs w:val="20"/>
        </w:rPr>
        <w:t>Artículo 56</w:t>
      </w:r>
      <w:bookmarkEnd w:id="55"/>
      <w:r>
        <w:rPr>
          <w:b/>
          <w:color w:val="000000"/>
          <w:sz w:val="20"/>
          <w:szCs w:val="20"/>
        </w:rPr>
        <w:t>.</w:t>
      </w:r>
      <w:r>
        <w:rPr>
          <w:color w:val="000000"/>
          <w:sz w:val="20"/>
          <w:szCs w:val="20"/>
        </w:rPr>
        <w:t xml:space="preserve"> Las notificaciones podrán realizarse personalmente, a través de medios de comunicación electrónica o por cualquier otro medio, cuando así lo haya aceptado expresamente el Sujeto Obligado y siempre que pueda comprobarse fehacientemente la recepción de la notificación.</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bookmarkStart w:id="56" w:name="Artículo_57"/>
      <w:r>
        <w:rPr>
          <w:b/>
          <w:color w:val="000000"/>
          <w:sz w:val="20"/>
          <w:szCs w:val="20"/>
        </w:rPr>
        <w:t>Artículo 57</w:t>
      </w:r>
      <w:bookmarkEnd w:id="56"/>
      <w:r>
        <w:rPr>
          <w:b/>
          <w:color w:val="000000"/>
          <w:sz w:val="20"/>
          <w:szCs w:val="20"/>
        </w:rPr>
        <w:t>.</w:t>
      </w:r>
      <w:r>
        <w:rPr>
          <w:color w:val="000000"/>
          <w:sz w:val="20"/>
          <w:szCs w:val="20"/>
        </w:rPr>
        <w:t xml:space="preserve"> Las notificaciones personales se harán en el domicilio del Sujeto Obligado. El notificador deberá cerciorarse del domicilio del Sujeto Obligado y deberá entregar copia del acto que se notifique y señalar la fecha y hora en que la notificación se efectúa, recabando el nombre y firma de la persona con quien se entienda la diligencia. Si ésta se niega, se hará constar en el acta de notificación, sin que ello afecte su validez.</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Las notificaciones personales, se entenderán con el Sujeto Obligado o su representante legal; a falta de ambos, el notificador dejará citatorio con cualquier persona que se encuentre en el domicilio, para que el Sujeto Obligado o su representante legal esperen a una hora fija del día siguiente. Si el domicilio se encontrare cerrado, el citatorio se dejará con el vecino más inmediato.</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Si el Sujeto Obligado o su representante legal no atendieren el citatorio, la notificación se entenderá con cualquier persona que se encuentre en el domicilio en que se realice la diligencia y, de negarse ésta a recibirla o en su caso de encontrarse cerrado el domicilio, se realizará por instructivo que se fijará en un lugar visible del domicilio.</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De las diligencias en que conste la notificación, se deberá elaborar acta circunstanciada.</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bookmarkStart w:id="57" w:name="Artículo_58"/>
      <w:r>
        <w:rPr>
          <w:b/>
          <w:color w:val="000000"/>
          <w:sz w:val="20"/>
          <w:szCs w:val="20"/>
        </w:rPr>
        <w:t>Artículo 58</w:t>
      </w:r>
      <w:bookmarkEnd w:id="57"/>
      <w:r>
        <w:rPr>
          <w:b/>
          <w:color w:val="000000"/>
          <w:sz w:val="20"/>
          <w:szCs w:val="20"/>
        </w:rPr>
        <w:t xml:space="preserve">. </w:t>
      </w:r>
      <w:r>
        <w:rPr>
          <w:color w:val="000000"/>
          <w:sz w:val="20"/>
          <w:szCs w:val="20"/>
        </w:rPr>
        <w:t>Todo servidor público que deba aplicar la presente Ley estará impedido para intervenir en los actos o procedimientos previstos en la misma, cuando:</w:t>
      </w:r>
    </w:p>
    <w:p>
      <w:pPr>
        <w:pStyle w:val="Texto"/>
        <w:spacing w:lineRule="auto" w:line="240" w:before="0" w:after="0"/>
        <w:rPr>
          <w:color w:val="000000"/>
          <w:sz w:val="20"/>
          <w:szCs w:val="20"/>
        </w:rPr>
      </w:pPr>
      <w:r>
        <w:rPr>
          <w:color w:val="000000"/>
          <w:sz w:val="20"/>
          <w:szCs w:val="20"/>
        </w:rPr>
      </w:r>
    </w:p>
    <w:p>
      <w:pPr>
        <w:pStyle w:val="Texto"/>
        <w:spacing w:lineRule="auto" w:line="240" w:before="0" w:after="0"/>
        <w:ind w:hanging="720" w:start="1008" w:end="0"/>
        <w:rPr/>
      </w:pPr>
      <w:r>
        <w:rPr>
          <w:b/>
          <w:color w:val="000000"/>
          <w:sz w:val="20"/>
          <w:szCs w:val="20"/>
        </w:rPr>
        <w:t>I.</w:t>
      </w:r>
      <w:r>
        <w:rPr>
          <w:color w:val="000000"/>
          <w:sz w:val="20"/>
          <w:szCs w:val="20"/>
        </w:rPr>
        <w:tab/>
        <w:t>Tenga interés directo o indirecto en el asunto de que se trate;</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II.</w:t>
      </w:r>
      <w:r>
        <w:rPr>
          <w:color w:val="000000"/>
          <w:sz w:val="20"/>
          <w:szCs w:val="20"/>
        </w:rPr>
        <w:tab/>
        <w:t>Tengan interés su cónyuge, sus parientes consanguíneos en línea recta sin limitación de grado, colaterales dentro del cuarto grado o los afines dentro del segundo;</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III.</w:t>
      </w:r>
      <w:r>
        <w:rPr>
          <w:color w:val="000000"/>
          <w:sz w:val="20"/>
          <w:szCs w:val="20"/>
        </w:rPr>
        <w:tab/>
        <w:t>Hubiere parentesco por consanguinidad hasta el cuarto grado o por afinidad hasta el segundo, con el Sujeto Obligado, con los administradores, representantes legales o mandatarios del Sujeto Obligado, o</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IV.</w:t>
      </w:r>
      <w:r>
        <w:rPr>
          <w:color w:val="000000"/>
          <w:sz w:val="20"/>
          <w:szCs w:val="20"/>
        </w:rPr>
        <w:tab/>
        <w:t>Exista amistad o enemistad manifiesta con el Sujeto Obligado, con los administradores, representantes legales o mandatarios del Sujeto Obligado.</w:t>
      </w:r>
    </w:p>
    <w:p>
      <w:pPr>
        <w:pStyle w:val="Texto"/>
        <w:spacing w:lineRule="auto" w:line="240" w:before="0" w:after="0"/>
        <w:rPr>
          <w:b/>
          <w:color w:val="000000"/>
          <w:sz w:val="20"/>
          <w:szCs w:val="20"/>
        </w:rPr>
      </w:pPr>
      <w:r>
        <w:rPr>
          <w:b/>
          <w:color w:val="000000"/>
          <w:sz w:val="20"/>
          <w:szCs w:val="20"/>
        </w:rPr>
      </w:r>
    </w:p>
    <w:p>
      <w:pPr>
        <w:pStyle w:val="Texto"/>
        <w:spacing w:lineRule="auto" w:line="240" w:before="0" w:after="0"/>
        <w:rPr/>
      </w:pPr>
      <w:bookmarkStart w:id="58" w:name="Artículo_59"/>
      <w:r>
        <w:rPr>
          <w:b/>
          <w:color w:val="000000"/>
          <w:sz w:val="20"/>
          <w:szCs w:val="20"/>
        </w:rPr>
        <w:t>Artículo 59</w:t>
      </w:r>
      <w:bookmarkEnd w:id="58"/>
      <w:r>
        <w:rPr>
          <w:b/>
          <w:color w:val="000000"/>
          <w:sz w:val="20"/>
          <w:szCs w:val="20"/>
        </w:rPr>
        <w:t>.</w:t>
      </w:r>
      <w:r>
        <w:rPr>
          <w:color w:val="000000"/>
          <w:sz w:val="20"/>
          <w:szCs w:val="20"/>
        </w:rPr>
        <w:t xml:space="preserve"> El servidor público que se encuentre en alguna de las circunstancias señaladas en el artículo anterior, tan pronto tenga conocimiento de la misma, se excusará de intervenir en el procedimiento y lo comunicará a la Autoridad Nacional, quien resolverá lo conducente.</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Cuando el servidor público no se inhibiere a pesar de existir alguno de los impedimentos previstos en la presente Ley, el Sujeto Obligado podrá promover la recusación ante la Secretaría, aportando las pruebas respectivas.</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La Secretaría remitirá la recusación interpuesta ante la Autoridad Nacional, para que ésta resuelva lo que corresponda.</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bookmarkStart w:id="59" w:name="Artículo_60"/>
      <w:r>
        <w:rPr>
          <w:b/>
          <w:color w:val="000000"/>
          <w:sz w:val="20"/>
          <w:szCs w:val="20"/>
        </w:rPr>
        <w:t>Artículo 60</w:t>
      </w:r>
      <w:bookmarkEnd w:id="59"/>
      <w:r>
        <w:rPr>
          <w:b/>
          <w:color w:val="000000"/>
          <w:sz w:val="20"/>
          <w:szCs w:val="20"/>
        </w:rPr>
        <w:t>.</w:t>
      </w:r>
      <w:r>
        <w:rPr>
          <w:color w:val="000000"/>
          <w:sz w:val="20"/>
          <w:szCs w:val="20"/>
        </w:rPr>
        <w:t xml:space="preserve"> Contra las resoluciones adoptadas en materia de impedimentos, excusas y recusaciones no procederá recurso alguno, sin perjuicio de la posibilidad de alegar la recusación al interponer el recurso previsto en la presente Ley, contra la resolución o acto administrativo de que se trate.</w:t>
      </w:r>
    </w:p>
    <w:p>
      <w:pPr>
        <w:pStyle w:val="Texto"/>
        <w:spacing w:lineRule="auto" w:line="240" w:before="0" w:after="0"/>
        <w:rPr>
          <w:color w:val="000000"/>
          <w:sz w:val="20"/>
          <w:szCs w:val="20"/>
        </w:rPr>
      </w:pPr>
      <w:r>
        <w:rPr>
          <w:color w:val="000000"/>
          <w:sz w:val="20"/>
          <w:szCs w:val="20"/>
        </w:rPr>
      </w:r>
    </w:p>
    <w:p>
      <w:pPr>
        <w:pStyle w:val="Texto"/>
        <w:spacing w:lineRule="auto" w:line="240" w:before="0" w:after="0"/>
        <w:ind w:hanging="0" w:end="0"/>
        <w:jc w:val="center"/>
        <w:rPr>
          <w:b/>
          <w:color w:val="000000"/>
          <w:sz w:val="22"/>
          <w:szCs w:val="22"/>
        </w:rPr>
      </w:pPr>
      <w:r>
        <w:rPr>
          <w:b/>
          <w:color w:val="000000"/>
          <w:sz w:val="22"/>
          <w:szCs w:val="22"/>
        </w:rPr>
        <w:t>CAPÍTULO SEGUNDO</w:t>
      </w:r>
    </w:p>
    <w:p>
      <w:pPr>
        <w:pStyle w:val="Texto"/>
        <w:spacing w:lineRule="auto" w:line="240" w:before="0" w:after="0"/>
        <w:ind w:hanging="0" w:end="0"/>
        <w:jc w:val="center"/>
        <w:rPr>
          <w:b/>
          <w:color w:val="000000"/>
          <w:sz w:val="22"/>
          <w:szCs w:val="22"/>
        </w:rPr>
      </w:pPr>
      <w:r>
        <w:rPr>
          <w:b/>
          <w:color w:val="000000"/>
          <w:sz w:val="22"/>
          <w:szCs w:val="22"/>
        </w:rPr>
        <w:t>DEL RECURSO DE RECONSIDERACIÓN</w:t>
      </w:r>
    </w:p>
    <w:p>
      <w:pPr>
        <w:pStyle w:val="Texto"/>
        <w:spacing w:lineRule="auto" w:line="240" w:before="0" w:after="0"/>
        <w:ind w:hanging="0" w:end="0"/>
        <w:jc w:val="center"/>
        <w:rPr>
          <w:b/>
          <w:color w:val="000000"/>
          <w:sz w:val="20"/>
          <w:szCs w:val="20"/>
        </w:rPr>
      </w:pPr>
      <w:r>
        <w:rPr>
          <w:b/>
          <w:color w:val="000000"/>
          <w:sz w:val="20"/>
          <w:szCs w:val="20"/>
        </w:rPr>
      </w:r>
    </w:p>
    <w:p>
      <w:pPr>
        <w:pStyle w:val="Texto"/>
        <w:spacing w:lineRule="auto" w:line="240" w:before="0" w:after="0"/>
        <w:rPr/>
      </w:pPr>
      <w:bookmarkStart w:id="60" w:name="Artículo_61"/>
      <w:r>
        <w:rPr>
          <w:b/>
          <w:color w:val="000000"/>
          <w:sz w:val="20"/>
          <w:szCs w:val="20"/>
        </w:rPr>
        <w:t>Artículo 61</w:t>
      </w:r>
      <w:bookmarkEnd w:id="60"/>
      <w:r>
        <w:rPr>
          <w:b/>
          <w:color w:val="000000"/>
          <w:sz w:val="20"/>
          <w:szCs w:val="20"/>
        </w:rPr>
        <w:t>.</w:t>
      </w:r>
      <w:r>
        <w:rPr>
          <w:color w:val="000000"/>
          <w:sz w:val="20"/>
          <w:szCs w:val="20"/>
        </w:rPr>
        <w:t xml:space="preserve"> En contra de los actos o resoluciones administrativas que emita la Secretaría, con motivo de la aplicación de la presente Ley, los sujetos obligados podrán interponer el recurso de reconsideración ante la Secretaría, dentro de los quince días hábiles siguientes a la fecha en que tenga conocimiento del acto o resolución impugnado, observándose las formalidades establecidas en el presente Título.</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Las resoluciones o actos no recurridos dentro del plazo legal establecido en el presente artículo se tendrán por consentidas, y en contra de ellas no procederá medio de impugnación alguno.</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bookmarkStart w:id="61" w:name="Artículo_62"/>
      <w:r>
        <w:rPr>
          <w:b/>
          <w:color w:val="000000"/>
          <w:sz w:val="20"/>
          <w:szCs w:val="20"/>
        </w:rPr>
        <w:t>Artículo 62</w:t>
      </w:r>
      <w:bookmarkEnd w:id="61"/>
      <w:r>
        <w:rPr>
          <w:b/>
          <w:color w:val="000000"/>
          <w:sz w:val="20"/>
          <w:szCs w:val="20"/>
        </w:rPr>
        <w:t>.</w:t>
      </w:r>
      <w:r>
        <w:rPr>
          <w:color w:val="000000"/>
          <w:sz w:val="20"/>
          <w:szCs w:val="20"/>
        </w:rPr>
        <w:t xml:space="preserve"> El recurso a que se refiere este Capítulo tendrá por objeto revocar, modificar o confirmar el acto o la resolución impugnada, y los fallos que se dicten contendrán la fijación del acto impugnado, la motivación, la fundamentación legal en que se apoyen y los resolutivos.</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bookmarkStart w:id="62" w:name="Artículo_63"/>
      <w:r>
        <w:rPr>
          <w:b/>
          <w:color w:val="000000"/>
          <w:sz w:val="20"/>
          <w:szCs w:val="20"/>
        </w:rPr>
        <w:t>Artículo 63</w:t>
      </w:r>
      <w:bookmarkEnd w:id="62"/>
      <w:r>
        <w:rPr>
          <w:b/>
          <w:color w:val="000000"/>
          <w:sz w:val="20"/>
          <w:szCs w:val="20"/>
        </w:rPr>
        <w:t>.</w:t>
      </w:r>
      <w:r>
        <w:rPr>
          <w:color w:val="000000"/>
          <w:sz w:val="20"/>
          <w:szCs w:val="20"/>
        </w:rPr>
        <w:t xml:space="preserve"> El recurso de reconsideración se tramitará y resolverá conforme a lo dispuesto en el presente Título y en lo no previsto en el mismo se estará a lo dispuesto en el Código Federal de Procedimientos Civiles, en lo conducente.</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bookmarkStart w:id="63" w:name="Artículo_64"/>
      <w:r>
        <w:rPr>
          <w:b/>
          <w:color w:val="000000"/>
          <w:sz w:val="20"/>
          <w:szCs w:val="20"/>
        </w:rPr>
        <w:t>Artículo 64</w:t>
      </w:r>
      <w:bookmarkEnd w:id="63"/>
      <w:r>
        <w:rPr>
          <w:b/>
          <w:color w:val="000000"/>
          <w:sz w:val="20"/>
          <w:szCs w:val="20"/>
        </w:rPr>
        <w:t>.</w:t>
      </w:r>
      <w:r>
        <w:rPr>
          <w:color w:val="000000"/>
          <w:sz w:val="20"/>
          <w:szCs w:val="20"/>
        </w:rPr>
        <w:t xml:space="preserve"> El recurso de reconsideración se interpondrá mediante escrito que deberá satisfacer los siguientes requisitos:</w:t>
      </w:r>
    </w:p>
    <w:p>
      <w:pPr>
        <w:pStyle w:val="Texto"/>
        <w:spacing w:lineRule="auto" w:line="240" w:before="0" w:after="0"/>
        <w:rPr>
          <w:color w:val="000000"/>
          <w:sz w:val="20"/>
          <w:szCs w:val="20"/>
        </w:rPr>
      </w:pPr>
      <w:r>
        <w:rPr>
          <w:color w:val="000000"/>
          <w:sz w:val="20"/>
          <w:szCs w:val="20"/>
        </w:rPr>
      </w:r>
    </w:p>
    <w:p>
      <w:pPr>
        <w:pStyle w:val="Texto"/>
        <w:spacing w:lineRule="auto" w:line="240" w:before="0" w:after="0"/>
        <w:ind w:hanging="720" w:start="1008" w:end="0"/>
        <w:rPr/>
      </w:pPr>
      <w:r>
        <w:rPr>
          <w:b/>
          <w:color w:val="000000"/>
          <w:sz w:val="20"/>
          <w:szCs w:val="20"/>
        </w:rPr>
        <w:t>I.</w:t>
      </w:r>
      <w:r>
        <w:rPr>
          <w:color w:val="000000"/>
          <w:sz w:val="20"/>
          <w:szCs w:val="20"/>
        </w:rPr>
        <w:tab/>
        <w:t>El nombre del recurrente y, en su caso, los datos del representante legal;</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II.</w:t>
      </w:r>
      <w:r>
        <w:rPr>
          <w:color w:val="000000"/>
          <w:sz w:val="20"/>
          <w:szCs w:val="20"/>
        </w:rPr>
        <w:tab/>
        <w:t>Domicilio para oír y recibir notificaciones y documentos;</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III.</w:t>
      </w:r>
      <w:r>
        <w:rPr>
          <w:color w:val="000000"/>
          <w:sz w:val="20"/>
          <w:szCs w:val="20"/>
        </w:rPr>
        <w:tab/>
        <w:t>El acto o resolución que se recurre y la fecha en que se notificó o en que se tuvo conocimiento del mismo;</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IV.</w:t>
      </w:r>
      <w:r>
        <w:rPr>
          <w:color w:val="000000"/>
          <w:sz w:val="20"/>
          <w:szCs w:val="20"/>
        </w:rPr>
        <w:tab/>
        <w:t>Los hechos controvertidos;</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V.</w:t>
      </w:r>
      <w:r>
        <w:rPr>
          <w:color w:val="000000"/>
          <w:sz w:val="20"/>
          <w:szCs w:val="20"/>
        </w:rPr>
        <w:tab/>
        <w:t>Los agravios que le cause la resolución o acto impugnado, y</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VI.</w:t>
      </w:r>
      <w:r>
        <w:rPr>
          <w:color w:val="000000"/>
          <w:sz w:val="20"/>
          <w:szCs w:val="20"/>
        </w:rPr>
        <w:tab/>
        <w:t>Las pruebas que se ofrezcan.</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En caso de que el recurso no cuente con los requisitos antes señalados, la Secretaría requerirá al recurrente para que dentro del plazo de cinco días hábiles siguientes a la notificación de la prevención, cumpla con los mismos, en los términos establecidos. Si dentro de dicho plazo no se cumple con lo solicitado, la Secretaría desechará el recurso.</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bookmarkStart w:id="64" w:name="Artículo_65"/>
      <w:r>
        <w:rPr>
          <w:b/>
          <w:color w:val="000000"/>
          <w:sz w:val="20"/>
          <w:szCs w:val="20"/>
        </w:rPr>
        <w:t>Artículo 65</w:t>
      </w:r>
      <w:bookmarkEnd w:id="64"/>
      <w:r>
        <w:rPr>
          <w:b/>
          <w:color w:val="000000"/>
          <w:sz w:val="20"/>
          <w:szCs w:val="20"/>
        </w:rPr>
        <w:t>.</w:t>
      </w:r>
      <w:r>
        <w:rPr>
          <w:color w:val="000000"/>
          <w:sz w:val="20"/>
          <w:szCs w:val="20"/>
        </w:rPr>
        <w:t xml:space="preserve"> El recurrente deberá acompañar al escrito de interposición del recurso lo siguiente:</w:t>
      </w:r>
    </w:p>
    <w:p>
      <w:pPr>
        <w:pStyle w:val="Texto"/>
        <w:spacing w:lineRule="auto" w:line="240" w:before="0" w:after="0"/>
        <w:rPr>
          <w:color w:val="000000"/>
          <w:sz w:val="20"/>
          <w:szCs w:val="20"/>
        </w:rPr>
      </w:pPr>
      <w:r>
        <w:rPr>
          <w:color w:val="000000"/>
          <w:sz w:val="20"/>
          <w:szCs w:val="20"/>
        </w:rPr>
      </w:r>
    </w:p>
    <w:p>
      <w:pPr>
        <w:pStyle w:val="Texto"/>
        <w:spacing w:lineRule="auto" w:line="240" w:before="0" w:after="0"/>
        <w:ind w:hanging="720" w:start="1008" w:end="0"/>
        <w:rPr/>
      </w:pPr>
      <w:r>
        <w:rPr>
          <w:b/>
          <w:color w:val="000000"/>
          <w:sz w:val="20"/>
          <w:szCs w:val="20"/>
        </w:rPr>
        <w:t>I.</w:t>
      </w:r>
      <w:r>
        <w:rPr>
          <w:color w:val="000000"/>
          <w:sz w:val="20"/>
          <w:szCs w:val="20"/>
        </w:rPr>
        <w:tab/>
        <w:t>Los documentos que acrediten su personalidad;</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II.</w:t>
      </w:r>
      <w:r>
        <w:rPr>
          <w:color w:val="000000"/>
          <w:sz w:val="20"/>
          <w:szCs w:val="20"/>
        </w:rPr>
        <w:tab/>
        <w:t>El documento en que conste la resolución o acto impugnado;</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III.</w:t>
      </w:r>
      <w:r>
        <w:rPr>
          <w:color w:val="000000"/>
          <w:sz w:val="20"/>
          <w:szCs w:val="20"/>
        </w:rPr>
        <w:tab/>
        <w:t>La constancia de notificación de la resolución o acto impugnado, excepto cuando el recurrente declare bajo protesta de decir verdad que no recibió dicha constancia, y</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IV.</w:t>
      </w:r>
      <w:r>
        <w:rPr>
          <w:color w:val="000000"/>
          <w:sz w:val="20"/>
          <w:szCs w:val="20"/>
        </w:rPr>
        <w:tab/>
        <w:t>Las pruebas documentales que ofrezca y el dictamen pericial, en su caso.</w:t>
      </w:r>
    </w:p>
    <w:p>
      <w:pPr>
        <w:pStyle w:val="Texto"/>
        <w:spacing w:lineRule="auto" w:line="240" w:before="0" w:after="0"/>
        <w:rPr>
          <w:b/>
          <w:color w:val="000000"/>
          <w:sz w:val="20"/>
          <w:szCs w:val="20"/>
        </w:rPr>
      </w:pPr>
      <w:r>
        <w:rPr>
          <w:b/>
          <w:color w:val="000000"/>
          <w:sz w:val="20"/>
          <w:szCs w:val="20"/>
        </w:rPr>
      </w:r>
      <w:bookmarkStart w:id="65" w:name="Artículo_66"/>
      <w:bookmarkStart w:id="66" w:name="Artículo_66"/>
    </w:p>
    <w:p>
      <w:pPr>
        <w:pStyle w:val="Texto"/>
        <w:spacing w:lineRule="auto" w:line="240" w:before="0" w:after="0"/>
        <w:rPr/>
      </w:pPr>
      <w:bookmarkStart w:id="67" w:name="Artículo_66"/>
      <w:r>
        <w:rPr>
          <w:b/>
          <w:color w:val="000000"/>
          <w:sz w:val="20"/>
          <w:szCs w:val="20"/>
        </w:rPr>
        <w:t>Artículo 66</w:t>
      </w:r>
      <w:bookmarkEnd w:id="67"/>
      <w:r>
        <w:rPr>
          <w:b/>
          <w:color w:val="000000"/>
          <w:sz w:val="20"/>
          <w:szCs w:val="20"/>
        </w:rPr>
        <w:t>.</w:t>
      </w:r>
      <w:r>
        <w:rPr>
          <w:color w:val="000000"/>
          <w:sz w:val="20"/>
          <w:szCs w:val="20"/>
        </w:rPr>
        <w:t xml:space="preserve"> Será improcedente el recurso de reconsideración cuando se haga valer contra actos o resoluciones administrativas:</w:t>
      </w:r>
    </w:p>
    <w:p>
      <w:pPr>
        <w:pStyle w:val="Texto"/>
        <w:spacing w:lineRule="auto" w:line="240" w:before="0" w:after="0"/>
        <w:rPr>
          <w:color w:val="000000"/>
          <w:sz w:val="20"/>
          <w:szCs w:val="20"/>
        </w:rPr>
      </w:pPr>
      <w:r>
        <w:rPr>
          <w:color w:val="000000"/>
          <w:sz w:val="20"/>
          <w:szCs w:val="20"/>
        </w:rPr>
      </w:r>
    </w:p>
    <w:p>
      <w:pPr>
        <w:pStyle w:val="Texto"/>
        <w:spacing w:lineRule="auto" w:line="240" w:before="0" w:after="0"/>
        <w:ind w:hanging="720" w:start="1008" w:end="0"/>
        <w:rPr/>
      </w:pPr>
      <w:r>
        <w:rPr>
          <w:b/>
          <w:color w:val="000000"/>
          <w:sz w:val="20"/>
          <w:szCs w:val="20"/>
        </w:rPr>
        <w:t>I.</w:t>
      </w:r>
      <w:r>
        <w:rPr>
          <w:color w:val="000000"/>
          <w:sz w:val="20"/>
          <w:szCs w:val="20"/>
        </w:rPr>
        <w:tab/>
        <w:t>Que no afecten el interés jurídico del recurrente;</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II.</w:t>
      </w:r>
      <w:r>
        <w:rPr>
          <w:color w:val="000000"/>
          <w:sz w:val="20"/>
          <w:szCs w:val="20"/>
        </w:rPr>
        <w:tab/>
        <w:t>Que sean dictadas en el recurso de reconsideración o en cumplimiento de sentencias;</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III.</w:t>
      </w:r>
      <w:r>
        <w:rPr>
          <w:color w:val="000000"/>
          <w:sz w:val="20"/>
          <w:szCs w:val="20"/>
        </w:rPr>
        <w:tab/>
        <w:t>Que hayan sido impugnados en otra vía, siempre que ésta tenga por efecto revocar o modificar el acto o resolución respectivo, o</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IV.</w:t>
      </w:r>
      <w:r>
        <w:rPr>
          <w:color w:val="000000"/>
          <w:sz w:val="20"/>
          <w:szCs w:val="20"/>
        </w:rPr>
        <w:tab/>
        <w:t>Que se hayan consentido, en términos del artículo 61 de la presente Ley.</w:t>
      </w:r>
    </w:p>
    <w:p>
      <w:pPr>
        <w:pStyle w:val="Texto"/>
        <w:spacing w:lineRule="auto" w:line="240" w:before="0" w:after="0"/>
        <w:rPr>
          <w:b/>
          <w:color w:val="000000"/>
          <w:sz w:val="20"/>
          <w:szCs w:val="20"/>
        </w:rPr>
      </w:pPr>
      <w:r>
        <w:rPr>
          <w:b/>
          <w:color w:val="000000"/>
          <w:sz w:val="20"/>
          <w:szCs w:val="20"/>
        </w:rPr>
      </w:r>
    </w:p>
    <w:p>
      <w:pPr>
        <w:pStyle w:val="Texto"/>
        <w:spacing w:lineRule="auto" w:line="240" w:before="0" w:after="0"/>
        <w:rPr/>
      </w:pPr>
      <w:bookmarkStart w:id="68" w:name="Artículo_67"/>
      <w:r>
        <w:rPr>
          <w:b/>
          <w:color w:val="000000"/>
          <w:sz w:val="20"/>
          <w:szCs w:val="20"/>
        </w:rPr>
        <w:t>Artículo 67</w:t>
      </w:r>
      <w:bookmarkEnd w:id="68"/>
      <w:r>
        <w:rPr>
          <w:b/>
          <w:color w:val="000000"/>
          <w:sz w:val="20"/>
          <w:szCs w:val="20"/>
        </w:rPr>
        <w:t>.</w:t>
      </w:r>
      <w:r>
        <w:rPr>
          <w:color w:val="000000"/>
          <w:sz w:val="20"/>
          <w:szCs w:val="20"/>
        </w:rPr>
        <w:t xml:space="preserve"> El recurso se desechará de plano y se tendrá por no interpuesto cuando:</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I.</w:t>
      </w:r>
      <w:r>
        <w:rPr>
          <w:color w:val="000000"/>
          <w:sz w:val="20"/>
          <w:szCs w:val="20"/>
        </w:rPr>
        <w:tab/>
        <w:t>Se presente fuera de plazo previsto en el artículo 61 de la presente Ley;</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II.</w:t>
      </w:r>
      <w:r>
        <w:rPr>
          <w:color w:val="000000"/>
          <w:sz w:val="20"/>
          <w:szCs w:val="20"/>
        </w:rPr>
        <w:tab/>
        <w:t>No se haya acompañado de la documentación que acredite la personalidad del promovente, o</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III.</w:t>
      </w:r>
      <w:r>
        <w:rPr>
          <w:color w:val="000000"/>
          <w:sz w:val="20"/>
          <w:szCs w:val="20"/>
        </w:rPr>
        <w:tab/>
        <w:t>No aparezca suscrito por el Sujeto Obligado o su representante legal.</w:t>
      </w:r>
    </w:p>
    <w:p>
      <w:pPr>
        <w:pStyle w:val="Texto"/>
        <w:spacing w:lineRule="auto" w:line="240" w:before="0" w:after="0"/>
        <w:rPr>
          <w:b/>
          <w:color w:val="000000"/>
          <w:sz w:val="20"/>
          <w:szCs w:val="20"/>
        </w:rPr>
      </w:pPr>
      <w:r>
        <w:rPr>
          <w:b/>
          <w:color w:val="000000"/>
          <w:sz w:val="20"/>
          <w:szCs w:val="20"/>
        </w:rPr>
      </w:r>
    </w:p>
    <w:p>
      <w:pPr>
        <w:pStyle w:val="Texto"/>
        <w:spacing w:lineRule="auto" w:line="240" w:before="0" w:after="0"/>
        <w:rPr/>
      </w:pPr>
      <w:bookmarkStart w:id="69" w:name="Artículo_68"/>
      <w:r>
        <w:rPr>
          <w:b/>
          <w:color w:val="000000"/>
          <w:sz w:val="20"/>
          <w:szCs w:val="20"/>
        </w:rPr>
        <w:t>Artículo 68</w:t>
      </w:r>
      <w:bookmarkEnd w:id="69"/>
      <w:r>
        <w:rPr>
          <w:b/>
          <w:color w:val="000000"/>
          <w:sz w:val="20"/>
          <w:szCs w:val="20"/>
        </w:rPr>
        <w:t>.</w:t>
      </w:r>
      <w:r>
        <w:rPr>
          <w:color w:val="000000"/>
          <w:sz w:val="20"/>
          <w:szCs w:val="20"/>
        </w:rPr>
        <w:t xml:space="preserve"> El recurso será sobreseído en los siguientes supuestos:</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I.</w:t>
      </w:r>
      <w:r>
        <w:rPr>
          <w:color w:val="000000"/>
          <w:sz w:val="20"/>
          <w:szCs w:val="20"/>
        </w:rPr>
        <w:tab/>
        <w:t>Por desistimiento expreso del recurrente;</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II.</w:t>
      </w:r>
      <w:r>
        <w:rPr>
          <w:color w:val="000000"/>
          <w:sz w:val="20"/>
          <w:szCs w:val="20"/>
        </w:rPr>
        <w:tab/>
        <w:t>Cuando durante el procedimiento en que se sustancie el recurso sobrevenga alguna causa de improcedencia de las señaladas en la presente Ley;</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III.</w:t>
      </w:r>
      <w:r>
        <w:rPr>
          <w:color w:val="000000"/>
          <w:sz w:val="20"/>
          <w:szCs w:val="20"/>
        </w:rPr>
        <w:tab/>
        <w:t>Cuando de las constancias que obran en el expediente administrativo quede demostrado que no existe la resolución o acto impugnado, o</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IV.</w:t>
      </w:r>
      <w:r>
        <w:rPr>
          <w:color w:val="000000"/>
          <w:sz w:val="20"/>
          <w:szCs w:val="20"/>
        </w:rPr>
        <w:tab/>
        <w:t>Cuando hayan cesado los efectos de la resolución o acto impugnado.</w:t>
      </w:r>
    </w:p>
    <w:p>
      <w:pPr>
        <w:pStyle w:val="Texto"/>
        <w:spacing w:lineRule="auto" w:line="240" w:before="0" w:after="0"/>
        <w:rPr>
          <w:b/>
          <w:color w:val="000000"/>
          <w:sz w:val="20"/>
          <w:szCs w:val="20"/>
        </w:rPr>
      </w:pPr>
      <w:r>
        <w:rPr>
          <w:b/>
          <w:color w:val="000000"/>
          <w:sz w:val="20"/>
          <w:szCs w:val="20"/>
        </w:rPr>
      </w:r>
    </w:p>
    <w:p>
      <w:pPr>
        <w:pStyle w:val="Texto"/>
        <w:spacing w:lineRule="auto" w:line="240" w:before="0" w:after="0"/>
        <w:rPr/>
      </w:pPr>
      <w:bookmarkStart w:id="70" w:name="Artículo_69"/>
      <w:r>
        <w:rPr>
          <w:b/>
          <w:color w:val="000000"/>
          <w:sz w:val="20"/>
          <w:szCs w:val="20"/>
        </w:rPr>
        <w:t>Artículo 69</w:t>
      </w:r>
      <w:bookmarkEnd w:id="70"/>
      <w:r>
        <w:rPr>
          <w:b/>
          <w:color w:val="000000"/>
          <w:sz w:val="20"/>
          <w:szCs w:val="20"/>
        </w:rPr>
        <w:t>.</w:t>
      </w:r>
      <w:r>
        <w:rPr>
          <w:color w:val="000000"/>
          <w:sz w:val="20"/>
          <w:szCs w:val="20"/>
        </w:rPr>
        <w:t xml:space="preserve"> Cuando se alegue que la resolución o acto administrativo no fue notificado o que lo fue ilegalmente, se estará a lo siguiente:</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I.</w:t>
      </w:r>
      <w:r>
        <w:rPr>
          <w:color w:val="000000"/>
          <w:sz w:val="20"/>
          <w:szCs w:val="20"/>
        </w:rPr>
        <w:tab/>
        <w:t>Si el recurrente afirma conocer el acto o resolución administrativa, la impugnación de la falta de notificación o la ilegalidad de la misma, se hará valer mediante la interposición del recurso</w:t>
        <w:br/>
        <w:t>de reconsideración, en el que manifestará la fecha en que lo conoció.</w:t>
      </w:r>
    </w:p>
    <w:p>
      <w:pPr>
        <w:pStyle w:val="Texto"/>
        <w:spacing w:lineRule="auto" w:line="240" w:before="0" w:after="0"/>
        <w:ind w:hanging="720" w:start="1008" w:end="0"/>
        <w:rPr>
          <w:color w:val="000000"/>
          <w:sz w:val="20"/>
          <w:szCs w:val="20"/>
        </w:rPr>
      </w:pPr>
      <w:r>
        <w:rPr>
          <w:color w:val="000000"/>
          <w:sz w:val="20"/>
          <w:szCs w:val="20"/>
        </w:rPr>
      </w:r>
    </w:p>
    <w:p>
      <w:pPr>
        <w:pStyle w:val="Texto"/>
        <w:spacing w:lineRule="auto" w:line="240" w:before="0" w:after="0"/>
        <w:ind w:hanging="720" w:start="1008" w:end="0"/>
        <w:rPr>
          <w:color w:val="000000"/>
          <w:sz w:val="20"/>
          <w:szCs w:val="20"/>
        </w:rPr>
      </w:pPr>
      <w:r>
        <w:rPr>
          <w:color w:val="000000"/>
          <w:sz w:val="20"/>
          <w:szCs w:val="20"/>
        </w:rPr>
        <w:tab/>
        <w:t>En caso de que también impugne el acto o resolución administrativa, los agravios se expresarán en el citado recurso, conjuntamente con los que se formulen ante la falta de notificación o la ilegalidad de la misma;</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II.</w:t>
      </w:r>
      <w:r>
        <w:rPr>
          <w:color w:val="000000"/>
          <w:sz w:val="20"/>
          <w:szCs w:val="20"/>
        </w:rPr>
        <w:tab/>
        <w:t>Si el recurrente niega conocer el acto o resolución administrativa, manifestará tal desconocimiento interponiendo el recurso de reconsideración ante la Secretaría. La citada autoridad, en su caso, le dará a conocer el acto junto con la notificación que del mismo se hubiere practicado.</w:t>
      </w:r>
    </w:p>
    <w:p>
      <w:pPr>
        <w:pStyle w:val="Texto"/>
        <w:spacing w:lineRule="auto" w:line="240" w:before="0" w:after="0"/>
        <w:ind w:hanging="720" w:start="1008" w:end="0"/>
        <w:rPr>
          <w:color w:val="000000"/>
          <w:sz w:val="20"/>
          <w:szCs w:val="20"/>
        </w:rPr>
      </w:pPr>
      <w:r>
        <w:rPr>
          <w:color w:val="000000"/>
          <w:sz w:val="20"/>
          <w:szCs w:val="20"/>
        </w:rPr>
      </w:r>
    </w:p>
    <w:p>
      <w:pPr>
        <w:pStyle w:val="Texto"/>
        <w:spacing w:lineRule="auto" w:line="240" w:before="0" w:after="0"/>
        <w:ind w:hanging="720" w:start="1008" w:end="0"/>
        <w:rPr>
          <w:color w:val="000000"/>
          <w:sz w:val="20"/>
          <w:szCs w:val="20"/>
        </w:rPr>
      </w:pPr>
      <w:r>
        <w:rPr>
          <w:color w:val="000000"/>
          <w:sz w:val="20"/>
          <w:szCs w:val="20"/>
        </w:rPr>
        <w:tab/>
        <w:t>El recurrente tendrá un plazo de quince días hábiles, a partir del día hábil siguiente al en que la autoridad le haya dado a conocer el acto o resolución respectiva, para ampliar el recurso, impugnando el acto y su notificación o sólo la notificación;</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III.</w:t>
      </w:r>
      <w:r>
        <w:rPr>
          <w:color w:val="000000"/>
          <w:sz w:val="20"/>
          <w:szCs w:val="20"/>
        </w:rPr>
        <w:tab/>
        <w:t>La autoridad competente para resolver el recurso administrativo estudiará los agravios expresados contra la notificación, previamente al examen de la impugnación que, en su caso, se haya hecho del acto administrativo;</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IV.</w:t>
      </w:r>
      <w:r>
        <w:rPr>
          <w:color w:val="000000"/>
          <w:sz w:val="20"/>
          <w:szCs w:val="20"/>
        </w:rPr>
        <w:tab/>
        <w:t>Si se resuelve que no hubo notificación o que fue ilegal, se tendrá al recurrente como sabedor del acto o resolución administrativa desde la fecha en que manifestó conocerlo o en que se le dio a conocer en los términos de la fracción II del presente artículo, quedando sin efectos todo lo actuado en base a aquélla, y se procederá al estudio de la impugnación que, en su caso, hubiese formulado en contra de dicho acto o resolución.</w:t>
      </w:r>
    </w:p>
    <w:p>
      <w:pPr>
        <w:pStyle w:val="Texto"/>
        <w:spacing w:lineRule="auto" w:line="240" w:before="0" w:after="0"/>
        <w:ind w:hanging="720" w:start="1008" w:end="0"/>
        <w:rPr>
          <w:color w:val="000000"/>
          <w:sz w:val="20"/>
          <w:szCs w:val="20"/>
        </w:rPr>
      </w:pPr>
      <w:r>
        <w:rPr>
          <w:color w:val="000000"/>
          <w:sz w:val="20"/>
          <w:szCs w:val="20"/>
        </w:rPr>
      </w:r>
    </w:p>
    <w:p>
      <w:pPr>
        <w:pStyle w:val="Texto"/>
        <w:spacing w:lineRule="auto" w:line="240" w:before="0" w:after="0"/>
        <w:ind w:hanging="720" w:start="1008" w:end="0"/>
        <w:rPr/>
      </w:pPr>
      <w:r>
        <w:rPr>
          <w:color w:val="000000"/>
          <w:sz w:val="20"/>
          <w:szCs w:val="20"/>
        </w:rPr>
        <w:tab/>
        <w:t>Si resuelve que la notificación fue legalmente practicada y, como consecuencia de ello, la impugnación contra el acto se interpuso extemporáneamente, se sobreseerá dicho recurso por improcedente.</w:t>
      </w:r>
    </w:p>
    <w:p>
      <w:pPr>
        <w:pStyle w:val="Texto"/>
        <w:spacing w:lineRule="auto" w:line="240" w:before="0" w:after="0"/>
        <w:ind w:hanging="720" w:start="1008" w:end="0"/>
        <w:rPr>
          <w:color w:val="000000"/>
          <w:sz w:val="20"/>
          <w:szCs w:val="20"/>
        </w:rPr>
      </w:pPr>
      <w:r>
        <w:rPr>
          <w:color w:val="000000"/>
          <w:sz w:val="20"/>
          <w:szCs w:val="20"/>
        </w:rPr>
      </w:r>
    </w:p>
    <w:p>
      <w:pPr>
        <w:pStyle w:val="Texto"/>
        <w:spacing w:lineRule="auto" w:line="240" w:before="0" w:after="0"/>
        <w:ind w:hanging="0" w:end="0"/>
        <w:jc w:val="center"/>
        <w:rPr>
          <w:b/>
          <w:color w:val="000000"/>
          <w:sz w:val="22"/>
          <w:szCs w:val="22"/>
        </w:rPr>
      </w:pPr>
      <w:r>
        <w:rPr>
          <w:b/>
          <w:color w:val="000000"/>
          <w:sz w:val="22"/>
          <w:szCs w:val="22"/>
        </w:rPr>
        <w:t>CAPÍTULO TERCERO</w:t>
      </w:r>
    </w:p>
    <w:p>
      <w:pPr>
        <w:pStyle w:val="Texto"/>
        <w:spacing w:lineRule="auto" w:line="240" w:before="0" w:after="0"/>
        <w:ind w:hanging="0" w:end="0"/>
        <w:jc w:val="center"/>
        <w:rPr>
          <w:b/>
          <w:color w:val="000000"/>
          <w:sz w:val="22"/>
          <w:szCs w:val="22"/>
        </w:rPr>
      </w:pPr>
      <w:r>
        <w:rPr>
          <w:b/>
          <w:color w:val="000000"/>
          <w:sz w:val="22"/>
          <w:szCs w:val="22"/>
        </w:rPr>
        <w:t>DEL TRÁMITE Y RESOLUCIÓN DEL RECURSO</w:t>
      </w:r>
    </w:p>
    <w:p>
      <w:pPr>
        <w:pStyle w:val="Texto"/>
        <w:spacing w:lineRule="auto" w:line="240" w:before="0" w:after="0"/>
        <w:ind w:hanging="0" w:end="0"/>
        <w:jc w:val="center"/>
        <w:rPr>
          <w:b/>
          <w:color w:val="000000"/>
          <w:sz w:val="20"/>
          <w:szCs w:val="20"/>
        </w:rPr>
      </w:pPr>
      <w:r>
        <w:rPr>
          <w:b/>
          <w:color w:val="000000"/>
          <w:sz w:val="20"/>
          <w:szCs w:val="20"/>
        </w:rPr>
      </w:r>
    </w:p>
    <w:p>
      <w:pPr>
        <w:pStyle w:val="Texto"/>
        <w:spacing w:lineRule="auto" w:line="240" w:before="0" w:after="0"/>
        <w:rPr/>
      </w:pPr>
      <w:bookmarkStart w:id="71" w:name="Artículo_70"/>
      <w:r>
        <w:rPr>
          <w:b/>
          <w:color w:val="000000"/>
          <w:sz w:val="20"/>
          <w:szCs w:val="20"/>
        </w:rPr>
        <w:t>Artículo 70</w:t>
      </w:r>
      <w:bookmarkEnd w:id="71"/>
      <w:r>
        <w:rPr>
          <w:b/>
          <w:color w:val="000000"/>
          <w:sz w:val="20"/>
          <w:szCs w:val="20"/>
        </w:rPr>
        <w:t>.</w:t>
      </w:r>
      <w:r>
        <w:rPr>
          <w:color w:val="000000"/>
          <w:sz w:val="20"/>
          <w:szCs w:val="20"/>
        </w:rPr>
        <w:t xml:space="preserve"> El recurso de reconsideración se iniciará a petición de los Sujetos Obligados, de conformidad con lo establecido en la presente Ley, mediante escrito que deberá presentarse ante la Secretaría, de conformidad con lo establecido en el Capítulo Primero del presente Título.</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bookmarkStart w:id="72" w:name="Artículo_71"/>
      <w:r>
        <w:rPr>
          <w:b/>
          <w:color w:val="000000"/>
          <w:sz w:val="20"/>
          <w:szCs w:val="20"/>
        </w:rPr>
        <w:t>Artículo 71</w:t>
      </w:r>
      <w:bookmarkEnd w:id="72"/>
      <w:r>
        <w:rPr>
          <w:b/>
          <w:color w:val="000000"/>
          <w:sz w:val="20"/>
          <w:szCs w:val="20"/>
        </w:rPr>
        <w:t>.</w:t>
      </w:r>
      <w:r>
        <w:rPr>
          <w:color w:val="000000"/>
          <w:sz w:val="20"/>
          <w:szCs w:val="20"/>
        </w:rPr>
        <w:t xml:space="preserve"> De conformidad con las disposiciones establecidas en el presente Título, los Sujetos Obligados podrán ofrecer toda clase de pruebas, excepto la testimonial y la de confesión de las autoridades.</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Las pruebas supervenientes podrán presentarse siempre que no se haya dictado la resolución del recurso.</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Harán prueba plena la confesión expresa del recurrente, así como los hechos legalmente afirmados por autoridad en documentos públicos, incluyendo los digitales; pero, si en los documentos públicos citados se contienen declaraciones de verdad o manifestaciones de hechos de particulares, los documentos sólo probarán plenamente que, ante la autoridad que los expidió, se hicieron tales declaraciones o manifestaciones, pero no probarán la verdad de lo declarado o manifestado.</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Cuando se trate de documentos digitales sin firma electrónica o con firma electrónica distinta a una firma electrónica avanzada o sello digital, para su valoración, se estará a lo dispuesto por el artículo 210-A del Código Federal de Procedimientos Civiles.</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bookmarkStart w:id="73" w:name="Artículo_72"/>
      <w:r>
        <w:rPr>
          <w:b/>
          <w:color w:val="000000"/>
          <w:sz w:val="20"/>
          <w:szCs w:val="20"/>
        </w:rPr>
        <w:t>Artículo 72</w:t>
      </w:r>
      <w:bookmarkEnd w:id="73"/>
      <w:r>
        <w:rPr>
          <w:b/>
          <w:color w:val="000000"/>
          <w:sz w:val="20"/>
          <w:szCs w:val="20"/>
        </w:rPr>
        <w:t>.</w:t>
      </w:r>
      <w:r>
        <w:rPr>
          <w:color w:val="000000"/>
          <w:sz w:val="20"/>
          <w:szCs w:val="20"/>
        </w:rPr>
        <w:t xml:space="preserve"> Una vez que la Secretaría haya admitido el recurso, ésta tendrá un plazo de treinta días hábiles para resolverlo.</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Transcurrido el término indicado sin que la Secretaría emita la resolución al recurso, se considerará que se confirma la resolución o acto impugnado.</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bookmarkStart w:id="74" w:name="Artículo_73"/>
      <w:r>
        <w:rPr>
          <w:b/>
          <w:color w:val="000000"/>
          <w:sz w:val="20"/>
          <w:szCs w:val="20"/>
        </w:rPr>
        <w:t>Artículo 73</w:t>
      </w:r>
      <w:bookmarkEnd w:id="74"/>
      <w:r>
        <w:rPr>
          <w:b/>
          <w:color w:val="000000"/>
          <w:sz w:val="20"/>
          <w:szCs w:val="20"/>
        </w:rPr>
        <w:t>.</w:t>
      </w:r>
      <w:r>
        <w:rPr>
          <w:color w:val="000000"/>
          <w:sz w:val="20"/>
          <w:szCs w:val="20"/>
        </w:rPr>
        <w:t xml:space="preserve"> La resolución del recurso se fundará en derecho y examinará todos y cada uno de los agravios hechos valer por el recurrente, teniendo la Secretaría la facultad de invocar hechos notorios; pero cuando uno de los agravios sea suficiente para desvirtuar la validez del acto impugnado bastará con el examen de dicho punto.</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No se podrán revocar o modificar los actos administrativos en la parte no impugnada por el recurrente.</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La resolución deberá expresar con claridad los actos que se revocan, modifican o confirman.</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En contra de la resolución al recurso de reconsideración no procederá medio de impugnación alguno.</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bookmarkStart w:id="75" w:name="Artículo_74"/>
      <w:r>
        <w:rPr>
          <w:b/>
          <w:color w:val="000000"/>
          <w:sz w:val="20"/>
          <w:szCs w:val="20"/>
        </w:rPr>
        <w:t>Artículo 74</w:t>
      </w:r>
      <w:bookmarkEnd w:id="75"/>
      <w:r>
        <w:rPr>
          <w:b/>
          <w:color w:val="000000"/>
          <w:sz w:val="20"/>
          <w:szCs w:val="20"/>
        </w:rPr>
        <w:t>.</w:t>
      </w:r>
      <w:r>
        <w:rPr>
          <w:color w:val="000000"/>
          <w:sz w:val="20"/>
          <w:szCs w:val="20"/>
        </w:rPr>
        <w:t xml:space="preserve"> La resolución que ponga fin al recurso podrá:</w:t>
      </w:r>
    </w:p>
    <w:p>
      <w:pPr>
        <w:pStyle w:val="Texto"/>
        <w:spacing w:lineRule="auto" w:line="240" w:before="0" w:after="0"/>
        <w:rPr>
          <w:color w:val="000000"/>
          <w:sz w:val="20"/>
          <w:szCs w:val="20"/>
        </w:rPr>
      </w:pPr>
      <w:r>
        <w:rPr>
          <w:color w:val="000000"/>
          <w:sz w:val="20"/>
          <w:szCs w:val="20"/>
        </w:rPr>
      </w:r>
    </w:p>
    <w:p>
      <w:pPr>
        <w:pStyle w:val="Texto"/>
        <w:spacing w:lineRule="auto" w:line="240" w:before="0" w:after="0"/>
        <w:ind w:hanging="720" w:start="1008" w:end="0"/>
        <w:rPr/>
      </w:pPr>
      <w:r>
        <w:rPr>
          <w:b/>
          <w:color w:val="000000"/>
          <w:sz w:val="20"/>
          <w:szCs w:val="20"/>
        </w:rPr>
        <w:t>I.</w:t>
      </w:r>
      <w:r>
        <w:rPr>
          <w:color w:val="000000"/>
          <w:sz w:val="20"/>
          <w:szCs w:val="20"/>
        </w:rPr>
        <w:tab/>
        <w:t>Revocar el acto o resolución impugnada;</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II.</w:t>
      </w:r>
      <w:r>
        <w:rPr>
          <w:color w:val="000000"/>
          <w:sz w:val="20"/>
          <w:szCs w:val="20"/>
        </w:rPr>
        <w:tab/>
        <w:t>Modificar el acto impugnado, cuando el recurso interpuesto sea total o parcialmente resuelto a favor del Sujeto Obligado;</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III.</w:t>
      </w:r>
      <w:r>
        <w:rPr>
          <w:color w:val="000000"/>
          <w:sz w:val="20"/>
          <w:szCs w:val="20"/>
        </w:rPr>
        <w:tab/>
        <w:t>Sobreseer el recurso;</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IV.</w:t>
      </w:r>
      <w:r>
        <w:rPr>
          <w:color w:val="000000"/>
          <w:sz w:val="20"/>
          <w:szCs w:val="20"/>
        </w:rPr>
        <w:tab/>
        <w:t>Confirmar el acto impugnado, o</w:t>
      </w:r>
    </w:p>
    <w:p>
      <w:pPr>
        <w:pStyle w:val="Texto"/>
        <w:spacing w:lineRule="auto" w:line="240" w:before="0" w:after="0"/>
        <w:ind w:hanging="720" w:start="1008" w:end="0"/>
        <w:rPr>
          <w:b/>
          <w:color w:val="000000"/>
          <w:sz w:val="20"/>
          <w:szCs w:val="20"/>
        </w:rPr>
      </w:pPr>
      <w:r>
        <w:rPr>
          <w:b/>
          <w:color w:val="000000"/>
          <w:sz w:val="20"/>
          <w:szCs w:val="20"/>
        </w:rPr>
      </w:r>
    </w:p>
    <w:p>
      <w:pPr>
        <w:pStyle w:val="Texto"/>
        <w:spacing w:lineRule="auto" w:line="240" w:before="0" w:after="0"/>
        <w:ind w:hanging="720" w:start="1008" w:end="0"/>
        <w:rPr/>
      </w:pPr>
      <w:r>
        <w:rPr>
          <w:b/>
          <w:color w:val="000000"/>
          <w:sz w:val="20"/>
          <w:szCs w:val="20"/>
        </w:rPr>
        <w:t>V.</w:t>
      </w:r>
      <w:r>
        <w:rPr>
          <w:color w:val="000000"/>
          <w:sz w:val="20"/>
          <w:szCs w:val="20"/>
        </w:rPr>
        <w:tab/>
        <w:t>Mandar reponer el procedimiento administrativo.</w:t>
      </w:r>
    </w:p>
    <w:p>
      <w:pPr>
        <w:pStyle w:val="Texto"/>
        <w:spacing w:lineRule="auto" w:line="240" w:before="0" w:after="0"/>
        <w:rPr>
          <w:b/>
          <w:color w:val="000000"/>
          <w:sz w:val="20"/>
          <w:szCs w:val="20"/>
        </w:rPr>
      </w:pPr>
      <w:r>
        <w:rPr>
          <w:b/>
          <w:color w:val="000000"/>
          <w:sz w:val="20"/>
          <w:szCs w:val="20"/>
        </w:rPr>
      </w:r>
    </w:p>
    <w:p>
      <w:pPr>
        <w:pStyle w:val="Texto"/>
        <w:spacing w:lineRule="auto" w:line="240" w:before="0" w:after="0"/>
        <w:rPr/>
      </w:pPr>
      <w:bookmarkStart w:id="76" w:name="Artículo_75"/>
      <w:r>
        <w:rPr>
          <w:b/>
          <w:color w:val="000000"/>
          <w:sz w:val="20"/>
          <w:szCs w:val="20"/>
        </w:rPr>
        <w:t>Artículo 75</w:t>
      </w:r>
      <w:bookmarkEnd w:id="76"/>
      <w:r>
        <w:rPr>
          <w:b/>
          <w:color w:val="000000"/>
          <w:sz w:val="20"/>
          <w:szCs w:val="20"/>
        </w:rPr>
        <w:t>.</w:t>
      </w:r>
      <w:r>
        <w:rPr>
          <w:color w:val="000000"/>
          <w:sz w:val="20"/>
          <w:szCs w:val="20"/>
        </w:rPr>
        <w:t xml:space="preserve"> Cuando se deje sin efectos el acto o la resolución recurrida, ya sea por un vicio de forma de la resolución o acto impugnado, ésta se podrá reponer subsanando el vicio que produjo su reconsideración; o por vicios del procedimiento, se reanudará el procedimiento y, a su vez, se repondrá la resolución o acto que fue revocado.</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En ambos casos, la Secretaría contará con un plazo de treinta días para reponer el procedimiento y dictar una nueva resolución que será definitiva.</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Asimismo, cuando sea necesario solicitar información en el extranjero o a terceros para corroborar datos relacionados con las operaciones efectuadas por los Sujetos Obligados, en dicho plazo de cuatro meses no se contará el tiempo transcurrido entre la petición y aquel en el que se proporcione dicha información.</w:t>
      </w:r>
    </w:p>
    <w:p>
      <w:pPr>
        <w:pStyle w:val="Texto"/>
        <w:spacing w:lineRule="auto" w:line="240" w:before="0" w:after="0"/>
        <w:rPr>
          <w:color w:val="000000"/>
          <w:sz w:val="20"/>
          <w:szCs w:val="20"/>
        </w:rPr>
      </w:pPr>
      <w:r>
        <w:rPr>
          <w:color w:val="000000"/>
          <w:sz w:val="20"/>
          <w:szCs w:val="20"/>
        </w:rPr>
      </w:r>
    </w:p>
    <w:p>
      <w:pPr>
        <w:pStyle w:val="Normal"/>
        <w:jc w:val="center"/>
        <w:rPr>
          <w:rFonts w:ascii="Arial" w:hAnsi="Arial" w:cs="Arial"/>
          <w:b/>
          <w:sz w:val="22"/>
          <w:szCs w:val="22"/>
          <w:lang w:val="es-ES_tradnl" w:eastAsia="es-ES_tradnl"/>
        </w:rPr>
      </w:pPr>
      <w:bookmarkStart w:id="77" w:name="APÉNDICE_UNO"/>
      <w:r>
        <w:rPr>
          <w:rFonts w:cs="Arial" w:ascii="Arial" w:hAnsi="Arial"/>
          <w:b/>
          <w:sz w:val="22"/>
          <w:szCs w:val="22"/>
          <w:lang w:val="es-ES_tradnl" w:eastAsia="es-ES_tradnl"/>
        </w:rPr>
        <w:t>APÉNDICE UNO</w:t>
      </w:r>
      <w:bookmarkEnd w:id="77"/>
    </w:p>
    <w:p>
      <w:pPr>
        <w:pStyle w:val="Normal"/>
        <w:jc w:val="center"/>
        <w:rPr>
          <w:rFonts w:ascii="Arial" w:hAnsi="Arial" w:cs="Arial"/>
          <w:b/>
          <w:sz w:val="20"/>
          <w:szCs w:val="20"/>
          <w:lang w:val="es-ES_tradnl" w:eastAsia="es-ES_tradnl"/>
        </w:rPr>
      </w:pPr>
      <w:r>
        <w:rPr>
          <w:rFonts w:cs="Arial" w:ascii="Arial" w:hAnsi="Arial"/>
          <w:b/>
          <w:sz w:val="20"/>
          <w:szCs w:val="20"/>
          <w:lang w:val="es-ES_tradnl" w:eastAsia="es-ES_tradnl"/>
        </w:rPr>
      </w:r>
    </w:p>
    <w:p>
      <w:pPr>
        <w:pStyle w:val="Normal"/>
        <w:jc w:val="center"/>
        <w:rPr>
          <w:rFonts w:ascii="Arial" w:hAnsi="Arial" w:cs="Arial"/>
          <w:b/>
          <w:sz w:val="20"/>
          <w:szCs w:val="20"/>
          <w:lang w:val="es-ES_tradnl" w:eastAsia="es-ES_tradnl"/>
        </w:rPr>
      </w:pPr>
      <w:r>
        <w:rPr>
          <w:rFonts w:cs="Arial" w:ascii="Arial" w:hAnsi="Arial"/>
          <w:b/>
          <w:sz w:val="20"/>
          <w:szCs w:val="20"/>
          <w:lang w:val="es-ES_tradnl" w:eastAsia="es-ES_tradnl"/>
        </w:rPr>
        <w:t>LISTADO NACIONAL</w:t>
      </w:r>
    </w:p>
    <w:p>
      <w:pPr>
        <w:pStyle w:val="Normal"/>
        <w:jc w:val="center"/>
        <w:rPr>
          <w:rFonts w:ascii="Arial" w:hAnsi="Arial" w:cs="Arial"/>
          <w:b/>
          <w:sz w:val="20"/>
          <w:szCs w:val="20"/>
          <w:lang w:val="es-ES_tradnl" w:eastAsia="es-ES_tradnl"/>
        </w:rPr>
      </w:pPr>
      <w:r>
        <w:rPr>
          <w:rFonts w:cs="Arial" w:ascii="Arial" w:hAnsi="Arial"/>
          <w:b/>
          <w:sz w:val="20"/>
          <w:szCs w:val="20"/>
          <w:lang w:val="es-ES_tradnl" w:eastAsia="es-ES_tradnl"/>
        </w:rPr>
      </w:r>
    </w:p>
    <w:tbl>
      <w:tblPr>
        <w:tblW w:w="5000" w:type="pct"/>
        <w:jc w:val="center"/>
        <w:tblInd w:w="0" w:type="dxa"/>
        <w:tblLayout w:type="fixed"/>
        <w:tblCellMar>
          <w:top w:w="0" w:type="dxa"/>
          <w:start w:w="70" w:type="dxa"/>
          <w:bottom w:w="0" w:type="dxa"/>
          <w:end w:w="70" w:type="dxa"/>
        </w:tblCellMar>
      </w:tblPr>
      <w:tblGrid>
        <w:gridCol w:w="453"/>
        <w:gridCol w:w="594"/>
        <w:gridCol w:w="773"/>
        <w:gridCol w:w="5835"/>
        <w:gridCol w:w="1749"/>
      </w:tblGrid>
      <w:tr>
        <w:trPr>
          <w:tblHeader w:val="true"/>
          <w:trHeight w:val="23" w:hRule="atLeast"/>
          <w:cantSplit w:val="true"/>
        </w:trPr>
        <w:tc>
          <w:tcPr>
            <w:tcW w:w="1820" w:type="dxa"/>
            <w:gridSpan w:val="3"/>
            <w:tcBorders>
              <w:top w:val="single" w:sz="4" w:space="0" w:color="000000"/>
              <w:start w:val="single" w:sz="4" w:space="0" w:color="000000"/>
              <w:bottom w:val="single" w:sz="4" w:space="0" w:color="000000"/>
              <w:end w:val="single" w:sz="4" w:space="0" w:color="000000"/>
            </w:tcBorders>
            <w:shd w:fill="F2F2F2" w:val="clear"/>
            <w:vAlign w:val="cente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5835"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jc w:val="center"/>
              <w:rPr>
                <w:rFonts w:ascii="Arial" w:hAnsi="Arial" w:cs="Arial"/>
                <w:b/>
                <w:sz w:val="20"/>
                <w:szCs w:val="20"/>
                <w:lang w:val="es-ES"/>
              </w:rPr>
            </w:pPr>
            <w:r>
              <w:rPr>
                <w:rFonts w:cs="Arial" w:ascii="Arial" w:hAnsi="Arial"/>
                <w:b/>
                <w:sz w:val="20"/>
                <w:szCs w:val="20"/>
                <w:lang w:val="es-ES"/>
              </w:rPr>
              <w:t>SUSTANCIAS</w:t>
            </w:r>
          </w:p>
        </w:tc>
        <w:tc>
          <w:tcPr>
            <w:tcW w:w="1749"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jc w:val="center"/>
              <w:rPr>
                <w:rFonts w:ascii="Arial" w:hAnsi="Arial" w:cs="Arial"/>
                <w:b/>
                <w:sz w:val="20"/>
                <w:szCs w:val="20"/>
                <w:lang w:val="es-ES"/>
              </w:rPr>
            </w:pPr>
            <w:r>
              <w:rPr>
                <w:rFonts w:cs="Arial" w:ascii="Arial" w:hAnsi="Arial"/>
                <w:b/>
                <w:sz w:val="20"/>
                <w:szCs w:val="20"/>
                <w:lang w:val="es-ES"/>
              </w:rPr>
              <w:t>NÚMERO DE CAS</w:t>
            </w:r>
          </w:p>
        </w:tc>
      </w:tr>
      <w:tr>
        <w:trPr>
          <w:trHeight w:val="23" w:hRule="atLeast"/>
          <w:cantSplit w:val="true"/>
        </w:trPr>
        <w:tc>
          <w:tcPr>
            <w:tcW w:w="453" w:type="dxa"/>
            <w:vMerge w:val="restart"/>
            <w:tcBorders>
              <w:top w:val="single" w:sz="4" w:space="0" w:color="000000"/>
              <w:start w:val="single" w:sz="4" w:space="0" w:color="000000"/>
              <w:bottom w:val="single" w:sz="4" w:space="0" w:color="000000"/>
              <w:end w:val="single" w:sz="4" w:space="0" w:color="000000"/>
            </w:tcBorders>
            <w:shd w:fill="F2F2F2" w:val="clear"/>
            <w:textDirection w:val="btLr"/>
            <w:vAlign w:val="center"/>
          </w:tcPr>
          <w:p>
            <w:pPr>
              <w:pStyle w:val="Normal"/>
              <w:jc w:val="center"/>
              <w:rPr>
                <w:rFonts w:ascii="Arial" w:hAnsi="Arial" w:cs="Arial"/>
                <w:b/>
                <w:sz w:val="20"/>
                <w:szCs w:val="20"/>
                <w:lang w:val="es-ES"/>
              </w:rPr>
            </w:pPr>
            <w:r>
              <w:rPr>
                <w:rFonts w:cs="Arial" w:ascii="Arial" w:hAnsi="Arial"/>
                <w:b/>
                <w:sz w:val="20"/>
                <w:szCs w:val="20"/>
                <w:lang w:val="es-ES"/>
              </w:rPr>
              <w:t>GRUPO 1</w:t>
            </w:r>
          </w:p>
        </w:tc>
        <w:tc>
          <w:tcPr>
            <w:tcW w:w="594" w:type="dxa"/>
            <w:vMerge w:val="restart"/>
            <w:tcBorders>
              <w:top w:val="single" w:sz="4" w:space="0" w:color="000000"/>
              <w:start w:val="single" w:sz="4" w:space="0" w:color="000000"/>
              <w:bottom w:val="single" w:sz="4" w:space="0" w:color="000000"/>
              <w:end w:val="single" w:sz="4" w:space="0" w:color="000000"/>
            </w:tcBorders>
            <w:textDirection w:val="btLr"/>
            <w:vAlign w:val="center"/>
          </w:tcPr>
          <w:p>
            <w:pPr>
              <w:pStyle w:val="Normal"/>
              <w:jc w:val="center"/>
              <w:rPr>
                <w:rFonts w:ascii="Arial" w:hAnsi="Arial" w:cs="Arial"/>
                <w:b/>
                <w:sz w:val="20"/>
                <w:szCs w:val="20"/>
                <w:lang w:val="es-ES"/>
              </w:rPr>
            </w:pPr>
            <w:r>
              <w:rPr>
                <w:rFonts w:cs="Arial" w:ascii="Arial" w:hAnsi="Arial"/>
                <w:b/>
                <w:sz w:val="20"/>
                <w:szCs w:val="20"/>
                <w:lang w:val="es-ES"/>
              </w:rPr>
              <w:t>GRUPO 1A</w:t>
            </w:r>
          </w:p>
        </w:tc>
        <w:tc>
          <w:tcPr>
            <w:tcW w:w="773"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jc w:val="center"/>
              <w:rPr>
                <w:rFonts w:ascii="Arial" w:hAnsi="Arial" w:cs="Arial"/>
                <w:b/>
                <w:sz w:val="20"/>
                <w:szCs w:val="20"/>
                <w:lang w:val="es-ES"/>
              </w:rPr>
            </w:pPr>
            <w:r>
              <w:rPr>
                <w:rFonts w:cs="Arial" w:ascii="Arial" w:hAnsi="Arial"/>
                <w:b/>
                <w:sz w:val="20"/>
                <w:szCs w:val="20"/>
                <w:lang w:val="es-ES"/>
              </w:rPr>
              <w:t>1A.1</w:t>
            </w:r>
          </w:p>
        </w:tc>
        <w:tc>
          <w:tcPr>
            <w:tcW w:w="5835"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pPr>
            <w:r>
              <w:rPr>
                <w:rFonts w:cs="Arial" w:ascii="Arial" w:hAnsi="Arial"/>
                <w:b/>
                <w:sz w:val="20"/>
                <w:szCs w:val="20"/>
                <w:lang w:val="es-ES"/>
              </w:rPr>
              <w:t>Alquil (metil, etil, propil (normal o isopropil)) fosfonofluoridatos de O-alquilo (</w:t>
            </w:r>
            <w:r>
              <w:rPr>
                <w:rFonts w:cs="Arial" w:ascii="Arial" w:hAnsi="Arial"/>
                <w:b/>
                <w:sz w:val="20"/>
                <w:szCs w:val="20"/>
                <w:u w:val="single"/>
                <w:lang w:val="es-ES"/>
              </w:rPr>
              <w:t>&lt;</w:t>
            </w:r>
            <w:r>
              <w:rPr>
                <w:rFonts w:cs="Arial" w:ascii="Arial" w:hAnsi="Arial"/>
                <w:b/>
                <w:sz w:val="20"/>
                <w:szCs w:val="20"/>
                <w:lang w:val="es-ES"/>
              </w:rPr>
              <w:t>C</w:t>
            </w:r>
            <w:r>
              <w:rPr>
                <w:rFonts w:cs="Arial" w:ascii="Arial" w:hAnsi="Arial"/>
                <w:b/>
                <w:sz w:val="20"/>
                <w:szCs w:val="20"/>
                <w:vertAlign w:val="subscript"/>
                <w:lang w:val="es-ES"/>
              </w:rPr>
              <w:t>10</w:t>
            </w:r>
            <w:r>
              <w:rPr>
                <w:rFonts w:cs="Arial" w:ascii="Arial" w:hAnsi="Arial"/>
                <w:b/>
                <w:sz w:val="20"/>
                <w:szCs w:val="20"/>
                <w:lang w:val="es-ES"/>
              </w:rPr>
              <w:t>, incluido el cicloalquilo)</w:t>
            </w:r>
          </w:p>
        </w:tc>
        <w:tc>
          <w:tcPr>
            <w:tcW w:w="1749"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Arial" w:hAnsi="Arial" w:cs="Arial"/>
                <w:b/>
                <w:sz w:val="20"/>
                <w:szCs w:val="20"/>
                <w:lang w:val="es-ES"/>
              </w:rPr>
            </w:pPr>
            <w:r>
              <w:rPr>
                <w:rFonts w:cs="Arial" w:ascii="Arial" w:hAnsi="Arial"/>
                <w:b/>
                <w:sz w:val="20"/>
                <w:szCs w:val="20"/>
                <w:lang w:val="es-ES"/>
              </w:rPr>
            </w:r>
          </w:p>
        </w:tc>
      </w:tr>
      <w:tr>
        <w:trPr>
          <w:trHeight w:val="23" w:hRule="atLeast"/>
          <w:cantSplit w:val="true"/>
        </w:trPr>
        <w:tc>
          <w:tcPr>
            <w:tcW w:w="453" w:type="dxa"/>
            <w:vMerge w:val="continue"/>
            <w:tcBorders>
              <w:top w:val="single" w:sz="4" w:space="0" w:color="000000"/>
              <w:start w:val="single" w:sz="4" w:space="0" w:color="000000"/>
              <w:bottom w:val="single" w:sz="4" w:space="0" w:color="000000"/>
              <w:end w:val="single" w:sz="4" w:space="0" w:color="000000"/>
            </w:tcBorders>
            <w:shd w:fill="F2F2F2" w:val="clear"/>
            <w:textDirection w:val="btLr"/>
            <w:vAlign w:val="cente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4" w:type="dxa"/>
            <w:vMerge w:val="continue"/>
            <w:tcBorders>
              <w:top w:val="single" w:sz="4" w:space="0" w:color="000000"/>
              <w:start w:val="single" w:sz="4" w:space="0" w:color="000000"/>
              <w:bottom w:val="single" w:sz="4" w:space="0" w:color="000000"/>
              <w:end w:val="single" w:sz="4" w:space="0" w:color="000000"/>
            </w:tcBorders>
            <w:textDirection w:val="btLr"/>
            <w:vAlign w:val="cente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73"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5835"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pPr>
            <w:r>
              <w:rPr>
                <w:rFonts w:cs="Arial" w:ascii="Arial" w:hAnsi="Arial"/>
                <w:i/>
                <w:sz w:val="20"/>
                <w:szCs w:val="20"/>
                <w:lang w:val="es-ES"/>
              </w:rPr>
              <w:t xml:space="preserve">ej.: Sarín: Metilfosfonofluoridato de </w:t>
            </w:r>
            <w:r>
              <w:rPr>
                <w:rFonts w:cs="Arial" w:ascii="Arial" w:hAnsi="Arial"/>
                <w:b/>
                <w:i/>
                <w:sz w:val="20"/>
                <w:szCs w:val="20"/>
                <w:lang w:val="es-ES"/>
              </w:rPr>
              <w:t>O</w:t>
            </w:r>
            <w:r>
              <w:rPr>
                <w:rFonts w:cs="Arial" w:ascii="Arial" w:hAnsi="Arial"/>
                <w:i/>
                <w:sz w:val="20"/>
                <w:szCs w:val="20"/>
                <w:lang w:val="es-ES"/>
              </w:rPr>
              <w:t>-isopropilo</w:t>
            </w:r>
          </w:p>
        </w:tc>
        <w:tc>
          <w:tcPr>
            <w:tcW w:w="1749" w:type="dxa"/>
            <w:tcBorders>
              <w:top w:val="single" w:sz="4" w:space="0" w:color="000000"/>
              <w:start w:val="single" w:sz="4" w:space="0" w:color="000000"/>
              <w:bottom w:val="single" w:sz="4" w:space="0" w:color="000000"/>
              <w:end w:val="single" w:sz="4" w:space="0" w:color="000000"/>
            </w:tcBorders>
          </w:tcPr>
          <w:p>
            <w:pPr>
              <w:pStyle w:val="Normal"/>
              <w:jc w:val="center"/>
              <w:rPr>
                <w:rFonts w:ascii="Arial" w:hAnsi="Arial" w:cs="Arial"/>
                <w:sz w:val="20"/>
                <w:szCs w:val="20"/>
                <w:lang w:val="es-ES"/>
              </w:rPr>
            </w:pPr>
            <w:r>
              <w:rPr>
                <w:rFonts w:cs="Arial" w:ascii="Arial" w:hAnsi="Arial"/>
                <w:sz w:val="20"/>
                <w:szCs w:val="20"/>
                <w:lang w:val="es-ES"/>
              </w:rPr>
              <w:t>(107-44-8)</w:t>
            </w:r>
          </w:p>
        </w:tc>
      </w:tr>
      <w:tr>
        <w:trPr>
          <w:trHeight w:val="23" w:hRule="atLeast"/>
          <w:cantSplit w:val="true"/>
        </w:trPr>
        <w:tc>
          <w:tcPr>
            <w:tcW w:w="453" w:type="dxa"/>
            <w:vMerge w:val="continue"/>
            <w:tcBorders>
              <w:top w:val="single" w:sz="4" w:space="0" w:color="000000"/>
              <w:start w:val="single" w:sz="4" w:space="0" w:color="000000"/>
              <w:bottom w:val="single" w:sz="4" w:space="0" w:color="000000"/>
              <w:end w:val="single" w:sz="4" w:space="0" w:color="000000"/>
            </w:tcBorders>
            <w:shd w:fill="F2F2F2" w:val="clear"/>
            <w:textDirection w:val="btLr"/>
            <w:vAlign w:val="cente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4" w:type="dxa"/>
            <w:vMerge w:val="continue"/>
            <w:tcBorders>
              <w:top w:val="single" w:sz="4" w:space="0" w:color="000000"/>
              <w:start w:val="single" w:sz="4" w:space="0" w:color="000000"/>
              <w:bottom w:val="single" w:sz="4" w:space="0" w:color="000000"/>
              <w:end w:val="single" w:sz="4" w:space="0" w:color="000000"/>
            </w:tcBorders>
            <w:textDirection w:val="btLr"/>
            <w:vAlign w:val="cente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73"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5835"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pPr>
            <w:r>
              <w:rPr>
                <w:rFonts w:cs="Arial" w:ascii="Arial" w:hAnsi="Arial"/>
                <w:i/>
                <w:sz w:val="20"/>
                <w:szCs w:val="20"/>
                <w:lang w:val="es-ES"/>
              </w:rPr>
              <w:t xml:space="preserve">Somán: Metilfosfonofluoridato de </w:t>
            </w:r>
            <w:r>
              <w:rPr>
                <w:rFonts w:cs="Arial" w:ascii="Arial" w:hAnsi="Arial"/>
                <w:b/>
                <w:i/>
                <w:sz w:val="20"/>
                <w:szCs w:val="20"/>
                <w:lang w:val="es-ES"/>
              </w:rPr>
              <w:t>O</w:t>
            </w:r>
            <w:r>
              <w:rPr>
                <w:rFonts w:cs="Arial" w:ascii="Arial" w:hAnsi="Arial"/>
                <w:i/>
                <w:sz w:val="20"/>
                <w:szCs w:val="20"/>
                <w:lang w:val="es-ES"/>
              </w:rPr>
              <w:t>-pinacolilo</w:t>
            </w:r>
          </w:p>
        </w:tc>
        <w:tc>
          <w:tcPr>
            <w:tcW w:w="1749" w:type="dxa"/>
            <w:tcBorders>
              <w:top w:val="single" w:sz="4" w:space="0" w:color="000000"/>
              <w:start w:val="single" w:sz="4" w:space="0" w:color="000000"/>
              <w:bottom w:val="single" w:sz="4" w:space="0" w:color="000000"/>
              <w:end w:val="single" w:sz="4" w:space="0" w:color="000000"/>
            </w:tcBorders>
          </w:tcPr>
          <w:p>
            <w:pPr>
              <w:pStyle w:val="Normal"/>
              <w:jc w:val="center"/>
              <w:rPr>
                <w:rFonts w:ascii="Arial" w:hAnsi="Arial" w:cs="Arial"/>
                <w:sz w:val="20"/>
                <w:szCs w:val="20"/>
                <w:lang w:val="es-ES"/>
              </w:rPr>
            </w:pPr>
            <w:r>
              <w:rPr>
                <w:rFonts w:cs="Arial" w:ascii="Arial" w:hAnsi="Arial"/>
                <w:sz w:val="20"/>
                <w:szCs w:val="20"/>
                <w:lang w:val="es-ES"/>
              </w:rPr>
              <w:t>(96-64-0)</w:t>
            </w:r>
          </w:p>
        </w:tc>
      </w:tr>
      <w:tr>
        <w:trPr>
          <w:trHeight w:val="23" w:hRule="atLeast"/>
          <w:cantSplit w:val="true"/>
        </w:trPr>
        <w:tc>
          <w:tcPr>
            <w:tcW w:w="453" w:type="dxa"/>
            <w:vMerge w:val="continue"/>
            <w:tcBorders>
              <w:top w:val="single" w:sz="4" w:space="0" w:color="000000"/>
              <w:start w:val="single" w:sz="4" w:space="0" w:color="000000"/>
              <w:bottom w:val="single" w:sz="4" w:space="0" w:color="000000"/>
              <w:end w:val="single" w:sz="4" w:space="0" w:color="000000"/>
            </w:tcBorders>
            <w:shd w:fill="F2F2F2" w:val="clear"/>
            <w:textDirection w:val="btLr"/>
            <w:vAlign w:val="cente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4" w:type="dxa"/>
            <w:vMerge w:val="continue"/>
            <w:tcBorders>
              <w:top w:val="single" w:sz="4" w:space="0" w:color="000000"/>
              <w:start w:val="single" w:sz="4" w:space="0" w:color="000000"/>
              <w:bottom w:val="single" w:sz="4" w:space="0" w:color="000000"/>
              <w:end w:val="single" w:sz="4" w:space="0" w:color="000000"/>
            </w:tcBorders>
            <w:textDirection w:val="btLr"/>
            <w:vAlign w:val="cente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73"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jc w:val="center"/>
              <w:rPr>
                <w:rFonts w:ascii="Arial" w:hAnsi="Arial" w:cs="Arial"/>
                <w:b/>
                <w:sz w:val="20"/>
                <w:szCs w:val="20"/>
                <w:lang w:val="es-ES"/>
              </w:rPr>
            </w:pPr>
            <w:r>
              <w:rPr>
                <w:rFonts w:cs="Arial" w:ascii="Arial" w:hAnsi="Arial"/>
                <w:b/>
                <w:sz w:val="20"/>
                <w:szCs w:val="20"/>
                <w:lang w:val="es-ES"/>
              </w:rPr>
              <w:t>1A.2</w:t>
            </w:r>
          </w:p>
        </w:tc>
        <w:tc>
          <w:tcPr>
            <w:tcW w:w="5835"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pPr>
            <w:r>
              <w:rPr>
                <w:rFonts w:cs="Arial" w:ascii="Arial" w:hAnsi="Arial"/>
                <w:b/>
                <w:sz w:val="20"/>
                <w:szCs w:val="20"/>
                <w:lang w:val="es-ES"/>
              </w:rPr>
              <w:t>N,N-dialquil (metil, etil, propil (normal o isopropil)) fosforamidocianidatos de O-alquilo (</w:t>
            </w:r>
            <w:r>
              <w:rPr>
                <w:rFonts w:cs="Arial" w:ascii="Arial" w:hAnsi="Arial"/>
                <w:b/>
                <w:sz w:val="20"/>
                <w:szCs w:val="20"/>
                <w:u w:val="single"/>
                <w:lang w:val="es-ES"/>
              </w:rPr>
              <w:t>&lt;</w:t>
            </w:r>
            <w:r>
              <w:rPr>
                <w:rFonts w:cs="Arial" w:ascii="Arial" w:hAnsi="Arial"/>
                <w:b/>
                <w:sz w:val="20"/>
                <w:szCs w:val="20"/>
                <w:lang w:val="es-ES"/>
              </w:rPr>
              <w:t>C</w:t>
            </w:r>
            <w:r>
              <w:rPr>
                <w:rFonts w:cs="Arial" w:ascii="Arial" w:hAnsi="Arial"/>
                <w:b/>
                <w:sz w:val="20"/>
                <w:szCs w:val="20"/>
                <w:vertAlign w:val="subscript"/>
                <w:lang w:val="es-ES"/>
              </w:rPr>
              <w:t>10</w:t>
            </w:r>
            <w:r>
              <w:rPr>
                <w:rFonts w:cs="Arial" w:ascii="Arial" w:hAnsi="Arial"/>
                <w:b/>
                <w:sz w:val="20"/>
                <w:szCs w:val="20"/>
                <w:lang w:val="es-ES"/>
              </w:rPr>
              <w:t>, incluido el cicloalquilo)</w:t>
            </w:r>
          </w:p>
        </w:tc>
        <w:tc>
          <w:tcPr>
            <w:tcW w:w="1749"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Arial" w:hAnsi="Arial" w:cs="Arial"/>
                <w:b/>
                <w:sz w:val="20"/>
                <w:szCs w:val="20"/>
                <w:lang w:val="es-ES"/>
              </w:rPr>
            </w:pPr>
            <w:r>
              <w:rPr>
                <w:rFonts w:cs="Arial" w:ascii="Arial" w:hAnsi="Arial"/>
                <w:b/>
                <w:sz w:val="20"/>
                <w:szCs w:val="20"/>
                <w:lang w:val="es-ES"/>
              </w:rPr>
            </w:r>
          </w:p>
        </w:tc>
      </w:tr>
      <w:tr>
        <w:trPr>
          <w:trHeight w:val="23" w:hRule="atLeast"/>
          <w:cantSplit w:val="true"/>
        </w:trPr>
        <w:tc>
          <w:tcPr>
            <w:tcW w:w="453" w:type="dxa"/>
            <w:vMerge w:val="continue"/>
            <w:tcBorders>
              <w:top w:val="single" w:sz="4" w:space="0" w:color="000000"/>
              <w:start w:val="single" w:sz="4" w:space="0" w:color="000000"/>
              <w:bottom w:val="single" w:sz="4" w:space="0" w:color="000000"/>
              <w:end w:val="single" w:sz="4" w:space="0" w:color="000000"/>
            </w:tcBorders>
            <w:shd w:fill="F2F2F2" w:val="clear"/>
            <w:textDirection w:val="btLr"/>
            <w:vAlign w:val="cente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4" w:type="dxa"/>
            <w:vMerge w:val="continue"/>
            <w:tcBorders>
              <w:top w:val="single" w:sz="4" w:space="0" w:color="000000"/>
              <w:start w:val="single" w:sz="4" w:space="0" w:color="000000"/>
              <w:bottom w:val="single" w:sz="4" w:space="0" w:color="000000"/>
              <w:end w:val="single" w:sz="4" w:space="0" w:color="000000"/>
            </w:tcBorders>
            <w:textDirection w:val="btLr"/>
            <w:vAlign w:val="cente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73"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5835"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pPr>
            <w:r>
              <w:rPr>
                <w:rFonts w:cs="Arial" w:ascii="Arial" w:hAnsi="Arial"/>
                <w:i/>
                <w:sz w:val="20"/>
                <w:szCs w:val="20"/>
                <w:lang w:val="es-ES"/>
              </w:rPr>
              <w:t xml:space="preserve">ej.: Tabún: N,N-dimetilfosforamidocianidato de </w:t>
            </w:r>
            <w:r>
              <w:rPr>
                <w:rFonts w:cs="Arial" w:ascii="Arial" w:hAnsi="Arial"/>
                <w:b/>
                <w:i/>
                <w:sz w:val="20"/>
                <w:szCs w:val="20"/>
                <w:lang w:val="es-ES"/>
              </w:rPr>
              <w:t>O</w:t>
            </w:r>
            <w:r>
              <w:rPr>
                <w:rFonts w:cs="Arial" w:ascii="Arial" w:hAnsi="Arial"/>
                <w:i/>
                <w:sz w:val="20"/>
                <w:szCs w:val="20"/>
                <w:lang w:val="es-ES"/>
              </w:rPr>
              <w:t>-etilo</w:t>
            </w:r>
          </w:p>
        </w:tc>
        <w:tc>
          <w:tcPr>
            <w:tcW w:w="1749" w:type="dxa"/>
            <w:tcBorders>
              <w:top w:val="single" w:sz="4" w:space="0" w:color="000000"/>
              <w:start w:val="single" w:sz="4" w:space="0" w:color="000000"/>
              <w:bottom w:val="single" w:sz="4" w:space="0" w:color="000000"/>
              <w:end w:val="single" w:sz="4" w:space="0" w:color="000000"/>
            </w:tcBorders>
          </w:tcPr>
          <w:p>
            <w:pPr>
              <w:pStyle w:val="Normal"/>
              <w:jc w:val="center"/>
              <w:rPr>
                <w:rFonts w:ascii="Arial" w:hAnsi="Arial" w:cs="Arial"/>
                <w:sz w:val="20"/>
                <w:szCs w:val="20"/>
                <w:lang w:val="es-ES"/>
              </w:rPr>
            </w:pPr>
            <w:r>
              <w:rPr>
                <w:rFonts w:cs="Arial" w:ascii="Arial" w:hAnsi="Arial"/>
                <w:sz w:val="20"/>
                <w:szCs w:val="20"/>
                <w:lang w:val="es-ES"/>
              </w:rPr>
              <w:t>(77-81-6)</w:t>
            </w:r>
          </w:p>
        </w:tc>
      </w:tr>
      <w:tr>
        <w:trPr>
          <w:trHeight w:val="23" w:hRule="atLeast"/>
          <w:cantSplit w:val="true"/>
        </w:trPr>
        <w:tc>
          <w:tcPr>
            <w:tcW w:w="453" w:type="dxa"/>
            <w:vMerge w:val="continue"/>
            <w:tcBorders>
              <w:top w:val="single" w:sz="4" w:space="0" w:color="000000"/>
              <w:start w:val="single" w:sz="4" w:space="0" w:color="000000"/>
              <w:bottom w:val="single" w:sz="4" w:space="0" w:color="000000"/>
              <w:end w:val="single" w:sz="4" w:space="0" w:color="000000"/>
            </w:tcBorders>
            <w:shd w:fill="F2F2F2" w:val="clear"/>
            <w:textDirection w:val="btLr"/>
            <w:vAlign w:val="cente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4" w:type="dxa"/>
            <w:vMerge w:val="continue"/>
            <w:tcBorders>
              <w:top w:val="single" w:sz="4" w:space="0" w:color="000000"/>
              <w:start w:val="single" w:sz="4" w:space="0" w:color="000000"/>
              <w:bottom w:val="single" w:sz="4" w:space="0" w:color="000000"/>
              <w:end w:val="single" w:sz="4" w:space="0" w:color="000000"/>
            </w:tcBorders>
            <w:textDirection w:val="btLr"/>
            <w:vAlign w:val="cente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73"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jc w:val="center"/>
              <w:rPr>
                <w:rFonts w:ascii="Arial" w:hAnsi="Arial" w:cs="Arial"/>
                <w:b/>
                <w:sz w:val="20"/>
                <w:szCs w:val="20"/>
                <w:lang w:val="es-ES"/>
              </w:rPr>
            </w:pPr>
            <w:r>
              <w:rPr>
                <w:rFonts w:cs="Arial" w:ascii="Arial" w:hAnsi="Arial"/>
                <w:b/>
                <w:sz w:val="20"/>
                <w:szCs w:val="20"/>
                <w:lang w:val="es-ES"/>
              </w:rPr>
              <w:t>1A.3</w:t>
            </w:r>
          </w:p>
        </w:tc>
        <w:tc>
          <w:tcPr>
            <w:tcW w:w="5835"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pPr>
            <w:r>
              <w:rPr>
                <w:rFonts w:cs="Arial" w:ascii="Arial" w:hAnsi="Arial"/>
                <w:b/>
                <w:sz w:val="20"/>
                <w:szCs w:val="20"/>
                <w:lang w:val="es-ES"/>
              </w:rPr>
              <w:t xml:space="preserve">S-2-dialquil (metil, etil, propil (normal o isopropil)) aminoetilalquil (metil, etil, propil (normal o isopropil)) fosfonotiolatos de O-alquilo (H o </w:t>
            </w:r>
            <w:r>
              <w:rPr>
                <w:rFonts w:cs="Arial" w:ascii="Arial" w:hAnsi="Arial"/>
                <w:b/>
                <w:sz w:val="20"/>
                <w:szCs w:val="20"/>
                <w:u w:val="single"/>
                <w:lang w:val="es-ES"/>
              </w:rPr>
              <w:t>&lt;</w:t>
            </w:r>
            <w:r>
              <w:rPr>
                <w:rFonts w:cs="Arial" w:ascii="Arial" w:hAnsi="Arial"/>
                <w:b/>
                <w:sz w:val="20"/>
                <w:szCs w:val="20"/>
                <w:lang w:val="es-ES"/>
              </w:rPr>
              <w:t>C</w:t>
            </w:r>
            <w:r>
              <w:rPr>
                <w:rFonts w:cs="Arial" w:ascii="Arial" w:hAnsi="Arial"/>
                <w:b/>
                <w:sz w:val="20"/>
                <w:szCs w:val="20"/>
                <w:vertAlign w:val="subscript"/>
                <w:lang w:val="es-ES"/>
              </w:rPr>
              <w:t>10</w:t>
            </w:r>
            <w:r>
              <w:rPr>
                <w:rFonts w:cs="Arial" w:ascii="Arial" w:hAnsi="Arial"/>
                <w:b/>
                <w:sz w:val="20"/>
                <w:szCs w:val="20"/>
                <w:lang w:val="es-ES"/>
              </w:rPr>
              <w:t>, incluido el cicloalquilo) y sales alquilatadas o protonadas correspondientes</w:t>
            </w:r>
          </w:p>
        </w:tc>
        <w:tc>
          <w:tcPr>
            <w:tcW w:w="1749"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Arial" w:hAnsi="Arial" w:cs="Arial"/>
                <w:b/>
                <w:sz w:val="20"/>
                <w:szCs w:val="20"/>
                <w:lang w:val="es-ES"/>
              </w:rPr>
            </w:pPr>
            <w:r>
              <w:rPr>
                <w:rFonts w:cs="Arial" w:ascii="Arial" w:hAnsi="Arial"/>
                <w:b/>
                <w:sz w:val="20"/>
                <w:szCs w:val="20"/>
                <w:lang w:val="es-ES"/>
              </w:rPr>
            </w:r>
          </w:p>
        </w:tc>
      </w:tr>
      <w:tr>
        <w:trPr>
          <w:trHeight w:val="23" w:hRule="atLeast"/>
          <w:cantSplit w:val="true"/>
        </w:trPr>
        <w:tc>
          <w:tcPr>
            <w:tcW w:w="453" w:type="dxa"/>
            <w:vMerge w:val="continue"/>
            <w:tcBorders>
              <w:top w:val="single" w:sz="4" w:space="0" w:color="000000"/>
              <w:start w:val="single" w:sz="4" w:space="0" w:color="000000"/>
              <w:bottom w:val="single" w:sz="4" w:space="0" w:color="000000"/>
              <w:end w:val="single" w:sz="4" w:space="0" w:color="000000"/>
            </w:tcBorders>
            <w:shd w:fill="F2F2F2" w:val="clear"/>
            <w:textDirection w:val="btLr"/>
            <w:vAlign w:val="cente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4" w:type="dxa"/>
            <w:vMerge w:val="continue"/>
            <w:tcBorders>
              <w:top w:val="single" w:sz="4" w:space="0" w:color="000000"/>
              <w:start w:val="single" w:sz="4" w:space="0" w:color="000000"/>
              <w:bottom w:val="single" w:sz="4" w:space="0" w:color="000000"/>
              <w:end w:val="single" w:sz="4" w:space="0" w:color="000000"/>
            </w:tcBorders>
            <w:textDirection w:val="btLr"/>
            <w:vAlign w:val="cente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73"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5835"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pPr>
            <w:r>
              <w:rPr>
                <w:rFonts w:cs="Arial" w:ascii="Arial" w:hAnsi="Arial"/>
                <w:i/>
                <w:sz w:val="20"/>
                <w:szCs w:val="20"/>
                <w:lang w:val="es-ES"/>
              </w:rPr>
              <w:t xml:space="preserve">ej.: VX:S-2-diisopropilaminoetilmetilfosfonotiolato de </w:t>
            </w:r>
            <w:r>
              <w:rPr>
                <w:rFonts w:cs="Arial" w:ascii="Arial" w:hAnsi="Arial"/>
                <w:b/>
                <w:i/>
                <w:sz w:val="20"/>
                <w:szCs w:val="20"/>
                <w:lang w:val="es-ES"/>
              </w:rPr>
              <w:t>O</w:t>
            </w:r>
            <w:r>
              <w:rPr>
                <w:rFonts w:cs="Arial" w:ascii="Arial" w:hAnsi="Arial"/>
                <w:i/>
                <w:sz w:val="20"/>
                <w:szCs w:val="20"/>
                <w:lang w:val="es-ES"/>
              </w:rPr>
              <w:t>-etilo</w:t>
            </w:r>
          </w:p>
        </w:tc>
        <w:tc>
          <w:tcPr>
            <w:tcW w:w="1749" w:type="dxa"/>
            <w:tcBorders>
              <w:top w:val="single" w:sz="4" w:space="0" w:color="000000"/>
              <w:start w:val="single" w:sz="4" w:space="0" w:color="000000"/>
              <w:bottom w:val="single" w:sz="4" w:space="0" w:color="000000"/>
              <w:end w:val="single" w:sz="4" w:space="0" w:color="000000"/>
            </w:tcBorders>
          </w:tcPr>
          <w:p>
            <w:pPr>
              <w:pStyle w:val="Normal"/>
              <w:jc w:val="center"/>
              <w:rPr>
                <w:rFonts w:ascii="Arial" w:hAnsi="Arial" w:cs="Arial"/>
                <w:sz w:val="20"/>
                <w:szCs w:val="20"/>
                <w:lang w:val="es-ES"/>
              </w:rPr>
            </w:pPr>
            <w:r>
              <w:rPr>
                <w:rFonts w:cs="Arial" w:ascii="Arial" w:hAnsi="Arial"/>
                <w:sz w:val="20"/>
                <w:szCs w:val="20"/>
                <w:lang w:val="es-ES"/>
              </w:rPr>
              <w:t>(50782-69-9)</w:t>
            </w:r>
          </w:p>
        </w:tc>
      </w:tr>
      <w:tr>
        <w:trPr>
          <w:trHeight w:val="23" w:hRule="atLeast"/>
          <w:cantSplit w:val="true"/>
        </w:trPr>
        <w:tc>
          <w:tcPr>
            <w:tcW w:w="453" w:type="dxa"/>
            <w:vMerge w:val="continue"/>
            <w:tcBorders>
              <w:top w:val="single" w:sz="4" w:space="0" w:color="000000"/>
              <w:start w:val="single" w:sz="4" w:space="0" w:color="000000"/>
              <w:bottom w:val="single" w:sz="4" w:space="0" w:color="000000"/>
              <w:end w:val="single" w:sz="4" w:space="0" w:color="000000"/>
            </w:tcBorders>
            <w:shd w:fill="F2F2F2" w:val="clear"/>
            <w:textDirection w:val="btLr"/>
            <w:vAlign w:val="cente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4" w:type="dxa"/>
            <w:vMerge w:val="continue"/>
            <w:tcBorders>
              <w:top w:val="single" w:sz="4" w:space="0" w:color="000000"/>
              <w:start w:val="single" w:sz="4" w:space="0" w:color="000000"/>
              <w:bottom w:val="single" w:sz="4" w:space="0" w:color="000000"/>
              <w:end w:val="single" w:sz="4" w:space="0" w:color="000000"/>
            </w:tcBorders>
            <w:textDirection w:val="btLr"/>
            <w:vAlign w:val="cente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73"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jc w:val="center"/>
              <w:rPr>
                <w:rFonts w:ascii="Arial" w:hAnsi="Arial" w:cs="Arial"/>
                <w:b/>
                <w:sz w:val="20"/>
                <w:szCs w:val="20"/>
                <w:lang w:val="es-ES"/>
              </w:rPr>
            </w:pPr>
            <w:r>
              <w:rPr>
                <w:rFonts w:cs="Arial" w:ascii="Arial" w:hAnsi="Arial"/>
                <w:b/>
                <w:sz w:val="20"/>
                <w:szCs w:val="20"/>
                <w:lang w:val="es-ES"/>
              </w:rPr>
              <w:t>1A.4</w:t>
            </w:r>
          </w:p>
        </w:tc>
        <w:tc>
          <w:tcPr>
            <w:tcW w:w="5835"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b/>
                <w:sz w:val="20"/>
                <w:szCs w:val="20"/>
                <w:lang w:val="es-ES"/>
              </w:rPr>
            </w:pPr>
            <w:r>
              <w:rPr>
                <w:rFonts w:cs="Arial" w:ascii="Arial" w:hAnsi="Arial"/>
                <w:b/>
                <w:sz w:val="20"/>
                <w:szCs w:val="20"/>
                <w:lang w:val="es-ES"/>
              </w:rPr>
              <w:t>Mostazas de azufre:</w:t>
            </w:r>
          </w:p>
        </w:tc>
        <w:tc>
          <w:tcPr>
            <w:tcW w:w="1749"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Arial" w:hAnsi="Arial" w:cs="Arial"/>
                <w:b/>
                <w:sz w:val="20"/>
                <w:szCs w:val="20"/>
                <w:lang w:val="es-ES"/>
              </w:rPr>
            </w:pPr>
            <w:r>
              <w:rPr>
                <w:rFonts w:cs="Arial" w:ascii="Arial" w:hAnsi="Arial"/>
                <w:b/>
                <w:sz w:val="20"/>
                <w:szCs w:val="20"/>
                <w:lang w:val="es-ES"/>
              </w:rPr>
            </w:r>
          </w:p>
        </w:tc>
      </w:tr>
      <w:tr>
        <w:trPr>
          <w:trHeight w:val="23" w:hRule="atLeast"/>
          <w:cantSplit w:val="true"/>
        </w:trPr>
        <w:tc>
          <w:tcPr>
            <w:tcW w:w="453" w:type="dxa"/>
            <w:vMerge w:val="continue"/>
            <w:tcBorders>
              <w:top w:val="single" w:sz="4" w:space="0" w:color="000000"/>
              <w:start w:val="single" w:sz="4" w:space="0" w:color="000000"/>
              <w:bottom w:val="single" w:sz="4" w:space="0" w:color="000000"/>
              <w:end w:val="single" w:sz="4" w:space="0" w:color="000000"/>
            </w:tcBorders>
            <w:shd w:fill="F2F2F2" w:val="clear"/>
            <w:textDirection w:val="btLr"/>
            <w:vAlign w:val="cente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4" w:type="dxa"/>
            <w:vMerge w:val="continue"/>
            <w:tcBorders>
              <w:top w:val="single" w:sz="4" w:space="0" w:color="000000"/>
              <w:start w:val="single" w:sz="4" w:space="0" w:color="000000"/>
              <w:bottom w:val="single" w:sz="4" w:space="0" w:color="000000"/>
              <w:end w:val="single" w:sz="4" w:space="0" w:color="000000"/>
            </w:tcBorders>
            <w:textDirection w:val="btLr"/>
            <w:vAlign w:val="cente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73"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5835"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sz w:val="20"/>
                <w:szCs w:val="20"/>
                <w:lang w:val="es-ES"/>
              </w:rPr>
            </w:pPr>
            <w:r>
              <w:rPr>
                <w:rFonts w:cs="Arial" w:ascii="Arial" w:hAnsi="Arial"/>
                <w:sz w:val="20"/>
                <w:szCs w:val="20"/>
                <w:lang w:val="es-ES"/>
              </w:rPr>
              <w:t>Clorometilsulfuro de 2-cloroetil</w:t>
            </w:r>
          </w:p>
        </w:tc>
        <w:tc>
          <w:tcPr>
            <w:tcW w:w="1749" w:type="dxa"/>
            <w:tcBorders>
              <w:top w:val="single" w:sz="4" w:space="0" w:color="000000"/>
              <w:start w:val="single" w:sz="4" w:space="0" w:color="000000"/>
              <w:bottom w:val="single" w:sz="4" w:space="0" w:color="000000"/>
              <w:end w:val="single" w:sz="4" w:space="0" w:color="000000"/>
            </w:tcBorders>
          </w:tcPr>
          <w:p>
            <w:pPr>
              <w:pStyle w:val="Normal"/>
              <w:jc w:val="center"/>
              <w:rPr>
                <w:rFonts w:ascii="Arial" w:hAnsi="Arial" w:cs="Arial"/>
                <w:sz w:val="20"/>
                <w:szCs w:val="20"/>
                <w:lang w:val="es-ES"/>
              </w:rPr>
            </w:pPr>
            <w:r>
              <w:rPr>
                <w:rFonts w:cs="Arial" w:ascii="Arial" w:hAnsi="Arial"/>
                <w:sz w:val="20"/>
                <w:szCs w:val="20"/>
                <w:lang w:val="es-ES"/>
              </w:rPr>
              <w:t>(2625-76-5)</w:t>
            </w:r>
          </w:p>
        </w:tc>
      </w:tr>
      <w:tr>
        <w:trPr>
          <w:trHeight w:val="23" w:hRule="atLeast"/>
          <w:cantSplit w:val="true"/>
        </w:trPr>
        <w:tc>
          <w:tcPr>
            <w:tcW w:w="453" w:type="dxa"/>
            <w:vMerge w:val="continue"/>
            <w:tcBorders>
              <w:top w:val="single" w:sz="4" w:space="0" w:color="000000"/>
              <w:start w:val="single" w:sz="4" w:space="0" w:color="000000"/>
              <w:bottom w:val="single" w:sz="4" w:space="0" w:color="000000"/>
              <w:end w:val="single" w:sz="4" w:space="0" w:color="000000"/>
            </w:tcBorders>
            <w:shd w:fill="F2F2F2" w:val="clear"/>
            <w:textDirection w:val="btLr"/>
            <w:vAlign w:val="cente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4" w:type="dxa"/>
            <w:vMerge w:val="continue"/>
            <w:tcBorders>
              <w:top w:val="single" w:sz="4" w:space="0" w:color="000000"/>
              <w:start w:val="single" w:sz="4" w:space="0" w:color="000000"/>
              <w:bottom w:val="single" w:sz="4" w:space="0" w:color="000000"/>
              <w:end w:val="single" w:sz="4" w:space="0" w:color="000000"/>
            </w:tcBorders>
            <w:textDirection w:val="btLr"/>
            <w:vAlign w:val="cente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73"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5835"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sz w:val="20"/>
                <w:szCs w:val="20"/>
                <w:lang w:val="es-ES"/>
              </w:rPr>
            </w:pPr>
            <w:r>
              <w:rPr>
                <w:rFonts w:cs="Arial" w:ascii="Arial" w:hAnsi="Arial"/>
                <w:sz w:val="20"/>
                <w:szCs w:val="20"/>
                <w:lang w:val="es-ES"/>
              </w:rPr>
              <w:t>Gas mostaza: sulfuro de bis (2-cloroetilo)</w:t>
            </w:r>
          </w:p>
        </w:tc>
        <w:tc>
          <w:tcPr>
            <w:tcW w:w="1749" w:type="dxa"/>
            <w:tcBorders>
              <w:top w:val="single" w:sz="4" w:space="0" w:color="000000"/>
              <w:start w:val="single" w:sz="4" w:space="0" w:color="000000"/>
              <w:bottom w:val="single" w:sz="4" w:space="0" w:color="000000"/>
              <w:end w:val="single" w:sz="4" w:space="0" w:color="000000"/>
            </w:tcBorders>
          </w:tcPr>
          <w:p>
            <w:pPr>
              <w:pStyle w:val="Normal"/>
              <w:jc w:val="center"/>
              <w:rPr>
                <w:rFonts w:ascii="Arial" w:hAnsi="Arial" w:cs="Arial"/>
                <w:sz w:val="20"/>
                <w:szCs w:val="20"/>
                <w:lang w:val="es-ES"/>
              </w:rPr>
            </w:pPr>
            <w:r>
              <w:rPr>
                <w:rFonts w:cs="Arial" w:ascii="Arial" w:hAnsi="Arial"/>
                <w:sz w:val="20"/>
                <w:szCs w:val="20"/>
                <w:lang w:val="es-ES"/>
              </w:rPr>
              <w:t>(505-60-2)</w:t>
            </w:r>
          </w:p>
        </w:tc>
      </w:tr>
      <w:tr>
        <w:trPr>
          <w:trHeight w:val="23" w:hRule="atLeast"/>
          <w:cantSplit w:val="true"/>
        </w:trPr>
        <w:tc>
          <w:tcPr>
            <w:tcW w:w="453" w:type="dxa"/>
            <w:vMerge w:val="continue"/>
            <w:tcBorders>
              <w:top w:val="single" w:sz="4" w:space="0" w:color="000000"/>
              <w:start w:val="single" w:sz="4" w:space="0" w:color="000000"/>
              <w:bottom w:val="single" w:sz="4" w:space="0" w:color="000000"/>
              <w:end w:val="single" w:sz="4" w:space="0" w:color="000000"/>
            </w:tcBorders>
            <w:shd w:fill="F2F2F2" w:val="clear"/>
            <w:textDirection w:val="btLr"/>
            <w:vAlign w:val="cente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4" w:type="dxa"/>
            <w:vMerge w:val="continue"/>
            <w:tcBorders>
              <w:top w:val="single" w:sz="4" w:space="0" w:color="000000"/>
              <w:start w:val="single" w:sz="4" w:space="0" w:color="000000"/>
              <w:bottom w:val="single" w:sz="4" w:space="0" w:color="000000"/>
              <w:end w:val="single" w:sz="4" w:space="0" w:color="000000"/>
            </w:tcBorders>
            <w:textDirection w:val="btLr"/>
            <w:vAlign w:val="cente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73"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5835"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sz w:val="20"/>
                <w:szCs w:val="20"/>
                <w:lang w:val="es-ES"/>
              </w:rPr>
            </w:pPr>
            <w:r>
              <w:rPr>
                <w:rFonts w:cs="Arial" w:ascii="Arial" w:hAnsi="Arial"/>
                <w:sz w:val="20"/>
                <w:szCs w:val="20"/>
                <w:lang w:val="es-ES"/>
              </w:rPr>
              <w:t>Bis(2-cloroetiltio)metano</w:t>
            </w:r>
          </w:p>
        </w:tc>
        <w:tc>
          <w:tcPr>
            <w:tcW w:w="1749" w:type="dxa"/>
            <w:tcBorders>
              <w:top w:val="single" w:sz="4" w:space="0" w:color="000000"/>
              <w:start w:val="single" w:sz="4" w:space="0" w:color="000000"/>
              <w:bottom w:val="single" w:sz="4" w:space="0" w:color="000000"/>
              <w:end w:val="single" w:sz="4" w:space="0" w:color="000000"/>
            </w:tcBorders>
          </w:tcPr>
          <w:p>
            <w:pPr>
              <w:pStyle w:val="Normal"/>
              <w:jc w:val="center"/>
              <w:rPr>
                <w:rFonts w:ascii="Arial" w:hAnsi="Arial" w:cs="Arial"/>
                <w:sz w:val="20"/>
                <w:szCs w:val="20"/>
                <w:lang w:val="es-ES"/>
              </w:rPr>
            </w:pPr>
            <w:r>
              <w:rPr>
                <w:rFonts w:cs="Arial" w:ascii="Arial" w:hAnsi="Arial"/>
                <w:sz w:val="20"/>
                <w:szCs w:val="20"/>
                <w:lang w:val="es-ES"/>
              </w:rPr>
              <w:t>(63869-13-6)</w:t>
            </w:r>
          </w:p>
        </w:tc>
      </w:tr>
      <w:tr>
        <w:trPr>
          <w:trHeight w:val="23" w:hRule="atLeast"/>
          <w:cantSplit w:val="true"/>
        </w:trPr>
        <w:tc>
          <w:tcPr>
            <w:tcW w:w="453" w:type="dxa"/>
            <w:vMerge w:val="continue"/>
            <w:tcBorders>
              <w:top w:val="single" w:sz="4" w:space="0" w:color="000000"/>
              <w:start w:val="single" w:sz="4" w:space="0" w:color="000000"/>
              <w:bottom w:val="single" w:sz="4" w:space="0" w:color="000000"/>
              <w:end w:val="single" w:sz="4" w:space="0" w:color="000000"/>
            </w:tcBorders>
            <w:shd w:fill="F2F2F2" w:val="clear"/>
            <w:textDirection w:val="btLr"/>
            <w:vAlign w:val="cente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4" w:type="dxa"/>
            <w:vMerge w:val="continue"/>
            <w:tcBorders>
              <w:top w:val="single" w:sz="4" w:space="0" w:color="000000"/>
              <w:start w:val="single" w:sz="4" w:space="0" w:color="000000"/>
              <w:bottom w:val="single" w:sz="4" w:space="0" w:color="000000"/>
              <w:end w:val="single" w:sz="4" w:space="0" w:color="000000"/>
            </w:tcBorders>
            <w:textDirection w:val="btLr"/>
            <w:vAlign w:val="cente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73"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5835"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sz w:val="20"/>
                <w:szCs w:val="20"/>
                <w:lang w:val="es-ES"/>
              </w:rPr>
            </w:pPr>
            <w:r>
              <w:rPr>
                <w:rFonts w:cs="Arial" w:ascii="Arial" w:hAnsi="Arial"/>
                <w:sz w:val="20"/>
                <w:szCs w:val="20"/>
                <w:lang w:val="es-ES"/>
              </w:rPr>
              <w:t>Sesquimostaza: 1,2-bis(2-cloroetiltio)etano</w:t>
            </w:r>
          </w:p>
        </w:tc>
        <w:tc>
          <w:tcPr>
            <w:tcW w:w="1749" w:type="dxa"/>
            <w:tcBorders>
              <w:top w:val="single" w:sz="4" w:space="0" w:color="000000"/>
              <w:start w:val="single" w:sz="4" w:space="0" w:color="000000"/>
              <w:bottom w:val="single" w:sz="4" w:space="0" w:color="000000"/>
              <w:end w:val="single" w:sz="4" w:space="0" w:color="000000"/>
            </w:tcBorders>
          </w:tcPr>
          <w:p>
            <w:pPr>
              <w:pStyle w:val="Normal"/>
              <w:jc w:val="center"/>
              <w:rPr>
                <w:rFonts w:ascii="Arial" w:hAnsi="Arial" w:cs="Arial"/>
                <w:sz w:val="20"/>
                <w:szCs w:val="20"/>
                <w:lang w:val="es-ES"/>
              </w:rPr>
            </w:pPr>
            <w:r>
              <w:rPr>
                <w:rFonts w:cs="Arial" w:ascii="Arial" w:hAnsi="Arial"/>
                <w:sz w:val="20"/>
                <w:szCs w:val="20"/>
                <w:lang w:val="es-ES"/>
              </w:rPr>
              <w:t>(3563-36-8)</w:t>
            </w:r>
          </w:p>
        </w:tc>
      </w:tr>
      <w:tr>
        <w:trPr>
          <w:trHeight w:val="23" w:hRule="atLeast"/>
          <w:cantSplit w:val="true"/>
        </w:trPr>
        <w:tc>
          <w:tcPr>
            <w:tcW w:w="453" w:type="dxa"/>
            <w:vMerge w:val="continue"/>
            <w:tcBorders>
              <w:top w:val="single" w:sz="4" w:space="0" w:color="000000"/>
              <w:start w:val="single" w:sz="4" w:space="0" w:color="000000"/>
              <w:bottom w:val="single" w:sz="4" w:space="0" w:color="000000"/>
              <w:end w:val="single" w:sz="4" w:space="0" w:color="000000"/>
            </w:tcBorders>
            <w:shd w:fill="F2F2F2" w:val="clear"/>
            <w:textDirection w:val="btLr"/>
            <w:vAlign w:val="cente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4" w:type="dxa"/>
            <w:vMerge w:val="continue"/>
            <w:tcBorders>
              <w:top w:val="single" w:sz="4" w:space="0" w:color="000000"/>
              <w:start w:val="single" w:sz="4" w:space="0" w:color="000000"/>
              <w:bottom w:val="single" w:sz="4" w:space="0" w:color="000000"/>
              <w:end w:val="single" w:sz="4" w:space="0" w:color="000000"/>
            </w:tcBorders>
            <w:textDirection w:val="btLr"/>
            <w:vAlign w:val="cente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73"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5835"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sz w:val="20"/>
                <w:szCs w:val="20"/>
                <w:lang w:val="es-ES"/>
              </w:rPr>
            </w:pPr>
            <w:r>
              <w:rPr>
                <w:rFonts w:cs="Arial" w:ascii="Arial" w:hAnsi="Arial"/>
                <w:sz w:val="20"/>
                <w:szCs w:val="20"/>
                <w:lang w:val="es-ES"/>
              </w:rPr>
              <w:t>1,3-bis(2-cloroetiltio)propano normal</w:t>
            </w:r>
          </w:p>
        </w:tc>
        <w:tc>
          <w:tcPr>
            <w:tcW w:w="1749" w:type="dxa"/>
            <w:tcBorders>
              <w:top w:val="single" w:sz="4" w:space="0" w:color="000000"/>
              <w:start w:val="single" w:sz="4" w:space="0" w:color="000000"/>
              <w:bottom w:val="single" w:sz="4" w:space="0" w:color="000000"/>
              <w:end w:val="single" w:sz="4" w:space="0" w:color="000000"/>
            </w:tcBorders>
          </w:tcPr>
          <w:p>
            <w:pPr>
              <w:pStyle w:val="Normal"/>
              <w:jc w:val="center"/>
              <w:rPr>
                <w:rFonts w:ascii="Arial" w:hAnsi="Arial" w:cs="Arial"/>
                <w:sz w:val="20"/>
                <w:szCs w:val="20"/>
                <w:lang w:val="es-ES"/>
              </w:rPr>
            </w:pPr>
            <w:r>
              <w:rPr>
                <w:rFonts w:cs="Arial" w:ascii="Arial" w:hAnsi="Arial"/>
                <w:sz w:val="20"/>
                <w:szCs w:val="20"/>
                <w:lang w:val="es-ES"/>
              </w:rPr>
              <w:t>(63905-10-2)</w:t>
            </w:r>
          </w:p>
        </w:tc>
      </w:tr>
      <w:tr>
        <w:trPr>
          <w:trHeight w:val="23" w:hRule="atLeast"/>
          <w:cantSplit w:val="true"/>
        </w:trPr>
        <w:tc>
          <w:tcPr>
            <w:tcW w:w="453" w:type="dxa"/>
            <w:vMerge w:val="continue"/>
            <w:tcBorders>
              <w:top w:val="single" w:sz="4" w:space="0" w:color="000000"/>
              <w:start w:val="single" w:sz="4" w:space="0" w:color="000000"/>
              <w:bottom w:val="single" w:sz="4" w:space="0" w:color="000000"/>
              <w:end w:val="single" w:sz="4" w:space="0" w:color="000000"/>
            </w:tcBorders>
            <w:shd w:fill="F2F2F2" w:val="clear"/>
            <w:textDirection w:val="btLr"/>
            <w:vAlign w:val="cente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4" w:type="dxa"/>
            <w:vMerge w:val="continue"/>
            <w:tcBorders>
              <w:top w:val="single" w:sz="4" w:space="0" w:color="000000"/>
              <w:start w:val="single" w:sz="4" w:space="0" w:color="000000"/>
              <w:bottom w:val="single" w:sz="4" w:space="0" w:color="000000"/>
              <w:end w:val="single" w:sz="4" w:space="0" w:color="000000"/>
            </w:tcBorders>
            <w:textDirection w:val="btLr"/>
            <w:vAlign w:val="cente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73"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5835"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sz w:val="20"/>
                <w:szCs w:val="20"/>
                <w:lang w:val="es-ES"/>
              </w:rPr>
            </w:pPr>
            <w:r>
              <w:rPr>
                <w:rFonts w:cs="Arial" w:ascii="Arial" w:hAnsi="Arial"/>
                <w:sz w:val="20"/>
                <w:szCs w:val="20"/>
                <w:lang w:val="es-ES"/>
              </w:rPr>
              <w:t>1,4-bis(2-cloroetiltio)butano normal</w:t>
            </w:r>
          </w:p>
        </w:tc>
        <w:tc>
          <w:tcPr>
            <w:tcW w:w="1749" w:type="dxa"/>
            <w:tcBorders>
              <w:top w:val="single" w:sz="4" w:space="0" w:color="000000"/>
              <w:start w:val="single" w:sz="4" w:space="0" w:color="000000"/>
              <w:bottom w:val="single" w:sz="4" w:space="0" w:color="000000"/>
              <w:end w:val="single" w:sz="4" w:space="0" w:color="000000"/>
            </w:tcBorders>
          </w:tcPr>
          <w:p>
            <w:pPr>
              <w:pStyle w:val="Normal"/>
              <w:jc w:val="center"/>
              <w:rPr>
                <w:rFonts w:ascii="Arial" w:hAnsi="Arial" w:cs="Arial"/>
                <w:sz w:val="20"/>
                <w:szCs w:val="20"/>
                <w:lang w:val="es-ES"/>
              </w:rPr>
            </w:pPr>
            <w:r>
              <w:rPr>
                <w:rFonts w:cs="Arial" w:ascii="Arial" w:hAnsi="Arial"/>
                <w:sz w:val="20"/>
                <w:szCs w:val="20"/>
                <w:lang w:val="es-ES"/>
              </w:rPr>
              <w:t>(142868-93-7)</w:t>
            </w:r>
          </w:p>
        </w:tc>
      </w:tr>
      <w:tr>
        <w:trPr>
          <w:trHeight w:val="23" w:hRule="atLeast"/>
          <w:cantSplit w:val="true"/>
        </w:trPr>
        <w:tc>
          <w:tcPr>
            <w:tcW w:w="453" w:type="dxa"/>
            <w:vMerge w:val="continue"/>
            <w:tcBorders>
              <w:top w:val="single" w:sz="4" w:space="0" w:color="000000"/>
              <w:start w:val="single" w:sz="4" w:space="0" w:color="000000"/>
              <w:bottom w:val="single" w:sz="4" w:space="0" w:color="000000"/>
              <w:end w:val="single" w:sz="4" w:space="0" w:color="000000"/>
            </w:tcBorders>
            <w:shd w:fill="F2F2F2" w:val="clear"/>
            <w:textDirection w:val="btLr"/>
            <w:vAlign w:val="cente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4" w:type="dxa"/>
            <w:vMerge w:val="continue"/>
            <w:tcBorders>
              <w:top w:val="single" w:sz="4" w:space="0" w:color="000000"/>
              <w:start w:val="single" w:sz="4" w:space="0" w:color="000000"/>
              <w:bottom w:val="single" w:sz="4" w:space="0" w:color="000000"/>
              <w:end w:val="single" w:sz="4" w:space="0" w:color="000000"/>
            </w:tcBorders>
            <w:textDirection w:val="btLr"/>
            <w:vAlign w:val="cente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73"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5835"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sz w:val="20"/>
                <w:szCs w:val="20"/>
                <w:lang w:val="es-ES"/>
              </w:rPr>
            </w:pPr>
            <w:r>
              <w:rPr>
                <w:rFonts w:cs="Arial" w:ascii="Arial" w:hAnsi="Arial"/>
                <w:sz w:val="20"/>
                <w:szCs w:val="20"/>
                <w:lang w:val="es-ES"/>
              </w:rPr>
              <w:t>1,5-bis(2-cloroetiltio)pentano normal</w:t>
            </w:r>
          </w:p>
        </w:tc>
        <w:tc>
          <w:tcPr>
            <w:tcW w:w="1749" w:type="dxa"/>
            <w:tcBorders>
              <w:top w:val="single" w:sz="4" w:space="0" w:color="000000"/>
              <w:start w:val="single" w:sz="4" w:space="0" w:color="000000"/>
              <w:bottom w:val="single" w:sz="4" w:space="0" w:color="000000"/>
              <w:end w:val="single" w:sz="4" w:space="0" w:color="000000"/>
            </w:tcBorders>
          </w:tcPr>
          <w:p>
            <w:pPr>
              <w:pStyle w:val="Normal"/>
              <w:jc w:val="center"/>
              <w:rPr>
                <w:rFonts w:ascii="Arial" w:hAnsi="Arial" w:cs="Arial"/>
                <w:sz w:val="20"/>
                <w:szCs w:val="20"/>
                <w:lang w:val="es-ES"/>
              </w:rPr>
            </w:pPr>
            <w:r>
              <w:rPr>
                <w:rFonts w:cs="Arial" w:ascii="Arial" w:hAnsi="Arial"/>
                <w:sz w:val="20"/>
                <w:szCs w:val="20"/>
                <w:lang w:val="es-ES"/>
              </w:rPr>
              <w:t>(142868-94-8)</w:t>
            </w:r>
          </w:p>
        </w:tc>
      </w:tr>
      <w:tr>
        <w:trPr>
          <w:trHeight w:val="23" w:hRule="atLeast"/>
          <w:cantSplit w:val="true"/>
        </w:trPr>
        <w:tc>
          <w:tcPr>
            <w:tcW w:w="453" w:type="dxa"/>
            <w:vMerge w:val="restart"/>
            <w:tcBorders>
              <w:top w:val="single" w:sz="4" w:space="0" w:color="000000"/>
              <w:start w:val="single" w:sz="4" w:space="0" w:color="000000"/>
              <w:bottom w:val="single" w:sz="4" w:space="0" w:color="000000"/>
              <w:end w:val="single" w:sz="4" w:space="0" w:color="000000"/>
            </w:tcBorders>
            <w:shd w:fill="F2F2F2" w:val="clear"/>
            <w:textDirection w:val="btLr"/>
            <w:vAlign w:val="cente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4" w:type="dxa"/>
            <w:vMerge w:val="restart"/>
            <w:tcBorders>
              <w:top w:val="single" w:sz="4" w:space="0" w:color="000000"/>
              <w:start w:val="single" w:sz="4" w:space="0" w:color="000000"/>
              <w:bottom w:val="single" w:sz="4" w:space="0" w:color="000000"/>
              <w:end w:val="single" w:sz="4" w:space="0" w:color="000000"/>
            </w:tcBorders>
            <w:textDirection w:val="btLr"/>
            <w:vAlign w:val="cente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73"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5835"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sz w:val="20"/>
                <w:szCs w:val="20"/>
                <w:lang w:val="es-ES"/>
              </w:rPr>
            </w:pPr>
            <w:r>
              <w:rPr>
                <w:rFonts w:cs="Arial" w:ascii="Arial" w:hAnsi="Arial"/>
                <w:sz w:val="20"/>
                <w:szCs w:val="20"/>
                <w:lang w:val="es-ES"/>
              </w:rPr>
              <w:t>Bis(2-cloroetiltiometil)éter</w:t>
            </w:r>
          </w:p>
        </w:tc>
        <w:tc>
          <w:tcPr>
            <w:tcW w:w="1749" w:type="dxa"/>
            <w:tcBorders>
              <w:top w:val="single" w:sz="4" w:space="0" w:color="000000"/>
              <w:start w:val="single" w:sz="4" w:space="0" w:color="000000"/>
              <w:bottom w:val="single" w:sz="4" w:space="0" w:color="000000"/>
              <w:end w:val="single" w:sz="4" w:space="0" w:color="000000"/>
            </w:tcBorders>
          </w:tcPr>
          <w:p>
            <w:pPr>
              <w:pStyle w:val="Normal"/>
              <w:jc w:val="center"/>
              <w:rPr>
                <w:rFonts w:ascii="Arial" w:hAnsi="Arial" w:cs="Arial"/>
                <w:sz w:val="20"/>
                <w:szCs w:val="20"/>
                <w:lang w:val="es-ES"/>
              </w:rPr>
            </w:pPr>
            <w:r>
              <w:rPr>
                <w:rFonts w:cs="Arial" w:ascii="Arial" w:hAnsi="Arial"/>
                <w:sz w:val="20"/>
                <w:szCs w:val="20"/>
                <w:lang w:val="es-ES"/>
              </w:rPr>
              <w:t>(63918-90-1)</w:t>
            </w:r>
          </w:p>
        </w:tc>
      </w:tr>
      <w:tr>
        <w:trPr>
          <w:trHeight w:val="23" w:hRule="atLeast"/>
          <w:cantSplit w:val="true"/>
        </w:trPr>
        <w:tc>
          <w:tcPr>
            <w:tcW w:w="453" w:type="dxa"/>
            <w:vMerge w:val="continue"/>
            <w:tcBorders>
              <w:top w:val="single" w:sz="4" w:space="0" w:color="000000"/>
              <w:start w:val="single" w:sz="4" w:space="0" w:color="000000"/>
              <w:bottom w:val="single" w:sz="4" w:space="0" w:color="000000"/>
              <w:end w:val="single" w:sz="4" w:space="0" w:color="000000"/>
            </w:tcBorders>
            <w:shd w:fill="F2F2F2" w:val="clear"/>
            <w:textDirection w:val="btLr"/>
            <w:vAlign w:val="cente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4" w:type="dxa"/>
            <w:vMerge w:val="continue"/>
            <w:tcBorders>
              <w:top w:val="single" w:sz="4" w:space="0" w:color="000000"/>
              <w:start w:val="single" w:sz="4" w:space="0" w:color="000000"/>
              <w:bottom w:val="single" w:sz="4" w:space="0" w:color="000000"/>
              <w:end w:val="single" w:sz="4" w:space="0" w:color="000000"/>
            </w:tcBorders>
            <w:textDirection w:val="btLr"/>
            <w:vAlign w:val="cente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73"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5835"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sz w:val="20"/>
                <w:szCs w:val="20"/>
                <w:lang w:val="es-ES"/>
              </w:rPr>
            </w:pPr>
            <w:r>
              <w:rPr>
                <w:rFonts w:cs="Arial" w:ascii="Arial" w:hAnsi="Arial"/>
                <w:sz w:val="20"/>
                <w:szCs w:val="20"/>
                <w:lang w:val="es-ES"/>
              </w:rPr>
              <w:t>Mostaza O: bis(2-cloroetiltioetil)éter</w:t>
            </w:r>
          </w:p>
        </w:tc>
        <w:tc>
          <w:tcPr>
            <w:tcW w:w="1749" w:type="dxa"/>
            <w:tcBorders>
              <w:top w:val="single" w:sz="4" w:space="0" w:color="000000"/>
              <w:start w:val="single" w:sz="4" w:space="0" w:color="000000"/>
              <w:bottom w:val="single" w:sz="4" w:space="0" w:color="000000"/>
              <w:end w:val="single" w:sz="4" w:space="0" w:color="000000"/>
            </w:tcBorders>
          </w:tcPr>
          <w:p>
            <w:pPr>
              <w:pStyle w:val="Normal"/>
              <w:jc w:val="center"/>
              <w:rPr>
                <w:rFonts w:ascii="Arial" w:hAnsi="Arial" w:cs="Arial"/>
                <w:sz w:val="20"/>
                <w:szCs w:val="20"/>
                <w:lang w:val="es-ES"/>
              </w:rPr>
            </w:pPr>
            <w:r>
              <w:rPr>
                <w:rFonts w:cs="Arial" w:ascii="Arial" w:hAnsi="Arial"/>
                <w:sz w:val="20"/>
                <w:szCs w:val="20"/>
                <w:lang w:val="es-ES"/>
              </w:rPr>
              <w:t>(63918-89-8)</w:t>
            </w:r>
          </w:p>
        </w:tc>
      </w:tr>
      <w:tr>
        <w:trPr>
          <w:trHeight w:val="23" w:hRule="atLeast"/>
          <w:cantSplit w:val="true"/>
        </w:trPr>
        <w:tc>
          <w:tcPr>
            <w:tcW w:w="453" w:type="dxa"/>
            <w:vMerge w:val="continue"/>
            <w:tcBorders>
              <w:top w:val="single" w:sz="4" w:space="0" w:color="000000"/>
              <w:start w:val="single" w:sz="4" w:space="0" w:color="000000"/>
              <w:bottom w:val="single" w:sz="4" w:space="0" w:color="000000"/>
              <w:end w:val="single" w:sz="4" w:space="0" w:color="000000"/>
            </w:tcBorders>
            <w:shd w:fill="F2F2F2" w:val="clear"/>
            <w:textDirection w:val="btLr"/>
            <w:vAlign w:val="cente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4" w:type="dxa"/>
            <w:vMerge w:val="continue"/>
            <w:tcBorders>
              <w:top w:val="single" w:sz="4" w:space="0" w:color="000000"/>
              <w:start w:val="single" w:sz="4" w:space="0" w:color="000000"/>
              <w:bottom w:val="single" w:sz="4" w:space="0" w:color="000000"/>
              <w:end w:val="single" w:sz="4" w:space="0" w:color="000000"/>
            </w:tcBorders>
            <w:textDirection w:val="btLr"/>
            <w:vAlign w:val="cente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73"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jc w:val="center"/>
              <w:rPr>
                <w:rFonts w:ascii="Arial" w:hAnsi="Arial" w:cs="Arial"/>
                <w:b/>
                <w:sz w:val="20"/>
                <w:szCs w:val="20"/>
                <w:lang w:val="es-ES"/>
              </w:rPr>
            </w:pPr>
            <w:r>
              <w:rPr>
                <w:rFonts w:cs="Arial" w:ascii="Arial" w:hAnsi="Arial"/>
                <w:b/>
                <w:sz w:val="20"/>
                <w:szCs w:val="20"/>
                <w:lang w:val="es-ES"/>
              </w:rPr>
              <w:t>1A.5</w:t>
            </w:r>
          </w:p>
        </w:tc>
        <w:tc>
          <w:tcPr>
            <w:tcW w:w="5835"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b/>
                <w:sz w:val="20"/>
                <w:szCs w:val="20"/>
                <w:lang w:val="es-ES"/>
              </w:rPr>
            </w:pPr>
            <w:r>
              <w:rPr>
                <w:rFonts w:cs="Arial" w:ascii="Arial" w:hAnsi="Arial"/>
                <w:b/>
                <w:sz w:val="20"/>
                <w:szCs w:val="20"/>
                <w:lang w:val="es-ES"/>
              </w:rPr>
              <w:t>Lewisitas:</w:t>
            </w:r>
          </w:p>
        </w:tc>
        <w:tc>
          <w:tcPr>
            <w:tcW w:w="1749"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Arial" w:hAnsi="Arial" w:cs="Arial"/>
                <w:b/>
                <w:sz w:val="20"/>
                <w:szCs w:val="20"/>
                <w:lang w:val="es-ES"/>
              </w:rPr>
            </w:pPr>
            <w:r>
              <w:rPr>
                <w:rFonts w:cs="Arial" w:ascii="Arial" w:hAnsi="Arial"/>
                <w:b/>
                <w:sz w:val="20"/>
                <w:szCs w:val="20"/>
                <w:lang w:val="es-ES"/>
              </w:rPr>
            </w:r>
          </w:p>
        </w:tc>
      </w:tr>
      <w:tr>
        <w:trPr>
          <w:trHeight w:val="23" w:hRule="atLeast"/>
          <w:cantSplit w:val="true"/>
        </w:trPr>
        <w:tc>
          <w:tcPr>
            <w:tcW w:w="453" w:type="dxa"/>
            <w:vMerge w:val="continue"/>
            <w:tcBorders>
              <w:top w:val="single" w:sz="4" w:space="0" w:color="000000"/>
              <w:start w:val="single" w:sz="4" w:space="0" w:color="000000"/>
              <w:bottom w:val="single" w:sz="4" w:space="0" w:color="000000"/>
              <w:end w:val="single" w:sz="4" w:space="0" w:color="000000"/>
            </w:tcBorders>
            <w:shd w:fill="F2F2F2" w:val="clear"/>
            <w:textDirection w:val="btLr"/>
            <w:vAlign w:val="cente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4" w:type="dxa"/>
            <w:vMerge w:val="continue"/>
            <w:tcBorders>
              <w:top w:val="single" w:sz="4" w:space="0" w:color="000000"/>
              <w:start w:val="single" w:sz="4" w:space="0" w:color="000000"/>
              <w:bottom w:val="single" w:sz="4" w:space="0" w:color="000000"/>
              <w:end w:val="single" w:sz="4" w:space="0" w:color="000000"/>
            </w:tcBorders>
            <w:textDirection w:val="btLr"/>
            <w:vAlign w:val="cente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73"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5835"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sz w:val="20"/>
                <w:szCs w:val="20"/>
                <w:lang w:val="es-ES"/>
              </w:rPr>
            </w:pPr>
            <w:r>
              <w:rPr>
                <w:rFonts w:cs="Arial" w:ascii="Arial" w:hAnsi="Arial"/>
                <w:sz w:val="20"/>
                <w:szCs w:val="20"/>
                <w:lang w:val="es-ES"/>
              </w:rPr>
              <w:t>Lewisita 1: 2-clorovinildicloroarsina</w:t>
            </w:r>
          </w:p>
        </w:tc>
        <w:tc>
          <w:tcPr>
            <w:tcW w:w="1749" w:type="dxa"/>
            <w:tcBorders>
              <w:top w:val="single" w:sz="4" w:space="0" w:color="000000"/>
              <w:start w:val="single" w:sz="4" w:space="0" w:color="000000"/>
              <w:bottom w:val="single" w:sz="4" w:space="0" w:color="000000"/>
              <w:end w:val="single" w:sz="4" w:space="0" w:color="000000"/>
            </w:tcBorders>
          </w:tcPr>
          <w:p>
            <w:pPr>
              <w:pStyle w:val="Normal"/>
              <w:jc w:val="center"/>
              <w:rPr>
                <w:rFonts w:ascii="Arial" w:hAnsi="Arial" w:cs="Arial"/>
                <w:sz w:val="20"/>
                <w:szCs w:val="20"/>
                <w:lang w:val="es-ES"/>
              </w:rPr>
            </w:pPr>
            <w:r>
              <w:rPr>
                <w:rFonts w:cs="Arial" w:ascii="Arial" w:hAnsi="Arial"/>
                <w:sz w:val="20"/>
                <w:szCs w:val="20"/>
                <w:lang w:val="es-ES"/>
              </w:rPr>
              <w:t>(541-25-3)</w:t>
            </w:r>
          </w:p>
        </w:tc>
      </w:tr>
      <w:tr>
        <w:trPr>
          <w:trHeight w:val="23" w:hRule="atLeast"/>
          <w:cantSplit w:val="true"/>
        </w:trPr>
        <w:tc>
          <w:tcPr>
            <w:tcW w:w="453" w:type="dxa"/>
            <w:vMerge w:val="continue"/>
            <w:tcBorders>
              <w:top w:val="single" w:sz="4" w:space="0" w:color="000000"/>
              <w:start w:val="single" w:sz="4" w:space="0" w:color="000000"/>
              <w:bottom w:val="single" w:sz="4" w:space="0" w:color="000000"/>
              <w:end w:val="single" w:sz="4" w:space="0" w:color="000000"/>
            </w:tcBorders>
            <w:shd w:fill="F2F2F2" w:val="clear"/>
            <w:textDirection w:val="btLr"/>
            <w:vAlign w:val="cente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4" w:type="dxa"/>
            <w:vMerge w:val="continue"/>
            <w:tcBorders>
              <w:top w:val="single" w:sz="4" w:space="0" w:color="000000"/>
              <w:start w:val="single" w:sz="4" w:space="0" w:color="000000"/>
              <w:bottom w:val="single" w:sz="4" w:space="0" w:color="000000"/>
              <w:end w:val="single" w:sz="4" w:space="0" w:color="000000"/>
            </w:tcBorders>
            <w:textDirection w:val="btLr"/>
            <w:vAlign w:val="cente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73"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5835"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sz w:val="20"/>
                <w:szCs w:val="20"/>
                <w:lang w:val="es-ES"/>
              </w:rPr>
            </w:pPr>
            <w:r>
              <w:rPr>
                <w:rFonts w:cs="Arial" w:ascii="Arial" w:hAnsi="Arial"/>
                <w:sz w:val="20"/>
                <w:szCs w:val="20"/>
                <w:lang w:val="es-ES"/>
              </w:rPr>
              <w:t>Lewisita 2: bis(2-clorovinil) cloroarsina</w:t>
            </w:r>
          </w:p>
        </w:tc>
        <w:tc>
          <w:tcPr>
            <w:tcW w:w="1749" w:type="dxa"/>
            <w:tcBorders>
              <w:top w:val="single" w:sz="4" w:space="0" w:color="000000"/>
              <w:start w:val="single" w:sz="4" w:space="0" w:color="000000"/>
              <w:bottom w:val="single" w:sz="4" w:space="0" w:color="000000"/>
              <w:end w:val="single" w:sz="4" w:space="0" w:color="000000"/>
            </w:tcBorders>
          </w:tcPr>
          <w:p>
            <w:pPr>
              <w:pStyle w:val="Normal"/>
              <w:jc w:val="center"/>
              <w:rPr>
                <w:rFonts w:ascii="Arial" w:hAnsi="Arial" w:cs="Arial"/>
                <w:sz w:val="20"/>
                <w:szCs w:val="20"/>
                <w:lang w:val="es-ES"/>
              </w:rPr>
            </w:pPr>
            <w:r>
              <w:rPr>
                <w:rFonts w:cs="Arial" w:ascii="Arial" w:hAnsi="Arial"/>
                <w:sz w:val="20"/>
                <w:szCs w:val="20"/>
                <w:lang w:val="es-ES"/>
              </w:rPr>
              <w:t>(40334-69-8)</w:t>
            </w:r>
          </w:p>
        </w:tc>
      </w:tr>
      <w:tr>
        <w:trPr>
          <w:trHeight w:val="23" w:hRule="atLeast"/>
          <w:cantSplit w:val="true"/>
        </w:trPr>
        <w:tc>
          <w:tcPr>
            <w:tcW w:w="453" w:type="dxa"/>
            <w:vMerge w:val="continue"/>
            <w:tcBorders>
              <w:top w:val="single" w:sz="4" w:space="0" w:color="000000"/>
              <w:start w:val="single" w:sz="4" w:space="0" w:color="000000"/>
              <w:bottom w:val="single" w:sz="4" w:space="0" w:color="000000"/>
              <w:end w:val="single" w:sz="4" w:space="0" w:color="000000"/>
            </w:tcBorders>
            <w:shd w:fill="F2F2F2" w:val="clear"/>
            <w:textDirection w:val="btLr"/>
            <w:vAlign w:val="cente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4" w:type="dxa"/>
            <w:vMerge w:val="continue"/>
            <w:tcBorders>
              <w:top w:val="single" w:sz="4" w:space="0" w:color="000000"/>
              <w:start w:val="single" w:sz="4" w:space="0" w:color="000000"/>
              <w:bottom w:val="single" w:sz="4" w:space="0" w:color="000000"/>
              <w:end w:val="single" w:sz="4" w:space="0" w:color="000000"/>
            </w:tcBorders>
            <w:textDirection w:val="btLr"/>
            <w:vAlign w:val="cente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73"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5835"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sz w:val="20"/>
                <w:szCs w:val="20"/>
                <w:lang w:val="es-ES"/>
              </w:rPr>
            </w:pPr>
            <w:r>
              <w:rPr>
                <w:rFonts w:cs="Arial" w:ascii="Arial" w:hAnsi="Arial"/>
                <w:sz w:val="20"/>
                <w:szCs w:val="20"/>
                <w:lang w:val="es-ES"/>
              </w:rPr>
              <w:t>Lewisita 3: tris(2-clorovinil) arsina</w:t>
            </w:r>
          </w:p>
        </w:tc>
        <w:tc>
          <w:tcPr>
            <w:tcW w:w="1749" w:type="dxa"/>
            <w:tcBorders>
              <w:top w:val="single" w:sz="4" w:space="0" w:color="000000"/>
              <w:start w:val="single" w:sz="4" w:space="0" w:color="000000"/>
              <w:bottom w:val="single" w:sz="4" w:space="0" w:color="000000"/>
              <w:end w:val="single" w:sz="4" w:space="0" w:color="000000"/>
            </w:tcBorders>
          </w:tcPr>
          <w:p>
            <w:pPr>
              <w:pStyle w:val="Normal"/>
              <w:jc w:val="center"/>
              <w:rPr>
                <w:rFonts w:ascii="Arial" w:hAnsi="Arial" w:cs="Arial"/>
                <w:sz w:val="20"/>
                <w:szCs w:val="20"/>
                <w:lang w:val="es-ES"/>
              </w:rPr>
            </w:pPr>
            <w:r>
              <w:rPr>
                <w:rFonts w:cs="Arial" w:ascii="Arial" w:hAnsi="Arial"/>
                <w:sz w:val="20"/>
                <w:szCs w:val="20"/>
                <w:lang w:val="es-ES"/>
              </w:rPr>
              <w:t>(40334-70-1)</w:t>
            </w:r>
          </w:p>
        </w:tc>
      </w:tr>
      <w:tr>
        <w:trPr>
          <w:trHeight w:val="23" w:hRule="atLeast"/>
          <w:cantSplit w:val="true"/>
        </w:trPr>
        <w:tc>
          <w:tcPr>
            <w:tcW w:w="453" w:type="dxa"/>
            <w:vMerge w:val="continue"/>
            <w:tcBorders>
              <w:top w:val="single" w:sz="4" w:space="0" w:color="000000"/>
              <w:start w:val="single" w:sz="4" w:space="0" w:color="000000"/>
              <w:bottom w:val="single" w:sz="4" w:space="0" w:color="000000"/>
              <w:end w:val="single" w:sz="4" w:space="0" w:color="000000"/>
            </w:tcBorders>
            <w:shd w:fill="F2F2F2" w:val="clear"/>
            <w:textDirection w:val="btLr"/>
            <w:vAlign w:val="cente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4" w:type="dxa"/>
            <w:vMerge w:val="continue"/>
            <w:tcBorders>
              <w:top w:val="single" w:sz="4" w:space="0" w:color="000000"/>
              <w:start w:val="single" w:sz="4" w:space="0" w:color="000000"/>
              <w:bottom w:val="single" w:sz="4" w:space="0" w:color="000000"/>
              <w:end w:val="single" w:sz="4" w:space="0" w:color="000000"/>
            </w:tcBorders>
            <w:textDirection w:val="btLr"/>
            <w:vAlign w:val="cente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73"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jc w:val="center"/>
              <w:rPr>
                <w:rFonts w:ascii="Arial" w:hAnsi="Arial" w:cs="Arial"/>
                <w:b/>
                <w:sz w:val="20"/>
                <w:szCs w:val="20"/>
                <w:lang w:val="es-ES"/>
              </w:rPr>
            </w:pPr>
            <w:r>
              <w:rPr>
                <w:rFonts w:cs="Arial" w:ascii="Arial" w:hAnsi="Arial"/>
                <w:b/>
                <w:sz w:val="20"/>
                <w:szCs w:val="20"/>
                <w:lang w:val="es-ES"/>
              </w:rPr>
              <w:t>1A.6</w:t>
            </w:r>
          </w:p>
        </w:tc>
        <w:tc>
          <w:tcPr>
            <w:tcW w:w="5835"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b/>
                <w:sz w:val="20"/>
                <w:szCs w:val="20"/>
                <w:lang w:val="es-ES"/>
              </w:rPr>
            </w:pPr>
            <w:r>
              <w:rPr>
                <w:rFonts w:cs="Arial" w:ascii="Arial" w:hAnsi="Arial"/>
                <w:b/>
                <w:sz w:val="20"/>
                <w:szCs w:val="20"/>
                <w:lang w:val="es-ES"/>
              </w:rPr>
              <w:t>Mostazas de nitrógeno:</w:t>
            </w:r>
          </w:p>
        </w:tc>
        <w:tc>
          <w:tcPr>
            <w:tcW w:w="1749"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Arial" w:hAnsi="Arial" w:cs="Arial"/>
                <w:b/>
                <w:sz w:val="20"/>
                <w:szCs w:val="20"/>
                <w:lang w:val="es-ES"/>
              </w:rPr>
            </w:pPr>
            <w:r>
              <w:rPr>
                <w:rFonts w:cs="Arial" w:ascii="Arial" w:hAnsi="Arial"/>
                <w:b/>
                <w:sz w:val="20"/>
                <w:szCs w:val="20"/>
                <w:lang w:val="es-ES"/>
              </w:rPr>
            </w:r>
          </w:p>
        </w:tc>
      </w:tr>
      <w:tr>
        <w:trPr>
          <w:trHeight w:val="23" w:hRule="atLeast"/>
          <w:cantSplit w:val="true"/>
        </w:trPr>
        <w:tc>
          <w:tcPr>
            <w:tcW w:w="453" w:type="dxa"/>
            <w:vMerge w:val="continue"/>
            <w:tcBorders>
              <w:top w:val="single" w:sz="4" w:space="0" w:color="000000"/>
              <w:start w:val="single" w:sz="4" w:space="0" w:color="000000"/>
              <w:bottom w:val="single" w:sz="4" w:space="0" w:color="000000"/>
              <w:end w:val="single" w:sz="4" w:space="0" w:color="000000"/>
            </w:tcBorders>
            <w:shd w:fill="F2F2F2" w:val="clear"/>
            <w:textDirection w:val="btLr"/>
            <w:vAlign w:val="cente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4" w:type="dxa"/>
            <w:vMerge w:val="continue"/>
            <w:tcBorders>
              <w:top w:val="single" w:sz="4" w:space="0" w:color="000000"/>
              <w:start w:val="single" w:sz="4" w:space="0" w:color="000000"/>
              <w:bottom w:val="single" w:sz="4" w:space="0" w:color="000000"/>
              <w:end w:val="single" w:sz="4" w:space="0" w:color="000000"/>
            </w:tcBorders>
            <w:textDirection w:val="btLr"/>
            <w:vAlign w:val="cente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73"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5835"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sz w:val="20"/>
                <w:szCs w:val="20"/>
                <w:lang w:val="es-ES"/>
              </w:rPr>
            </w:pPr>
            <w:r>
              <w:rPr>
                <w:rFonts w:cs="Arial" w:ascii="Arial" w:hAnsi="Arial"/>
                <w:sz w:val="20"/>
                <w:szCs w:val="20"/>
                <w:lang w:val="es-ES"/>
              </w:rPr>
              <w:t>HN1: bis(2-cloroetil) etilamina</w:t>
            </w:r>
          </w:p>
        </w:tc>
        <w:tc>
          <w:tcPr>
            <w:tcW w:w="1749" w:type="dxa"/>
            <w:tcBorders>
              <w:top w:val="single" w:sz="4" w:space="0" w:color="000000"/>
              <w:start w:val="single" w:sz="4" w:space="0" w:color="000000"/>
              <w:bottom w:val="single" w:sz="4" w:space="0" w:color="000000"/>
              <w:end w:val="single" w:sz="4" w:space="0" w:color="000000"/>
            </w:tcBorders>
          </w:tcPr>
          <w:p>
            <w:pPr>
              <w:pStyle w:val="Normal"/>
              <w:jc w:val="center"/>
              <w:rPr>
                <w:rFonts w:ascii="Arial" w:hAnsi="Arial" w:cs="Arial"/>
                <w:sz w:val="20"/>
                <w:szCs w:val="20"/>
                <w:lang w:val="es-ES"/>
              </w:rPr>
            </w:pPr>
            <w:r>
              <w:rPr>
                <w:rFonts w:cs="Arial" w:ascii="Arial" w:hAnsi="Arial"/>
                <w:sz w:val="20"/>
                <w:szCs w:val="20"/>
                <w:lang w:val="es-ES"/>
              </w:rPr>
              <w:t>(538-07-8)</w:t>
            </w:r>
          </w:p>
        </w:tc>
      </w:tr>
      <w:tr>
        <w:trPr>
          <w:trHeight w:val="23" w:hRule="atLeast"/>
          <w:cantSplit w:val="true"/>
        </w:trPr>
        <w:tc>
          <w:tcPr>
            <w:tcW w:w="453" w:type="dxa"/>
            <w:vMerge w:val="continue"/>
            <w:tcBorders>
              <w:top w:val="single" w:sz="4" w:space="0" w:color="000000"/>
              <w:start w:val="single" w:sz="4" w:space="0" w:color="000000"/>
              <w:bottom w:val="single" w:sz="4" w:space="0" w:color="000000"/>
              <w:end w:val="single" w:sz="4" w:space="0" w:color="000000"/>
            </w:tcBorders>
            <w:shd w:fill="F2F2F2" w:val="clear"/>
            <w:textDirection w:val="btLr"/>
            <w:vAlign w:val="cente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4" w:type="dxa"/>
            <w:vMerge w:val="continue"/>
            <w:tcBorders>
              <w:top w:val="single" w:sz="4" w:space="0" w:color="000000"/>
              <w:start w:val="single" w:sz="4" w:space="0" w:color="000000"/>
              <w:bottom w:val="single" w:sz="4" w:space="0" w:color="000000"/>
              <w:end w:val="single" w:sz="4" w:space="0" w:color="000000"/>
            </w:tcBorders>
            <w:textDirection w:val="btLr"/>
            <w:vAlign w:val="cente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73"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5835"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sz w:val="20"/>
                <w:szCs w:val="20"/>
                <w:lang w:val="es-ES"/>
              </w:rPr>
            </w:pPr>
            <w:r>
              <w:rPr>
                <w:rFonts w:cs="Arial" w:ascii="Arial" w:hAnsi="Arial"/>
                <w:sz w:val="20"/>
                <w:szCs w:val="20"/>
                <w:lang w:val="es-ES"/>
              </w:rPr>
              <w:t>HN2: bis(2-cloroetil) metilamina</w:t>
            </w:r>
          </w:p>
        </w:tc>
        <w:tc>
          <w:tcPr>
            <w:tcW w:w="1749" w:type="dxa"/>
            <w:tcBorders>
              <w:top w:val="single" w:sz="4" w:space="0" w:color="000000"/>
              <w:start w:val="single" w:sz="4" w:space="0" w:color="000000"/>
              <w:bottom w:val="single" w:sz="4" w:space="0" w:color="000000"/>
              <w:end w:val="single" w:sz="4" w:space="0" w:color="000000"/>
            </w:tcBorders>
          </w:tcPr>
          <w:p>
            <w:pPr>
              <w:pStyle w:val="Normal"/>
              <w:jc w:val="center"/>
              <w:rPr>
                <w:rFonts w:ascii="Arial" w:hAnsi="Arial" w:cs="Arial"/>
                <w:sz w:val="20"/>
                <w:szCs w:val="20"/>
                <w:lang w:val="es-ES"/>
              </w:rPr>
            </w:pPr>
            <w:r>
              <w:rPr>
                <w:rFonts w:cs="Arial" w:ascii="Arial" w:hAnsi="Arial"/>
                <w:sz w:val="20"/>
                <w:szCs w:val="20"/>
                <w:lang w:val="es-ES"/>
              </w:rPr>
              <w:t>(51-75-2)</w:t>
            </w:r>
          </w:p>
        </w:tc>
      </w:tr>
      <w:tr>
        <w:trPr>
          <w:trHeight w:val="23" w:hRule="atLeast"/>
          <w:cantSplit w:val="true"/>
        </w:trPr>
        <w:tc>
          <w:tcPr>
            <w:tcW w:w="453" w:type="dxa"/>
            <w:vMerge w:val="continue"/>
            <w:tcBorders>
              <w:top w:val="single" w:sz="4" w:space="0" w:color="000000"/>
              <w:start w:val="single" w:sz="4" w:space="0" w:color="000000"/>
              <w:bottom w:val="single" w:sz="4" w:space="0" w:color="000000"/>
              <w:end w:val="single" w:sz="4" w:space="0" w:color="000000"/>
            </w:tcBorders>
            <w:shd w:fill="F2F2F2" w:val="clear"/>
            <w:textDirection w:val="btLr"/>
            <w:vAlign w:val="cente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4" w:type="dxa"/>
            <w:vMerge w:val="continue"/>
            <w:tcBorders>
              <w:top w:val="single" w:sz="4" w:space="0" w:color="000000"/>
              <w:start w:val="single" w:sz="4" w:space="0" w:color="000000"/>
              <w:bottom w:val="single" w:sz="4" w:space="0" w:color="000000"/>
              <w:end w:val="single" w:sz="4" w:space="0" w:color="000000"/>
            </w:tcBorders>
            <w:textDirection w:val="btLr"/>
            <w:vAlign w:val="cente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73"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5835"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sz w:val="20"/>
                <w:szCs w:val="20"/>
                <w:lang w:val="es-ES"/>
              </w:rPr>
            </w:pPr>
            <w:r>
              <w:rPr>
                <w:rFonts w:cs="Arial" w:ascii="Arial" w:hAnsi="Arial"/>
                <w:sz w:val="20"/>
                <w:szCs w:val="20"/>
                <w:lang w:val="es-ES"/>
              </w:rPr>
              <w:t>HN3: tris(2-cloroetil) amina</w:t>
            </w:r>
          </w:p>
        </w:tc>
        <w:tc>
          <w:tcPr>
            <w:tcW w:w="1749" w:type="dxa"/>
            <w:tcBorders>
              <w:top w:val="single" w:sz="4" w:space="0" w:color="000000"/>
              <w:start w:val="single" w:sz="4" w:space="0" w:color="000000"/>
              <w:bottom w:val="single" w:sz="4" w:space="0" w:color="000000"/>
              <w:end w:val="single" w:sz="4" w:space="0" w:color="000000"/>
            </w:tcBorders>
          </w:tcPr>
          <w:p>
            <w:pPr>
              <w:pStyle w:val="Normal"/>
              <w:jc w:val="center"/>
              <w:rPr>
                <w:rFonts w:ascii="Arial" w:hAnsi="Arial" w:cs="Arial"/>
                <w:sz w:val="20"/>
                <w:szCs w:val="20"/>
                <w:lang w:val="es-ES"/>
              </w:rPr>
            </w:pPr>
            <w:r>
              <w:rPr>
                <w:rFonts w:cs="Arial" w:ascii="Arial" w:hAnsi="Arial"/>
                <w:sz w:val="20"/>
                <w:szCs w:val="20"/>
                <w:lang w:val="es-ES"/>
              </w:rPr>
              <w:t>(555-77-1)</w:t>
            </w:r>
          </w:p>
        </w:tc>
      </w:tr>
      <w:tr>
        <w:trPr>
          <w:trHeight w:val="23" w:hRule="atLeast"/>
          <w:cantSplit w:val="true"/>
        </w:trPr>
        <w:tc>
          <w:tcPr>
            <w:tcW w:w="453" w:type="dxa"/>
            <w:vMerge w:val="continue"/>
            <w:tcBorders>
              <w:top w:val="single" w:sz="4" w:space="0" w:color="000000"/>
              <w:start w:val="single" w:sz="4" w:space="0" w:color="000000"/>
              <w:bottom w:val="single" w:sz="4" w:space="0" w:color="000000"/>
              <w:end w:val="single" w:sz="4" w:space="0" w:color="000000"/>
            </w:tcBorders>
            <w:shd w:fill="F2F2F2" w:val="clear"/>
            <w:textDirection w:val="btLr"/>
            <w:vAlign w:val="cente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4" w:type="dxa"/>
            <w:vMerge w:val="continue"/>
            <w:tcBorders>
              <w:top w:val="single" w:sz="4" w:space="0" w:color="000000"/>
              <w:start w:val="single" w:sz="4" w:space="0" w:color="000000"/>
              <w:bottom w:val="single" w:sz="4" w:space="0" w:color="000000"/>
              <w:end w:val="single" w:sz="4" w:space="0" w:color="000000"/>
            </w:tcBorders>
            <w:textDirection w:val="btLr"/>
            <w:vAlign w:val="cente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73"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jc w:val="center"/>
              <w:rPr>
                <w:rFonts w:ascii="Arial" w:hAnsi="Arial" w:cs="Arial"/>
                <w:b/>
                <w:sz w:val="20"/>
                <w:szCs w:val="20"/>
                <w:lang w:val="es-ES"/>
              </w:rPr>
            </w:pPr>
            <w:r>
              <w:rPr>
                <w:rFonts w:cs="Arial" w:ascii="Arial" w:hAnsi="Arial"/>
                <w:b/>
                <w:sz w:val="20"/>
                <w:szCs w:val="20"/>
                <w:lang w:val="es-ES"/>
              </w:rPr>
              <w:t>1A.7</w:t>
            </w:r>
          </w:p>
        </w:tc>
        <w:tc>
          <w:tcPr>
            <w:tcW w:w="5835"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b/>
                <w:sz w:val="20"/>
                <w:szCs w:val="20"/>
                <w:lang w:val="es-ES"/>
              </w:rPr>
            </w:pPr>
            <w:r>
              <w:rPr>
                <w:rFonts w:cs="Arial" w:ascii="Arial" w:hAnsi="Arial"/>
                <w:b/>
                <w:sz w:val="20"/>
                <w:szCs w:val="20"/>
                <w:lang w:val="es-ES"/>
              </w:rPr>
              <w:t>Saxitoxina</w:t>
            </w:r>
          </w:p>
        </w:tc>
        <w:tc>
          <w:tcPr>
            <w:tcW w:w="1749" w:type="dxa"/>
            <w:tcBorders>
              <w:top w:val="single" w:sz="4" w:space="0" w:color="000000"/>
              <w:start w:val="single" w:sz="4" w:space="0" w:color="000000"/>
              <w:bottom w:val="single" w:sz="4" w:space="0" w:color="000000"/>
              <w:end w:val="single" w:sz="4" w:space="0" w:color="000000"/>
            </w:tcBorders>
          </w:tcPr>
          <w:p>
            <w:pPr>
              <w:pStyle w:val="Normal"/>
              <w:jc w:val="center"/>
              <w:rPr>
                <w:rFonts w:ascii="Arial" w:hAnsi="Arial" w:cs="Arial"/>
                <w:sz w:val="20"/>
                <w:szCs w:val="20"/>
                <w:lang w:val="es-ES"/>
              </w:rPr>
            </w:pPr>
            <w:r>
              <w:rPr>
                <w:rFonts w:cs="Arial" w:ascii="Arial" w:hAnsi="Arial"/>
                <w:sz w:val="20"/>
                <w:szCs w:val="20"/>
                <w:lang w:val="es-ES"/>
              </w:rPr>
              <w:t>(35523-89-8)</w:t>
            </w:r>
          </w:p>
        </w:tc>
      </w:tr>
      <w:tr>
        <w:trPr>
          <w:trHeight w:val="23" w:hRule="atLeast"/>
          <w:cantSplit w:val="true"/>
        </w:trPr>
        <w:tc>
          <w:tcPr>
            <w:tcW w:w="453" w:type="dxa"/>
            <w:vMerge w:val="continue"/>
            <w:tcBorders>
              <w:top w:val="single" w:sz="4" w:space="0" w:color="000000"/>
              <w:start w:val="single" w:sz="4" w:space="0" w:color="000000"/>
              <w:bottom w:val="single" w:sz="4" w:space="0" w:color="000000"/>
              <w:end w:val="single" w:sz="4" w:space="0" w:color="000000"/>
            </w:tcBorders>
            <w:shd w:fill="F2F2F2" w:val="clear"/>
            <w:textDirection w:val="btLr"/>
            <w:vAlign w:val="cente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4" w:type="dxa"/>
            <w:vMerge w:val="continue"/>
            <w:tcBorders>
              <w:top w:val="single" w:sz="4" w:space="0" w:color="000000"/>
              <w:start w:val="single" w:sz="4" w:space="0" w:color="000000"/>
              <w:bottom w:val="single" w:sz="4" w:space="0" w:color="000000"/>
              <w:end w:val="single" w:sz="4" w:space="0" w:color="000000"/>
            </w:tcBorders>
            <w:textDirection w:val="btLr"/>
            <w:vAlign w:val="cente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73"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jc w:val="center"/>
              <w:rPr>
                <w:rFonts w:ascii="Arial" w:hAnsi="Arial" w:cs="Arial"/>
                <w:b/>
                <w:sz w:val="20"/>
                <w:szCs w:val="20"/>
                <w:lang w:val="es-ES"/>
              </w:rPr>
            </w:pPr>
            <w:r>
              <w:rPr>
                <w:rFonts w:cs="Arial" w:ascii="Arial" w:hAnsi="Arial"/>
                <w:b/>
                <w:sz w:val="20"/>
                <w:szCs w:val="20"/>
                <w:lang w:val="es-ES"/>
              </w:rPr>
              <w:t>1A.8</w:t>
            </w:r>
          </w:p>
        </w:tc>
        <w:tc>
          <w:tcPr>
            <w:tcW w:w="5835"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b/>
                <w:sz w:val="20"/>
                <w:szCs w:val="20"/>
                <w:lang w:val="es-ES"/>
              </w:rPr>
            </w:pPr>
            <w:r>
              <w:rPr>
                <w:rFonts w:cs="Arial" w:ascii="Arial" w:hAnsi="Arial"/>
                <w:b/>
                <w:sz w:val="20"/>
                <w:szCs w:val="20"/>
                <w:lang w:val="es-ES"/>
              </w:rPr>
              <w:t>Ricina</w:t>
            </w:r>
          </w:p>
        </w:tc>
        <w:tc>
          <w:tcPr>
            <w:tcW w:w="1749" w:type="dxa"/>
            <w:tcBorders>
              <w:top w:val="single" w:sz="4" w:space="0" w:color="000000"/>
              <w:start w:val="single" w:sz="4" w:space="0" w:color="000000"/>
              <w:bottom w:val="single" w:sz="4" w:space="0" w:color="000000"/>
              <w:end w:val="single" w:sz="4" w:space="0" w:color="000000"/>
            </w:tcBorders>
          </w:tcPr>
          <w:p>
            <w:pPr>
              <w:pStyle w:val="Normal"/>
              <w:jc w:val="center"/>
              <w:rPr>
                <w:rFonts w:ascii="Arial" w:hAnsi="Arial" w:cs="Arial"/>
                <w:sz w:val="20"/>
                <w:szCs w:val="20"/>
                <w:lang w:val="es-ES"/>
              </w:rPr>
            </w:pPr>
            <w:r>
              <w:rPr>
                <w:rFonts w:cs="Arial" w:ascii="Arial" w:hAnsi="Arial"/>
                <w:sz w:val="20"/>
                <w:szCs w:val="20"/>
                <w:lang w:val="es-ES"/>
              </w:rPr>
              <w:t>(9009-86-3)</w:t>
            </w:r>
          </w:p>
        </w:tc>
      </w:tr>
      <w:tr>
        <w:trPr>
          <w:trHeight w:val="23" w:hRule="atLeast"/>
          <w:cantSplit w:val="true"/>
        </w:trPr>
        <w:tc>
          <w:tcPr>
            <w:tcW w:w="453" w:type="dxa"/>
            <w:vMerge w:val="continue"/>
            <w:tcBorders>
              <w:top w:val="single" w:sz="4" w:space="0" w:color="000000"/>
              <w:start w:val="single" w:sz="4" w:space="0" w:color="000000"/>
              <w:bottom w:val="single" w:sz="4" w:space="0" w:color="000000"/>
              <w:end w:val="single" w:sz="4" w:space="0" w:color="000000"/>
            </w:tcBorders>
            <w:shd w:fill="F2F2F2" w:val="clear"/>
            <w:textDirection w:val="btLr"/>
            <w:vAlign w:val="cente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4" w:type="dxa"/>
            <w:vMerge w:val="continue"/>
            <w:tcBorders>
              <w:top w:val="single" w:sz="4" w:space="0" w:color="000000"/>
              <w:start w:val="single" w:sz="4" w:space="0" w:color="000000"/>
              <w:bottom w:val="single" w:sz="4" w:space="0" w:color="000000"/>
              <w:end w:val="single" w:sz="4" w:space="0" w:color="000000"/>
            </w:tcBorders>
            <w:textDirection w:val="btLr"/>
            <w:vAlign w:val="cente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73" w:type="dxa"/>
            <w:tcBorders>
              <w:top w:val="single" w:sz="4" w:space="0" w:color="000000"/>
              <w:start w:val="single" w:sz="4" w:space="0" w:color="000000"/>
              <w:bottom w:val="single" w:sz="4" w:space="0" w:color="000000"/>
              <w:end w:val="single" w:sz="4" w:space="0" w:color="000000"/>
            </w:tcBorders>
            <w:shd w:fill="F2F2F2" w:val="clear"/>
          </w:tcPr>
          <w:p>
            <w:pPr>
              <w:pStyle w:val="Normal"/>
              <w:jc w:val="center"/>
              <w:rPr>
                <w:rFonts w:ascii="Arial" w:hAnsi="Arial" w:cs="Arial"/>
                <w:b/>
                <w:sz w:val="20"/>
                <w:szCs w:val="20"/>
                <w:lang w:val="es-ES"/>
              </w:rPr>
            </w:pPr>
            <w:r>
              <w:rPr>
                <w:rFonts w:cs="Arial" w:ascii="Arial" w:hAnsi="Arial"/>
                <w:b/>
                <w:sz w:val="20"/>
                <w:szCs w:val="20"/>
                <w:lang w:val="es-ES"/>
              </w:rPr>
              <w:t>1A.9</w:t>
            </w:r>
          </w:p>
        </w:tc>
        <w:tc>
          <w:tcPr>
            <w:tcW w:w="5835"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b/>
                <w:sz w:val="20"/>
                <w:szCs w:val="20"/>
                <w:lang w:val="es-ES" w:eastAsia="es-ES"/>
              </w:rPr>
            </w:pPr>
            <w:r>
              <w:rPr>
                <w:rFonts w:cs="Arial" w:ascii="Arial" w:hAnsi="Arial"/>
                <w:b/>
                <w:kern w:val="2"/>
                <w:sz w:val="20"/>
                <w:szCs w:val="20"/>
                <w:lang w:val="es-ES" w:eastAsia="es-ES"/>
              </w:rPr>
              <w:t>Fluoruros de P-alquil (H o ≤C</w:t>
            </w:r>
            <w:r>
              <w:rPr>
                <w:rFonts w:cs="Arial" w:ascii="Arial" w:hAnsi="Arial"/>
                <w:b/>
                <w:kern w:val="2"/>
                <w:sz w:val="20"/>
                <w:szCs w:val="20"/>
                <w:vertAlign w:val="subscript"/>
                <w:lang w:val="es-ES" w:eastAsia="es-ES"/>
              </w:rPr>
              <w:t>10</w:t>
            </w:r>
            <w:r>
              <w:rPr>
                <w:rFonts w:cs="Arial" w:ascii="Arial" w:hAnsi="Arial"/>
                <w:b/>
                <w:kern w:val="2"/>
                <w:sz w:val="20"/>
                <w:szCs w:val="20"/>
                <w:lang w:val="es-ES" w:eastAsia="es-ES"/>
              </w:rPr>
              <w:t>, incluido el cicloalquilo) N-(1-(dialquil (≤C</w:t>
            </w:r>
            <w:r>
              <w:rPr>
                <w:rFonts w:cs="Arial" w:ascii="Arial" w:hAnsi="Arial"/>
                <w:b/>
                <w:kern w:val="2"/>
                <w:sz w:val="20"/>
                <w:szCs w:val="20"/>
                <w:vertAlign w:val="subscript"/>
                <w:lang w:val="es-ES" w:eastAsia="es-ES"/>
              </w:rPr>
              <w:t>10</w:t>
            </w:r>
            <w:r>
              <w:rPr>
                <w:rFonts w:cs="Arial" w:ascii="Arial" w:hAnsi="Arial"/>
                <w:b/>
                <w:kern w:val="2"/>
                <w:sz w:val="20"/>
                <w:szCs w:val="20"/>
                <w:lang w:val="es-ES" w:eastAsia="es-ES"/>
              </w:rPr>
              <w:t>, incluido el cicloalquilo) amino)) alquiliden (H o ≤C</w:t>
            </w:r>
            <w:r>
              <w:rPr>
                <w:rFonts w:cs="Arial" w:ascii="Arial" w:hAnsi="Arial"/>
                <w:b/>
                <w:kern w:val="2"/>
                <w:sz w:val="20"/>
                <w:szCs w:val="20"/>
                <w:vertAlign w:val="subscript"/>
                <w:lang w:val="es-ES" w:eastAsia="es-ES"/>
              </w:rPr>
              <w:t>10</w:t>
            </w:r>
            <w:r>
              <w:rPr>
                <w:rFonts w:cs="Arial" w:ascii="Arial" w:hAnsi="Arial"/>
                <w:b/>
                <w:kern w:val="2"/>
                <w:sz w:val="20"/>
                <w:szCs w:val="20"/>
                <w:lang w:val="es-ES" w:eastAsia="es-ES"/>
              </w:rPr>
              <w:t>, incluido el cicloalquilo) fosfonamídicos y sales alquilatadas o protonadas correspondientes</w:t>
            </w:r>
          </w:p>
        </w:tc>
        <w:tc>
          <w:tcPr>
            <w:tcW w:w="1749"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r>
      <w:tr>
        <w:trPr>
          <w:trHeight w:val="23" w:hRule="atLeast"/>
          <w:cantSplit w:val="true"/>
        </w:trPr>
        <w:tc>
          <w:tcPr>
            <w:tcW w:w="453" w:type="dxa"/>
            <w:vMerge w:val="continue"/>
            <w:tcBorders>
              <w:top w:val="single" w:sz="4" w:space="0" w:color="000000"/>
              <w:start w:val="single" w:sz="4" w:space="0" w:color="000000"/>
              <w:bottom w:val="single" w:sz="4" w:space="0" w:color="000000"/>
              <w:end w:val="single" w:sz="4" w:space="0" w:color="000000"/>
            </w:tcBorders>
            <w:shd w:fill="F2F2F2" w:val="clear"/>
            <w:textDirection w:val="btLr"/>
            <w:vAlign w:val="cente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4" w:type="dxa"/>
            <w:vMerge w:val="continue"/>
            <w:tcBorders>
              <w:top w:val="single" w:sz="4" w:space="0" w:color="000000"/>
              <w:start w:val="single" w:sz="4" w:space="0" w:color="000000"/>
              <w:bottom w:val="single" w:sz="4" w:space="0" w:color="000000"/>
              <w:end w:val="single" w:sz="4" w:space="0" w:color="000000"/>
            </w:tcBorders>
            <w:textDirection w:val="btLr"/>
            <w:vAlign w:val="cente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73"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5835"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b/>
                <w:sz w:val="20"/>
                <w:szCs w:val="20"/>
                <w:lang w:val="pt-BR" w:eastAsia="es-ES"/>
              </w:rPr>
            </w:pPr>
            <w:r>
              <w:rPr>
                <w:rFonts w:cs="Arial" w:ascii="Arial" w:hAnsi="Arial"/>
                <w:b/>
                <w:kern w:val="2"/>
                <w:sz w:val="20"/>
                <w:szCs w:val="20"/>
                <w:lang w:val="pt-BR" w:eastAsia="es-ES"/>
              </w:rPr>
              <w:t>ej.: fluoruro de N-(1-(di-n-decilamino)-n-deciliden)-P-decilfosfonamídico</w:t>
            </w:r>
          </w:p>
        </w:tc>
        <w:tc>
          <w:tcPr>
            <w:tcW w:w="1749" w:type="dxa"/>
            <w:tcBorders>
              <w:top w:val="single" w:sz="4" w:space="0" w:color="000000"/>
              <w:start w:val="single" w:sz="4" w:space="0" w:color="000000"/>
              <w:bottom w:val="single" w:sz="4" w:space="0" w:color="000000"/>
              <w:end w:val="single" w:sz="4" w:space="0" w:color="000000"/>
            </w:tcBorders>
          </w:tcPr>
          <w:p>
            <w:pPr>
              <w:pStyle w:val="Normal"/>
              <w:jc w:val="center"/>
              <w:rPr>
                <w:rFonts w:ascii="Arial" w:hAnsi="Arial" w:cs="Arial"/>
                <w:sz w:val="20"/>
                <w:szCs w:val="20"/>
                <w:lang w:val="es-ES" w:eastAsia="es-ES"/>
              </w:rPr>
            </w:pPr>
            <w:r>
              <w:rPr>
                <w:rFonts w:cs="Arial" w:ascii="Arial" w:hAnsi="Arial"/>
                <w:kern w:val="2"/>
                <w:sz w:val="20"/>
                <w:szCs w:val="20"/>
                <w:lang w:val="es-ES" w:eastAsia="es-ES"/>
              </w:rPr>
              <w:t>(2387495-99-8)</w:t>
            </w:r>
          </w:p>
        </w:tc>
      </w:tr>
      <w:tr>
        <w:trPr>
          <w:trHeight w:val="23" w:hRule="atLeast"/>
          <w:cantSplit w:val="true"/>
        </w:trPr>
        <w:tc>
          <w:tcPr>
            <w:tcW w:w="453" w:type="dxa"/>
            <w:vMerge w:val="continue"/>
            <w:tcBorders>
              <w:top w:val="single" w:sz="4" w:space="0" w:color="000000"/>
              <w:start w:val="single" w:sz="4" w:space="0" w:color="000000"/>
              <w:bottom w:val="single" w:sz="4" w:space="0" w:color="000000"/>
              <w:end w:val="single" w:sz="4" w:space="0" w:color="000000"/>
            </w:tcBorders>
            <w:shd w:fill="F2F2F2" w:val="clear"/>
            <w:textDirection w:val="btLr"/>
            <w:vAlign w:val="cente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4" w:type="dxa"/>
            <w:vMerge w:val="continue"/>
            <w:tcBorders>
              <w:top w:val="single" w:sz="4" w:space="0" w:color="000000"/>
              <w:start w:val="single" w:sz="4" w:space="0" w:color="000000"/>
              <w:bottom w:val="single" w:sz="4" w:space="0" w:color="000000"/>
              <w:end w:val="single" w:sz="4" w:space="0" w:color="000000"/>
            </w:tcBorders>
            <w:textDirection w:val="btLr"/>
            <w:vAlign w:val="cente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73"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5835"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b/>
                <w:sz w:val="20"/>
                <w:szCs w:val="20"/>
                <w:lang w:val="es-ES" w:eastAsia="es-ES"/>
              </w:rPr>
            </w:pPr>
            <w:r>
              <w:rPr>
                <w:rFonts w:cs="Arial" w:ascii="Arial" w:hAnsi="Arial"/>
                <w:b/>
                <w:kern w:val="2"/>
                <w:sz w:val="20"/>
                <w:szCs w:val="20"/>
                <w:lang w:val="es-ES" w:eastAsia="es-ES"/>
              </w:rPr>
              <w:t>Metil-(1-(dietilamino)etiliden) fosfonamidofluoridato</w:t>
            </w:r>
          </w:p>
        </w:tc>
        <w:tc>
          <w:tcPr>
            <w:tcW w:w="1749" w:type="dxa"/>
            <w:tcBorders>
              <w:top w:val="single" w:sz="4" w:space="0" w:color="000000"/>
              <w:start w:val="single" w:sz="4" w:space="0" w:color="000000"/>
              <w:bottom w:val="single" w:sz="4" w:space="0" w:color="000000"/>
              <w:end w:val="single" w:sz="4" w:space="0" w:color="000000"/>
            </w:tcBorders>
          </w:tcPr>
          <w:p>
            <w:pPr>
              <w:pStyle w:val="Normal"/>
              <w:jc w:val="center"/>
              <w:rPr>
                <w:rFonts w:ascii="Arial" w:hAnsi="Arial" w:cs="Arial"/>
                <w:sz w:val="20"/>
                <w:szCs w:val="20"/>
                <w:lang w:val="es-ES" w:eastAsia="es-ES"/>
              </w:rPr>
            </w:pPr>
            <w:r>
              <w:rPr>
                <w:rFonts w:cs="Arial" w:ascii="Arial" w:hAnsi="Arial"/>
                <w:kern w:val="2"/>
                <w:sz w:val="20"/>
                <w:szCs w:val="20"/>
                <w:lang w:val="es-ES" w:eastAsia="es-ES"/>
              </w:rPr>
              <w:t>(2387496-12-8)</w:t>
            </w:r>
          </w:p>
        </w:tc>
      </w:tr>
      <w:tr>
        <w:trPr>
          <w:trHeight w:val="23" w:hRule="atLeast"/>
          <w:cantSplit w:val="true"/>
        </w:trPr>
        <w:tc>
          <w:tcPr>
            <w:tcW w:w="453" w:type="dxa"/>
            <w:vMerge w:val="continue"/>
            <w:tcBorders>
              <w:top w:val="single" w:sz="4" w:space="0" w:color="000000"/>
              <w:start w:val="single" w:sz="4" w:space="0" w:color="000000"/>
              <w:bottom w:val="single" w:sz="4" w:space="0" w:color="000000"/>
              <w:end w:val="single" w:sz="4" w:space="0" w:color="000000"/>
            </w:tcBorders>
            <w:shd w:fill="F2F2F2" w:val="clear"/>
            <w:textDirection w:val="btLr"/>
            <w:vAlign w:val="cente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4" w:type="dxa"/>
            <w:vMerge w:val="continue"/>
            <w:tcBorders>
              <w:top w:val="single" w:sz="4" w:space="0" w:color="000000"/>
              <w:start w:val="single" w:sz="4" w:space="0" w:color="000000"/>
              <w:bottom w:val="single" w:sz="4" w:space="0" w:color="000000"/>
              <w:end w:val="single" w:sz="4" w:space="0" w:color="000000"/>
            </w:tcBorders>
            <w:textDirection w:val="btLr"/>
            <w:vAlign w:val="cente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73" w:type="dxa"/>
            <w:tcBorders>
              <w:top w:val="single" w:sz="4" w:space="0" w:color="000000"/>
              <w:start w:val="single" w:sz="4" w:space="0" w:color="000000"/>
              <w:bottom w:val="single" w:sz="4" w:space="0" w:color="000000"/>
              <w:end w:val="single" w:sz="4" w:space="0" w:color="000000"/>
            </w:tcBorders>
            <w:shd w:fill="F2F2F2" w:val="clear"/>
          </w:tcPr>
          <w:p>
            <w:pPr>
              <w:pStyle w:val="Normal"/>
              <w:jc w:val="center"/>
              <w:rPr>
                <w:rFonts w:ascii="Arial" w:hAnsi="Arial" w:cs="Arial"/>
                <w:b/>
                <w:kern w:val="2"/>
                <w:sz w:val="20"/>
                <w:szCs w:val="20"/>
                <w:lang w:val="es-ES"/>
              </w:rPr>
            </w:pPr>
            <w:r>
              <w:rPr>
                <w:rFonts w:cs="Arial" w:ascii="Arial" w:hAnsi="Arial"/>
                <w:b/>
                <w:sz w:val="20"/>
                <w:szCs w:val="20"/>
                <w:lang w:val="es-ES"/>
              </w:rPr>
              <w:t>1A.10</w:t>
            </w:r>
          </w:p>
        </w:tc>
        <w:tc>
          <w:tcPr>
            <w:tcW w:w="5835"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b/>
                <w:sz w:val="20"/>
                <w:szCs w:val="20"/>
                <w:lang w:val="es-ES" w:eastAsia="es-ES"/>
              </w:rPr>
            </w:pPr>
            <w:r>
              <w:rPr>
                <w:rFonts w:cs="Arial" w:ascii="Arial" w:hAnsi="Arial"/>
                <w:b/>
                <w:kern w:val="2"/>
                <w:sz w:val="20"/>
                <w:szCs w:val="20"/>
                <w:lang w:val="es-ES" w:eastAsia="es-ES"/>
              </w:rPr>
              <w:t>O-alquil (H o ≤C</w:t>
            </w:r>
            <w:r>
              <w:rPr>
                <w:rFonts w:cs="Arial" w:ascii="Arial" w:hAnsi="Arial"/>
                <w:b/>
                <w:kern w:val="2"/>
                <w:sz w:val="20"/>
                <w:szCs w:val="20"/>
                <w:vertAlign w:val="subscript"/>
                <w:lang w:val="es-ES" w:eastAsia="es-ES"/>
              </w:rPr>
              <w:t>10</w:t>
            </w:r>
            <w:r>
              <w:rPr>
                <w:rFonts w:cs="Arial" w:ascii="Arial" w:hAnsi="Arial"/>
                <w:b/>
                <w:kern w:val="2"/>
                <w:sz w:val="20"/>
                <w:szCs w:val="20"/>
                <w:lang w:val="es-ES" w:eastAsia="es-ES"/>
              </w:rPr>
              <w:t>, incluido el cicloalquilo) N-(1-(dialquil (≤C</w:t>
            </w:r>
            <w:r>
              <w:rPr>
                <w:rFonts w:cs="Arial" w:ascii="Arial" w:hAnsi="Arial"/>
                <w:b/>
                <w:kern w:val="2"/>
                <w:sz w:val="20"/>
                <w:szCs w:val="20"/>
                <w:vertAlign w:val="subscript"/>
                <w:lang w:val="es-ES" w:eastAsia="es-ES"/>
              </w:rPr>
              <w:t>10</w:t>
            </w:r>
            <w:r>
              <w:rPr>
                <w:rFonts w:cs="Arial" w:ascii="Arial" w:hAnsi="Arial"/>
                <w:b/>
                <w:kern w:val="2"/>
                <w:sz w:val="20"/>
                <w:szCs w:val="20"/>
                <w:lang w:val="es-ES" w:eastAsia="es-ES"/>
              </w:rPr>
              <w:t>, incluido el cicloalquilo) amino)) alquiliden (H o ≤C</w:t>
            </w:r>
            <w:r>
              <w:rPr>
                <w:rFonts w:cs="Arial" w:ascii="Arial" w:hAnsi="Arial"/>
                <w:b/>
                <w:kern w:val="2"/>
                <w:sz w:val="20"/>
                <w:szCs w:val="20"/>
                <w:vertAlign w:val="subscript"/>
                <w:lang w:val="es-ES" w:eastAsia="es-ES"/>
              </w:rPr>
              <w:t>10</w:t>
            </w:r>
            <w:r>
              <w:rPr>
                <w:rFonts w:cs="Arial" w:ascii="Arial" w:hAnsi="Arial"/>
                <w:b/>
                <w:kern w:val="2"/>
                <w:sz w:val="20"/>
                <w:szCs w:val="20"/>
                <w:lang w:val="es-ES" w:eastAsia="es-ES"/>
              </w:rPr>
              <w:t>, incluido el cicloalquilo) fosforamidofluoridatos y sales alquilatadas o protonadas correspondientes</w:t>
            </w:r>
          </w:p>
        </w:tc>
        <w:tc>
          <w:tcPr>
            <w:tcW w:w="1749"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r>
      <w:tr>
        <w:trPr>
          <w:trHeight w:val="23" w:hRule="atLeast"/>
          <w:cantSplit w:val="true"/>
        </w:trPr>
        <w:tc>
          <w:tcPr>
            <w:tcW w:w="453" w:type="dxa"/>
            <w:vMerge w:val="continue"/>
            <w:tcBorders>
              <w:top w:val="single" w:sz="4" w:space="0" w:color="000000"/>
              <w:start w:val="single" w:sz="4" w:space="0" w:color="000000"/>
              <w:bottom w:val="single" w:sz="4" w:space="0" w:color="000000"/>
              <w:end w:val="single" w:sz="4" w:space="0" w:color="000000"/>
            </w:tcBorders>
            <w:shd w:fill="F2F2F2" w:val="clear"/>
            <w:textDirection w:val="btLr"/>
            <w:vAlign w:val="cente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4" w:type="dxa"/>
            <w:vMerge w:val="continue"/>
            <w:tcBorders>
              <w:top w:val="single" w:sz="4" w:space="0" w:color="000000"/>
              <w:start w:val="single" w:sz="4" w:space="0" w:color="000000"/>
              <w:bottom w:val="single" w:sz="4" w:space="0" w:color="000000"/>
              <w:end w:val="single" w:sz="4" w:space="0" w:color="000000"/>
            </w:tcBorders>
            <w:textDirection w:val="btLr"/>
            <w:vAlign w:val="cente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73"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5835"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b/>
                <w:sz w:val="20"/>
                <w:szCs w:val="20"/>
                <w:lang w:val="pt-BR" w:eastAsia="es-ES"/>
              </w:rPr>
            </w:pPr>
            <w:r>
              <w:rPr>
                <w:rFonts w:cs="Arial" w:ascii="Arial" w:hAnsi="Arial"/>
                <w:b/>
                <w:kern w:val="2"/>
                <w:sz w:val="20"/>
                <w:szCs w:val="20"/>
                <w:lang w:val="pt-BR" w:eastAsia="es-ES"/>
              </w:rPr>
              <w:t>ej.: O-n-decil N-(1-(di-n-decilamino)-n-deciliden) fosforamidofluoridato</w:t>
            </w:r>
          </w:p>
        </w:tc>
        <w:tc>
          <w:tcPr>
            <w:tcW w:w="1749" w:type="dxa"/>
            <w:tcBorders>
              <w:top w:val="single" w:sz="4" w:space="0" w:color="000000"/>
              <w:start w:val="single" w:sz="4" w:space="0" w:color="000000"/>
              <w:bottom w:val="single" w:sz="4" w:space="0" w:color="000000"/>
              <w:end w:val="single" w:sz="4" w:space="0" w:color="000000"/>
            </w:tcBorders>
          </w:tcPr>
          <w:p>
            <w:pPr>
              <w:pStyle w:val="Normal"/>
              <w:jc w:val="center"/>
              <w:rPr>
                <w:rFonts w:ascii="Arial" w:hAnsi="Arial" w:cs="Arial"/>
                <w:sz w:val="20"/>
                <w:szCs w:val="20"/>
                <w:lang w:val="es-ES" w:eastAsia="es-ES"/>
              </w:rPr>
            </w:pPr>
            <w:r>
              <w:rPr>
                <w:rFonts w:cs="Arial" w:ascii="Arial" w:hAnsi="Arial"/>
                <w:kern w:val="2"/>
                <w:sz w:val="20"/>
                <w:szCs w:val="20"/>
                <w:lang w:val="es-ES" w:eastAsia="es-ES"/>
              </w:rPr>
              <w:t>(2387496-00-4)</w:t>
            </w:r>
          </w:p>
        </w:tc>
      </w:tr>
      <w:tr>
        <w:trPr>
          <w:trHeight w:val="23" w:hRule="atLeast"/>
          <w:cantSplit w:val="true"/>
        </w:trPr>
        <w:tc>
          <w:tcPr>
            <w:tcW w:w="453" w:type="dxa"/>
            <w:vMerge w:val="continue"/>
            <w:tcBorders>
              <w:top w:val="single" w:sz="4" w:space="0" w:color="000000"/>
              <w:start w:val="single" w:sz="4" w:space="0" w:color="000000"/>
              <w:bottom w:val="single" w:sz="4" w:space="0" w:color="000000"/>
              <w:end w:val="single" w:sz="4" w:space="0" w:color="000000"/>
            </w:tcBorders>
            <w:shd w:fill="F2F2F2" w:val="clear"/>
            <w:textDirection w:val="btLr"/>
            <w:vAlign w:val="cente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4" w:type="dxa"/>
            <w:vMerge w:val="continue"/>
            <w:tcBorders>
              <w:top w:val="single" w:sz="4" w:space="0" w:color="000000"/>
              <w:start w:val="single" w:sz="4" w:space="0" w:color="000000"/>
              <w:bottom w:val="single" w:sz="4" w:space="0" w:color="000000"/>
              <w:end w:val="single" w:sz="4" w:space="0" w:color="000000"/>
            </w:tcBorders>
            <w:textDirection w:val="btLr"/>
            <w:vAlign w:val="cente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73"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5835"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b/>
                <w:sz w:val="20"/>
                <w:szCs w:val="20"/>
                <w:lang w:val="es-ES" w:eastAsia="es-ES"/>
              </w:rPr>
            </w:pPr>
            <w:r>
              <w:rPr>
                <w:rFonts w:cs="Arial" w:ascii="Arial" w:hAnsi="Arial"/>
                <w:b/>
                <w:kern w:val="2"/>
                <w:sz w:val="20"/>
                <w:szCs w:val="20"/>
                <w:lang w:val="es-ES" w:eastAsia="es-ES"/>
              </w:rPr>
              <w:t>Metil (1-(dietilamino)etiliden) fosforamidofluoridato</w:t>
            </w:r>
          </w:p>
        </w:tc>
        <w:tc>
          <w:tcPr>
            <w:tcW w:w="1749" w:type="dxa"/>
            <w:tcBorders>
              <w:top w:val="single" w:sz="4" w:space="0" w:color="000000"/>
              <w:start w:val="single" w:sz="4" w:space="0" w:color="000000"/>
              <w:bottom w:val="single" w:sz="4" w:space="0" w:color="000000"/>
              <w:end w:val="single" w:sz="4" w:space="0" w:color="000000"/>
            </w:tcBorders>
          </w:tcPr>
          <w:p>
            <w:pPr>
              <w:pStyle w:val="Normal"/>
              <w:jc w:val="center"/>
              <w:rPr>
                <w:rFonts w:ascii="Arial" w:hAnsi="Arial" w:cs="Arial"/>
                <w:sz w:val="20"/>
                <w:szCs w:val="20"/>
                <w:lang w:val="es-ES" w:eastAsia="es-ES"/>
              </w:rPr>
            </w:pPr>
            <w:r>
              <w:rPr>
                <w:rFonts w:cs="Arial" w:ascii="Arial" w:hAnsi="Arial"/>
                <w:kern w:val="2"/>
                <w:sz w:val="20"/>
                <w:szCs w:val="20"/>
                <w:lang w:val="es-ES" w:eastAsia="es-ES"/>
              </w:rPr>
              <w:t>(2387496-04-8)</w:t>
            </w:r>
          </w:p>
        </w:tc>
      </w:tr>
      <w:tr>
        <w:trPr>
          <w:trHeight w:val="23" w:hRule="atLeast"/>
          <w:cantSplit w:val="true"/>
        </w:trPr>
        <w:tc>
          <w:tcPr>
            <w:tcW w:w="453" w:type="dxa"/>
            <w:vMerge w:val="continue"/>
            <w:tcBorders>
              <w:top w:val="single" w:sz="4" w:space="0" w:color="000000"/>
              <w:start w:val="single" w:sz="4" w:space="0" w:color="000000"/>
              <w:bottom w:val="single" w:sz="4" w:space="0" w:color="000000"/>
              <w:end w:val="single" w:sz="4" w:space="0" w:color="000000"/>
            </w:tcBorders>
            <w:shd w:fill="F2F2F2" w:val="clear"/>
            <w:textDirection w:val="btLr"/>
            <w:vAlign w:val="cente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4" w:type="dxa"/>
            <w:vMerge w:val="continue"/>
            <w:tcBorders>
              <w:top w:val="single" w:sz="4" w:space="0" w:color="000000"/>
              <w:start w:val="single" w:sz="4" w:space="0" w:color="000000"/>
              <w:bottom w:val="single" w:sz="4" w:space="0" w:color="000000"/>
              <w:end w:val="single" w:sz="4" w:space="0" w:color="000000"/>
            </w:tcBorders>
            <w:textDirection w:val="btLr"/>
            <w:vAlign w:val="cente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73"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5835"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b/>
                <w:sz w:val="20"/>
                <w:szCs w:val="20"/>
                <w:lang w:val="es-ES" w:eastAsia="es-ES"/>
              </w:rPr>
            </w:pPr>
            <w:r>
              <w:rPr>
                <w:rFonts w:cs="Arial" w:ascii="Arial" w:hAnsi="Arial"/>
                <w:b/>
                <w:kern w:val="2"/>
                <w:sz w:val="20"/>
                <w:szCs w:val="20"/>
                <w:lang w:val="es-ES" w:eastAsia="es-ES"/>
              </w:rPr>
              <w:t>Etil (1-(dietilamino)etiliden) fosforamidofluoridato</w:t>
            </w:r>
          </w:p>
        </w:tc>
        <w:tc>
          <w:tcPr>
            <w:tcW w:w="1749" w:type="dxa"/>
            <w:tcBorders>
              <w:top w:val="single" w:sz="4" w:space="0" w:color="000000"/>
              <w:start w:val="single" w:sz="4" w:space="0" w:color="000000"/>
              <w:bottom w:val="single" w:sz="4" w:space="0" w:color="000000"/>
              <w:end w:val="single" w:sz="4" w:space="0" w:color="000000"/>
            </w:tcBorders>
          </w:tcPr>
          <w:p>
            <w:pPr>
              <w:pStyle w:val="Normal"/>
              <w:jc w:val="center"/>
              <w:rPr>
                <w:rFonts w:ascii="Arial" w:hAnsi="Arial" w:cs="Arial"/>
                <w:sz w:val="20"/>
                <w:szCs w:val="20"/>
                <w:lang w:val="es-ES" w:eastAsia="es-ES"/>
              </w:rPr>
            </w:pPr>
            <w:r>
              <w:rPr>
                <w:rFonts w:cs="Arial" w:ascii="Arial" w:hAnsi="Arial"/>
                <w:kern w:val="2"/>
                <w:sz w:val="20"/>
                <w:szCs w:val="20"/>
                <w:lang w:val="es-ES" w:eastAsia="es-ES"/>
              </w:rPr>
              <w:t>(2387496-06-0)</w:t>
            </w:r>
          </w:p>
        </w:tc>
      </w:tr>
      <w:tr>
        <w:trPr>
          <w:trHeight w:val="23" w:hRule="atLeast"/>
          <w:cantSplit w:val="true"/>
        </w:trPr>
        <w:tc>
          <w:tcPr>
            <w:tcW w:w="453" w:type="dxa"/>
            <w:vMerge w:val="continue"/>
            <w:tcBorders>
              <w:top w:val="single" w:sz="4" w:space="0" w:color="000000"/>
              <w:start w:val="single" w:sz="4" w:space="0" w:color="000000"/>
              <w:bottom w:val="single" w:sz="4" w:space="0" w:color="000000"/>
              <w:end w:val="single" w:sz="4" w:space="0" w:color="000000"/>
            </w:tcBorders>
            <w:shd w:fill="F2F2F2" w:val="clear"/>
            <w:textDirection w:val="btLr"/>
            <w:vAlign w:val="cente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4" w:type="dxa"/>
            <w:vMerge w:val="continue"/>
            <w:tcBorders>
              <w:top w:val="single" w:sz="4" w:space="0" w:color="000000"/>
              <w:start w:val="single" w:sz="4" w:space="0" w:color="000000"/>
              <w:bottom w:val="single" w:sz="4" w:space="0" w:color="000000"/>
              <w:end w:val="single" w:sz="4" w:space="0" w:color="000000"/>
            </w:tcBorders>
            <w:textDirection w:val="btLr"/>
            <w:vAlign w:val="cente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73" w:type="dxa"/>
            <w:tcBorders>
              <w:top w:val="single" w:sz="4" w:space="0" w:color="000000"/>
              <w:start w:val="single" w:sz="4" w:space="0" w:color="000000"/>
              <w:bottom w:val="single" w:sz="4" w:space="0" w:color="000000"/>
              <w:end w:val="single" w:sz="4" w:space="0" w:color="000000"/>
            </w:tcBorders>
            <w:shd w:fill="F2F2F2" w:val="clear"/>
          </w:tcPr>
          <w:p>
            <w:pPr>
              <w:pStyle w:val="Normal"/>
              <w:jc w:val="center"/>
              <w:rPr>
                <w:rFonts w:ascii="Arial" w:hAnsi="Arial" w:cs="Arial"/>
                <w:b/>
                <w:kern w:val="2"/>
                <w:sz w:val="20"/>
                <w:szCs w:val="20"/>
                <w:lang w:val="es-ES"/>
              </w:rPr>
            </w:pPr>
            <w:r>
              <w:rPr>
                <w:rFonts w:cs="Arial" w:ascii="Arial" w:hAnsi="Arial"/>
                <w:b/>
                <w:sz w:val="20"/>
                <w:szCs w:val="20"/>
                <w:lang w:val="es-ES"/>
              </w:rPr>
              <w:t>1A.11</w:t>
            </w:r>
          </w:p>
        </w:tc>
        <w:tc>
          <w:tcPr>
            <w:tcW w:w="5835"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b/>
                <w:sz w:val="20"/>
                <w:szCs w:val="20"/>
                <w:lang w:val="it-IT" w:eastAsia="es-ES"/>
              </w:rPr>
            </w:pPr>
            <w:r>
              <w:rPr>
                <w:rFonts w:cs="Arial" w:ascii="Arial" w:hAnsi="Arial"/>
                <w:b/>
                <w:kern w:val="2"/>
                <w:sz w:val="20"/>
                <w:szCs w:val="20"/>
                <w:lang w:val="it-IT" w:eastAsia="es-ES"/>
              </w:rPr>
              <w:t>Metil-(bis(dietilamino)metilen) fosfonamidofluoridato</w:t>
            </w:r>
          </w:p>
        </w:tc>
        <w:tc>
          <w:tcPr>
            <w:tcW w:w="1749" w:type="dxa"/>
            <w:tcBorders>
              <w:top w:val="single" w:sz="4" w:space="0" w:color="000000"/>
              <w:start w:val="single" w:sz="4" w:space="0" w:color="000000"/>
              <w:bottom w:val="single" w:sz="4" w:space="0" w:color="000000"/>
              <w:end w:val="single" w:sz="4" w:space="0" w:color="000000"/>
            </w:tcBorders>
          </w:tcPr>
          <w:p>
            <w:pPr>
              <w:pStyle w:val="Normal"/>
              <w:jc w:val="center"/>
              <w:rPr>
                <w:rFonts w:ascii="Arial" w:hAnsi="Arial" w:cs="Arial"/>
                <w:sz w:val="20"/>
                <w:szCs w:val="20"/>
                <w:lang w:val="es-ES" w:eastAsia="es-ES"/>
              </w:rPr>
            </w:pPr>
            <w:r>
              <w:rPr>
                <w:rFonts w:cs="Arial" w:ascii="Arial" w:hAnsi="Arial"/>
                <w:kern w:val="2"/>
                <w:sz w:val="20"/>
                <w:szCs w:val="20"/>
                <w:lang w:val="es-ES" w:eastAsia="es-ES"/>
              </w:rPr>
              <w:t>(2387496-14-0)</w:t>
            </w:r>
          </w:p>
        </w:tc>
      </w:tr>
      <w:tr>
        <w:trPr>
          <w:trHeight w:val="23" w:hRule="atLeast"/>
          <w:cantSplit w:val="true"/>
        </w:trPr>
        <w:tc>
          <w:tcPr>
            <w:tcW w:w="453" w:type="dxa"/>
            <w:vMerge w:val="continue"/>
            <w:tcBorders>
              <w:top w:val="single" w:sz="4" w:space="0" w:color="000000"/>
              <w:start w:val="single" w:sz="4" w:space="0" w:color="000000"/>
              <w:bottom w:val="single" w:sz="4" w:space="0" w:color="000000"/>
              <w:end w:val="single" w:sz="4" w:space="0" w:color="000000"/>
            </w:tcBorders>
            <w:shd w:fill="F2F2F2" w:val="clear"/>
            <w:textDirection w:val="btLr"/>
            <w:vAlign w:val="cente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4" w:type="dxa"/>
            <w:vMerge w:val="continue"/>
            <w:tcBorders>
              <w:top w:val="single" w:sz="4" w:space="0" w:color="000000"/>
              <w:start w:val="single" w:sz="4" w:space="0" w:color="000000"/>
              <w:bottom w:val="single" w:sz="4" w:space="0" w:color="000000"/>
              <w:end w:val="single" w:sz="4" w:space="0" w:color="000000"/>
            </w:tcBorders>
            <w:textDirection w:val="btLr"/>
            <w:vAlign w:val="cente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73"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jc w:val="center"/>
              <w:rPr>
                <w:rFonts w:ascii="Arial" w:hAnsi="Arial" w:cs="Arial"/>
                <w:b/>
                <w:sz w:val="20"/>
                <w:szCs w:val="20"/>
                <w:lang w:val="es-ES"/>
              </w:rPr>
            </w:pPr>
            <w:r>
              <w:rPr>
                <w:rFonts w:cs="Arial" w:ascii="Arial" w:hAnsi="Arial"/>
                <w:b/>
                <w:sz w:val="20"/>
                <w:szCs w:val="20"/>
                <w:lang w:val="es-ES"/>
              </w:rPr>
              <w:t>1A.12</w:t>
            </w:r>
          </w:p>
        </w:tc>
        <w:tc>
          <w:tcPr>
            <w:tcW w:w="5835"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b/>
                <w:kern w:val="2"/>
                <w:sz w:val="20"/>
                <w:szCs w:val="20"/>
                <w:lang w:val="es-ES" w:eastAsia="es-ES"/>
              </w:rPr>
            </w:pPr>
            <w:r>
              <w:rPr>
                <w:rFonts w:cs="Arial" w:ascii="Arial" w:hAnsi="Arial"/>
                <w:b/>
                <w:kern w:val="2"/>
                <w:sz w:val="20"/>
                <w:szCs w:val="20"/>
                <w:lang w:val="es-ES" w:eastAsia="es-ES"/>
              </w:rPr>
              <w:t>Carbamatos (cuaternarios y bicuaternarios de dimetilcarbamoiloxipiridinas)</w:t>
            </w:r>
          </w:p>
          <w:p>
            <w:pPr>
              <w:pStyle w:val="Normal"/>
              <w:jc w:val="both"/>
              <w:rPr>
                <w:rFonts w:ascii="Arial" w:hAnsi="Arial" w:cs="Arial"/>
                <w:b/>
                <w:kern w:val="2"/>
                <w:sz w:val="20"/>
                <w:szCs w:val="20"/>
                <w:lang w:val="es-ES" w:eastAsia="es-ES"/>
              </w:rPr>
            </w:pPr>
            <w:r>
              <w:rPr>
                <w:rFonts w:cs="Arial" w:ascii="Arial" w:hAnsi="Arial"/>
                <w:b/>
                <w:kern w:val="2"/>
                <w:sz w:val="20"/>
                <w:szCs w:val="20"/>
                <w:lang w:val="es-ES" w:eastAsia="es-ES"/>
              </w:rPr>
              <w:t>Cuaternarios de dimetilcarbamoiloxipiridinas:</w:t>
            </w:r>
          </w:p>
          <w:p>
            <w:pPr>
              <w:pStyle w:val="Normal"/>
              <w:jc w:val="both"/>
              <w:rPr>
                <w:rFonts w:ascii="Arial" w:hAnsi="Arial" w:cs="Arial"/>
                <w:sz w:val="20"/>
                <w:szCs w:val="20"/>
                <w:lang w:val="pt-BR" w:eastAsia="es-ES"/>
              </w:rPr>
            </w:pPr>
            <w:r>
              <w:rPr>
                <w:rFonts w:cs="Arial" w:ascii="Arial" w:hAnsi="Arial"/>
                <w:b/>
                <w:kern w:val="2"/>
                <w:sz w:val="20"/>
                <w:szCs w:val="20"/>
                <w:lang w:val="pt-BR" w:eastAsia="es-ES"/>
              </w:rPr>
              <w:t>Dibromuro de 1-[N,N-dialquil(≤</w:t>
            </w:r>
            <w:r>
              <w:rPr>
                <w:rFonts w:cs="Arial" w:ascii="Arial" w:hAnsi="Arial"/>
                <w:b/>
                <w:kern w:val="2"/>
                <w:sz w:val="20"/>
                <w:szCs w:val="20"/>
                <w:lang w:val="es-ES" w:eastAsia="es-ES"/>
              </w:rPr>
              <w:t>С</w:t>
            </w:r>
            <w:r>
              <w:rPr>
                <w:rFonts w:cs="Arial" w:ascii="Arial" w:hAnsi="Arial"/>
                <w:b/>
                <w:kern w:val="2"/>
                <w:sz w:val="20"/>
                <w:szCs w:val="20"/>
                <w:vertAlign w:val="subscript"/>
                <w:lang w:val="pt-BR" w:eastAsia="es-ES"/>
              </w:rPr>
              <w:t>10</w:t>
            </w:r>
            <w:r>
              <w:rPr>
                <w:rFonts w:cs="Arial" w:ascii="Arial" w:hAnsi="Arial"/>
                <w:b/>
                <w:kern w:val="2"/>
                <w:sz w:val="20"/>
                <w:szCs w:val="20"/>
                <w:lang w:val="pt-BR" w:eastAsia="es-ES"/>
              </w:rPr>
              <w:t>)-N-(n-(hidroxil, ciano, acetoxi)alquil(≤</w:t>
            </w:r>
            <w:r>
              <w:rPr>
                <w:rFonts w:cs="Arial" w:ascii="Arial" w:hAnsi="Arial"/>
                <w:b/>
                <w:kern w:val="2"/>
                <w:sz w:val="20"/>
                <w:szCs w:val="20"/>
                <w:lang w:val="es-ES" w:eastAsia="es-ES"/>
              </w:rPr>
              <w:t>С</w:t>
            </w:r>
            <w:r>
              <w:rPr>
                <w:rFonts w:cs="Arial" w:ascii="Arial" w:hAnsi="Arial"/>
                <w:b/>
                <w:kern w:val="2"/>
                <w:sz w:val="20"/>
                <w:szCs w:val="20"/>
                <w:vertAlign w:val="subscript"/>
                <w:lang w:val="pt-BR" w:eastAsia="es-ES"/>
              </w:rPr>
              <w:t>10</w:t>
            </w:r>
            <w:r>
              <w:rPr>
                <w:rFonts w:cs="Arial" w:ascii="Arial" w:hAnsi="Arial"/>
                <w:b/>
                <w:kern w:val="2"/>
                <w:sz w:val="20"/>
                <w:szCs w:val="20"/>
                <w:lang w:val="pt-BR" w:eastAsia="es-ES"/>
              </w:rPr>
              <w:t>)) amonio]-n-[N-(3-dimetilcarbamoxi-</w:t>
            </w:r>
            <w:r>
              <w:rPr>
                <w:rFonts w:cs="Arial" w:ascii="Arial" w:hAnsi="Arial"/>
                <w:b/>
                <w:kern w:val="2"/>
                <w:sz w:val="20"/>
                <w:szCs w:val="20"/>
                <w:lang w:val="es-ES" w:eastAsia="es-ES"/>
              </w:rPr>
              <w:t>α</w:t>
            </w:r>
            <w:r>
              <w:rPr>
                <w:rFonts w:cs="Arial" w:ascii="Arial" w:hAnsi="Arial"/>
                <w:b/>
                <w:kern w:val="2"/>
                <w:sz w:val="20"/>
                <w:szCs w:val="20"/>
                <w:lang w:val="pt-BR" w:eastAsia="es-ES"/>
              </w:rPr>
              <w:t>-picolinil)-N,N-dialquil(≤</w:t>
            </w:r>
            <w:r>
              <w:rPr>
                <w:rFonts w:cs="Arial" w:ascii="Arial" w:hAnsi="Arial"/>
                <w:b/>
                <w:kern w:val="2"/>
                <w:sz w:val="20"/>
                <w:szCs w:val="20"/>
                <w:lang w:val="es-ES" w:eastAsia="es-ES"/>
              </w:rPr>
              <w:t>С</w:t>
            </w:r>
            <w:r>
              <w:rPr>
                <w:rFonts w:cs="Arial" w:ascii="Arial" w:hAnsi="Arial"/>
                <w:b/>
                <w:kern w:val="2"/>
                <w:sz w:val="20"/>
                <w:szCs w:val="20"/>
                <w:vertAlign w:val="subscript"/>
                <w:lang w:val="pt-BR" w:eastAsia="es-ES"/>
              </w:rPr>
              <w:t>10</w:t>
            </w:r>
            <w:r>
              <w:rPr>
                <w:rFonts w:cs="Arial" w:ascii="Arial" w:hAnsi="Arial"/>
                <w:b/>
                <w:kern w:val="2"/>
                <w:sz w:val="20"/>
                <w:szCs w:val="20"/>
                <w:lang w:val="pt-BR" w:eastAsia="es-ES"/>
              </w:rPr>
              <w:t>) amonio]decano (n=1-8)</w:t>
            </w:r>
          </w:p>
        </w:tc>
        <w:tc>
          <w:tcPr>
            <w:tcW w:w="1749"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Arial" w:hAnsi="Arial" w:cs="Arial"/>
                <w:sz w:val="20"/>
                <w:szCs w:val="20"/>
                <w:lang w:val="es-ES" w:eastAsia="es-ES"/>
              </w:rPr>
            </w:pPr>
            <w:r>
              <w:rPr>
                <w:rFonts w:cs="Arial" w:ascii="Arial" w:hAnsi="Arial"/>
                <w:sz w:val="20"/>
                <w:szCs w:val="20"/>
                <w:lang w:val="es-ES" w:eastAsia="es-ES"/>
              </w:rPr>
            </w:r>
          </w:p>
        </w:tc>
      </w:tr>
      <w:tr>
        <w:trPr>
          <w:trHeight w:val="23" w:hRule="atLeast"/>
          <w:cantSplit w:val="true"/>
        </w:trPr>
        <w:tc>
          <w:tcPr>
            <w:tcW w:w="453" w:type="dxa"/>
            <w:vMerge w:val="continue"/>
            <w:tcBorders>
              <w:top w:val="single" w:sz="4" w:space="0" w:color="000000"/>
              <w:start w:val="single" w:sz="4" w:space="0" w:color="000000"/>
              <w:bottom w:val="single" w:sz="4" w:space="0" w:color="000000"/>
              <w:end w:val="single" w:sz="4" w:space="0" w:color="000000"/>
            </w:tcBorders>
            <w:shd w:fill="F2F2F2" w:val="clear"/>
            <w:textDirection w:val="btLr"/>
            <w:vAlign w:val="cente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4" w:type="dxa"/>
            <w:vMerge w:val="continue"/>
            <w:tcBorders>
              <w:top w:val="single" w:sz="4" w:space="0" w:color="000000"/>
              <w:start w:val="single" w:sz="4" w:space="0" w:color="000000"/>
              <w:bottom w:val="single" w:sz="4" w:space="0" w:color="000000"/>
              <w:end w:val="single" w:sz="4" w:space="0" w:color="000000"/>
            </w:tcBorders>
            <w:textDirection w:val="btLr"/>
            <w:vAlign w:val="cente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73"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5835"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b/>
                <w:sz w:val="20"/>
                <w:szCs w:val="20"/>
                <w:lang w:val="pt-BR" w:eastAsia="es-ES"/>
              </w:rPr>
            </w:pPr>
            <w:r>
              <w:rPr>
                <w:rFonts w:cs="Arial" w:ascii="Arial" w:hAnsi="Arial"/>
                <w:b/>
                <w:kern w:val="2"/>
                <w:sz w:val="20"/>
                <w:szCs w:val="20"/>
                <w:lang w:val="pt-BR" w:eastAsia="es-ES"/>
              </w:rPr>
              <w:t>ej.: Dibromuro de 1-[N,N-dimetil-N-(2-hidroxi)etilamonio]-10-[N-(3-dimetilcarbamoxi-</w:t>
            </w:r>
            <w:r>
              <w:rPr>
                <w:rFonts w:cs="Arial" w:ascii="Arial" w:hAnsi="Arial"/>
                <w:b/>
                <w:kern w:val="2"/>
                <w:sz w:val="20"/>
                <w:szCs w:val="20"/>
                <w:lang w:val="es-ES" w:eastAsia="es-ES"/>
              </w:rPr>
              <w:t>α</w:t>
            </w:r>
            <w:r>
              <w:rPr>
                <w:rFonts w:cs="Arial" w:ascii="Arial" w:hAnsi="Arial"/>
                <w:b/>
                <w:kern w:val="2"/>
                <w:sz w:val="20"/>
                <w:szCs w:val="20"/>
                <w:lang w:val="pt-BR" w:eastAsia="es-ES"/>
              </w:rPr>
              <w:t>-picolinil)-N,N-dimetilamonio]decano</w:t>
            </w:r>
          </w:p>
        </w:tc>
        <w:tc>
          <w:tcPr>
            <w:tcW w:w="1749" w:type="dxa"/>
            <w:tcBorders>
              <w:top w:val="single" w:sz="4" w:space="0" w:color="000000"/>
              <w:start w:val="single" w:sz="4" w:space="0" w:color="000000"/>
              <w:bottom w:val="single" w:sz="4" w:space="0" w:color="000000"/>
              <w:end w:val="single" w:sz="4" w:space="0" w:color="000000"/>
            </w:tcBorders>
          </w:tcPr>
          <w:p>
            <w:pPr>
              <w:pStyle w:val="Normal"/>
              <w:jc w:val="center"/>
              <w:rPr>
                <w:rFonts w:ascii="Arial" w:hAnsi="Arial" w:cs="Arial"/>
                <w:sz w:val="20"/>
                <w:szCs w:val="20"/>
                <w:lang w:val="es-ES" w:eastAsia="es-ES"/>
              </w:rPr>
            </w:pPr>
            <w:r>
              <w:rPr>
                <w:rFonts w:cs="Arial" w:ascii="Arial" w:hAnsi="Arial"/>
                <w:kern w:val="2"/>
                <w:sz w:val="20"/>
                <w:szCs w:val="20"/>
                <w:lang w:val="es-ES" w:eastAsia="es-ES"/>
              </w:rPr>
              <w:t>(77104-62-2)</w:t>
            </w:r>
          </w:p>
        </w:tc>
      </w:tr>
      <w:tr>
        <w:trPr>
          <w:trHeight w:val="23" w:hRule="atLeast"/>
          <w:cantSplit w:val="true"/>
        </w:trPr>
        <w:tc>
          <w:tcPr>
            <w:tcW w:w="453" w:type="dxa"/>
            <w:vMerge w:val="continue"/>
            <w:tcBorders>
              <w:top w:val="single" w:sz="4" w:space="0" w:color="000000"/>
              <w:start w:val="single" w:sz="4" w:space="0" w:color="000000"/>
              <w:bottom w:val="single" w:sz="4" w:space="0" w:color="000000"/>
              <w:end w:val="single" w:sz="4" w:space="0" w:color="000000"/>
            </w:tcBorders>
            <w:shd w:fill="F2F2F2" w:val="clear"/>
            <w:textDirection w:val="btLr"/>
            <w:vAlign w:val="cente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4" w:type="dxa"/>
            <w:vMerge w:val="continue"/>
            <w:tcBorders>
              <w:top w:val="single" w:sz="4" w:space="0" w:color="000000"/>
              <w:start w:val="single" w:sz="4" w:space="0" w:color="000000"/>
              <w:bottom w:val="single" w:sz="4" w:space="0" w:color="000000"/>
              <w:end w:val="single" w:sz="4" w:space="0" w:color="000000"/>
            </w:tcBorders>
            <w:textDirection w:val="btLr"/>
            <w:vAlign w:val="cente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73"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5835"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b/>
                <w:kern w:val="2"/>
                <w:sz w:val="20"/>
                <w:szCs w:val="20"/>
                <w:lang w:val="pt-BR" w:eastAsia="es-ES"/>
              </w:rPr>
            </w:pPr>
            <w:r>
              <w:rPr>
                <w:rFonts w:cs="Arial" w:ascii="Arial" w:hAnsi="Arial"/>
                <w:b/>
                <w:kern w:val="2"/>
                <w:sz w:val="20"/>
                <w:szCs w:val="20"/>
                <w:lang w:val="pt-BR" w:eastAsia="es-ES"/>
              </w:rPr>
              <w:t>Bicuaternarios de dimetilcarbamoiloxipiridinas:</w:t>
            </w:r>
          </w:p>
          <w:p>
            <w:pPr>
              <w:pStyle w:val="Normal"/>
              <w:jc w:val="both"/>
              <w:rPr>
                <w:rFonts w:ascii="Arial" w:hAnsi="Arial" w:cs="Arial"/>
                <w:b/>
                <w:sz w:val="20"/>
                <w:szCs w:val="20"/>
                <w:lang w:val="es-ES"/>
              </w:rPr>
            </w:pPr>
            <w:r>
              <w:rPr>
                <w:rFonts w:cs="Arial" w:ascii="Arial" w:hAnsi="Arial"/>
                <w:b/>
                <w:kern w:val="2"/>
                <w:sz w:val="20"/>
                <w:szCs w:val="20"/>
                <w:lang w:val="es-ES"/>
              </w:rPr>
              <w:t>Dibromuro de 1,n-bis[N-(3-dimetilcarbamoxi-α-picolil)-N,N-dialquil(≤С</w:t>
            </w:r>
            <w:r>
              <w:rPr>
                <w:rFonts w:cs="Arial" w:ascii="Arial" w:hAnsi="Arial"/>
                <w:b/>
                <w:kern w:val="2"/>
                <w:sz w:val="20"/>
                <w:szCs w:val="20"/>
                <w:vertAlign w:val="subscript"/>
                <w:lang w:val="es-ES"/>
              </w:rPr>
              <w:t>10</w:t>
            </w:r>
            <w:r>
              <w:rPr>
                <w:rFonts w:cs="Arial" w:ascii="Arial" w:hAnsi="Arial"/>
                <w:b/>
                <w:kern w:val="2"/>
                <w:sz w:val="20"/>
                <w:szCs w:val="20"/>
                <w:lang w:val="es-ES"/>
              </w:rPr>
              <w:t>) amonio]-alcano-(2,(n-1)-diona) (n=2-12)</w:t>
            </w:r>
          </w:p>
        </w:tc>
        <w:tc>
          <w:tcPr>
            <w:tcW w:w="1749"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Arial" w:hAnsi="Arial" w:cs="Arial"/>
                <w:b/>
                <w:sz w:val="20"/>
                <w:szCs w:val="20"/>
                <w:lang w:val="es-ES"/>
              </w:rPr>
            </w:pPr>
            <w:r>
              <w:rPr>
                <w:rFonts w:cs="Arial" w:ascii="Arial" w:hAnsi="Arial"/>
                <w:b/>
                <w:sz w:val="20"/>
                <w:szCs w:val="20"/>
                <w:lang w:val="es-ES"/>
              </w:rPr>
            </w:r>
          </w:p>
        </w:tc>
      </w:tr>
      <w:tr>
        <w:trPr>
          <w:trHeight w:val="23" w:hRule="atLeast"/>
          <w:cantSplit w:val="true"/>
        </w:trPr>
        <w:tc>
          <w:tcPr>
            <w:tcW w:w="453" w:type="dxa"/>
            <w:vMerge w:val="continue"/>
            <w:tcBorders>
              <w:top w:val="single" w:sz="4" w:space="0" w:color="000000"/>
              <w:start w:val="single" w:sz="4" w:space="0" w:color="000000"/>
              <w:bottom w:val="single" w:sz="4" w:space="0" w:color="000000"/>
              <w:end w:val="single" w:sz="4" w:space="0" w:color="000000"/>
            </w:tcBorders>
            <w:shd w:fill="F2F2F2" w:val="clear"/>
            <w:textDirection w:val="btLr"/>
            <w:vAlign w:val="cente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4" w:type="dxa"/>
            <w:vMerge w:val="continue"/>
            <w:tcBorders>
              <w:top w:val="single" w:sz="4" w:space="0" w:color="000000"/>
              <w:start w:val="single" w:sz="4" w:space="0" w:color="000000"/>
              <w:bottom w:val="single" w:sz="4" w:space="0" w:color="000000"/>
              <w:end w:val="single" w:sz="4" w:space="0" w:color="000000"/>
            </w:tcBorders>
            <w:textDirection w:val="btLr"/>
            <w:vAlign w:val="cente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73"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5835"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b/>
                <w:sz w:val="20"/>
                <w:szCs w:val="20"/>
                <w:lang w:val="pt-BR" w:eastAsia="es-ES"/>
              </w:rPr>
            </w:pPr>
            <w:r>
              <w:rPr>
                <w:rFonts w:cs="Arial" w:ascii="Arial" w:hAnsi="Arial"/>
                <w:b/>
                <w:kern w:val="2"/>
                <w:sz w:val="20"/>
                <w:szCs w:val="20"/>
                <w:lang w:val="pt-BR" w:eastAsia="es-ES"/>
              </w:rPr>
              <w:t>ej.: Dibromuro de 1,10-bis[N-(3-dimetilcarbamoxi-</w:t>
            </w:r>
            <w:r>
              <w:rPr>
                <w:rFonts w:cs="Arial" w:ascii="Arial" w:hAnsi="Arial"/>
                <w:b/>
                <w:kern w:val="2"/>
                <w:sz w:val="20"/>
                <w:szCs w:val="20"/>
                <w:lang w:val="es-ES" w:eastAsia="es-ES"/>
              </w:rPr>
              <w:t>α</w:t>
            </w:r>
            <w:r>
              <w:rPr>
                <w:rFonts w:cs="Arial" w:ascii="Arial" w:hAnsi="Arial"/>
                <w:b/>
                <w:kern w:val="2"/>
                <w:sz w:val="20"/>
                <w:szCs w:val="20"/>
                <w:lang w:val="pt-BR" w:eastAsia="es-ES"/>
              </w:rPr>
              <w:t>-picolil)-N-etil-N-metilamonio]decano-2,9-diona)</w:t>
            </w:r>
          </w:p>
        </w:tc>
        <w:tc>
          <w:tcPr>
            <w:tcW w:w="1749" w:type="dxa"/>
            <w:tcBorders>
              <w:top w:val="single" w:sz="4" w:space="0" w:color="000000"/>
              <w:start w:val="single" w:sz="4" w:space="0" w:color="000000"/>
              <w:bottom w:val="single" w:sz="4" w:space="0" w:color="000000"/>
              <w:end w:val="single" w:sz="4" w:space="0" w:color="000000"/>
            </w:tcBorders>
          </w:tcPr>
          <w:p>
            <w:pPr>
              <w:pStyle w:val="Normal"/>
              <w:jc w:val="center"/>
              <w:rPr>
                <w:rFonts w:ascii="Arial" w:hAnsi="Arial" w:cs="Arial"/>
                <w:sz w:val="20"/>
                <w:szCs w:val="20"/>
                <w:lang w:val="es-ES" w:eastAsia="es-ES"/>
              </w:rPr>
            </w:pPr>
            <w:r>
              <w:rPr>
                <w:rFonts w:cs="Arial" w:ascii="Arial" w:hAnsi="Arial"/>
                <w:kern w:val="2"/>
                <w:sz w:val="20"/>
                <w:szCs w:val="20"/>
                <w:lang w:val="es-ES" w:eastAsia="es-ES"/>
              </w:rPr>
              <w:t>(77104-00-8)</w:t>
            </w:r>
          </w:p>
        </w:tc>
      </w:tr>
      <w:tr>
        <w:trPr>
          <w:trHeight w:val="23" w:hRule="atLeast"/>
          <w:cantSplit w:val="true"/>
        </w:trPr>
        <w:tc>
          <w:tcPr>
            <w:tcW w:w="453" w:type="dxa"/>
            <w:vMerge w:val="restart"/>
            <w:tcBorders>
              <w:top w:val="single" w:sz="4" w:space="0" w:color="000000"/>
              <w:start w:val="single" w:sz="4" w:space="0" w:color="000000"/>
              <w:bottom w:val="single" w:sz="4" w:space="0" w:color="000000"/>
              <w:end w:val="single" w:sz="4" w:space="0" w:color="000000"/>
            </w:tcBorders>
            <w:shd w:fill="F2F2F2" w:val="clear"/>
            <w:textDirection w:val="btLr"/>
            <w:vAlign w:val="cente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4" w:type="dxa"/>
            <w:vMerge w:val="restart"/>
            <w:tcBorders>
              <w:top w:val="single" w:sz="4" w:space="0" w:color="000000"/>
              <w:start w:val="single" w:sz="4" w:space="0" w:color="000000"/>
              <w:bottom w:val="single" w:sz="4" w:space="0" w:color="000000"/>
              <w:end w:val="single" w:sz="4" w:space="0" w:color="000000"/>
            </w:tcBorders>
            <w:textDirection w:val="btLr"/>
            <w:vAlign w:val="center"/>
          </w:tcPr>
          <w:p>
            <w:pPr>
              <w:pStyle w:val="Normal"/>
              <w:jc w:val="center"/>
              <w:rPr>
                <w:rFonts w:ascii="Arial" w:hAnsi="Arial" w:cs="Arial"/>
                <w:b/>
                <w:sz w:val="20"/>
                <w:szCs w:val="20"/>
                <w:lang w:val="es-ES" w:eastAsia="es-ES"/>
              </w:rPr>
            </w:pPr>
            <w:r>
              <w:rPr>
                <w:rFonts w:cs="Arial" w:ascii="Arial" w:hAnsi="Arial"/>
                <w:b/>
                <w:sz w:val="20"/>
                <w:szCs w:val="20"/>
                <w:lang w:val="es-ES" w:eastAsia="es-ES"/>
              </w:rPr>
              <w:t>GRUPO 1B</w:t>
            </w:r>
          </w:p>
        </w:tc>
        <w:tc>
          <w:tcPr>
            <w:tcW w:w="773"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jc w:val="center"/>
              <w:rPr>
                <w:rFonts w:ascii="Arial" w:hAnsi="Arial" w:cs="Arial"/>
                <w:b/>
                <w:sz w:val="20"/>
                <w:szCs w:val="20"/>
                <w:lang w:val="es-ES" w:eastAsia="es-ES"/>
              </w:rPr>
            </w:pPr>
            <w:r>
              <w:rPr>
                <w:rFonts w:cs="Arial" w:ascii="Arial" w:hAnsi="Arial"/>
                <w:b/>
                <w:sz w:val="20"/>
                <w:szCs w:val="20"/>
                <w:lang w:val="es-ES" w:eastAsia="es-ES"/>
              </w:rPr>
              <w:t>1B.1</w:t>
            </w:r>
          </w:p>
        </w:tc>
        <w:tc>
          <w:tcPr>
            <w:tcW w:w="5835"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b/>
                <w:sz w:val="20"/>
                <w:szCs w:val="20"/>
                <w:lang w:val="pt-BR" w:eastAsia="es-ES"/>
              </w:rPr>
            </w:pPr>
            <w:r>
              <w:rPr>
                <w:rFonts w:cs="Arial" w:ascii="Arial" w:hAnsi="Arial"/>
                <w:b/>
                <w:sz w:val="20"/>
                <w:szCs w:val="20"/>
                <w:lang w:val="pt-BR" w:eastAsia="es-ES"/>
              </w:rPr>
              <w:t>Fosfonildifluoruros de alquilo (metilo, etilo, propilo (normal o isopropilo))</w:t>
            </w:r>
          </w:p>
        </w:tc>
        <w:tc>
          <w:tcPr>
            <w:tcW w:w="1749"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Arial" w:hAnsi="Arial" w:cs="Arial"/>
                <w:b/>
                <w:sz w:val="20"/>
                <w:szCs w:val="20"/>
                <w:lang w:val="pt-BR" w:eastAsia="es-ES"/>
              </w:rPr>
            </w:pPr>
            <w:r>
              <w:rPr>
                <w:rFonts w:cs="Arial" w:ascii="Arial" w:hAnsi="Arial"/>
                <w:b/>
                <w:sz w:val="20"/>
                <w:szCs w:val="20"/>
                <w:lang w:val="pt-BR" w:eastAsia="es-ES"/>
              </w:rPr>
            </w:r>
          </w:p>
        </w:tc>
      </w:tr>
      <w:tr>
        <w:trPr>
          <w:trHeight w:val="23" w:hRule="atLeast"/>
          <w:cantSplit w:val="true"/>
        </w:trPr>
        <w:tc>
          <w:tcPr>
            <w:tcW w:w="453" w:type="dxa"/>
            <w:vMerge w:val="continue"/>
            <w:tcBorders>
              <w:top w:val="single" w:sz="4" w:space="0" w:color="000000"/>
              <w:start w:val="single" w:sz="4" w:space="0" w:color="000000"/>
              <w:bottom w:val="single" w:sz="4" w:space="0" w:color="000000"/>
              <w:end w:val="single" w:sz="4" w:space="0" w:color="000000"/>
            </w:tcBorders>
            <w:shd w:fill="F2F2F2" w:val="clear"/>
            <w:textDirection w:val="btLr"/>
            <w:vAlign w:val="center"/>
          </w:tcPr>
          <w:p>
            <w:pPr>
              <w:pStyle w:val="Normal"/>
              <w:snapToGrid w:val="false"/>
              <w:jc w:val="center"/>
              <w:rPr>
                <w:rFonts w:ascii="Arial" w:hAnsi="Arial" w:cs="Arial"/>
                <w:b/>
                <w:sz w:val="20"/>
                <w:szCs w:val="20"/>
                <w:lang w:val="pt-BR" w:eastAsia="es-ES"/>
              </w:rPr>
            </w:pPr>
            <w:r>
              <w:rPr>
                <w:rFonts w:cs="Arial" w:ascii="Arial" w:hAnsi="Arial"/>
                <w:b/>
                <w:sz w:val="20"/>
                <w:szCs w:val="20"/>
                <w:lang w:val="pt-BR" w:eastAsia="es-ES"/>
              </w:rPr>
            </w:r>
          </w:p>
        </w:tc>
        <w:tc>
          <w:tcPr>
            <w:tcW w:w="594" w:type="dxa"/>
            <w:vMerge w:val="continue"/>
            <w:tcBorders>
              <w:top w:val="single" w:sz="4" w:space="0" w:color="000000"/>
              <w:start w:val="single" w:sz="4" w:space="0" w:color="000000"/>
              <w:bottom w:val="single" w:sz="4" w:space="0" w:color="000000"/>
              <w:end w:val="single" w:sz="4" w:space="0" w:color="000000"/>
            </w:tcBorders>
            <w:textDirection w:val="btLr"/>
            <w:vAlign w:val="center"/>
          </w:tcPr>
          <w:p>
            <w:pPr>
              <w:pStyle w:val="Normal"/>
              <w:snapToGrid w:val="false"/>
              <w:jc w:val="center"/>
              <w:rPr>
                <w:rFonts w:ascii="Arial" w:hAnsi="Arial" w:cs="Arial"/>
                <w:b/>
                <w:sz w:val="20"/>
                <w:szCs w:val="20"/>
                <w:lang w:val="pt-BR" w:eastAsia="es-ES"/>
              </w:rPr>
            </w:pPr>
            <w:r>
              <w:rPr>
                <w:rFonts w:cs="Arial" w:ascii="Arial" w:hAnsi="Arial"/>
                <w:b/>
                <w:sz w:val="20"/>
                <w:szCs w:val="20"/>
                <w:lang w:val="pt-BR" w:eastAsia="es-ES"/>
              </w:rPr>
            </w:r>
          </w:p>
        </w:tc>
        <w:tc>
          <w:tcPr>
            <w:tcW w:w="773"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snapToGrid w:val="false"/>
              <w:jc w:val="center"/>
              <w:rPr>
                <w:rFonts w:ascii="Arial" w:hAnsi="Arial" w:cs="Arial"/>
                <w:b/>
                <w:sz w:val="20"/>
                <w:szCs w:val="20"/>
                <w:lang w:val="pt-BR" w:eastAsia="es-ES"/>
              </w:rPr>
            </w:pPr>
            <w:r>
              <w:rPr>
                <w:rFonts w:cs="Arial" w:ascii="Arial" w:hAnsi="Arial"/>
                <w:b/>
                <w:sz w:val="20"/>
                <w:szCs w:val="20"/>
                <w:lang w:val="pt-BR" w:eastAsia="es-ES"/>
              </w:rPr>
            </w:r>
          </w:p>
        </w:tc>
        <w:tc>
          <w:tcPr>
            <w:tcW w:w="5835"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i/>
                <w:i/>
                <w:sz w:val="20"/>
                <w:szCs w:val="20"/>
                <w:lang w:val="es-ES" w:eastAsia="es-ES"/>
              </w:rPr>
            </w:pPr>
            <w:r>
              <w:rPr>
                <w:rFonts w:cs="Arial" w:ascii="Arial" w:hAnsi="Arial"/>
                <w:i/>
                <w:sz w:val="20"/>
                <w:szCs w:val="20"/>
                <w:lang w:val="es-ES" w:eastAsia="es-ES"/>
              </w:rPr>
              <w:t>ej.: DF: metilfosfonildifluoruro</w:t>
            </w:r>
          </w:p>
        </w:tc>
        <w:tc>
          <w:tcPr>
            <w:tcW w:w="1749" w:type="dxa"/>
            <w:tcBorders>
              <w:top w:val="single" w:sz="4" w:space="0" w:color="000000"/>
              <w:start w:val="single" w:sz="4" w:space="0" w:color="000000"/>
              <w:bottom w:val="single" w:sz="4" w:space="0" w:color="000000"/>
              <w:end w:val="single" w:sz="4" w:space="0" w:color="000000"/>
            </w:tcBorders>
          </w:tcPr>
          <w:p>
            <w:pPr>
              <w:pStyle w:val="Normal"/>
              <w:jc w:val="center"/>
              <w:rPr>
                <w:rFonts w:ascii="Arial" w:hAnsi="Arial" w:cs="Arial"/>
                <w:sz w:val="20"/>
                <w:szCs w:val="20"/>
                <w:lang w:val="es-ES" w:eastAsia="es-ES"/>
              </w:rPr>
            </w:pPr>
            <w:r>
              <w:rPr>
                <w:rFonts w:cs="Arial" w:ascii="Arial" w:hAnsi="Arial"/>
                <w:sz w:val="20"/>
                <w:szCs w:val="20"/>
                <w:lang w:val="es-ES" w:eastAsia="es-ES"/>
              </w:rPr>
              <w:t>(676-99-3)</w:t>
            </w:r>
          </w:p>
        </w:tc>
      </w:tr>
      <w:tr>
        <w:trPr>
          <w:trHeight w:val="23" w:hRule="atLeast"/>
          <w:cantSplit w:val="true"/>
        </w:trPr>
        <w:tc>
          <w:tcPr>
            <w:tcW w:w="453" w:type="dxa"/>
            <w:vMerge w:val="continue"/>
            <w:tcBorders>
              <w:top w:val="single" w:sz="4" w:space="0" w:color="000000"/>
              <w:start w:val="single" w:sz="4" w:space="0" w:color="000000"/>
              <w:bottom w:val="single" w:sz="4" w:space="0" w:color="000000"/>
              <w:end w:val="single" w:sz="4" w:space="0" w:color="000000"/>
            </w:tcBorders>
            <w:shd w:fill="F2F2F2" w:val="clear"/>
            <w:textDirection w:val="btLr"/>
            <w:vAlign w:val="cente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4" w:type="dxa"/>
            <w:vMerge w:val="continue"/>
            <w:tcBorders>
              <w:top w:val="single" w:sz="4" w:space="0" w:color="000000"/>
              <w:start w:val="single" w:sz="4" w:space="0" w:color="000000"/>
              <w:bottom w:val="single" w:sz="4" w:space="0" w:color="000000"/>
              <w:end w:val="single" w:sz="4" w:space="0" w:color="000000"/>
            </w:tcBorders>
            <w:textDirection w:val="btLr"/>
            <w:vAlign w:val="cente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773"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jc w:val="center"/>
              <w:rPr>
                <w:rFonts w:ascii="Arial" w:hAnsi="Arial" w:cs="Arial"/>
                <w:b/>
                <w:sz w:val="20"/>
                <w:szCs w:val="20"/>
                <w:lang w:val="es-ES" w:eastAsia="es-ES"/>
              </w:rPr>
            </w:pPr>
            <w:r>
              <w:rPr>
                <w:rFonts w:cs="Arial" w:ascii="Arial" w:hAnsi="Arial"/>
                <w:b/>
                <w:sz w:val="20"/>
                <w:szCs w:val="20"/>
                <w:lang w:val="es-ES" w:eastAsia="es-ES"/>
              </w:rPr>
              <w:t>1B.2</w:t>
            </w:r>
          </w:p>
        </w:tc>
        <w:tc>
          <w:tcPr>
            <w:tcW w:w="5835"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pPr>
            <w:r>
              <w:rPr>
                <w:rFonts w:cs="Arial" w:ascii="Arial" w:hAnsi="Arial"/>
                <w:b/>
                <w:sz w:val="20"/>
                <w:szCs w:val="20"/>
                <w:lang w:val="es-ES" w:eastAsia="es-ES"/>
              </w:rPr>
              <w:t xml:space="preserve">O-2-dialquil (metil, etil, propil (normal o isopropil)) aminoetilalquil (metil, etil, propil (normal o isopropil)) fosfonitos de O-alquilo (H o </w:t>
            </w:r>
            <w:r>
              <w:rPr>
                <w:rFonts w:cs="Arial" w:ascii="Arial" w:hAnsi="Arial"/>
                <w:b/>
                <w:sz w:val="20"/>
                <w:szCs w:val="20"/>
                <w:u w:val="single"/>
                <w:lang w:val="es-ES" w:eastAsia="es-ES"/>
              </w:rPr>
              <w:t>&lt;</w:t>
            </w:r>
            <w:r>
              <w:rPr>
                <w:rFonts w:cs="Arial" w:ascii="Arial" w:hAnsi="Arial"/>
                <w:b/>
                <w:sz w:val="20"/>
                <w:szCs w:val="20"/>
                <w:lang w:val="es-ES" w:eastAsia="es-ES"/>
              </w:rPr>
              <w:t>C</w:t>
            </w:r>
            <w:r>
              <w:rPr>
                <w:rFonts w:cs="Arial" w:ascii="Arial" w:hAnsi="Arial"/>
                <w:b/>
                <w:sz w:val="20"/>
                <w:szCs w:val="20"/>
                <w:vertAlign w:val="subscript"/>
                <w:lang w:val="es-ES" w:eastAsia="es-ES"/>
              </w:rPr>
              <w:t>10</w:t>
            </w:r>
            <w:r>
              <w:rPr>
                <w:rFonts w:cs="Arial" w:ascii="Arial" w:hAnsi="Arial"/>
                <w:b/>
                <w:sz w:val="20"/>
                <w:szCs w:val="20"/>
                <w:lang w:val="es-ES" w:eastAsia="es-ES"/>
              </w:rPr>
              <w:t>, incluido el cicloalquilo) y sales alquilatadas o protonadas correspondientes</w:t>
            </w:r>
          </w:p>
        </w:tc>
        <w:tc>
          <w:tcPr>
            <w:tcW w:w="1749"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r>
      <w:tr>
        <w:trPr>
          <w:trHeight w:val="23" w:hRule="atLeast"/>
          <w:cantSplit w:val="true"/>
        </w:trPr>
        <w:tc>
          <w:tcPr>
            <w:tcW w:w="453" w:type="dxa"/>
            <w:vMerge w:val="continue"/>
            <w:tcBorders>
              <w:top w:val="single" w:sz="4" w:space="0" w:color="000000"/>
              <w:start w:val="single" w:sz="4" w:space="0" w:color="000000"/>
              <w:bottom w:val="single" w:sz="4" w:space="0" w:color="000000"/>
              <w:end w:val="single" w:sz="4" w:space="0" w:color="000000"/>
            </w:tcBorders>
            <w:shd w:fill="F2F2F2" w:val="clear"/>
            <w:textDirection w:val="btLr"/>
            <w:vAlign w:val="cente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4" w:type="dxa"/>
            <w:vMerge w:val="continue"/>
            <w:tcBorders>
              <w:top w:val="single" w:sz="4" w:space="0" w:color="000000"/>
              <w:start w:val="single" w:sz="4" w:space="0" w:color="000000"/>
              <w:bottom w:val="single" w:sz="4" w:space="0" w:color="000000"/>
              <w:end w:val="single" w:sz="4" w:space="0" w:color="000000"/>
            </w:tcBorders>
            <w:textDirection w:val="btLr"/>
            <w:vAlign w:val="cente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773"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835"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pPr>
            <w:r>
              <w:rPr>
                <w:rFonts w:cs="Arial" w:ascii="Arial" w:hAnsi="Arial"/>
                <w:i/>
                <w:sz w:val="20"/>
                <w:szCs w:val="20"/>
                <w:lang w:val="pt-BR" w:eastAsia="es-ES"/>
              </w:rPr>
              <w:t xml:space="preserve">ej.: QL: </w:t>
            </w:r>
            <w:r>
              <w:rPr>
                <w:rFonts w:cs="Arial" w:ascii="Arial" w:hAnsi="Arial"/>
                <w:b/>
                <w:i/>
                <w:sz w:val="20"/>
                <w:szCs w:val="20"/>
                <w:lang w:val="pt-BR" w:eastAsia="es-ES"/>
              </w:rPr>
              <w:t>O</w:t>
            </w:r>
            <w:r>
              <w:rPr>
                <w:rFonts w:cs="Arial" w:ascii="Arial" w:hAnsi="Arial"/>
                <w:i/>
                <w:sz w:val="20"/>
                <w:szCs w:val="20"/>
                <w:lang w:val="pt-BR" w:eastAsia="es-ES"/>
              </w:rPr>
              <w:t xml:space="preserve">-2-diisopropilaminoetilmetilfosfonito de </w:t>
            </w:r>
            <w:r>
              <w:rPr>
                <w:rFonts w:cs="Arial" w:ascii="Arial" w:hAnsi="Arial"/>
                <w:b/>
                <w:i/>
                <w:sz w:val="20"/>
                <w:szCs w:val="20"/>
                <w:lang w:val="pt-BR" w:eastAsia="es-ES"/>
              </w:rPr>
              <w:t>O</w:t>
            </w:r>
            <w:r>
              <w:rPr>
                <w:rFonts w:cs="Arial" w:ascii="Arial" w:hAnsi="Arial"/>
                <w:i/>
                <w:sz w:val="20"/>
                <w:szCs w:val="20"/>
                <w:lang w:val="pt-BR" w:eastAsia="es-ES"/>
              </w:rPr>
              <w:t>-etilo</w:t>
            </w:r>
          </w:p>
        </w:tc>
        <w:tc>
          <w:tcPr>
            <w:tcW w:w="1749" w:type="dxa"/>
            <w:tcBorders>
              <w:top w:val="single" w:sz="4" w:space="0" w:color="000000"/>
              <w:start w:val="single" w:sz="4" w:space="0" w:color="000000"/>
              <w:bottom w:val="single" w:sz="4" w:space="0" w:color="000000"/>
              <w:end w:val="single" w:sz="4" w:space="0" w:color="000000"/>
            </w:tcBorders>
          </w:tcPr>
          <w:p>
            <w:pPr>
              <w:pStyle w:val="Normal"/>
              <w:jc w:val="center"/>
              <w:rPr>
                <w:rFonts w:ascii="Arial" w:hAnsi="Arial" w:cs="Arial"/>
                <w:sz w:val="20"/>
                <w:szCs w:val="20"/>
                <w:lang w:val="es-ES" w:eastAsia="es-ES"/>
              </w:rPr>
            </w:pPr>
            <w:r>
              <w:rPr>
                <w:rFonts w:cs="Arial" w:ascii="Arial" w:hAnsi="Arial"/>
                <w:sz w:val="20"/>
                <w:szCs w:val="20"/>
                <w:lang w:val="es-ES" w:eastAsia="es-ES"/>
              </w:rPr>
              <w:t>(57856-11-8)</w:t>
            </w:r>
          </w:p>
        </w:tc>
      </w:tr>
      <w:tr>
        <w:trPr>
          <w:trHeight w:val="23" w:hRule="atLeast"/>
          <w:cantSplit w:val="true"/>
        </w:trPr>
        <w:tc>
          <w:tcPr>
            <w:tcW w:w="453" w:type="dxa"/>
            <w:vMerge w:val="continue"/>
            <w:tcBorders>
              <w:top w:val="single" w:sz="4" w:space="0" w:color="000000"/>
              <w:start w:val="single" w:sz="4" w:space="0" w:color="000000"/>
              <w:bottom w:val="single" w:sz="4" w:space="0" w:color="000000"/>
              <w:end w:val="single" w:sz="4" w:space="0" w:color="000000"/>
            </w:tcBorders>
            <w:shd w:fill="F2F2F2" w:val="clear"/>
            <w:textDirection w:val="btLr"/>
            <w:vAlign w:val="cente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4" w:type="dxa"/>
            <w:vMerge w:val="continue"/>
            <w:tcBorders>
              <w:top w:val="single" w:sz="4" w:space="0" w:color="000000"/>
              <w:start w:val="single" w:sz="4" w:space="0" w:color="000000"/>
              <w:bottom w:val="single" w:sz="4" w:space="0" w:color="000000"/>
              <w:end w:val="single" w:sz="4" w:space="0" w:color="000000"/>
            </w:tcBorders>
            <w:textDirection w:val="btLr"/>
            <w:vAlign w:val="cente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773"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jc w:val="center"/>
              <w:rPr>
                <w:rFonts w:ascii="Arial" w:hAnsi="Arial" w:cs="Arial"/>
                <w:b/>
                <w:sz w:val="20"/>
                <w:szCs w:val="20"/>
                <w:lang w:val="es-ES" w:eastAsia="es-ES"/>
              </w:rPr>
            </w:pPr>
            <w:r>
              <w:rPr>
                <w:rFonts w:cs="Arial" w:ascii="Arial" w:hAnsi="Arial"/>
                <w:b/>
                <w:sz w:val="20"/>
                <w:szCs w:val="20"/>
                <w:lang w:val="es-ES" w:eastAsia="es-ES"/>
              </w:rPr>
              <w:t>1B.3</w:t>
            </w:r>
          </w:p>
        </w:tc>
        <w:tc>
          <w:tcPr>
            <w:tcW w:w="5835"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b/>
                <w:sz w:val="20"/>
                <w:szCs w:val="20"/>
                <w:lang w:val="es-ES" w:eastAsia="es-ES"/>
              </w:rPr>
            </w:pPr>
            <w:r>
              <w:rPr>
                <w:rFonts w:cs="Arial" w:ascii="Arial" w:hAnsi="Arial"/>
                <w:b/>
                <w:sz w:val="20"/>
                <w:szCs w:val="20"/>
                <w:lang w:val="es-ES" w:eastAsia="es-ES"/>
              </w:rPr>
              <w:t>Cloro Sarín: metilfosfonocloridato de O-isopropilo</w:t>
            </w:r>
          </w:p>
        </w:tc>
        <w:tc>
          <w:tcPr>
            <w:tcW w:w="1749" w:type="dxa"/>
            <w:tcBorders>
              <w:top w:val="single" w:sz="4" w:space="0" w:color="000000"/>
              <w:start w:val="single" w:sz="4" w:space="0" w:color="000000"/>
              <w:bottom w:val="single" w:sz="4" w:space="0" w:color="000000"/>
              <w:end w:val="single" w:sz="4" w:space="0" w:color="000000"/>
            </w:tcBorders>
          </w:tcPr>
          <w:p>
            <w:pPr>
              <w:pStyle w:val="Normal"/>
              <w:jc w:val="center"/>
              <w:rPr>
                <w:rFonts w:ascii="Arial" w:hAnsi="Arial" w:cs="Arial"/>
                <w:sz w:val="20"/>
                <w:szCs w:val="20"/>
                <w:lang w:val="es-ES" w:eastAsia="es-ES"/>
              </w:rPr>
            </w:pPr>
            <w:r>
              <w:rPr>
                <w:rFonts w:cs="Arial" w:ascii="Arial" w:hAnsi="Arial"/>
                <w:sz w:val="20"/>
                <w:szCs w:val="20"/>
                <w:lang w:val="es-ES" w:eastAsia="es-ES"/>
              </w:rPr>
              <w:t>(1445-76-7)</w:t>
            </w:r>
          </w:p>
        </w:tc>
      </w:tr>
      <w:tr>
        <w:trPr>
          <w:trHeight w:val="23" w:hRule="atLeast"/>
          <w:cantSplit w:val="true"/>
        </w:trPr>
        <w:tc>
          <w:tcPr>
            <w:tcW w:w="453" w:type="dxa"/>
            <w:vMerge w:val="continue"/>
            <w:tcBorders>
              <w:top w:val="single" w:sz="4" w:space="0" w:color="000000"/>
              <w:start w:val="single" w:sz="4" w:space="0" w:color="000000"/>
              <w:bottom w:val="single" w:sz="4" w:space="0" w:color="000000"/>
              <w:end w:val="single" w:sz="4" w:space="0" w:color="000000"/>
            </w:tcBorders>
            <w:shd w:fill="F2F2F2" w:val="clear"/>
            <w:textDirection w:val="btLr"/>
            <w:vAlign w:val="cente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4" w:type="dxa"/>
            <w:vMerge w:val="continue"/>
            <w:tcBorders>
              <w:top w:val="single" w:sz="4" w:space="0" w:color="000000"/>
              <w:start w:val="single" w:sz="4" w:space="0" w:color="000000"/>
              <w:bottom w:val="single" w:sz="4" w:space="0" w:color="000000"/>
              <w:end w:val="single" w:sz="4" w:space="0" w:color="000000"/>
            </w:tcBorders>
            <w:textDirection w:val="btLr"/>
            <w:vAlign w:val="cente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773"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jc w:val="center"/>
              <w:rPr>
                <w:rFonts w:ascii="Arial" w:hAnsi="Arial" w:cs="Arial"/>
                <w:b/>
                <w:sz w:val="20"/>
                <w:szCs w:val="20"/>
                <w:lang w:val="es-ES" w:eastAsia="es-ES"/>
              </w:rPr>
            </w:pPr>
            <w:r>
              <w:rPr>
                <w:rFonts w:cs="Arial" w:ascii="Arial" w:hAnsi="Arial"/>
                <w:b/>
                <w:sz w:val="20"/>
                <w:szCs w:val="20"/>
                <w:lang w:val="es-ES" w:eastAsia="es-ES"/>
              </w:rPr>
              <w:t>1B.4</w:t>
            </w:r>
          </w:p>
        </w:tc>
        <w:tc>
          <w:tcPr>
            <w:tcW w:w="5835"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b/>
                <w:sz w:val="20"/>
                <w:szCs w:val="20"/>
                <w:lang w:val="es-ES" w:eastAsia="es-ES"/>
              </w:rPr>
            </w:pPr>
            <w:r>
              <w:rPr>
                <w:rFonts w:cs="Arial" w:ascii="Arial" w:hAnsi="Arial"/>
                <w:b/>
                <w:sz w:val="20"/>
                <w:szCs w:val="20"/>
                <w:lang w:val="es-ES" w:eastAsia="es-ES"/>
              </w:rPr>
              <w:t>Cloro Somán: metilfosfonocloridato de O-pinacolilo</w:t>
            </w:r>
          </w:p>
        </w:tc>
        <w:tc>
          <w:tcPr>
            <w:tcW w:w="1749" w:type="dxa"/>
            <w:tcBorders>
              <w:top w:val="single" w:sz="4" w:space="0" w:color="000000"/>
              <w:start w:val="single" w:sz="4" w:space="0" w:color="000000"/>
              <w:bottom w:val="single" w:sz="4" w:space="0" w:color="000000"/>
              <w:end w:val="single" w:sz="4" w:space="0" w:color="000000"/>
            </w:tcBorders>
          </w:tcPr>
          <w:p>
            <w:pPr>
              <w:pStyle w:val="Normal"/>
              <w:jc w:val="center"/>
              <w:rPr>
                <w:rFonts w:ascii="Arial" w:hAnsi="Arial" w:cs="Arial"/>
                <w:sz w:val="20"/>
                <w:szCs w:val="20"/>
                <w:lang w:val="es-ES" w:eastAsia="es-ES"/>
              </w:rPr>
            </w:pPr>
            <w:r>
              <w:rPr>
                <w:rFonts w:cs="Arial" w:ascii="Arial" w:hAnsi="Arial"/>
                <w:sz w:val="20"/>
                <w:szCs w:val="20"/>
                <w:lang w:val="es-ES" w:eastAsia="es-ES"/>
              </w:rPr>
              <w:t>(7040-57-5)</w:t>
            </w:r>
          </w:p>
        </w:tc>
      </w:tr>
    </w:tbl>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r>
    </w:p>
    <w:tbl>
      <w:tblPr>
        <w:tblW w:w="5000" w:type="pct"/>
        <w:jc w:val="center"/>
        <w:tblInd w:w="0" w:type="dxa"/>
        <w:tblLayout w:type="fixed"/>
        <w:tblCellMar>
          <w:top w:w="0" w:type="dxa"/>
          <w:start w:w="70" w:type="dxa"/>
          <w:bottom w:w="0" w:type="dxa"/>
          <w:end w:w="70" w:type="dxa"/>
        </w:tblCellMar>
      </w:tblPr>
      <w:tblGrid>
        <w:gridCol w:w="449"/>
        <w:gridCol w:w="598"/>
        <w:gridCol w:w="769"/>
        <w:gridCol w:w="5842"/>
        <w:gridCol w:w="1746"/>
      </w:tblGrid>
      <w:tr>
        <w:trPr>
          <w:tblHeader w:val="true"/>
          <w:trHeight w:val="23" w:hRule="atLeast"/>
          <w:cantSplit w:val="true"/>
        </w:trPr>
        <w:tc>
          <w:tcPr>
            <w:tcW w:w="1816" w:type="dxa"/>
            <w:gridSpan w:val="3"/>
            <w:tcBorders>
              <w:top w:val="single" w:sz="4" w:space="0" w:color="000000"/>
              <w:start w:val="single" w:sz="4" w:space="0" w:color="000000"/>
              <w:bottom w:val="single" w:sz="4" w:space="0" w:color="000000"/>
              <w:end w:val="single" w:sz="4" w:space="0" w:color="000000"/>
            </w:tcBorders>
            <w:shd w:fill="F2F2F2" w:val="clear"/>
            <w:vAlign w:val="cente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5842"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jc w:val="center"/>
              <w:rPr>
                <w:rFonts w:ascii="Arial" w:hAnsi="Arial" w:cs="Arial"/>
                <w:b/>
                <w:sz w:val="20"/>
                <w:szCs w:val="20"/>
                <w:lang w:val="es-ES"/>
              </w:rPr>
            </w:pPr>
            <w:r>
              <w:rPr>
                <w:rFonts w:cs="Arial" w:ascii="Arial" w:hAnsi="Arial"/>
                <w:b/>
                <w:sz w:val="20"/>
                <w:szCs w:val="20"/>
                <w:lang w:val="es-ES"/>
              </w:rPr>
              <w:t>SUSTANCIAS</w:t>
            </w:r>
          </w:p>
        </w:tc>
        <w:tc>
          <w:tcPr>
            <w:tcW w:w="1746"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jc w:val="center"/>
              <w:rPr>
                <w:rFonts w:ascii="Arial" w:hAnsi="Arial" w:cs="Arial"/>
                <w:b/>
                <w:sz w:val="20"/>
                <w:szCs w:val="20"/>
                <w:lang w:val="es-ES"/>
              </w:rPr>
            </w:pPr>
            <w:r>
              <w:rPr>
                <w:rFonts w:cs="Arial" w:ascii="Arial" w:hAnsi="Arial"/>
                <w:b/>
                <w:sz w:val="20"/>
                <w:szCs w:val="20"/>
                <w:lang w:val="es-ES"/>
              </w:rPr>
              <w:t>NÚMERO DE CAS</w:t>
            </w:r>
          </w:p>
        </w:tc>
      </w:tr>
      <w:tr>
        <w:trPr>
          <w:trHeight w:val="23" w:hRule="atLeast"/>
          <w:cantSplit w:val="true"/>
        </w:trPr>
        <w:tc>
          <w:tcPr>
            <w:tcW w:w="449" w:type="dxa"/>
            <w:vMerge w:val="restart"/>
            <w:tcBorders>
              <w:top w:val="single" w:sz="4" w:space="0" w:color="000000"/>
              <w:start w:val="single" w:sz="4" w:space="0" w:color="000000"/>
              <w:bottom w:val="single" w:sz="4" w:space="0" w:color="000000"/>
              <w:end w:val="single" w:sz="4" w:space="0" w:color="000000"/>
            </w:tcBorders>
            <w:shd w:fill="F2F2F2" w:val="clear"/>
            <w:textDirection w:val="btLr"/>
          </w:tcPr>
          <w:p>
            <w:pPr>
              <w:pStyle w:val="Normal"/>
              <w:jc w:val="center"/>
              <w:rPr>
                <w:rFonts w:ascii="Arial" w:hAnsi="Arial" w:cs="Arial"/>
                <w:b/>
                <w:sz w:val="20"/>
                <w:szCs w:val="20"/>
                <w:lang w:val="es-ES"/>
              </w:rPr>
            </w:pPr>
            <w:r>
              <w:rPr>
                <w:rFonts w:cs="Arial" w:ascii="Arial" w:hAnsi="Arial"/>
                <w:b/>
                <w:sz w:val="20"/>
                <w:szCs w:val="20"/>
                <w:lang w:val="es-ES"/>
              </w:rPr>
              <w:t>GRUPO 2</w:t>
            </w:r>
          </w:p>
        </w:tc>
        <w:tc>
          <w:tcPr>
            <w:tcW w:w="598" w:type="dxa"/>
            <w:vMerge w:val="restart"/>
            <w:tcBorders>
              <w:top w:val="single" w:sz="4" w:space="0" w:color="000000"/>
              <w:start w:val="single" w:sz="4" w:space="0" w:color="000000"/>
              <w:bottom w:val="single" w:sz="4" w:space="0" w:color="000000"/>
              <w:end w:val="single" w:sz="4" w:space="0" w:color="000000"/>
            </w:tcBorders>
            <w:textDirection w:val="btLr"/>
          </w:tcPr>
          <w:p>
            <w:pPr>
              <w:pStyle w:val="Normal"/>
              <w:jc w:val="center"/>
              <w:rPr>
                <w:rFonts w:ascii="Arial" w:hAnsi="Arial" w:cs="Arial"/>
                <w:b/>
                <w:sz w:val="20"/>
                <w:szCs w:val="20"/>
                <w:lang w:val="es-ES"/>
              </w:rPr>
            </w:pPr>
            <w:r>
              <w:rPr>
                <w:rFonts w:cs="Arial" w:ascii="Arial" w:hAnsi="Arial"/>
                <w:b/>
                <w:sz w:val="20"/>
                <w:szCs w:val="20"/>
                <w:lang w:val="es-ES"/>
              </w:rPr>
              <w:t>GRUPO 2A</w:t>
            </w:r>
          </w:p>
        </w:tc>
        <w:tc>
          <w:tcPr>
            <w:tcW w:w="769"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rPr>
                <w:rFonts w:ascii="Arial" w:hAnsi="Arial" w:cs="Arial"/>
                <w:b/>
                <w:sz w:val="20"/>
                <w:szCs w:val="20"/>
                <w:lang w:val="es-ES"/>
              </w:rPr>
            </w:pPr>
            <w:r>
              <w:rPr>
                <w:rFonts w:cs="Arial" w:ascii="Arial" w:hAnsi="Arial"/>
                <w:b/>
                <w:sz w:val="20"/>
                <w:szCs w:val="20"/>
                <w:lang w:val="es-ES"/>
              </w:rPr>
              <w:t>2A.1</w:t>
            </w:r>
          </w:p>
        </w:tc>
        <w:tc>
          <w:tcPr>
            <w:tcW w:w="5842"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b/>
                <w:sz w:val="20"/>
                <w:szCs w:val="20"/>
                <w:lang w:val="es-ES"/>
              </w:rPr>
            </w:pPr>
            <w:r>
              <w:rPr>
                <w:rFonts w:cs="Arial" w:ascii="Arial" w:hAnsi="Arial"/>
                <w:b/>
                <w:sz w:val="20"/>
                <w:szCs w:val="20"/>
                <w:lang w:val="es-ES"/>
              </w:rPr>
              <w:t>Amitón: Fosforotiolato de O,O-dietil S-2-(dietilamino) etil y sales alquilatadas o protonadas correspondientes</w:t>
            </w:r>
          </w:p>
        </w:tc>
        <w:tc>
          <w:tcPr>
            <w:tcW w:w="1746" w:type="dxa"/>
            <w:tcBorders>
              <w:top w:val="single" w:sz="4" w:space="0" w:color="000000"/>
              <w:start w:val="single" w:sz="4" w:space="0" w:color="000000"/>
              <w:bottom w:val="single" w:sz="4" w:space="0" w:color="000000"/>
              <w:end w:val="single" w:sz="4" w:space="0" w:color="000000"/>
            </w:tcBorders>
          </w:tcPr>
          <w:p>
            <w:pPr>
              <w:pStyle w:val="Normal"/>
              <w:jc w:val="center"/>
              <w:rPr>
                <w:rFonts w:ascii="Arial" w:hAnsi="Arial" w:cs="Arial"/>
                <w:sz w:val="20"/>
                <w:szCs w:val="20"/>
                <w:lang w:val="es-ES"/>
              </w:rPr>
            </w:pPr>
            <w:r>
              <w:rPr>
                <w:rFonts w:cs="Arial" w:ascii="Arial" w:hAnsi="Arial"/>
                <w:sz w:val="20"/>
                <w:szCs w:val="20"/>
                <w:lang w:val="es-ES"/>
              </w:rPr>
              <w:t>(78-53-5)</w:t>
            </w:r>
          </w:p>
        </w:tc>
      </w:tr>
      <w:tr>
        <w:trPr>
          <w:trHeight w:val="23" w:hRule="atLeast"/>
          <w:cantSplit w:val="true"/>
        </w:trPr>
        <w:tc>
          <w:tcPr>
            <w:tcW w:w="449" w:type="dxa"/>
            <w:vMerge w:val="continue"/>
            <w:tcBorders>
              <w:top w:val="single" w:sz="4" w:space="0" w:color="000000"/>
              <w:start w:val="single" w:sz="4" w:space="0" w:color="000000"/>
              <w:bottom w:val="single" w:sz="4" w:space="0" w:color="000000"/>
              <w:end w:val="single" w:sz="4" w:space="0" w:color="000000"/>
            </w:tcBorders>
            <w:shd w:fill="F2F2F2" w:val="clear"/>
            <w:textDirection w:val="btL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8" w:type="dxa"/>
            <w:vMerge w:val="continue"/>
            <w:tcBorders>
              <w:top w:val="single" w:sz="4" w:space="0" w:color="000000"/>
              <w:start w:val="single" w:sz="4" w:space="0" w:color="000000"/>
              <w:bottom w:val="single" w:sz="4" w:space="0" w:color="000000"/>
              <w:end w:val="single" w:sz="4" w:space="0" w:color="000000"/>
            </w:tcBorders>
            <w:textDirection w:val="btL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69"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rPr>
                <w:rFonts w:ascii="Arial" w:hAnsi="Arial" w:cs="Arial"/>
                <w:b/>
                <w:sz w:val="20"/>
                <w:szCs w:val="20"/>
                <w:lang w:val="es-ES"/>
              </w:rPr>
            </w:pPr>
            <w:r>
              <w:rPr>
                <w:rFonts w:cs="Arial" w:ascii="Arial" w:hAnsi="Arial"/>
                <w:b/>
                <w:sz w:val="20"/>
                <w:szCs w:val="20"/>
                <w:lang w:val="es-ES"/>
              </w:rPr>
              <w:t>2A.2</w:t>
            </w:r>
          </w:p>
        </w:tc>
        <w:tc>
          <w:tcPr>
            <w:tcW w:w="5842"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b/>
                <w:sz w:val="20"/>
                <w:szCs w:val="20"/>
                <w:lang w:val="es-ES"/>
              </w:rPr>
            </w:pPr>
            <w:r>
              <w:rPr>
                <w:rFonts w:cs="Arial" w:ascii="Arial" w:hAnsi="Arial"/>
                <w:b/>
                <w:sz w:val="20"/>
                <w:szCs w:val="20"/>
                <w:lang w:val="es-ES"/>
              </w:rPr>
              <w:t>PFIB: 1,1,3,3,3-pentafluoro-2-(trifluorometil) de 1-propeno</w:t>
            </w:r>
          </w:p>
        </w:tc>
        <w:tc>
          <w:tcPr>
            <w:tcW w:w="174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0"/>
                <w:szCs w:val="20"/>
                <w:lang w:val="es-ES"/>
              </w:rPr>
            </w:pPr>
            <w:r>
              <w:rPr>
                <w:rFonts w:cs="Arial" w:ascii="Arial" w:hAnsi="Arial"/>
                <w:sz w:val="20"/>
                <w:szCs w:val="20"/>
                <w:lang w:val="es-ES"/>
              </w:rPr>
              <w:t>(382-21-8)</w:t>
            </w:r>
          </w:p>
        </w:tc>
      </w:tr>
      <w:tr>
        <w:trPr>
          <w:trHeight w:val="23" w:hRule="atLeast"/>
          <w:cantSplit w:val="true"/>
        </w:trPr>
        <w:tc>
          <w:tcPr>
            <w:tcW w:w="449" w:type="dxa"/>
            <w:vMerge w:val="continue"/>
            <w:tcBorders>
              <w:top w:val="single" w:sz="4" w:space="0" w:color="000000"/>
              <w:start w:val="single" w:sz="4" w:space="0" w:color="000000"/>
              <w:bottom w:val="single" w:sz="4" w:space="0" w:color="000000"/>
              <w:end w:val="single" w:sz="4" w:space="0" w:color="000000"/>
            </w:tcBorders>
            <w:shd w:fill="F2F2F2" w:val="clear"/>
            <w:textDirection w:val="btL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8" w:type="dxa"/>
            <w:vMerge w:val="continue"/>
            <w:tcBorders>
              <w:top w:val="single" w:sz="4" w:space="0" w:color="000000"/>
              <w:start w:val="single" w:sz="4" w:space="0" w:color="000000"/>
              <w:bottom w:val="single" w:sz="4" w:space="0" w:color="000000"/>
              <w:end w:val="single" w:sz="4" w:space="0" w:color="000000"/>
            </w:tcBorders>
            <w:textDirection w:val="btL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69"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rPr>
                <w:rFonts w:ascii="Arial" w:hAnsi="Arial" w:cs="Arial"/>
                <w:b/>
                <w:sz w:val="20"/>
                <w:szCs w:val="20"/>
                <w:lang w:val="es-ES"/>
              </w:rPr>
            </w:pPr>
            <w:r>
              <w:rPr>
                <w:rFonts w:cs="Arial" w:ascii="Arial" w:hAnsi="Arial"/>
                <w:b/>
                <w:sz w:val="20"/>
                <w:szCs w:val="20"/>
                <w:lang w:val="es-ES"/>
              </w:rPr>
              <w:t>2A.3</w:t>
            </w:r>
          </w:p>
        </w:tc>
        <w:tc>
          <w:tcPr>
            <w:tcW w:w="5842"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b/>
                <w:sz w:val="20"/>
                <w:szCs w:val="20"/>
                <w:lang w:val="es-ES"/>
              </w:rPr>
            </w:pPr>
            <w:r>
              <w:rPr>
                <w:rFonts w:cs="Arial" w:ascii="Arial" w:hAnsi="Arial"/>
                <w:b/>
                <w:sz w:val="20"/>
                <w:szCs w:val="20"/>
                <w:lang w:val="es-ES"/>
              </w:rPr>
              <w:t>BZ: Bencilato de 3-quinuclidinilo (*)</w:t>
            </w:r>
          </w:p>
        </w:tc>
        <w:tc>
          <w:tcPr>
            <w:tcW w:w="174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0"/>
                <w:szCs w:val="20"/>
                <w:lang w:val="es-ES"/>
              </w:rPr>
            </w:pPr>
            <w:r>
              <w:rPr>
                <w:rFonts w:cs="Arial" w:ascii="Arial" w:hAnsi="Arial"/>
                <w:sz w:val="20"/>
                <w:szCs w:val="20"/>
                <w:lang w:val="es-ES"/>
              </w:rPr>
              <w:t>(6581-06-2)</w:t>
            </w:r>
          </w:p>
        </w:tc>
      </w:tr>
      <w:tr>
        <w:trPr>
          <w:trHeight w:val="23" w:hRule="atLeast"/>
          <w:cantSplit w:val="true"/>
        </w:trPr>
        <w:tc>
          <w:tcPr>
            <w:tcW w:w="449" w:type="dxa"/>
            <w:vMerge w:val="continue"/>
            <w:tcBorders>
              <w:top w:val="single" w:sz="4" w:space="0" w:color="000000"/>
              <w:start w:val="single" w:sz="4" w:space="0" w:color="000000"/>
              <w:bottom w:val="single" w:sz="4" w:space="0" w:color="000000"/>
              <w:end w:val="single" w:sz="4" w:space="0" w:color="000000"/>
            </w:tcBorders>
            <w:shd w:fill="F2F2F2" w:val="clear"/>
            <w:textDirection w:val="btL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8" w:type="dxa"/>
            <w:vMerge w:val="restart"/>
            <w:tcBorders>
              <w:top w:val="single" w:sz="4" w:space="0" w:color="000000"/>
              <w:start w:val="single" w:sz="4" w:space="0" w:color="000000"/>
              <w:bottom w:val="single" w:sz="4" w:space="0" w:color="000000"/>
              <w:end w:val="single" w:sz="4" w:space="0" w:color="000000"/>
            </w:tcBorders>
            <w:textDirection w:val="btLr"/>
          </w:tcPr>
          <w:p>
            <w:pPr>
              <w:pStyle w:val="Normal"/>
              <w:jc w:val="center"/>
              <w:rPr>
                <w:rFonts w:ascii="Arial" w:hAnsi="Arial" w:cs="Arial"/>
                <w:b/>
                <w:sz w:val="20"/>
                <w:szCs w:val="20"/>
                <w:lang w:val="es-ES"/>
              </w:rPr>
            </w:pPr>
            <w:r>
              <w:rPr>
                <w:rFonts w:cs="Arial" w:ascii="Arial" w:hAnsi="Arial"/>
                <w:b/>
                <w:sz w:val="20"/>
                <w:szCs w:val="20"/>
                <w:lang w:val="es-ES"/>
              </w:rPr>
              <w:t>GRUPO 2B</w:t>
            </w:r>
          </w:p>
        </w:tc>
        <w:tc>
          <w:tcPr>
            <w:tcW w:w="769"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rPr>
                <w:rFonts w:ascii="Arial" w:hAnsi="Arial" w:cs="Arial"/>
                <w:b/>
                <w:sz w:val="20"/>
                <w:szCs w:val="20"/>
                <w:lang w:val="es-ES"/>
              </w:rPr>
            </w:pPr>
            <w:r>
              <w:rPr>
                <w:rFonts w:cs="Arial" w:ascii="Arial" w:hAnsi="Arial"/>
                <w:b/>
                <w:sz w:val="20"/>
                <w:szCs w:val="20"/>
                <w:lang w:val="es-ES"/>
              </w:rPr>
              <w:t>2B.1</w:t>
            </w:r>
          </w:p>
        </w:tc>
        <w:tc>
          <w:tcPr>
            <w:tcW w:w="5842"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b/>
                <w:sz w:val="20"/>
                <w:szCs w:val="20"/>
                <w:lang w:val="es-ES"/>
              </w:rPr>
            </w:pPr>
            <w:r>
              <w:rPr>
                <w:rFonts w:cs="Arial" w:ascii="Arial" w:hAnsi="Arial"/>
                <w:b/>
                <w:sz w:val="20"/>
                <w:szCs w:val="20"/>
                <w:lang w:val="es-ES"/>
              </w:rPr>
              <w:t>Sustancias químicas, excepto las sustancias enumeradas en el Grupo 1, que contengan un átomo de fósforo al que esté enlazado un grupo metilo, etilio o propilo (normal o isopropilo), pero no otros átomos de carbono</w:t>
            </w:r>
          </w:p>
        </w:tc>
        <w:tc>
          <w:tcPr>
            <w:tcW w:w="174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Arial" w:hAnsi="Arial" w:cs="Arial"/>
                <w:b/>
                <w:sz w:val="20"/>
                <w:szCs w:val="20"/>
                <w:lang w:val="es-ES"/>
              </w:rPr>
            </w:pPr>
            <w:r>
              <w:rPr>
                <w:rFonts w:cs="Arial" w:ascii="Arial" w:hAnsi="Arial"/>
                <w:b/>
                <w:sz w:val="20"/>
                <w:szCs w:val="20"/>
                <w:lang w:val="es-ES"/>
              </w:rPr>
            </w:r>
          </w:p>
        </w:tc>
      </w:tr>
      <w:tr>
        <w:trPr>
          <w:trHeight w:val="23" w:hRule="atLeast"/>
          <w:cantSplit w:val="true"/>
        </w:trPr>
        <w:tc>
          <w:tcPr>
            <w:tcW w:w="449" w:type="dxa"/>
            <w:vMerge w:val="continue"/>
            <w:tcBorders>
              <w:top w:val="single" w:sz="4" w:space="0" w:color="000000"/>
              <w:start w:val="single" w:sz="4" w:space="0" w:color="000000"/>
              <w:bottom w:val="single" w:sz="4" w:space="0" w:color="000000"/>
              <w:end w:val="single" w:sz="4" w:space="0" w:color="000000"/>
            </w:tcBorders>
            <w:shd w:fill="F2F2F2" w:val="clear"/>
            <w:textDirection w:val="btL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8" w:type="dxa"/>
            <w:vMerge w:val="continue"/>
            <w:tcBorders>
              <w:top w:val="single" w:sz="4" w:space="0" w:color="000000"/>
              <w:start w:val="single" w:sz="4" w:space="0" w:color="000000"/>
              <w:bottom w:val="single" w:sz="4" w:space="0" w:color="000000"/>
              <w:end w:val="single" w:sz="4" w:space="0" w:color="000000"/>
            </w:tcBorders>
            <w:textDirection w:val="btL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69"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snapToGrid w:val="false"/>
              <w:rPr>
                <w:rFonts w:ascii="Arial" w:hAnsi="Arial" w:cs="Arial"/>
                <w:b/>
                <w:sz w:val="20"/>
                <w:szCs w:val="20"/>
                <w:lang w:val="es-ES"/>
              </w:rPr>
            </w:pPr>
            <w:r>
              <w:rPr>
                <w:rFonts w:cs="Arial" w:ascii="Arial" w:hAnsi="Arial"/>
                <w:b/>
                <w:sz w:val="20"/>
                <w:szCs w:val="20"/>
                <w:lang w:val="es-ES"/>
              </w:rPr>
            </w:r>
          </w:p>
        </w:tc>
        <w:tc>
          <w:tcPr>
            <w:tcW w:w="5842"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i/>
                <w:i/>
                <w:sz w:val="20"/>
                <w:szCs w:val="20"/>
                <w:lang w:val="es-ES"/>
              </w:rPr>
            </w:pPr>
            <w:r>
              <w:rPr>
                <w:rFonts w:cs="Arial" w:ascii="Arial" w:hAnsi="Arial"/>
                <w:i/>
                <w:sz w:val="20"/>
                <w:szCs w:val="20"/>
                <w:lang w:val="es-ES"/>
              </w:rPr>
              <w:t>ej.: dicloruro de metilfosfonilo</w:t>
            </w:r>
          </w:p>
        </w:tc>
        <w:tc>
          <w:tcPr>
            <w:tcW w:w="174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0"/>
                <w:szCs w:val="20"/>
                <w:lang w:val="es-ES"/>
              </w:rPr>
            </w:pPr>
            <w:r>
              <w:rPr>
                <w:rFonts w:cs="Arial" w:ascii="Arial" w:hAnsi="Arial"/>
                <w:sz w:val="20"/>
                <w:szCs w:val="20"/>
                <w:lang w:val="es-ES"/>
              </w:rPr>
              <w:t>(676-97-1)</w:t>
            </w:r>
          </w:p>
        </w:tc>
      </w:tr>
      <w:tr>
        <w:trPr>
          <w:trHeight w:val="23" w:hRule="atLeast"/>
          <w:cantSplit w:val="true"/>
        </w:trPr>
        <w:tc>
          <w:tcPr>
            <w:tcW w:w="449" w:type="dxa"/>
            <w:vMerge w:val="continue"/>
            <w:tcBorders>
              <w:top w:val="single" w:sz="4" w:space="0" w:color="000000"/>
              <w:start w:val="single" w:sz="4" w:space="0" w:color="000000"/>
              <w:bottom w:val="single" w:sz="4" w:space="0" w:color="000000"/>
              <w:end w:val="single" w:sz="4" w:space="0" w:color="000000"/>
            </w:tcBorders>
            <w:shd w:fill="F2F2F2" w:val="clear"/>
            <w:textDirection w:val="btL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8" w:type="dxa"/>
            <w:vMerge w:val="continue"/>
            <w:tcBorders>
              <w:top w:val="single" w:sz="4" w:space="0" w:color="000000"/>
              <w:start w:val="single" w:sz="4" w:space="0" w:color="000000"/>
              <w:bottom w:val="single" w:sz="4" w:space="0" w:color="000000"/>
              <w:end w:val="single" w:sz="4" w:space="0" w:color="000000"/>
            </w:tcBorders>
            <w:textDirection w:val="btL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69"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snapToGrid w:val="false"/>
              <w:rPr>
                <w:rFonts w:ascii="Arial" w:hAnsi="Arial" w:cs="Arial"/>
                <w:b/>
                <w:sz w:val="20"/>
                <w:szCs w:val="20"/>
                <w:lang w:val="es-ES"/>
              </w:rPr>
            </w:pPr>
            <w:r>
              <w:rPr>
                <w:rFonts w:cs="Arial" w:ascii="Arial" w:hAnsi="Arial"/>
                <w:b/>
                <w:sz w:val="20"/>
                <w:szCs w:val="20"/>
                <w:lang w:val="es-ES"/>
              </w:rPr>
            </w:r>
          </w:p>
        </w:tc>
        <w:tc>
          <w:tcPr>
            <w:tcW w:w="5842"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i/>
                <w:i/>
                <w:sz w:val="20"/>
                <w:szCs w:val="20"/>
                <w:lang w:val="es-ES"/>
              </w:rPr>
            </w:pPr>
            <w:r>
              <w:rPr>
                <w:rFonts w:cs="Arial" w:ascii="Arial" w:hAnsi="Arial"/>
                <w:i/>
                <w:sz w:val="20"/>
                <w:szCs w:val="20"/>
                <w:lang w:val="es-ES"/>
              </w:rPr>
              <w:t>metilfosfonato de dimetilo</w:t>
            </w:r>
          </w:p>
        </w:tc>
        <w:tc>
          <w:tcPr>
            <w:tcW w:w="174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0"/>
                <w:szCs w:val="20"/>
                <w:lang w:val="es-ES"/>
              </w:rPr>
            </w:pPr>
            <w:r>
              <w:rPr>
                <w:rFonts w:cs="Arial" w:ascii="Arial" w:hAnsi="Arial"/>
                <w:sz w:val="20"/>
                <w:szCs w:val="20"/>
                <w:lang w:val="es-ES"/>
              </w:rPr>
              <w:t>(756-79-6)</w:t>
            </w:r>
          </w:p>
        </w:tc>
      </w:tr>
      <w:tr>
        <w:trPr>
          <w:trHeight w:val="23" w:hRule="atLeast"/>
          <w:cantSplit w:val="true"/>
        </w:trPr>
        <w:tc>
          <w:tcPr>
            <w:tcW w:w="449" w:type="dxa"/>
            <w:vMerge w:val="continue"/>
            <w:tcBorders>
              <w:top w:val="single" w:sz="4" w:space="0" w:color="000000"/>
              <w:start w:val="single" w:sz="4" w:space="0" w:color="000000"/>
              <w:bottom w:val="single" w:sz="4" w:space="0" w:color="000000"/>
              <w:end w:val="single" w:sz="4" w:space="0" w:color="000000"/>
            </w:tcBorders>
            <w:shd w:fill="F2F2F2" w:val="clear"/>
            <w:textDirection w:val="btL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8" w:type="dxa"/>
            <w:vMerge w:val="continue"/>
            <w:tcBorders>
              <w:top w:val="single" w:sz="4" w:space="0" w:color="000000"/>
              <w:start w:val="single" w:sz="4" w:space="0" w:color="000000"/>
              <w:bottom w:val="single" w:sz="4" w:space="0" w:color="000000"/>
              <w:end w:val="single" w:sz="4" w:space="0" w:color="000000"/>
            </w:tcBorders>
            <w:textDirection w:val="btL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69"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snapToGrid w:val="false"/>
              <w:rPr>
                <w:rFonts w:ascii="Arial" w:hAnsi="Arial" w:cs="Arial"/>
                <w:b/>
                <w:sz w:val="20"/>
                <w:szCs w:val="20"/>
                <w:lang w:val="es-ES"/>
              </w:rPr>
            </w:pPr>
            <w:r>
              <w:rPr>
                <w:rFonts w:cs="Arial" w:ascii="Arial" w:hAnsi="Arial"/>
                <w:b/>
                <w:sz w:val="20"/>
                <w:szCs w:val="20"/>
                <w:lang w:val="es-ES"/>
              </w:rPr>
            </w:r>
          </w:p>
        </w:tc>
        <w:tc>
          <w:tcPr>
            <w:tcW w:w="5842"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sz w:val="20"/>
                <w:szCs w:val="20"/>
                <w:lang w:val="es-ES"/>
              </w:rPr>
            </w:pPr>
            <w:r>
              <w:rPr>
                <w:rFonts w:cs="Arial" w:ascii="Arial" w:hAnsi="Arial"/>
                <w:sz w:val="20"/>
                <w:szCs w:val="20"/>
                <w:lang w:val="es-ES"/>
              </w:rPr>
              <w:t>Excepción: Fonofos: etilfosfonotiolotionato de O-etilo S-fenilo</w:t>
            </w:r>
          </w:p>
        </w:tc>
        <w:tc>
          <w:tcPr>
            <w:tcW w:w="174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0"/>
                <w:szCs w:val="20"/>
                <w:lang w:val="es-ES"/>
              </w:rPr>
            </w:pPr>
            <w:r>
              <w:rPr>
                <w:rFonts w:cs="Arial" w:ascii="Arial" w:hAnsi="Arial"/>
                <w:sz w:val="20"/>
                <w:szCs w:val="20"/>
                <w:lang w:val="es-ES"/>
              </w:rPr>
              <w:t>(944-22-9)</w:t>
            </w:r>
          </w:p>
        </w:tc>
      </w:tr>
      <w:tr>
        <w:trPr>
          <w:trHeight w:val="23" w:hRule="atLeast"/>
          <w:cantSplit w:val="true"/>
        </w:trPr>
        <w:tc>
          <w:tcPr>
            <w:tcW w:w="449" w:type="dxa"/>
            <w:vMerge w:val="continue"/>
            <w:tcBorders>
              <w:top w:val="single" w:sz="4" w:space="0" w:color="000000"/>
              <w:start w:val="single" w:sz="4" w:space="0" w:color="000000"/>
              <w:bottom w:val="single" w:sz="4" w:space="0" w:color="000000"/>
              <w:end w:val="single" w:sz="4" w:space="0" w:color="000000"/>
            </w:tcBorders>
            <w:shd w:fill="F2F2F2" w:val="clear"/>
            <w:textDirection w:val="btL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8" w:type="dxa"/>
            <w:vMerge w:val="continue"/>
            <w:tcBorders>
              <w:top w:val="single" w:sz="4" w:space="0" w:color="000000"/>
              <w:start w:val="single" w:sz="4" w:space="0" w:color="000000"/>
              <w:bottom w:val="single" w:sz="4" w:space="0" w:color="000000"/>
              <w:end w:val="single" w:sz="4" w:space="0" w:color="000000"/>
            </w:tcBorders>
            <w:textDirection w:val="btL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69"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rPr>
                <w:rFonts w:ascii="Arial" w:hAnsi="Arial" w:cs="Arial"/>
                <w:b/>
                <w:sz w:val="20"/>
                <w:szCs w:val="20"/>
                <w:lang w:val="es-ES"/>
              </w:rPr>
            </w:pPr>
            <w:r>
              <w:rPr>
                <w:rFonts w:cs="Arial" w:ascii="Arial" w:hAnsi="Arial"/>
                <w:b/>
                <w:sz w:val="20"/>
                <w:szCs w:val="20"/>
                <w:lang w:val="es-ES"/>
              </w:rPr>
              <w:t>2B.2</w:t>
            </w:r>
          </w:p>
        </w:tc>
        <w:tc>
          <w:tcPr>
            <w:tcW w:w="5842"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b/>
                <w:sz w:val="20"/>
                <w:szCs w:val="20"/>
                <w:lang w:val="es-ES"/>
              </w:rPr>
            </w:pPr>
            <w:r>
              <w:rPr>
                <w:rFonts w:cs="Arial" w:ascii="Arial" w:hAnsi="Arial"/>
                <w:b/>
                <w:sz w:val="20"/>
                <w:szCs w:val="20"/>
                <w:lang w:val="es-ES"/>
              </w:rPr>
              <w:t>Dihaluros N,N-dialquil (metil, etil, propil (normal o isopropil)) fosforamídicos</w:t>
            </w:r>
          </w:p>
        </w:tc>
        <w:tc>
          <w:tcPr>
            <w:tcW w:w="174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Arial" w:hAnsi="Arial" w:cs="Arial"/>
                <w:b/>
                <w:sz w:val="20"/>
                <w:szCs w:val="20"/>
                <w:lang w:val="es-ES"/>
              </w:rPr>
            </w:pPr>
            <w:r>
              <w:rPr>
                <w:rFonts w:cs="Arial" w:ascii="Arial" w:hAnsi="Arial"/>
                <w:b/>
                <w:sz w:val="20"/>
                <w:szCs w:val="20"/>
                <w:lang w:val="es-ES"/>
              </w:rPr>
            </w:r>
          </w:p>
        </w:tc>
      </w:tr>
      <w:tr>
        <w:trPr>
          <w:trHeight w:val="23" w:hRule="atLeast"/>
          <w:cantSplit w:val="true"/>
        </w:trPr>
        <w:tc>
          <w:tcPr>
            <w:tcW w:w="449" w:type="dxa"/>
            <w:vMerge w:val="continue"/>
            <w:tcBorders>
              <w:top w:val="single" w:sz="4" w:space="0" w:color="000000"/>
              <w:start w:val="single" w:sz="4" w:space="0" w:color="000000"/>
              <w:bottom w:val="single" w:sz="4" w:space="0" w:color="000000"/>
              <w:end w:val="single" w:sz="4" w:space="0" w:color="000000"/>
            </w:tcBorders>
            <w:shd w:fill="F2F2F2" w:val="clear"/>
            <w:textDirection w:val="btL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8" w:type="dxa"/>
            <w:vMerge w:val="continue"/>
            <w:tcBorders>
              <w:top w:val="single" w:sz="4" w:space="0" w:color="000000"/>
              <w:start w:val="single" w:sz="4" w:space="0" w:color="000000"/>
              <w:bottom w:val="single" w:sz="4" w:space="0" w:color="000000"/>
              <w:end w:val="single" w:sz="4" w:space="0" w:color="000000"/>
            </w:tcBorders>
            <w:textDirection w:val="btL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69"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rPr>
                <w:rFonts w:ascii="Arial" w:hAnsi="Arial" w:cs="Arial"/>
                <w:b/>
                <w:sz w:val="20"/>
                <w:szCs w:val="20"/>
                <w:lang w:val="es-ES"/>
              </w:rPr>
            </w:pPr>
            <w:r>
              <w:rPr>
                <w:rFonts w:cs="Arial" w:ascii="Arial" w:hAnsi="Arial"/>
                <w:b/>
                <w:sz w:val="20"/>
                <w:szCs w:val="20"/>
                <w:lang w:val="es-ES"/>
              </w:rPr>
              <w:t>2B.3</w:t>
            </w:r>
          </w:p>
        </w:tc>
        <w:tc>
          <w:tcPr>
            <w:tcW w:w="5842"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b/>
                <w:sz w:val="20"/>
                <w:szCs w:val="20"/>
                <w:lang w:val="es-ES"/>
              </w:rPr>
            </w:pPr>
            <w:r>
              <w:rPr>
                <w:rFonts w:cs="Arial" w:ascii="Arial" w:hAnsi="Arial"/>
                <w:b/>
                <w:sz w:val="20"/>
                <w:szCs w:val="20"/>
                <w:lang w:val="es-ES"/>
              </w:rPr>
              <w:t>N,N-dialquil (metil, etil, propil (normal o isopropil)) fosforamidatos dialquílicos (metílicos, etílicos, propílicos (propilo normal o isopropilo)).</w:t>
            </w:r>
          </w:p>
        </w:tc>
        <w:tc>
          <w:tcPr>
            <w:tcW w:w="174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Arial" w:hAnsi="Arial" w:cs="Arial"/>
                <w:b/>
                <w:sz w:val="20"/>
                <w:szCs w:val="20"/>
                <w:lang w:val="es-ES"/>
              </w:rPr>
            </w:pPr>
            <w:r>
              <w:rPr>
                <w:rFonts w:cs="Arial" w:ascii="Arial" w:hAnsi="Arial"/>
                <w:b/>
                <w:sz w:val="20"/>
                <w:szCs w:val="20"/>
                <w:lang w:val="es-ES"/>
              </w:rPr>
            </w:r>
          </w:p>
        </w:tc>
      </w:tr>
      <w:tr>
        <w:trPr>
          <w:trHeight w:val="23" w:hRule="atLeast"/>
          <w:cantSplit w:val="true"/>
        </w:trPr>
        <w:tc>
          <w:tcPr>
            <w:tcW w:w="449" w:type="dxa"/>
            <w:vMerge w:val="continue"/>
            <w:tcBorders>
              <w:top w:val="single" w:sz="4" w:space="0" w:color="000000"/>
              <w:start w:val="single" w:sz="4" w:space="0" w:color="000000"/>
              <w:bottom w:val="single" w:sz="4" w:space="0" w:color="000000"/>
              <w:end w:val="single" w:sz="4" w:space="0" w:color="000000"/>
            </w:tcBorders>
            <w:shd w:fill="F2F2F2" w:val="clear"/>
            <w:textDirection w:val="btL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8" w:type="dxa"/>
            <w:vMerge w:val="continue"/>
            <w:tcBorders>
              <w:top w:val="single" w:sz="4" w:space="0" w:color="000000"/>
              <w:start w:val="single" w:sz="4" w:space="0" w:color="000000"/>
              <w:bottom w:val="single" w:sz="4" w:space="0" w:color="000000"/>
              <w:end w:val="single" w:sz="4" w:space="0" w:color="000000"/>
            </w:tcBorders>
            <w:textDirection w:val="btL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69"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rPr>
                <w:rFonts w:ascii="Arial" w:hAnsi="Arial" w:cs="Arial"/>
                <w:b/>
                <w:sz w:val="20"/>
                <w:szCs w:val="20"/>
                <w:lang w:val="es-ES"/>
              </w:rPr>
            </w:pPr>
            <w:r>
              <w:rPr>
                <w:rFonts w:cs="Arial" w:ascii="Arial" w:hAnsi="Arial"/>
                <w:b/>
                <w:sz w:val="20"/>
                <w:szCs w:val="20"/>
                <w:lang w:val="es-ES"/>
              </w:rPr>
              <w:t>2B.4</w:t>
            </w:r>
          </w:p>
        </w:tc>
        <w:tc>
          <w:tcPr>
            <w:tcW w:w="5842"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b/>
                <w:sz w:val="20"/>
                <w:szCs w:val="20"/>
                <w:lang w:val="es-ES"/>
              </w:rPr>
            </w:pPr>
            <w:r>
              <w:rPr>
                <w:rFonts w:cs="Arial" w:ascii="Arial" w:hAnsi="Arial"/>
                <w:b/>
                <w:sz w:val="20"/>
                <w:szCs w:val="20"/>
                <w:lang w:val="es-ES"/>
              </w:rPr>
              <w:t>Tricloruro de arsénico</w:t>
            </w:r>
          </w:p>
        </w:tc>
        <w:tc>
          <w:tcPr>
            <w:tcW w:w="174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0"/>
                <w:szCs w:val="20"/>
                <w:lang w:val="es-ES"/>
              </w:rPr>
            </w:pPr>
            <w:r>
              <w:rPr>
                <w:rFonts w:cs="Arial" w:ascii="Arial" w:hAnsi="Arial"/>
                <w:sz w:val="20"/>
                <w:szCs w:val="20"/>
                <w:lang w:val="es-ES"/>
              </w:rPr>
              <w:t>(7784-34-1)</w:t>
            </w:r>
          </w:p>
        </w:tc>
      </w:tr>
      <w:tr>
        <w:trPr>
          <w:trHeight w:val="23" w:hRule="atLeast"/>
          <w:cantSplit w:val="true"/>
        </w:trPr>
        <w:tc>
          <w:tcPr>
            <w:tcW w:w="449" w:type="dxa"/>
            <w:vMerge w:val="continue"/>
            <w:tcBorders>
              <w:top w:val="single" w:sz="4" w:space="0" w:color="000000"/>
              <w:start w:val="single" w:sz="4" w:space="0" w:color="000000"/>
              <w:bottom w:val="single" w:sz="4" w:space="0" w:color="000000"/>
              <w:end w:val="single" w:sz="4" w:space="0" w:color="000000"/>
            </w:tcBorders>
            <w:shd w:fill="F2F2F2" w:val="clear"/>
            <w:textDirection w:val="btL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8" w:type="dxa"/>
            <w:vMerge w:val="continue"/>
            <w:tcBorders>
              <w:top w:val="single" w:sz="4" w:space="0" w:color="000000"/>
              <w:start w:val="single" w:sz="4" w:space="0" w:color="000000"/>
              <w:bottom w:val="single" w:sz="4" w:space="0" w:color="000000"/>
              <w:end w:val="single" w:sz="4" w:space="0" w:color="000000"/>
            </w:tcBorders>
            <w:textDirection w:val="btL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69"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rPr>
                <w:rFonts w:ascii="Arial" w:hAnsi="Arial" w:cs="Arial"/>
                <w:b/>
                <w:sz w:val="20"/>
                <w:szCs w:val="20"/>
                <w:lang w:val="es-ES"/>
              </w:rPr>
            </w:pPr>
            <w:r>
              <w:rPr>
                <w:rFonts w:cs="Arial" w:ascii="Arial" w:hAnsi="Arial"/>
                <w:b/>
                <w:sz w:val="20"/>
                <w:szCs w:val="20"/>
                <w:lang w:val="es-ES"/>
              </w:rPr>
              <w:t>2B.5</w:t>
            </w:r>
          </w:p>
        </w:tc>
        <w:tc>
          <w:tcPr>
            <w:tcW w:w="5842"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b/>
                <w:sz w:val="20"/>
                <w:szCs w:val="20"/>
                <w:lang w:val="es-ES"/>
              </w:rPr>
            </w:pPr>
            <w:r>
              <w:rPr>
                <w:rFonts w:cs="Arial" w:ascii="Arial" w:hAnsi="Arial"/>
                <w:b/>
                <w:sz w:val="20"/>
                <w:szCs w:val="20"/>
                <w:lang w:val="es-ES"/>
              </w:rPr>
              <w:t>Ácido 2,2-difenil-2-hidroxiacético</w:t>
            </w:r>
          </w:p>
        </w:tc>
        <w:tc>
          <w:tcPr>
            <w:tcW w:w="174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0"/>
                <w:szCs w:val="20"/>
                <w:lang w:val="es-ES"/>
              </w:rPr>
            </w:pPr>
            <w:r>
              <w:rPr>
                <w:rFonts w:cs="Arial" w:ascii="Arial" w:hAnsi="Arial"/>
                <w:sz w:val="20"/>
                <w:szCs w:val="20"/>
                <w:lang w:val="es-ES"/>
              </w:rPr>
              <w:t>(76-93-7)</w:t>
            </w:r>
          </w:p>
        </w:tc>
      </w:tr>
      <w:tr>
        <w:trPr>
          <w:trHeight w:val="23" w:hRule="atLeast"/>
          <w:cantSplit w:val="true"/>
        </w:trPr>
        <w:tc>
          <w:tcPr>
            <w:tcW w:w="449" w:type="dxa"/>
            <w:vMerge w:val="continue"/>
            <w:tcBorders>
              <w:top w:val="single" w:sz="4" w:space="0" w:color="000000"/>
              <w:start w:val="single" w:sz="4" w:space="0" w:color="000000"/>
              <w:bottom w:val="single" w:sz="4" w:space="0" w:color="000000"/>
              <w:end w:val="single" w:sz="4" w:space="0" w:color="000000"/>
            </w:tcBorders>
            <w:shd w:fill="F2F2F2" w:val="clear"/>
            <w:textDirection w:val="btL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8" w:type="dxa"/>
            <w:vMerge w:val="continue"/>
            <w:tcBorders>
              <w:top w:val="single" w:sz="4" w:space="0" w:color="000000"/>
              <w:start w:val="single" w:sz="4" w:space="0" w:color="000000"/>
              <w:bottom w:val="single" w:sz="4" w:space="0" w:color="000000"/>
              <w:end w:val="single" w:sz="4" w:space="0" w:color="000000"/>
            </w:tcBorders>
            <w:textDirection w:val="btL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69"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rPr>
                <w:rFonts w:ascii="Arial" w:hAnsi="Arial" w:cs="Arial"/>
                <w:b/>
                <w:sz w:val="20"/>
                <w:szCs w:val="20"/>
                <w:lang w:val="es-ES"/>
              </w:rPr>
            </w:pPr>
            <w:r>
              <w:rPr>
                <w:rFonts w:cs="Arial" w:ascii="Arial" w:hAnsi="Arial"/>
                <w:b/>
                <w:sz w:val="20"/>
                <w:szCs w:val="20"/>
                <w:lang w:val="es-ES"/>
              </w:rPr>
              <w:t>2B.6</w:t>
            </w:r>
          </w:p>
        </w:tc>
        <w:tc>
          <w:tcPr>
            <w:tcW w:w="5842"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b/>
                <w:sz w:val="20"/>
                <w:szCs w:val="20"/>
                <w:lang w:val="es-ES"/>
              </w:rPr>
            </w:pPr>
            <w:r>
              <w:rPr>
                <w:rFonts w:cs="Arial" w:ascii="Arial" w:hAnsi="Arial"/>
                <w:b/>
                <w:sz w:val="20"/>
                <w:szCs w:val="20"/>
                <w:lang w:val="es-ES"/>
              </w:rPr>
              <w:t>Quinuclidinol-3</w:t>
            </w:r>
          </w:p>
        </w:tc>
        <w:tc>
          <w:tcPr>
            <w:tcW w:w="174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0"/>
                <w:szCs w:val="20"/>
                <w:lang w:val="es-ES"/>
              </w:rPr>
            </w:pPr>
            <w:r>
              <w:rPr>
                <w:rFonts w:cs="Arial" w:ascii="Arial" w:hAnsi="Arial"/>
                <w:sz w:val="20"/>
                <w:szCs w:val="20"/>
                <w:lang w:val="es-ES"/>
              </w:rPr>
              <w:t>(1619-34-7)</w:t>
            </w:r>
          </w:p>
        </w:tc>
      </w:tr>
      <w:tr>
        <w:trPr>
          <w:trHeight w:val="23" w:hRule="atLeast"/>
          <w:cantSplit w:val="true"/>
        </w:trPr>
        <w:tc>
          <w:tcPr>
            <w:tcW w:w="449" w:type="dxa"/>
            <w:vMerge w:val="continue"/>
            <w:tcBorders>
              <w:top w:val="single" w:sz="4" w:space="0" w:color="000000"/>
              <w:start w:val="single" w:sz="4" w:space="0" w:color="000000"/>
              <w:bottom w:val="single" w:sz="4" w:space="0" w:color="000000"/>
              <w:end w:val="single" w:sz="4" w:space="0" w:color="000000"/>
            </w:tcBorders>
            <w:shd w:fill="F2F2F2" w:val="clear"/>
            <w:textDirection w:val="btL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8" w:type="dxa"/>
            <w:vMerge w:val="continue"/>
            <w:tcBorders>
              <w:top w:val="single" w:sz="4" w:space="0" w:color="000000"/>
              <w:start w:val="single" w:sz="4" w:space="0" w:color="000000"/>
              <w:bottom w:val="single" w:sz="4" w:space="0" w:color="000000"/>
              <w:end w:val="single" w:sz="4" w:space="0" w:color="000000"/>
            </w:tcBorders>
            <w:textDirection w:val="btL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69"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rPr>
                <w:rFonts w:ascii="Arial" w:hAnsi="Arial" w:cs="Arial"/>
                <w:b/>
                <w:sz w:val="20"/>
                <w:szCs w:val="20"/>
                <w:lang w:val="es-ES"/>
              </w:rPr>
            </w:pPr>
            <w:r>
              <w:rPr>
                <w:rFonts w:cs="Arial" w:ascii="Arial" w:hAnsi="Arial"/>
                <w:b/>
                <w:sz w:val="20"/>
                <w:szCs w:val="20"/>
                <w:lang w:val="es-ES"/>
              </w:rPr>
              <w:t>2B.7</w:t>
            </w:r>
          </w:p>
        </w:tc>
        <w:tc>
          <w:tcPr>
            <w:tcW w:w="5842"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b/>
                <w:sz w:val="20"/>
                <w:szCs w:val="20"/>
                <w:lang w:val="es-ES"/>
              </w:rPr>
            </w:pPr>
            <w:r>
              <w:rPr>
                <w:rFonts w:cs="Arial" w:ascii="Arial" w:hAnsi="Arial"/>
                <w:b/>
                <w:sz w:val="20"/>
                <w:szCs w:val="20"/>
                <w:lang w:val="es-ES"/>
              </w:rPr>
              <w:t>Cloruros de N,N-dialquil (metil, etil, propil (normal o isopropil)) aminoetilo-2 y sales protonadas correspondientes</w:t>
            </w:r>
          </w:p>
        </w:tc>
        <w:tc>
          <w:tcPr>
            <w:tcW w:w="174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Arial" w:hAnsi="Arial" w:cs="Arial"/>
                <w:b/>
                <w:sz w:val="20"/>
                <w:szCs w:val="20"/>
                <w:lang w:val="es-ES"/>
              </w:rPr>
            </w:pPr>
            <w:r>
              <w:rPr>
                <w:rFonts w:cs="Arial" w:ascii="Arial" w:hAnsi="Arial"/>
                <w:b/>
                <w:sz w:val="20"/>
                <w:szCs w:val="20"/>
                <w:lang w:val="es-ES"/>
              </w:rPr>
            </w:r>
          </w:p>
        </w:tc>
      </w:tr>
      <w:tr>
        <w:trPr>
          <w:trHeight w:val="23" w:hRule="atLeast"/>
          <w:cantSplit w:val="true"/>
        </w:trPr>
        <w:tc>
          <w:tcPr>
            <w:tcW w:w="449" w:type="dxa"/>
            <w:vMerge w:val="continue"/>
            <w:tcBorders>
              <w:top w:val="single" w:sz="4" w:space="0" w:color="000000"/>
              <w:start w:val="single" w:sz="4" w:space="0" w:color="000000"/>
              <w:bottom w:val="single" w:sz="4" w:space="0" w:color="000000"/>
              <w:end w:val="single" w:sz="4" w:space="0" w:color="000000"/>
            </w:tcBorders>
            <w:shd w:fill="F2F2F2" w:val="clear"/>
            <w:textDirection w:val="btL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8" w:type="dxa"/>
            <w:vMerge w:val="continue"/>
            <w:tcBorders>
              <w:top w:val="single" w:sz="4" w:space="0" w:color="000000"/>
              <w:start w:val="single" w:sz="4" w:space="0" w:color="000000"/>
              <w:bottom w:val="single" w:sz="4" w:space="0" w:color="000000"/>
              <w:end w:val="single" w:sz="4" w:space="0" w:color="000000"/>
            </w:tcBorders>
            <w:textDirection w:val="btL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69"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rPr>
                <w:rFonts w:ascii="Arial" w:hAnsi="Arial" w:cs="Arial"/>
                <w:b/>
                <w:sz w:val="20"/>
                <w:szCs w:val="20"/>
                <w:lang w:val="es-ES"/>
              </w:rPr>
            </w:pPr>
            <w:r>
              <w:rPr>
                <w:rFonts w:cs="Arial" w:ascii="Arial" w:hAnsi="Arial"/>
                <w:b/>
                <w:sz w:val="20"/>
                <w:szCs w:val="20"/>
                <w:lang w:val="es-ES"/>
              </w:rPr>
              <w:t>2B.8</w:t>
            </w:r>
          </w:p>
        </w:tc>
        <w:tc>
          <w:tcPr>
            <w:tcW w:w="5842"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b/>
                <w:sz w:val="20"/>
                <w:szCs w:val="20"/>
                <w:lang w:val="es-ES"/>
              </w:rPr>
            </w:pPr>
            <w:r>
              <w:rPr>
                <w:rFonts w:cs="Arial" w:ascii="Arial" w:hAnsi="Arial"/>
                <w:b/>
                <w:sz w:val="20"/>
                <w:szCs w:val="20"/>
                <w:lang w:val="es-ES"/>
              </w:rPr>
              <w:t>N,N-dialquil (metil, etil, propil (propilo normal o isopropilo)) aminoetanoles-2 y sales protonadas correspondientes</w:t>
            </w:r>
          </w:p>
        </w:tc>
        <w:tc>
          <w:tcPr>
            <w:tcW w:w="174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Arial" w:hAnsi="Arial" w:cs="Arial"/>
                <w:b/>
                <w:sz w:val="20"/>
                <w:szCs w:val="20"/>
                <w:lang w:val="es-ES"/>
              </w:rPr>
            </w:pPr>
            <w:r>
              <w:rPr>
                <w:rFonts w:cs="Arial" w:ascii="Arial" w:hAnsi="Arial"/>
                <w:b/>
                <w:sz w:val="20"/>
                <w:szCs w:val="20"/>
                <w:lang w:val="es-ES"/>
              </w:rPr>
            </w:r>
          </w:p>
        </w:tc>
      </w:tr>
      <w:tr>
        <w:trPr>
          <w:trHeight w:val="23" w:hRule="atLeast"/>
          <w:cantSplit w:val="true"/>
        </w:trPr>
        <w:tc>
          <w:tcPr>
            <w:tcW w:w="449" w:type="dxa"/>
            <w:vMerge w:val="continue"/>
            <w:tcBorders>
              <w:top w:val="single" w:sz="4" w:space="0" w:color="000000"/>
              <w:start w:val="single" w:sz="4" w:space="0" w:color="000000"/>
              <w:bottom w:val="single" w:sz="4" w:space="0" w:color="000000"/>
              <w:end w:val="single" w:sz="4" w:space="0" w:color="000000"/>
            </w:tcBorders>
            <w:shd w:fill="F2F2F2" w:val="clear"/>
            <w:textDirection w:val="btL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8" w:type="dxa"/>
            <w:vMerge w:val="continue"/>
            <w:tcBorders>
              <w:top w:val="single" w:sz="4" w:space="0" w:color="000000"/>
              <w:start w:val="single" w:sz="4" w:space="0" w:color="000000"/>
              <w:bottom w:val="single" w:sz="4" w:space="0" w:color="000000"/>
              <w:end w:val="single" w:sz="4" w:space="0" w:color="000000"/>
            </w:tcBorders>
            <w:textDirection w:val="btL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69"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snapToGrid w:val="false"/>
              <w:rPr>
                <w:rFonts w:ascii="Arial" w:hAnsi="Arial" w:cs="Arial"/>
                <w:b/>
                <w:sz w:val="20"/>
                <w:szCs w:val="20"/>
                <w:lang w:val="es-ES"/>
              </w:rPr>
            </w:pPr>
            <w:r>
              <w:rPr>
                <w:rFonts w:cs="Arial" w:ascii="Arial" w:hAnsi="Arial"/>
                <w:b/>
                <w:sz w:val="20"/>
                <w:szCs w:val="20"/>
                <w:lang w:val="es-ES"/>
              </w:rPr>
            </w:r>
          </w:p>
        </w:tc>
        <w:tc>
          <w:tcPr>
            <w:tcW w:w="5842"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sz w:val="20"/>
                <w:szCs w:val="20"/>
                <w:lang w:val="es-ES"/>
              </w:rPr>
            </w:pPr>
            <w:r>
              <w:rPr>
                <w:rFonts w:cs="Arial" w:ascii="Arial" w:hAnsi="Arial"/>
                <w:sz w:val="20"/>
                <w:szCs w:val="20"/>
                <w:lang w:val="es-ES"/>
              </w:rPr>
              <w:t>Excepciones: N,N-dimetilaminoetanol y sales protonadas correspondientes</w:t>
            </w:r>
          </w:p>
        </w:tc>
        <w:tc>
          <w:tcPr>
            <w:tcW w:w="174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0"/>
                <w:szCs w:val="20"/>
                <w:lang w:val="es-ES"/>
              </w:rPr>
            </w:pPr>
            <w:r>
              <w:rPr>
                <w:rFonts w:cs="Arial" w:ascii="Arial" w:hAnsi="Arial"/>
                <w:sz w:val="20"/>
                <w:szCs w:val="20"/>
                <w:lang w:val="es-ES"/>
              </w:rPr>
              <w:t>(108-01-0)</w:t>
            </w:r>
          </w:p>
        </w:tc>
      </w:tr>
      <w:tr>
        <w:trPr>
          <w:trHeight w:val="23" w:hRule="atLeast"/>
          <w:cantSplit w:val="true"/>
        </w:trPr>
        <w:tc>
          <w:tcPr>
            <w:tcW w:w="449" w:type="dxa"/>
            <w:vMerge w:val="continue"/>
            <w:tcBorders>
              <w:top w:val="single" w:sz="4" w:space="0" w:color="000000"/>
              <w:start w:val="single" w:sz="4" w:space="0" w:color="000000"/>
              <w:bottom w:val="single" w:sz="4" w:space="0" w:color="000000"/>
              <w:end w:val="single" w:sz="4" w:space="0" w:color="000000"/>
            </w:tcBorders>
            <w:shd w:fill="F2F2F2" w:val="clear"/>
            <w:textDirection w:val="btL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8" w:type="dxa"/>
            <w:vMerge w:val="continue"/>
            <w:tcBorders>
              <w:top w:val="single" w:sz="4" w:space="0" w:color="000000"/>
              <w:start w:val="single" w:sz="4" w:space="0" w:color="000000"/>
              <w:bottom w:val="single" w:sz="4" w:space="0" w:color="000000"/>
              <w:end w:val="single" w:sz="4" w:space="0" w:color="000000"/>
            </w:tcBorders>
            <w:textDirection w:val="btL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69"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snapToGrid w:val="false"/>
              <w:rPr>
                <w:rFonts w:ascii="Arial" w:hAnsi="Arial" w:cs="Arial"/>
                <w:b/>
                <w:sz w:val="20"/>
                <w:szCs w:val="20"/>
                <w:lang w:val="es-ES"/>
              </w:rPr>
            </w:pPr>
            <w:r>
              <w:rPr>
                <w:rFonts w:cs="Arial" w:ascii="Arial" w:hAnsi="Arial"/>
                <w:b/>
                <w:sz w:val="20"/>
                <w:szCs w:val="20"/>
                <w:lang w:val="es-ES"/>
              </w:rPr>
            </w:r>
          </w:p>
        </w:tc>
        <w:tc>
          <w:tcPr>
            <w:tcW w:w="5842"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sz w:val="20"/>
                <w:szCs w:val="20"/>
                <w:lang w:val="es-ES"/>
              </w:rPr>
            </w:pPr>
            <w:r>
              <w:rPr>
                <w:rFonts w:cs="Arial" w:ascii="Arial" w:hAnsi="Arial"/>
                <w:sz w:val="20"/>
                <w:szCs w:val="20"/>
                <w:lang w:val="es-ES"/>
              </w:rPr>
              <w:t>N,N-dietilaminoetanol y sales protonadas correspondientes</w:t>
            </w:r>
          </w:p>
        </w:tc>
        <w:tc>
          <w:tcPr>
            <w:tcW w:w="174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0"/>
                <w:szCs w:val="20"/>
                <w:lang w:val="es-ES"/>
              </w:rPr>
            </w:pPr>
            <w:r>
              <w:rPr>
                <w:rFonts w:cs="Arial" w:ascii="Arial" w:hAnsi="Arial"/>
                <w:sz w:val="20"/>
                <w:szCs w:val="20"/>
                <w:lang w:val="es-ES"/>
              </w:rPr>
              <w:t>(100-37-8)</w:t>
            </w:r>
          </w:p>
        </w:tc>
      </w:tr>
      <w:tr>
        <w:trPr>
          <w:trHeight w:val="23" w:hRule="atLeast"/>
          <w:cantSplit w:val="true"/>
        </w:trPr>
        <w:tc>
          <w:tcPr>
            <w:tcW w:w="449" w:type="dxa"/>
            <w:vMerge w:val="continue"/>
            <w:tcBorders>
              <w:top w:val="single" w:sz="4" w:space="0" w:color="000000"/>
              <w:start w:val="single" w:sz="4" w:space="0" w:color="000000"/>
              <w:bottom w:val="single" w:sz="4" w:space="0" w:color="000000"/>
              <w:end w:val="single" w:sz="4" w:space="0" w:color="000000"/>
            </w:tcBorders>
            <w:shd w:fill="F2F2F2" w:val="clear"/>
            <w:textDirection w:val="btL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8" w:type="dxa"/>
            <w:vMerge w:val="continue"/>
            <w:tcBorders>
              <w:top w:val="single" w:sz="4" w:space="0" w:color="000000"/>
              <w:start w:val="single" w:sz="4" w:space="0" w:color="000000"/>
              <w:bottom w:val="single" w:sz="4" w:space="0" w:color="000000"/>
              <w:end w:val="single" w:sz="4" w:space="0" w:color="000000"/>
            </w:tcBorders>
            <w:textDirection w:val="btL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69"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rPr>
                <w:rFonts w:ascii="Arial" w:hAnsi="Arial" w:cs="Arial"/>
                <w:b/>
                <w:sz w:val="20"/>
                <w:szCs w:val="20"/>
                <w:lang w:val="es-ES"/>
              </w:rPr>
            </w:pPr>
            <w:r>
              <w:rPr>
                <w:rFonts w:cs="Arial" w:ascii="Arial" w:hAnsi="Arial"/>
                <w:b/>
                <w:sz w:val="20"/>
                <w:szCs w:val="20"/>
                <w:lang w:val="es-ES"/>
              </w:rPr>
              <w:t>2B.9</w:t>
            </w:r>
          </w:p>
        </w:tc>
        <w:tc>
          <w:tcPr>
            <w:tcW w:w="5842"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b/>
                <w:sz w:val="20"/>
                <w:szCs w:val="20"/>
                <w:lang w:val="es-ES"/>
              </w:rPr>
            </w:pPr>
            <w:r>
              <w:rPr>
                <w:rFonts w:cs="Arial" w:ascii="Arial" w:hAnsi="Arial"/>
                <w:b/>
                <w:sz w:val="20"/>
                <w:szCs w:val="20"/>
                <w:lang w:val="es-ES"/>
              </w:rPr>
              <w:t>N,N-dialquil (metil, etil, propil (propilo normal o isopropilo)) aminoetanoltioles-2 y sales protonadas correspondientes</w:t>
            </w:r>
          </w:p>
        </w:tc>
        <w:tc>
          <w:tcPr>
            <w:tcW w:w="174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Arial" w:hAnsi="Arial" w:cs="Arial"/>
                <w:b/>
                <w:sz w:val="20"/>
                <w:szCs w:val="20"/>
                <w:lang w:val="es-ES"/>
              </w:rPr>
            </w:pPr>
            <w:r>
              <w:rPr>
                <w:rFonts w:cs="Arial" w:ascii="Arial" w:hAnsi="Arial"/>
                <w:b/>
                <w:sz w:val="20"/>
                <w:szCs w:val="20"/>
                <w:lang w:val="es-ES"/>
              </w:rPr>
            </w:r>
          </w:p>
        </w:tc>
      </w:tr>
      <w:tr>
        <w:trPr>
          <w:trHeight w:val="23" w:hRule="atLeast"/>
          <w:cantSplit w:val="true"/>
        </w:trPr>
        <w:tc>
          <w:tcPr>
            <w:tcW w:w="449" w:type="dxa"/>
            <w:vMerge w:val="continue"/>
            <w:tcBorders>
              <w:top w:val="single" w:sz="4" w:space="0" w:color="000000"/>
              <w:start w:val="single" w:sz="4" w:space="0" w:color="000000"/>
              <w:bottom w:val="single" w:sz="4" w:space="0" w:color="000000"/>
              <w:end w:val="single" w:sz="4" w:space="0" w:color="000000"/>
            </w:tcBorders>
            <w:shd w:fill="F2F2F2" w:val="clear"/>
            <w:textDirection w:val="btL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8" w:type="dxa"/>
            <w:vMerge w:val="continue"/>
            <w:tcBorders>
              <w:top w:val="single" w:sz="4" w:space="0" w:color="000000"/>
              <w:start w:val="single" w:sz="4" w:space="0" w:color="000000"/>
              <w:bottom w:val="single" w:sz="4" w:space="0" w:color="000000"/>
              <w:end w:val="single" w:sz="4" w:space="0" w:color="000000"/>
            </w:tcBorders>
            <w:textDirection w:val="btL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69"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rPr>
                <w:rFonts w:ascii="Arial" w:hAnsi="Arial" w:cs="Arial"/>
                <w:b/>
                <w:sz w:val="20"/>
                <w:szCs w:val="20"/>
                <w:lang w:val="es-ES"/>
              </w:rPr>
            </w:pPr>
            <w:r>
              <w:rPr>
                <w:rFonts w:cs="Arial" w:ascii="Arial" w:hAnsi="Arial"/>
                <w:b/>
                <w:sz w:val="20"/>
                <w:szCs w:val="20"/>
                <w:lang w:val="es-ES"/>
              </w:rPr>
              <w:t>2B.10</w:t>
            </w:r>
          </w:p>
        </w:tc>
        <w:tc>
          <w:tcPr>
            <w:tcW w:w="5842"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b/>
                <w:sz w:val="20"/>
                <w:szCs w:val="20"/>
                <w:lang w:val="es-ES"/>
              </w:rPr>
            </w:pPr>
            <w:r>
              <w:rPr>
                <w:rFonts w:cs="Arial" w:ascii="Arial" w:hAnsi="Arial"/>
                <w:b/>
                <w:sz w:val="20"/>
                <w:szCs w:val="20"/>
                <w:lang w:val="es-ES"/>
              </w:rPr>
              <w:t>Tiodiglicol: sulfuro de bis (2-hidroxietilo)</w:t>
            </w:r>
          </w:p>
        </w:tc>
        <w:tc>
          <w:tcPr>
            <w:tcW w:w="174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0"/>
                <w:szCs w:val="20"/>
                <w:lang w:val="es-ES"/>
              </w:rPr>
            </w:pPr>
            <w:r>
              <w:rPr>
                <w:rFonts w:cs="Arial" w:ascii="Arial" w:hAnsi="Arial"/>
                <w:sz w:val="20"/>
                <w:szCs w:val="20"/>
                <w:lang w:val="es-ES"/>
              </w:rPr>
              <w:t>(111-48-8)</w:t>
            </w:r>
          </w:p>
        </w:tc>
      </w:tr>
      <w:tr>
        <w:trPr>
          <w:trHeight w:val="23" w:hRule="atLeast"/>
          <w:cantSplit w:val="true"/>
        </w:trPr>
        <w:tc>
          <w:tcPr>
            <w:tcW w:w="449" w:type="dxa"/>
            <w:vMerge w:val="continue"/>
            <w:tcBorders>
              <w:top w:val="single" w:sz="4" w:space="0" w:color="000000"/>
              <w:start w:val="single" w:sz="4" w:space="0" w:color="000000"/>
              <w:bottom w:val="single" w:sz="4" w:space="0" w:color="000000"/>
              <w:end w:val="single" w:sz="4" w:space="0" w:color="000000"/>
            </w:tcBorders>
            <w:shd w:fill="F2F2F2" w:val="clear"/>
            <w:textDirection w:val="btL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8" w:type="dxa"/>
            <w:vMerge w:val="continue"/>
            <w:tcBorders>
              <w:top w:val="single" w:sz="4" w:space="0" w:color="000000"/>
              <w:start w:val="single" w:sz="4" w:space="0" w:color="000000"/>
              <w:bottom w:val="single" w:sz="4" w:space="0" w:color="000000"/>
              <w:end w:val="single" w:sz="4" w:space="0" w:color="000000"/>
            </w:tcBorders>
            <w:textDirection w:val="btL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69"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rPr>
                <w:rFonts w:ascii="Arial" w:hAnsi="Arial" w:cs="Arial"/>
                <w:b/>
                <w:sz w:val="20"/>
                <w:szCs w:val="20"/>
                <w:lang w:val="es-ES"/>
              </w:rPr>
            </w:pPr>
            <w:r>
              <w:rPr>
                <w:rFonts w:cs="Arial" w:ascii="Arial" w:hAnsi="Arial"/>
                <w:b/>
                <w:sz w:val="20"/>
                <w:szCs w:val="20"/>
                <w:lang w:val="es-ES"/>
              </w:rPr>
              <w:t>2B.11</w:t>
            </w:r>
          </w:p>
        </w:tc>
        <w:tc>
          <w:tcPr>
            <w:tcW w:w="5842"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b/>
                <w:sz w:val="20"/>
                <w:szCs w:val="20"/>
                <w:lang w:val="es-ES"/>
              </w:rPr>
            </w:pPr>
            <w:r>
              <w:rPr>
                <w:rFonts w:cs="Arial" w:ascii="Arial" w:hAnsi="Arial"/>
                <w:b/>
                <w:sz w:val="20"/>
                <w:szCs w:val="20"/>
                <w:lang w:val="es-ES"/>
              </w:rPr>
              <w:t>Alcohol pinacolílico: 3,3-dimetilbutanol-2</w:t>
            </w:r>
          </w:p>
        </w:tc>
        <w:tc>
          <w:tcPr>
            <w:tcW w:w="174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0"/>
                <w:szCs w:val="20"/>
                <w:lang w:val="es-ES"/>
              </w:rPr>
            </w:pPr>
            <w:r>
              <w:rPr>
                <w:rFonts w:cs="Arial" w:ascii="Arial" w:hAnsi="Arial"/>
                <w:sz w:val="20"/>
                <w:szCs w:val="20"/>
                <w:lang w:val="es-ES"/>
              </w:rPr>
              <w:t>(464-07-3)</w:t>
            </w:r>
          </w:p>
        </w:tc>
      </w:tr>
      <w:tr>
        <w:trPr>
          <w:trHeight w:val="23" w:hRule="atLeast"/>
          <w:cantSplit w:val="true"/>
        </w:trPr>
        <w:tc>
          <w:tcPr>
            <w:tcW w:w="449" w:type="dxa"/>
            <w:vMerge w:val="continue"/>
            <w:tcBorders>
              <w:top w:val="single" w:sz="4" w:space="0" w:color="000000"/>
              <w:start w:val="single" w:sz="4" w:space="0" w:color="000000"/>
              <w:bottom w:val="single" w:sz="4" w:space="0" w:color="000000"/>
              <w:end w:val="single" w:sz="4" w:space="0" w:color="000000"/>
            </w:tcBorders>
            <w:shd w:fill="F2F2F2" w:val="clear"/>
            <w:textDirection w:val="btL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8" w:type="dxa"/>
            <w:vMerge w:val="continue"/>
            <w:tcBorders>
              <w:top w:val="single" w:sz="4" w:space="0" w:color="000000"/>
              <w:start w:val="single" w:sz="4" w:space="0" w:color="000000"/>
              <w:bottom w:val="single" w:sz="4" w:space="0" w:color="000000"/>
              <w:end w:val="single" w:sz="4" w:space="0" w:color="000000"/>
            </w:tcBorders>
            <w:textDirection w:val="btL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69"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rPr>
                <w:rFonts w:ascii="Arial" w:hAnsi="Arial" w:cs="Arial"/>
                <w:b/>
                <w:sz w:val="20"/>
                <w:szCs w:val="20"/>
                <w:lang w:val="es-ES"/>
              </w:rPr>
            </w:pPr>
            <w:r>
              <w:rPr>
                <w:rFonts w:cs="Arial" w:ascii="Arial" w:hAnsi="Arial"/>
                <w:b/>
                <w:sz w:val="20"/>
                <w:szCs w:val="20"/>
                <w:lang w:val="es-ES"/>
              </w:rPr>
              <w:t>2B.12</w:t>
            </w:r>
          </w:p>
        </w:tc>
        <w:tc>
          <w:tcPr>
            <w:tcW w:w="5842"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b/>
                <w:sz w:val="20"/>
                <w:szCs w:val="20"/>
                <w:lang w:val="es-ES"/>
              </w:rPr>
            </w:pPr>
            <w:r>
              <w:rPr>
                <w:rFonts w:cs="Arial" w:ascii="Arial" w:hAnsi="Arial"/>
                <w:b/>
                <w:sz w:val="20"/>
                <w:szCs w:val="20"/>
                <w:lang w:val="es-ES"/>
              </w:rPr>
              <w:t xml:space="preserve">Etilfosfonato de dietilo </w:t>
            </w:r>
          </w:p>
        </w:tc>
        <w:tc>
          <w:tcPr>
            <w:tcW w:w="174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0"/>
                <w:szCs w:val="20"/>
                <w:lang w:val="es-ES"/>
              </w:rPr>
            </w:pPr>
            <w:r>
              <w:rPr>
                <w:rFonts w:cs="Arial" w:ascii="Arial" w:hAnsi="Arial"/>
                <w:sz w:val="20"/>
                <w:szCs w:val="20"/>
                <w:lang w:val="es-ES"/>
              </w:rPr>
              <w:t>(78-38-6)</w:t>
            </w:r>
          </w:p>
        </w:tc>
      </w:tr>
      <w:tr>
        <w:trPr>
          <w:trHeight w:val="23" w:hRule="atLeast"/>
          <w:cantSplit w:val="true"/>
        </w:trPr>
        <w:tc>
          <w:tcPr>
            <w:tcW w:w="449" w:type="dxa"/>
            <w:vMerge w:val="continue"/>
            <w:tcBorders>
              <w:top w:val="single" w:sz="4" w:space="0" w:color="000000"/>
              <w:start w:val="single" w:sz="4" w:space="0" w:color="000000"/>
              <w:bottom w:val="single" w:sz="4" w:space="0" w:color="000000"/>
              <w:end w:val="single" w:sz="4" w:space="0" w:color="000000"/>
            </w:tcBorders>
            <w:shd w:fill="F2F2F2" w:val="clear"/>
            <w:textDirection w:val="btL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8" w:type="dxa"/>
            <w:vMerge w:val="continue"/>
            <w:tcBorders>
              <w:top w:val="single" w:sz="4" w:space="0" w:color="000000"/>
              <w:start w:val="single" w:sz="4" w:space="0" w:color="000000"/>
              <w:bottom w:val="single" w:sz="4" w:space="0" w:color="000000"/>
              <w:end w:val="single" w:sz="4" w:space="0" w:color="000000"/>
            </w:tcBorders>
            <w:textDirection w:val="btL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69" w:type="dxa"/>
            <w:tcBorders>
              <w:top w:val="single" w:sz="4" w:space="0" w:color="000000"/>
              <w:start w:val="single" w:sz="4" w:space="0" w:color="000000"/>
              <w:bottom w:val="single" w:sz="4" w:space="0" w:color="000000"/>
              <w:end w:val="single" w:sz="4" w:space="0" w:color="000000"/>
            </w:tcBorders>
            <w:shd w:fill="F2F2F2" w:val="clear"/>
          </w:tcPr>
          <w:p>
            <w:pPr>
              <w:pStyle w:val="Normal"/>
              <w:rPr>
                <w:rFonts w:ascii="Arial" w:hAnsi="Arial" w:cs="Arial"/>
                <w:b/>
                <w:sz w:val="20"/>
                <w:szCs w:val="20"/>
                <w:lang w:val="es-ES" w:eastAsia="es-ES"/>
              </w:rPr>
            </w:pPr>
            <w:r>
              <w:rPr>
                <w:rFonts w:cs="Arial" w:ascii="Arial" w:hAnsi="Arial"/>
                <w:b/>
                <w:sz w:val="20"/>
                <w:szCs w:val="20"/>
                <w:lang w:val="es-ES" w:eastAsia="es-ES"/>
              </w:rPr>
              <w:t>2B.13</w:t>
            </w:r>
          </w:p>
        </w:tc>
        <w:tc>
          <w:tcPr>
            <w:tcW w:w="5842"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b/>
                <w:sz w:val="20"/>
                <w:szCs w:val="20"/>
                <w:lang w:val="es-ES"/>
              </w:rPr>
            </w:pPr>
            <w:r>
              <w:rPr>
                <w:rFonts w:cs="Arial" w:ascii="Arial" w:hAnsi="Arial"/>
                <w:b/>
                <w:sz w:val="20"/>
                <w:szCs w:val="20"/>
                <w:lang w:val="es-ES"/>
              </w:rPr>
              <w:t>Metilfosfonito de O,O-dietilo</w:t>
            </w:r>
          </w:p>
        </w:tc>
        <w:tc>
          <w:tcPr>
            <w:tcW w:w="174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0"/>
                <w:szCs w:val="20"/>
                <w:lang w:val="es-ES"/>
              </w:rPr>
            </w:pPr>
            <w:r>
              <w:rPr>
                <w:rFonts w:cs="Arial" w:ascii="Arial" w:hAnsi="Arial"/>
                <w:sz w:val="20"/>
                <w:szCs w:val="20"/>
                <w:lang w:val="es-ES"/>
              </w:rPr>
              <w:t>(15715-41-0)</w:t>
            </w:r>
          </w:p>
        </w:tc>
      </w:tr>
      <w:tr>
        <w:trPr>
          <w:trHeight w:val="23" w:hRule="atLeast"/>
          <w:cantSplit w:val="true"/>
        </w:trPr>
        <w:tc>
          <w:tcPr>
            <w:tcW w:w="449" w:type="dxa"/>
            <w:vMerge w:val="continue"/>
            <w:tcBorders>
              <w:top w:val="single" w:sz="4" w:space="0" w:color="000000"/>
              <w:start w:val="single" w:sz="4" w:space="0" w:color="000000"/>
              <w:bottom w:val="single" w:sz="4" w:space="0" w:color="000000"/>
              <w:end w:val="single" w:sz="4" w:space="0" w:color="000000"/>
            </w:tcBorders>
            <w:shd w:fill="F2F2F2" w:val="clear"/>
            <w:textDirection w:val="btL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8" w:type="dxa"/>
            <w:vMerge w:val="continue"/>
            <w:tcBorders>
              <w:top w:val="single" w:sz="4" w:space="0" w:color="000000"/>
              <w:start w:val="single" w:sz="4" w:space="0" w:color="000000"/>
              <w:bottom w:val="single" w:sz="4" w:space="0" w:color="000000"/>
              <w:end w:val="single" w:sz="4" w:space="0" w:color="000000"/>
            </w:tcBorders>
            <w:textDirection w:val="btL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69" w:type="dxa"/>
            <w:tcBorders>
              <w:top w:val="single" w:sz="4" w:space="0" w:color="000000"/>
              <w:start w:val="single" w:sz="4" w:space="0" w:color="000000"/>
              <w:bottom w:val="single" w:sz="4" w:space="0" w:color="000000"/>
              <w:end w:val="single" w:sz="4" w:space="0" w:color="000000"/>
            </w:tcBorders>
            <w:shd w:fill="F2F2F2" w:val="clear"/>
          </w:tcPr>
          <w:p>
            <w:pPr>
              <w:pStyle w:val="Normal"/>
              <w:rPr>
                <w:rFonts w:ascii="Arial" w:hAnsi="Arial" w:cs="Arial"/>
                <w:b/>
                <w:sz w:val="20"/>
                <w:szCs w:val="20"/>
                <w:lang w:val="es-ES" w:eastAsia="es-ES"/>
              </w:rPr>
            </w:pPr>
            <w:r>
              <w:rPr>
                <w:rFonts w:cs="Arial" w:ascii="Arial" w:hAnsi="Arial"/>
                <w:b/>
                <w:sz w:val="20"/>
                <w:szCs w:val="20"/>
                <w:lang w:val="es-ES" w:eastAsia="es-ES"/>
              </w:rPr>
              <w:t>2B.14</w:t>
            </w:r>
          </w:p>
        </w:tc>
        <w:tc>
          <w:tcPr>
            <w:tcW w:w="5842"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b/>
                <w:sz w:val="20"/>
                <w:szCs w:val="20"/>
                <w:lang w:val="es-ES"/>
              </w:rPr>
            </w:pPr>
            <w:r>
              <w:rPr>
                <w:rFonts w:cs="Arial" w:ascii="Arial" w:hAnsi="Arial"/>
                <w:b/>
                <w:sz w:val="20"/>
                <w:szCs w:val="20"/>
                <w:lang w:val="es-ES"/>
              </w:rPr>
              <w:t>N,N-dimetilfosforamidato de dietilo</w:t>
            </w:r>
          </w:p>
        </w:tc>
        <w:tc>
          <w:tcPr>
            <w:tcW w:w="174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0"/>
                <w:szCs w:val="20"/>
                <w:lang w:val="es-ES"/>
              </w:rPr>
            </w:pPr>
            <w:r>
              <w:rPr>
                <w:rFonts w:cs="Arial" w:ascii="Arial" w:hAnsi="Arial"/>
                <w:sz w:val="20"/>
                <w:szCs w:val="20"/>
                <w:lang w:val="es-ES"/>
              </w:rPr>
              <w:t>(2404-03-7)</w:t>
            </w:r>
          </w:p>
        </w:tc>
      </w:tr>
      <w:tr>
        <w:trPr>
          <w:trHeight w:val="23" w:hRule="atLeast"/>
          <w:cantSplit w:val="true"/>
        </w:trPr>
        <w:tc>
          <w:tcPr>
            <w:tcW w:w="449" w:type="dxa"/>
            <w:vMerge w:val="continue"/>
            <w:tcBorders>
              <w:top w:val="single" w:sz="4" w:space="0" w:color="000000"/>
              <w:start w:val="single" w:sz="4" w:space="0" w:color="000000"/>
              <w:bottom w:val="single" w:sz="4" w:space="0" w:color="000000"/>
              <w:end w:val="single" w:sz="4" w:space="0" w:color="000000"/>
            </w:tcBorders>
            <w:shd w:fill="F2F2F2" w:val="clear"/>
            <w:textDirection w:val="btL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8" w:type="dxa"/>
            <w:vMerge w:val="continue"/>
            <w:tcBorders>
              <w:top w:val="single" w:sz="4" w:space="0" w:color="000000"/>
              <w:start w:val="single" w:sz="4" w:space="0" w:color="000000"/>
              <w:bottom w:val="single" w:sz="4" w:space="0" w:color="000000"/>
              <w:end w:val="single" w:sz="4" w:space="0" w:color="000000"/>
            </w:tcBorders>
            <w:textDirection w:val="btL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69" w:type="dxa"/>
            <w:tcBorders>
              <w:top w:val="single" w:sz="4" w:space="0" w:color="000000"/>
              <w:start w:val="single" w:sz="4" w:space="0" w:color="000000"/>
              <w:bottom w:val="single" w:sz="4" w:space="0" w:color="000000"/>
              <w:end w:val="single" w:sz="4" w:space="0" w:color="000000"/>
            </w:tcBorders>
            <w:shd w:fill="F2F2F2" w:val="clear"/>
          </w:tcPr>
          <w:p>
            <w:pPr>
              <w:pStyle w:val="Normal"/>
              <w:rPr>
                <w:rFonts w:ascii="Arial" w:hAnsi="Arial" w:cs="Arial"/>
                <w:b/>
                <w:sz w:val="20"/>
                <w:szCs w:val="20"/>
                <w:lang w:val="es-ES" w:eastAsia="es-ES"/>
              </w:rPr>
            </w:pPr>
            <w:r>
              <w:rPr>
                <w:rFonts w:cs="Arial" w:ascii="Arial" w:hAnsi="Arial"/>
                <w:b/>
                <w:sz w:val="20"/>
                <w:szCs w:val="20"/>
                <w:lang w:val="es-ES" w:eastAsia="es-ES"/>
              </w:rPr>
              <w:t>2B.15</w:t>
            </w:r>
          </w:p>
        </w:tc>
        <w:tc>
          <w:tcPr>
            <w:tcW w:w="5842"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b/>
                <w:sz w:val="20"/>
                <w:szCs w:val="20"/>
                <w:lang w:val="es-ES"/>
              </w:rPr>
            </w:pPr>
            <w:r>
              <w:rPr>
                <w:rFonts w:cs="Arial" w:ascii="Arial" w:hAnsi="Arial"/>
                <w:b/>
                <w:sz w:val="20"/>
                <w:szCs w:val="20"/>
                <w:lang w:val="es-ES"/>
              </w:rPr>
              <w:t>N,N-diisopropil-beta-aminoetanotiol</w:t>
            </w:r>
          </w:p>
        </w:tc>
        <w:tc>
          <w:tcPr>
            <w:tcW w:w="174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0"/>
                <w:szCs w:val="20"/>
                <w:lang w:val="es-ES"/>
              </w:rPr>
            </w:pPr>
            <w:r>
              <w:rPr>
                <w:rFonts w:cs="Arial" w:ascii="Arial" w:hAnsi="Arial"/>
                <w:sz w:val="20"/>
                <w:szCs w:val="20"/>
                <w:lang w:val="es-ES"/>
              </w:rPr>
              <w:t>(5842-07-9)</w:t>
            </w:r>
          </w:p>
        </w:tc>
      </w:tr>
      <w:tr>
        <w:trPr>
          <w:trHeight w:val="23" w:hRule="atLeast"/>
          <w:cantSplit w:val="true"/>
        </w:trPr>
        <w:tc>
          <w:tcPr>
            <w:tcW w:w="449" w:type="dxa"/>
            <w:vMerge w:val="continue"/>
            <w:tcBorders>
              <w:top w:val="single" w:sz="4" w:space="0" w:color="000000"/>
              <w:start w:val="single" w:sz="4" w:space="0" w:color="000000"/>
              <w:bottom w:val="single" w:sz="4" w:space="0" w:color="000000"/>
              <w:end w:val="single" w:sz="4" w:space="0" w:color="000000"/>
            </w:tcBorders>
            <w:shd w:fill="F2F2F2" w:val="clear"/>
            <w:textDirection w:val="btL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8" w:type="dxa"/>
            <w:vMerge w:val="continue"/>
            <w:tcBorders>
              <w:top w:val="single" w:sz="4" w:space="0" w:color="000000"/>
              <w:start w:val="single" w:sz="4" w:space="0" w:color="000000"/>
              <w:bottom w:val="single" w:sz="4" w:space="0" w:color="000000"/>
              <w:end w:val="single" w:sz="4" w:space="0" w:color="000000"/>
            </w:tcBorders>
            <w:textDirection w:val="btL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69" w:type="dxa"/>
            <w:tcBorders>
              <w:top w:val="single" w:sz="4" w:space="0" w:color="000000"/>
              <w:start w:val="single" w:sz="4" w:space="0" w:color="000000"/>
              <w:bottom w:val="single" w:sz="4" w:space="0" w:color="000000"/>
              <w:end w:val="single" w:sz="4" w:space="0" w:color="000000"/>
            </w:tcBorders>
            <w:shd w:fill="F2F2F2" w:val="clear"/>
          </w:tcPr>
          <w:p>
            <w:pPr>
              <w:pStyle w:val="Normal"/>
              <w:rPr>
                <w:rFonts w:ascii="Arial" w:hAnsi="Arial" w:cs="Arial"/>
                <w:b/>
                <w:sz w:val="20"/>
                <w:szCs w:val="20"/>
                <w:lang w:val="es-ES" w:eastAsia="es-ES"/>
              </w:rPr>
            </w:pPr>
            <w:r>
              <w:rPr>
                <w:rFonts w:cs="Arial" w:ascii="Arial" w:hAnsi="Arial"/>
                <w:b/>
                <w:sz w:val="20"/>
                <w:szCs w:val="20"/>
                <w:lang w:val="es-ES" w:eastAsia="es-ES"/>
              </w:rPr>
              <w:t>2B.16</w:t>
            </w:r>
          </w:p>
        </w:tc>
        <w:tc>
          <w:tcPr>
            <w:tcW w:w="5842"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b/>
                <w:sz w:val="20"/>
                <w:szCs w:val="20"/>
                <w:lang w:val="es-ES"/>
              </w:rPr>
            </w:pPr>
            <w:r>
              <w:rPr>
                <w:rFonts w:cs="Arial" w:ascii="Arial" w:hAnsi="Arial"/>
                <w:b/>
                <w:sz w:val="20"/>
                <w:szCs w:val="20"/>
                <w:lang w:val="es-ES"/>
              </w:rPr>
              <w:t>Cloruro de 2-cloroetildiisopropilamonio</w:t>
            </w:r>
          </w:p>
        </w:tc>
        <w:tc>
          <w:tcPr>
            <w:tcW w:w="174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0"/>
                <w:szCs w:val="20"/>
                <w:lang w:val="es-ES"/>
              </w:rPr>
            </w:pPr>
            <w:r>
              <w:rPr>
                <w:rFonts w:cs="Arial" w:ascii="Arial" w:hAnsi="Arial"/>
                <w:sz w:val="20"/>
                <w:szCs w:val="20"/>
                <w:lang w:val="es-ES"/>
              </w:rPr>
              <w:t>(4261-68-1)</w:t>
            </w:r>
          </w:p>
        </w:tc>
      </w:tr>
      <w:tr>
        <w:trPr>
          <w:trHeight w:val="23" w:hRule="atLeast"/>
          <w:cantSplit w:val="true"/>
        </w:trPr>
        <w:tc>
          <w:tcPr>
            <w:tcW w:w="449" w:type="dxa"/>
            <w:vMerge w:val="continue"/>
            <w:tcBorders>
              <w:top w:val="single" w:sz="4" w:space="0" w:color="000000"/>
              <w:start w:val="single" w:sz="4" w:space="0" w:color="000000"/>
              <w:bottom w:val="single" w:sz="4" w:space="0" w:color="000000"/>
              <w:end w:val="single" w:sz="4" w:space="0" w:color="000000"/>
            </w:tcBorders>
            <w:shd w:fill="F2F2F2" w:val="clear"/>
            <w:textDirection w:val="btL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8" w:type="dxa"/>
            <w:vMerge w:val="continue"/>
            <w:tcBorders>
              <w:top w:val="single" w:sz="4" w:space="0" w:color="000000"/>
              <w:start w:val="single" w:sz="4" w:space="0" w:color="000000"/>
              <w:bottom w:val="single" w:sz="4" w:space="0" w:color="000000"/>
              <w:end w:val="single" w:sz="4" w:space="0" w:color="000000"/>
            </w:tcBorders>
            <w:textDirection w:val="btL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69" w:type="dxa"/>
            <w:tcBorders>
              <w:top w:val="single" w:sz="4" w:space="0" w:color="000000"/>
              <w:start w:val="single" w:sz="4" w:space="0" w:color="000000"/>
              <w:bottom w:val="single" w:sz="4" w:space="0" w:color="000000"/>
              <w:end w:val="single" w:sz="4" w:space="0" w:color="000000"/>
            </w:tcBorders>
            <w:shd w:fill="F2F2F2" w:val="clear"/>
          </w:tcPr>
          <w:p>
            <w:pPr>
              <w:pStyle w:val="Normal"/>
              <w:rPr>
                <w:rFonts w:ascii="Arial" w:hAnsi="Arial" w:cs="Arial"/>
                <w:b/>
                <w:sz w:val="20"/>
                <w:szCs w:val="20"/>
                <w:lang w:val="es-ES" w:eastAsia="es-ES"/>
              </w:rPr>
            </w:pPr>
            <w:r>
              <w:rPr>
                <w:rFonts w:cs="Arial" w:ascii="Arial" w:hAnsi="Arial"/>
                <w:b/>
                <w:sz w:val="20"/>
                <w:szCs w:val="20"/>
                <w:lang w:val="es-ES" w:eastAsia="es-ES"/>
              </w:rPr>
              <w:t>2B.17</w:t>
            </w:r>
          </w:p>
        </w:tc>
        <w:tc>
          <w:tcPr>
            <w:tcW w:w="5842"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b/>
                <w:sz w:val="20"/>
                <w:szCs w:val="20"/>
                <w:lang w:val="es-ES"/>
              </w:rPr>
            </w:pPr>
            <w:r>
              <w:rPr>
                <w:rFonts w:cs="Arial" w:ascii="Arial" w:hAnsi="Arial"/>
                <w:b/>
                <w:sz w:val="20"/>
                <w:szCs w:val="20"/>
                <w:lang w:val="es-ES"/>
              </w:rPr>
              <w:t>2-diisopropilaminoetanol</w:t>
            </w:r>
          </w:p>
        </w:tc>
        <w:tc>
          <w:tcPr>
            <w:tcW w:w="174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0"/>
                <w:szCs w:val="20"/>
                <w:lang w:val="es-ES"/>
              </w:rPr>
            </w:pPr>
            <w:r>
              <w:rPr>
                <w:rFonts w:cs="Arial" w:ascii="Arial" w:hAnsi="Arial"/>
                <w:sz w:val="20"/>
                <w:szCs w:val="20"/>
                <w:lang w:val="es-ES"/>
              </w:rPr>
              <w:t>(96-80-0)</w:t>
            </w:r>
          </w:p>
        </w:tc>
      </w:tr>
      <w:tr>
        <w:trPr>
          <w:trHeight w:val="23" w:hRule="atLeast"/>
          <w:cantSplit w:val="true"/>
        </w:trPr>
        <w:tc>
          <w:tcPr>
            <w:tcW w:w="449" w:type="dxa"/>
            <w:vMerge w:val="continue"/>
            <w:tcBorders>
              <w:top w:val="single" w:sz="4" w:space="0" w:color="000000"/>
              <w:start w:val="single" w:sz="4" w:space="0" w:color="000000"/>
              <w:bottom w:val="single" w:sz="4" w:space="0" w:color="000000"/>
              <w:end w:val="single" w:sz="4" w:space="0" w:color="000000"/>
            </w:tcBorders>
            <w:shd w:fill="F2F2F2" w:val="clear"/>
            <w:textDirection w:val="btL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8" w:type="dxa"/>
            <w:vMerge w:val="continue"/>
            <w:tcBorders>
              <w:top w:val="single" w:sz="4" w:space="0" w:color="000000"/>
              <w:start w:val="single" w:sz="4" w:space="0" w:color="000000"/>
              <w:bottom w:val="single" w:sz="4" w:space="0" w:color="000000"/>
              <w:end w:val="single" w:sz="4" w:space="0" w:color="000000"/>
            </w:tcBorders>
            <w:textDirection w:val="btL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69" w:type="dxa"/>
            <w:tcBorders>
              <w:top w:val="single" w:sz="4" w:space="0" w:color="000000"/>
              <w:start w:val="single" w:sz="4" w:space="0" w:color="000000"/>
              <w:bottom w:val="single" w:sz="4" w:space="0" w:color="000000"/>
              <w:end w:val="single" w:sz="4" w:space="0" w:color="000000"/>
            </w:tcBorders>
            <w:shd w:fill="F2F2F2" w:val="clear"/>
          </w:tcPr>
          <w:p>
            <w:pPr>
              <w:pStyle w:val="Normal"/>
              <w:rPr>
                <w:rFonts w:ascii="Arial" w:hAnsi="Arial" w:cs="Arial"/>
                <w:b/>
                <w:sz w:val="20"/>
                <w:szCs w:val="20"/>
                <w:lang w:val="es-ES" w:eastAsia="es-ES"/>
              </w:rPr>
            </w:pPr>
            <w:r>
              <w:rPr>
                <w:rFonts w:cs="Arial" w:ascii="Arial" w:hAnsi="Arial"/>
                <w:b/>
                <w:sz w:val="20"/>
                <w:szCs w:val="20"/>
                <w:lang w:val="es-ES" w:eastAsia="es-ES"/>
              </w:rPr>
              <w:t>2B.18</w:t>
            </w:r>
          </w:p>
        </w:tc>
        <w:tc>
          <w:tcPr>
            <w:tcW w:w="5842"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b/>
                <w:sz w:val="20"/>
                <w:szCs w:val="20"/>
                <w:lang w:val="es-ES"/>
              </w:rPr>
            </w:pPr>
            <w:r>
              <w:rPr>
                <w:rFonts w:cs="Arial" w:ascii="Arial" w:hAnsi="Arial"/>
                <w:b/>
                <w:sz w:val="20"/>
                <w:szCs w:val="20"/>
                <w:lang w:val="es-ES"/>
              </w:rPr>
              <w:t>2-cloro-N,N-diisopropiletilamina</w:t>
            </w:r>
          </w:p>
        </w:tc>
        <w:tc>
          <w:tcPr>
            <w:tcW w:w="174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0"/>
                <w:szCs w:val="20"/>
                <w:lang w:val="es-ES"/>
              </w:rPr>
            </w:pPr>
            <w:r>
              <w:rPr>
                <w:rFonts w:cs="Arial" w:ascii="Arial" w:hAnsi="Arial"/>
                <w:sz w:val="20"/>
                <w:szCs w:val="20"/>
                <w:lang w:val="es-ES"/>
              </w:rPr>
              <w:t>(96-79-7)</w:t>
            </w:r>
          </w:p>
        </w:tc>
      </w:tr>
      <w:tr>
        <w:trPr>
          <w:trHeight w:val="23" w:hRule="atLeast"/>
          <w:cantSplit w:val="true"/>
        </w:trPr>
        <w:tc>
          <w:tcPr>
            <w:tcW w:w="449" w:type="dxa"/>
            <w:vMerge w:val="continue"/>
            <w:tcBorders>
              <w:top w:val="single" w:sz="4" w:space="0" w:color="000000"/>
              <w:start w:val="single" w:sz="4" w:space="0" w:color="000000"/>
              <w:bottom w:val="single" w:sz="4" w:space="0" w:color="000000"/>
              <w:end w:val="single" w:sz="4" w:space="0" w:color="000000"/>
            </w:tcBorders>
            <w:shd w:fill="F2F2F2" w:val="clear"/>
            <w:textDirection w:val="btL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8" w:type="dxa"/>
            <w:vMerge w:val="continue"/>
            <w:tcBorders>
              <w:top w:val="single" w:sz="4" w:space="0" w:color="000000"/>
              <w:start w:val="single" w:sz="4" w:space="0" w:color="000000"/>
              <w:bottom w:val="single" w:sz="4" w:space="0" w:color="000000"/>
              <w:end w:val="single" w:sz="4" w:space="0" w:color="000000"/>
            </w:tcBorders>
            <w:textDirection w:val="btL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69" w:type="dxa"/>
            <w:tcBorders>
              <w:top w:val="single" w:sz="4" w:space="0" w:color="000000"/>
              <w:start w:val="single" w:sz="4" w:space="0" w:color="000000"/>
              <w:bottom w:val="single" w:sz="4" w:space="0" w:color="000000"/>
              <w:end w:val="single" w:sz="4" w:space="0" w:color="000000"/>
            </w:tcBorders>
            <w:shd w:fill="F2F2F2" w:val="clear"/>
          </w:tcPr>
          <w:p>
            <w:pPr>
              <w:pStyle w:val="Normal"/>
              <w:rPr>
                <w:rFonts w:ascii="Arial" w:hAnsi="Arial" w:cs="Arial"/>
                <w:b/>
                <w:sz w:val="20"/>
                <w:szCs w:val="20"/>
                <w:lang w:val="es-ES" w:eastAsia="es-ES"/>
              </w:rPr>
            </w:pPr>
            <w:r>
              <w:rPr>
                <w:rFonts w:cs="Arial" w:ascii="Arial" w:hAnsi="Arial"/>
                <w:b/>
                <w:sz w:val="20"/>
                <w:szCs w:val="20"/>
                <w:lang w:val="es-ES" w:eastAsia="es-ES"/>
              </w:rPr>
              <w:t>2B.19</w:t>
            </w:r>
          </w:p>
        </w:tc>
        <w:tc>
          <w:tcPr>
            <w:tcW w:w="5842"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b/>
                <w:sz w:val="20"/>
                <w:szCs w:val="20"/>
                <w:lang w:val="es-ES"/>
              </w:rPr>
            </w:pPr>
            <w:r>
              <w:rPr>
                <w:rFonts w:cs="Arial" w:ascii="Arial" w:hAnsi="Arial"/>
                <w:b/>
                <w:sz w:val="20"/>
                <w:szCs w:val="20"/>
                <w:lang w:val="es-ES"/>
              </w:rPr>
              <w:t>Etilfosfonato de O,O-dimetilo</w:t>
            </w:r>
          </w:p>
        </w:tc>
        <w:tc>
          <w:tcPr>
            <w:tcW w:w="174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0"/>
                <w:szCs w:val="20"/>
                <w:lang w:val="es-ES"/>
              </w:rPr>
            </w:pPr>
            <w:r>
              <w:rPr>
                <w:rFonts w:cs="Arial" w:ascii="Arial" w:hAnsi="Arial"/>
                <w:sz w:val="20"/>
                <w:szCs w:val="20"/>
                <w:lang w:val="es-ES"/>
              </w:rPr>
              <w:t>(6163-75-3)</w:t>
            </w:r>
          </w:p>
        </w:tc>
      </w:tr>
      <w:tr>
        <w:trPr>
          <w:trHeight w:val="23" w:hRule="atLeast"/>
          <w:cantSplit w:val="true"/>
        </w:trPr>
        <w:tc>
          <w:tcPr>
            <w:tcW w:w="449" w:type="dxa"/>
            <w:vMerge w:val="continue"/>
            <w:tcBorders>
              <w:top w:val="single" w:sz="4" w:space="0" w:color="000000"/>
              <w:start w:val="single" w:sz="4" w:space="0" w:color="000000"/>
              <w:bottom w:val="single" w:sz="4" w:space="0" w:color="000000"/>
              <w:end w:val="single" w:sz="4" w:space="0" w:color="000000"/>
            </w:tcBorders>
            <w:shd w:fill="F2F2F2" w:val="clear"/>
            <w:textDirection w:val="btL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8" w:type="dxa"/>
            <w:vMerge w:val="continue"/>
            <w:tcBorders>
              <w:top w:val="single" w:sz="4" w:space="0" w:color="000000"/>
              <w:start w:val="single" w:sz="4" w:space="0" w:color="000000"/>
              <w:bottom w:val="single" w:sz="4" w:space="0" w:color="000000"/>
              <w:end w:val="single" w:sz="4" w:space="0" w:color="000000"/>
            </w:tcBorders>
            <w:textDirection w:val="btL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69" w:type="dxa"/>
            <w:tcBorders>
              <w:top w:val="single" w:sz="4" w:space="0" w:color="000000"/>
              <w:start w:val="single" w:sz="4" w:space="0" w:color="000000"/>
              <w:bottom w:val="single" w:sz="4" w:space="0" w:color="000000"/>
              <w:end w:val="single" w:sz="4" w:space="0" w:color="000000"/>
            </w:tcBorders>
            <w:shd w:fill="F2F2F2" w:val="clear"/>
          </w:tcPr>
          <w:p>
            <w:pPr>
              <w:pStyle w:val="Normal"/>
              <w:rPr>
                <w:rFonts w:ascii="Arial" w:hAnsi="Arial" w:cs="Arial"/>
                <w:b/>
                <w:sz w:val="20"/>
                <w:szCs w:val="20"/>
                <w:lang w:val="es-ES" w:eastAsia="es-ES"/>
              </w:rPr>
            </w:pPr>
            <w:r>
              <w:rPr>
                <w:rFonts w:cs="Arial" w:ascii="Arial" w:hAnsi="Arial"/>
                <w:b/>
                <w:sz w:val="20"/>
                <w:szCs w:val="20"/>
                <w:lang w:val="es-ES" w:eastAsia="es-ES"/>
              </w:rPr>
              <w:t>2B.20</w:t>
            </w:r>
          </w:p>
        </w:tc>
        <w:tc>
          <w:tcPr>
            <w:tcW w:w="5842"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b/>
                <w:sz w:val="20"/>
                <w:szCs w:val="20"/>
                <w:lang w:val="es-ES"/>
              </w:rPr>
            </w:pPr>
            <w:r>
              <w:rPr>
                <w:rFonts w:cs="Arial" w:ascii="Arial" w:hAnsi="Arial"/>
                <w:b/>
                <w:sz w:val="20"/>
                <w:szCs w:val="20"/>
                <w:lang w:val="es-ES"/>
              </w:rPr>
              <w:t>Dicloroetilfosfina</w:t>
            </w:r>
          </w:p>
        </w:tc>
        <w:tc>
          <w:tcPr>
            <w:tcW w:w="174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0"/>
                <w:szCs w:val="20"/>
                <w:lang w:val="es-ES"/>
              </w:rPr>
            </w:pPr>
            <w:r>
              <w:rPr>
                <w:rFonts w:cs="Arial" w:ascii="Arial" w:hAnsi="Arial"/>
                <w:sz w:val="20"/>
                <w:szCs w:val="20"/>
                <w:lang w:val="es-ES"/>
              </w:rPr>
              <w:t>(1498-40-4)</w:t>
            </w:r>
          </w:p>
        </w:tc>
      </w:tr>
      <w:tr>
        <w:trPr>
          <w:trHeight w:val="23" w:hRule="atLeast"/>
          <w:cantSplit w:val="true"/>
        </w:trPr>
        <w:tc>
          <w:tcPr>
            <w:tcW w:w="449" w:type="dxa"/>
            <w:vMerge w:val="continue"/>
            <w:tcBorders>
              <w:top w:val="single" w:sz="4" w:space="0" w:color="000000"/>
              <w:start w:val="single" w:sz="4" w:space="0" w:color="000000"/>
              <w:bottom w:val="single" w:sz="4" w:space="0" w:color="000000"/>
              <w:end w:val="single" w:sz="4" w:space="0" w:color="000000"/>
            </w:tcBorders>
            <w:shd w:fill="F2F2F2" w:val="clear"/>
            <w:textDirection w:val="btL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8" w:type="dxa"/>
            <w:vMerge w:val="continue"/>
            <w:tcBorders>
              <w:top w:val="single" w:sz="4" w:space="0" w:color="000000"/>
              <w:start w:val="single" w:sz="4" w:space="0" w:color="000000"/>
              <w:bottom w:val="single" w:sz="4" w:space="0" w:color="000000"/>
              <w:end w:val="single" w:sz="4" w:space="0" w:color="000000"/>
            </w:tcBorders>
            <w:textDirection w:val="btL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69" w:type="dxa"/>
            <w:tcBorders>
              <w:top w:val="single" w:sz="4" w:space="0" w:color="000000"/>
              <w:start w:val="single" w:sz="4" w:space="0" w:color="000000"/>
              <w:bottom w:val="single" w:sz="4" w:space="0" w:color="000000"/>
              <w:end w:val="single" w:sz="4" w:space="0" w:color="000000"/>
            </w:tcBorders>
            <w:shd w:fill="F2F2F2" w:val="clear"/>
          </w:tcPr>
          <w:p>
            <w:pPr>
              <w:pStyle w:val="Normal"/>
              <w:rPr>
                <w:rFonts w:ascii="Arial" w:hAnsi="Arial" w:cs="Arial"/>
                <w:b/>
                <w:sz w:val="20"/>
                <w:szCs w:val="20"/>
                <w:lang w:val="es-ES" w:eastAsia="es-ES"/>
              </w:rPr>
            </w:pPr>
            <w:r>
              <w:rPr>
                <w:rFonts w:cs="Arial" w:ascii="Arial" w:hAnsi="Arial"/>
                <w:b/>
                <w:sz w:val="20"/>
                <w:szCs w:val="20"/>
                <w:lang w:val="es-ES" w:eastAsia="es-ES"/>
              </w:rPr>
              <w:t>2B.21</w:t>
            </w:r>
          </w:p>
        </w:tc>
        <w:tc>
          <w:tcPr>
            <w:tcW w:w="5842"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b/>
                <w:sz w:val="20"/>
                <w:szCs w:val="20"/>
                <w:lang w:val="es-ES"/>
              </w:rPr>
            </w:pPr>
            <w:r>
              <w:rPr>
                <w:rFonts w:cs="Arial" w:ascii="Arial" w:hAnsi="Arial"/>
                <w:b/>
                <w:sz w:val="20"/>
                <w:szCs w:val="20"/>
                <w:lang w:val="es-ES"/>
              </w:rPr>
              <w:t>Difluoruro de etilfosfinilo</w:t>
            </w:r>
          </w:p>
        </w:tc>
        <w:tc>
          <w:tcPr>
            <w:tcW w:w="174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0"/>
                <w:szCs w:val="20"/>
                <w:lang w:val="es-ES"/>
              </w:rPr>
            </w:pPr>
            <w:r>
              <w:rPr>
                <w:rFonts w:cs="Arial" w:ascii="Arial" w:hAnsi="Arial"/>
                <w:sz w:val="20"/>
                <w:szCs w:val="20"/>
                <w:lang w:val="es-ES"/>
              </w:rPr>
              <w:t>(430-78-4)</w:t>
            </w:r>
          </w:p>
        </w:tc>
      </w:tr>
      <w:tr>
        <w:trPr>
          <w:trHeight w:val="23" w:hRule="atLeast"/>
          <w:cantSplit w:val="true"/>
        </w:trPr>
        <w:tc>
          <w:tcPr>
            <w:tcW w:w="449" w:type="dxa"/>
            <w:vMerge w:val="continue"/>
            <w:tcBorders>
              <w:top w:val="single" w:sz="4" w:space="0" w:color="000000"/>
              <w:start w:val="single" w:sz="4" w:space="0" w:color="000000"/>
              <w:bottom w:val="single" w:sz="4" w:space="0" w:color="000000"/>
              <w:end w:val="single" w:sz="4" w:space="0" w:color="000000"/>
            </w:tcBorders>
            <w:shd w:fill="F2F2F2" w:val="clear"/>
            <w:textDirection w:val="btL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8" w:type="dxa"/>
            <w:vMerge w:val="continue"/>
            <w:tcBorders>
              <w:top w:val="single" w:sz="4" w:space="0" w:color="000000"/>
              <w:start w:val="single" w:sz="4" w:space="0" w:color="000000"/>
              <w:bottom w:val="single" w:sz="4" w:space="0" w:color="000000"/>
              <w:end w:val="single" w:sz="4" w:space="0" w:color="000000"/>
            </w:tcBorders>
            <w:textDirection w:val="btL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69" w:type="dxa"/>
            <w:tcBorders>
              <w:top w:val="single" w:sz="4" w:space="0" w:color="000000"/>
              <w:start w:val="single" w:sz="4" w:space="0" w:color="000000"/>
              <w:bottom w:val="single" w:sz="4" w:space="0" w:color="000000"/>
              <w:end w:val="single" w:sz="4" w:space="0" w:color="000000"/>
            </w:tcBorders>
            <w:shd w:fill="F2F2F2" w:val="clear"/>
          </w:tcPr>
          <w:p>
            <w:pPr>
              <w:pStyle w:val="Normal"/>
              <w:rPr>
                <w:rFonts w:ascii="Arial" w:hAnsi="Arial" w:cs="Arial"/>
                <w:b/>
                <w:sz w:val="20"/>
                <w:szCs w:val="20"/>
                <w:lang w:val="es-ES" w:eastAsia="es-ES"/>
              </w:rPr>
            </w:pPr>
            <w:r>
              <w:rPr>
                <w:rFonts w:cs="Arial" w:ascii="Arial" w:hAnsi="Arial"/>
                <w:b/>
                <w:sz w:val="20"/>
                <w:szCs w:val="20"/>
                <w:lang w:val="es-ES" w:eastAsia="es-ES"/>
              </w:rPr>
              <w:t>2B.22</w:t>
            </w:r>
          </w:p>
        </w:tc>
        <w:tc>
          <w:tcPr>
            <w:tcW w:w="5842"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b/>
                <w:sz w:val="20"/>
                <w:szCs w:val="20"/>
                <w:lang w:val="es-ES"/>
              </w:rPr>
            </w:pPr>
            <w:r>
              <w:rPr>
                <w:rFonts w:cs="Arial" w:ascii="Arial" w:hAnsi="Arial"/>
                <w:b/>
                <w:sz w:val="20"/>
                <w:szCs w:val="20"/>
                <w:lang w:val="es-ES"/>
              </w:rPr>
              <w:t>Dicloruro etilfosfónico</w:t>
            </w:r>
          </w:p>
        </w:tc>
        <w:tc>
          <w:tcPr>
            <w:tcW w:w="174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0"/>
                <w:szCs w:val="20"/>
                <w:lang w:val="es-ES"/>
              </w:rPr>
            </w:pPr>
            <w:r>
              <w:rPr>
                <w:rFonts w:cs="Arial" w:ascii="Arial" w:hAnsi="Arial"/>
                <w:sz w:val="20"/>
                <w:szCs w:val="20"/>
                <w:lang w:val="es-ES"/>
              </w:rPr>
              <w:t>(1066-50-8)</w:t>
            </w:r>
          </w:p>
        </w:tc>
      </w:tr>
      <w:tr>
        <w:trPr>
          <w:trHeight w:val="23" w:hRule="atLeast"/>
          <w:cantSplit w:val="true"/>
        </w:trPr>
        <w:tc>
          <w:tcPr>
            <w:tcW w:w="449" w:type="dxa"/>
            <w:vMerge w:val="continue"/>
            <w:tcBorders>
              <w:top w:val="single" w:sz="4" w:space="0" w:color="000000"/>
              <w:start w:val="single" w:sz="4" w:space="0" w:color="000000"/>
              <w:bottom w:val="single" w:sz="4" w:space="0" w:color="000000"/>
              <w:end w:val="single" w:sz="4" w:space="0" w:color="000000"/>
            </w:tcBorders>
            <w:shd w:fill="F2F2F2" w:val="clear"/>
            <w:textDirection w:val="btL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8" w:type="dxa"/>
            <w:vMerge w:val="continue"/>
            <w:tcBorders>
              <w:top w:val="single" w:sz="4" w:space="0" w:color="000000"/>
              <w:start w:val="single" w:sz="4" w:space="0" w:color="000000"/>
              <w:bottom w:val="single" w:sz="4" w:space="0" w:color="000000"/>
              <w:end w:val="single" w:sz="4" w:space="0" w:color="000000"/>
            </w:tcBorders>
            <w:textDirection w:val="btL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69" w:type="dxa"/>
            <w:tcBorders>
              <w:top w:val="single" w:sz="4" w:space="0" w:color="000000"/>
              <w:start w:val="single" w:sz="4" w:space="0" w:color="000000"/>
              <w:bottom w:val="single" w:sz="4" w:space="0" w:color="000000"/>
              <w:end w:val="single" w:sz="4" w:space="0" w:color="000000"/>
            </w:tcBorders>
            <w:shd w:fill="F2F2F2" w:val="clear"/>
          </w:tcPr>
          <w:p>
            <w:pPr>
              <w:pStyle w:val="Normal"/>
              <w:rPr>
                <w:rFonts w:ascii="Arial" w:hAnsi="Arial" w:cs="Arial"/>
                <w:b/>
                <w:sz w:val="20"/>
                <w:szCs w:val="20"/>
                <w:lang w:val="es-ES" w:eastAsia="es-ES"/>
              </w:rPr>
            </w:pPr>
            <w:r>
              <w:rPr>
                <w:rFonts w:cs="Arial" w:ascii="Arial" w:hAnsi="Arial"/>
                <w:b/>
                <w:sz w:val="20"/>
                <w:szCs w:val="20"/>
                <w:lang w:val="es-ES" w:eastAsia="es-ES"/>
              </w:rPr>
              <w:t>2B.23</w:t>
            </w:r>
          </w:p>
        </w:tc>
        <w:tc>
          <w:tcPr>
            <w:tcW w:w="5842"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b/>
                <w:sz w:val="20"/>
                <w:szCs w:val="20"/>
                <w:lang w:val="es-ES"/>
              </w:rPr>
            </w:pPr>
            <w:r>
              <w:rPr>
                <w:rFonts w:cs="Arial" w:ascii="Arial" w:hAnsi="Arial"/>
                <w:b/>
                <w:sz w:val="20"/>
                <w:szCs w:val="20"/>
                <w:lang w:val="es-ES"/>
              </w:rPr>
              <w:t>Ácido metilfosfónico</w:t>
            </w:r>
          </w:p>
        </w:tc>
        <w:tc>
          <w:tcPr>
            <w:tcW w:w="174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0"/>
                <w:szCs w:val="20"/>
                <w:lang w:val="es-ES"/>
              </w:rPr>
            </w:pPr>
            <w:r>
              <w:rPr>
                <w:rFonts w:cs="Arial" w:ascii="Arial" w:hAnsi="Arial"/>
                <w:sz w:val="20"/>
                <w:szCs w:val="20"/>
                <w:lang w:val="es-ES"/>
              </w:rPr>
              <w:t>(993-13-5)</w:t>
            </w:r>
          </w:p>
        </w:tc>
      </w:tr>
      <w:tr>
        <w:trPr>
          <w:trHeight w:val="23" w:hRule="atLeast"/>
          <w:cantSplit w:val="true"/>
        </w:trPr>
        <w:tc>
          <w:tcPr>
            <w:tcW w:w="449" w:type="dxa"/>
            <w:vMerge w:val="continue"/>
            <w:tcBorders>
              <w:top w:val="single" w:sz="4" w:space="0" w:color="000000"/>
              <w:start w:val="single" w:sz="4" w:space="0" w:color="000000"/>
              <w:bottom w:val="single" w:sz="4" w:space="0" w:color="000000"/>
              <w:end w:val="single" w:sz="4" w:space="0" w:color="000000"/>
            </w:tcBorders>
            <w:shd w:fill="F2F2F2" w:val="clear"/>
            <w:textDirection w:val="btL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8" w:type="dxa"/>
            <w:vMerge w:val="continue"/>
            <w:tcBorders>
              <w:top w:val="single" w:sz="4" w:space="0" w:color="000000"/>
              <w:start w:val="single" w:sz="4" w:space="0" w:color="000000"/>
              <w:bottom w:val="single" w:sz="4" w:space="0" w:color="000000"/>
              <w:end w:val="single" w:sz="4" w:space="0" w:color="000000"/>
            </w:tcBorders>
            <w:textDirection w:val="btL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69" w:type="dxa"/>
            <w:tcBorders>
              <w:top w:val="single" w:sz="4" w:space="0" w:color="000000"/>
              <w:start w:val="single" w:sz="4" w:space="0" w:color="000000"/>
              <w:bottom w:val="single" w:sz="4" w:space="0" w:color="000000"/>
              <w:end w:val="single" w:sz="4" w:space="0" w:color="000000"/>
            </w:tcBorders>
            <w:shd w:fill="F2F2F2" w:val="clear"/>
          </w:tcPr>
          <w:p>
            <w:pPr>
              <w:pStyle w:val="Normal"/>
              <w:rPr>
                <w:rFonts w:ascii="Arial" w:hAnsi="Arial" w:cs="Arial"/>
                <w:b/>
                <w:sz w:val="20"/>
                <w:szCs w:val="20"/>
                <w:lang w:val="es-ES" w:eastAsia="es-ES"/>
              </w:rPr>
            </w:pPr>
            <w:r>
              <w:rPr>
                <w:rFonts w:cs="Arial" w:ascii="Arial" w:hAnsi="Arial"/>
                <w:b/>
                <w:sz w:val="20"/>
                <w:szCs w:val="20"/>
                <w:lang w:val="es-ES" w:eastAsia="es-ES"/>
              </w:rPr>
              <w:t>2B.24</w:t>
            </w:r>
          </w:p>
        </w:tc>
        <w:tc>
          <w:tcPr>
            <w:tcW w:w="5842"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b/>
                <w:sz w:val="20"/>
                <w:szCs w:val="20"/>
                <w:lang w:val="es-ES"/>
              </w:rPr>
            </w:pPr>
            <w:r>
              <w:rPr>
                <w:rFonts w:cs="Arial" w:ascii="Arial" w:hAnsi="Arial"/>
                <w:b/>
                <w:sz w:val="20"/>
                <w:szCs w:val="20"/>
                <w:lang w:val="es-ES"/>
              </w:rPr>
              <w:t>Metilfosfonato de dietilo</w:t>
            </w:r>
          </w:p>
        </w:tc>
        <w:tc>
          <w:tcPr>
            <w:tcW w:w="174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0"/>
                <w:szCs w:val="20"/>
                <w:lang w:val="es-ES"/>
              </w:rPr>
            </w:pPr>
            <w:r>
              <w:rPr>
                <w:rFonts w:cs="Arial" w:ascii="Arial" w:hAnsi="Arial"/>
                <w:sz w:val="20"/>
                <w:szCs w:val="20"/>
                <w:lang w:val="es-ES"/>
              </w:rPr>
              <w:t>(683-08-9)</w:t>
            </w:r>
          </w:p>
        </w:tc>
      </w:tr>
      <w:tr>
        <w:trPr>
          <w:trHeight w:val="23" w:hRule="atLeast"/>
          <w:cantSplit w:val="true"/>
        </w:trPr>
        <w:tc>
          <w:tcPr>
            <w:tcW w:w="449" w:type="dxa"/>
            <w:vMerge w:val="continue"/>
            <w:tcBorders>
              <w:top w:val="single" w:sz="4" w:space="0" w:color="000000"/>
              <w:start w:val="single" w:sz="4" w:space="0" w:color="000000"/>
              <w:bottom w:val="single" w:sz="4" w:space="0" w:color="000000"/>
              <w:end w:val="single" w:sz="4" w:space="0" w:color="000000"/>
            </w:tcBorders>
            <w:shd w:fill="F2F2F2" w:val="clear"/>
            <w:textDirection w:val="btL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8" w:type="dxa"/>
            <w:vMerge w:val="continue"/>
            <w:tcBorders>
              <w:top w:val="single" w:sz="4" w:space="0" w:color="000000"/>
              <w:start w:val="single" w:sz="4" w:space="0" w:color="000000"/>
              <w:bottom w:val="single" w:sz="4" w:space="0" w:color="000000"/>
              <w:end w:val="single" w:sz="4" w:space="0" w:color="000000"/>
            </w:tcBorders>
            <w:textDirection w:val="btL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69" w:type="dxa"/>
            <w:tcBorders>
              <w:top w:val="single" w:sz="4" w:space="0" w:color="000000"/>
              <w:start w:val="single" w:sz="4" w:space="0" w:color="000000"/>
              <w:bottom w:val="single" w:sz="4" w:space="0" w:color="000000"/>
              <w:end w:val="single" w:sz="4" w:space="0" w:color="000000"/>
            </w:tcBorders>
            <w:shd w:fill="F2F2F2" w:val="clear"/>
          </w:tcPr>
          <w:p>
            <w:pPr>
              <w:pStyle w:val="Normal"/>
              <w:rPr>
                <w:rFonts w:ascii="Arial" w:hAnsi="Arial" w:cs="Arial"/>
                <w:b/>
                <w:sz w:val="20"/>
                <w:szCs w:val="20"/>
                <w:lang w:val="es-ES" w:eastAsia="es-ES"/>
              </w:rPr>
            </w:pPr>
            <w:r>
              <w:rPr>
                <w:rFonts w:cs="Arial" w:ascii="Arial" w:hAnsi="Arial"/>
                <w:b/>
                <w:sz w:val="20"/>
                <w:szCs w:val="20"/>
                <w:lang w:val="es-ES" w:eastAsia="es-ES"/>
              </w:rPr>
              <w:t>2B.25</w:t>
            </w:r>
          </w:p>
        </w:tc>
        <w:tc>
          <w:tcPr>
            <w:tcW w:w="5842"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b/>
                <w:sz w:val="20"/>
                <w:szCs w:val="20"/>
                <w:lang w:val="es-ES"/>
              </w:rPr>
            </w:pPr>
            <w:r>
              <w:rPr>
                <w:rFonts w:cs="Arial" w:ascii="Arial" w:hAnsi="Arial"/>
                <w:b/>
                <w:sz w:val="20"/>
                <w:szCs w:val="20"/>
                <w:lang w:val="es-ES"/>
              </w:rPr>
              <w:t>Dicloruro dimetilfosforamídico</w:t>
            </w:r>
          </w:p>
        </w:tc>
        <w:tc>
          <w:tcPr>
            <w:tcW w:w="174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0"/>
                <w:szCs w:val="20"/>
                <w:lang w:val="es-ES"/>
              </w:rPr>
            </w:pPr>
            <w:r>
              <w:rPr>
                <w:rFonts w:cs="Arial" w:ascii="Arial" w:hAnsi="Arial"/>
                <w:sz w:val="20"/>
                <w:szCs w:val="20"/>
                <w:lang w:val="es-ES"/>
              </w:rPr>
              <w:t>(677-43-0)</w:t>
            </w:r>
          </w:p>
        </w:tc>
      </w:tr>
      <w:tr>
        <w:trPr>
          <w:trHeight w:val="23" w:hRule="atLeast"/>
          <w:cantSplit w:val="true"/>
        </w:trPr>
        <w:tc>
          <w:tcPr>
            <w:tcW w:w="449" w:type="dxa"/>
            <w:vMerge w:val="continue"/>
            <w:tcBorders>
              <w:top w:val="single" w:sz="4" w:space="0" w:color="000000"/>
              <w:start w:val="single" w:sz="4" w:space="0" w:color="000000"/>
              <w:bottom w:val="single" w:sz="4" w:space="0" w:color="000000"/>
              <w:end w:val="single" w:sz="4" w:space="0" w:color="000000"/>
            </w:tcBorders>
            <w:shd w:fill="F2F2F2" w:val="clear"/>
            <w:textDirection w:val="btL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8" w:type="dxa"/>
            <w:vMerge w:val="continue"/>
            <w:tcBorders>
              <w:top w:val="single" w:sz="4" w:space="0" w:color="000000"/>
              <w:start w:val="single" w:sz="4" w:space="0" w:color="000000"/>
              <w:bottom w:val="single" w:sz="4" w:space="0" w:color="000000"/>
              <w:end w:val="single" w:sz="4" w:space="0" w:color="000000"/>
            </w:tcBorders>
            <w:textDirection w:val="btL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69" w:type="dxa"/>
            <w:tcBorders>
              <w:top w:val="single" w:sz="4" w:space="0" w:color="000000"/>
              <w:start w:val="single" w:sz="4" w:space="0" w:color="000000"/>
              <w:bottom w:val="single" w:sz="4" w:space="0" w:color="000000"/>
              <w:end w:val="single" w:sz="4" w:space="0" w:color="000000"/>
            </w:tcBorders>
            <w:shd w:fill="F2F2F2" w:val="clear"/>
          </w:tcPr>
          <w:p>
            <w:pPr>
              <w:pStyle w:val="Normal"/>
              <w:rPr>
                <w:rFonts w:ascii="Arial" w:hAnsi="Arial" w:cs="Arial"/>
                <w:b/>
                <w:sz w:val="20"/>
                <w:szCs w:val="20"/>
                <w:lang w:val="es-ES" w:eastAsia="es-ES"/>
              </w:rPr>
            </w:pPr>
            <w:r>
              <w:rPr>
                <w:rFonts w:cs="Arial" w:ascii="Arial" w:hAnsi="Arial"/>
                <w:b/>
                <w:sz w:val="20"/>
                <w:szCs w:val="20"/>
                <w:lang w:val="es-ES" w:eastAsia="es-ES"/>
              </w:rPr>
              <w:t>2B.26</w:t>
            </w:r>
          </w:p>
        </w:tc>
        <w:tc>
          <w:tcPr>
            <w:tcW w:w="5842"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b/>
                <w:sz w:val="20"/>
                <w:szCs w:val="20"/>
                <w:lang w:val="es-ES"/>
              </w:rPr>
            </w:pPr>
            <w:r>
              <w:rPr>
                <w:rFonts w:cs="Arial" w:ascii="Arial" w:hAnsi="Arial"/>
                <w:b/>
                <w:sz w:val="20"/>
                <w:szCs w:val="20"/>
                <w:lang w:val="es-ES"/>
              </w:rPr>
              <w:t>Dicloruro de metilfosforotioato</w:t>
            </w:r>
          </w:p>
        </w:tc>
        <w:tc>
          <w:tcPr>
            <w:tcW w:w="174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0"/>
                <w:szCs w:val="20"/>
                <w:lang w:val="es-ES"/>
              </w:rPr>
            </w:pPr>
            <w:r>
              <w:rPr>
                <w:rFonts w:cs="Arial" w:ascii="Arial" w:hAnsi="Arial"/>
                <w:sz w:val="20"/>
                <w:szCs w:val="20"/>
                <w:lang w:val="es-ES"/>
              </w:rPr>
              <w:t>(676-98-2)</w:t>
            </w:r>
          </w:p>
        </w:tc>
      </w:tr>
    </w:tbl>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r>
    </w:p>
    <w:tbl>
      <w:tblPr>
        <w:tblW w:w="5000" w:type="pct"/>
        <w:jc w:val="center"/>
        <w:tblInd w:w="0" w:type="dxa"/>
        <w:tblLayout w:type="fixed"/>
        <w:tblCellMar>
          <w:top w:w="0" w:type="dxa"/>
          <w:start w:w="70" w:type="dxa"/>
          <w:bottom w:w="0" w:type="dxa"/>
          <w:end w:w="70" w:type="dxa"/>
        </w:tblCellMar>
      </w:tblPr>
      <w:tblGrid>
        <w:gridCol w:w="449"/>
        <w:gridCol w:w="598"/>
        <w:gridCol w:w="769"/>
        <w:gridCol w:w="5837"/>
        <w:gridCol w:w="1751"/>
      </w:tblGrid>
      <w:tr>
        <w:trPr>
          <w:tblHeader w:val="true"/>
          <w:trHeight w:val="23" w:hRule="atLeast"/>
          <w:cantSplit w:val="true"/>
        </w:trPr>
        <w:tc>
          <w:tcPr>
            <w:tcW w:w="1816" w:type="dxa"/>
            <w:gridSpan w:val="3"/>
            <w:tcBorders>
              <w:top w:val="single" w:sz="4" w:space="0" w:color="000000"/>
              <w:start w:val="single" w:sz="4" w:space="0" w:color="000000"/>
              <w:bottom w:val="single" w:sz="4" w:space="0" w:color="000000"/>
              <w:end w:val="single" w:sz="4" w:space="0" w:color="000000"/>
            </w:tcBorders>
            <w:shd w:fill="F2F2F2" w:val="clea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5837" w:type="dxa"/>
            <w:tcBorders>
              <w:top w:val="single" w:sz="4" w:space="0" w:color="000000"/>
              <w:start w:val="single" w:sz="4" w:space="0" w:color="000000"/>
              <w:bottom w:val="single" w:sz="4" w:space="0" w:color="000000"/>
              <w:end w:val="single" w:sz="4" w:space="0" w:color="000000"/>
            </w:tcBorders>
            <w:shd w:fill="F2F2F2" w:val="clear"/>
          </w:tcPr>
          <w:p>
            <w:pPr>
              <w:pStyle w:val="Normal"/>
              <w:jc w:val="center"/>
              <w:rPr>
                <w:rFonts w:ascii="Arial" w:hAnsi="Arial" w:cs="Arial"/>
                <w:b/>
                <w:sz w:val="20"/>
                <w:szCs w:val="20"/>
                <w:lang w:val="es-ES"/>
              </w:rPr>
            </w:pPr>
            <w:r>
              <w:rPr>
                <w:rFonts w:cs="Arial" w:ascii="Arial" w:hAnsi="Arial"/>
                <w:b/>
                <w:sz w:val="20"/>
                <w:szCs w:val="20"/>
                <w:lang w:val="es-ES"/>
              </w:rPr>
              <w:t>SUSTANCIAS</w:t>
            </w:r>
          </w:p>
        </w:tc>
        <w:tc>
          <w:tcPr>
            <w:tcW w:w="1751"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jc w:val="center"/>
              <w:rPr>
                <w:rFonts w:ascii="Arial" w:hAnsi="Arial" w:cs="Arial"/>
                <w:b/>
                <w:sz w:val="20"/>
                <w:szCs w:val="20"/>
                <w:lang w:val="es-ES"/>
              </w:rPr>
            </w:pPr>
            <w:r>
              <w:rPr>
                <w:rFonts w:cs="Arial" w:ascii="Arial" w:hAnsi="Arial"/>
                <w:b/>
                <w:sz w:val="20"/>
                <w:szCs w:val="20"/>
                <w:lang w:val="es-ES"/>
              </w:rPr>
              <w:t>NÚMERO DE CAS</w:t>
            </w:r>
          </w:p>
        </w:tc>
      </w:tr>
      <w:tr>
        <w:trPr>
          <w:trHeight w:val="23" w:hRule="atLeast"/>
          <w:cantSplit w:val="true"/>
        </w:trPr>
        <w:tc>
          <w:tcPr>
            <w:tcW w:w="449" w:type="dxa"/>
            <w:vMerge w:val="restart"/>
            <w:tcBorders>
              <w:top w:val="single" w:sz="4" w:space="0" w:color="000000"/>
              <w:start w:val="single" w:sz="4" w:space="0" w:color="000000"/>
              <w:bottom w:val="single" w:sz="4" w:space="0" w:color="000000"/>
              <w:end w:val="single" w:sz="4" w:space="0" w:color="000000"/>
            </w:tcBorders>
            <w:shd w:fill="F2F2F2" w:val="clear"/>
            <w:textDirection w:val="btLr"/>
          </w:tcPr>
          <w:p>
            <w:pPr>
              <w:pStyle w:val="Normal"/>
              <w:jc w:val="center"/>
              <w:rPr>
                <w:rFonts w:ascii="Arial" w:hAnsi="Arial" w:cs="Arial"/>
                <w:b/>
                <w:sz w:val="20"/>
                <w:szCs w:val="20"/>
                <w:lang w:val="es-ES"/>
              </w:rPr>
            </w:pPr>
            <w:r>
              <w:rPr>
                <w:rFonts w:cs="Arial" w:ascii="Arial" w:hAnsi="Arial"/>
                <w:b/>
                <w:sz w:val="20"/>
                <w:szCs w:val="20"/>
                <w:lang w:val="es-ES"/>
              </w:rPr>
              <w:t>GRUPO 3</w:t>
            </w:r>
          </w:p>
        </w:tc>
        <w:tc>
          <w:tcPr>
            <w:tcW w:w="598" w:type="dxa"/>
            <w:vMerge w:val="restart"/>
            <w:tcBorders>
              <w:top w:val="single" w:sz="4" w:space="0" w:color="000000"/>
              <w:start w:val="single" w:sz="4" w:space="0" w:color="000000"/>
              <w:bottom w:val="single" w:sz="4" w:space="0" w:color="000000"/>
              <w:end w:val="single" w:sz="4" w:space="0" w:color="000000"/>
            </w:tcBorders>
            <w:textDirection w:val="btLr"/>
          </w:tcPr>
          <w:p>
            <w:pPr>
              <w:pStyle w:val="Normal"/>
              <w:jc w:val="center"/>
              <w:rPr>
                <w:rFonts w:ascii="Arial" w:hAnsi="Arial" w:cs="Arial"/>
                <w:b/>
                <w:sz w:val="20"/>
                <w:szCs w:val="20"/>
                <w:lang w:val="es-ES"/>
              </w:rPr>
            </w:pPr>
            <w:r>
              <w:rPr>
                <w:rFonts w:cs="Arial" w:ascii="Arial" w:hAnsi="Arial"/>
                <w:b/>
                <w:sz w:val="20"/>
                <w:szCs w:val="20"/>
                <w:lang w:val="es-ES"/>
              </w:rPr>
              <w:t>GRUPO 3A</w:t>
            </w:r>
          </w:p>
        </w:tc>
        <w:tc>
          <w:tcPr>
            <w:tcW w:w="769"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jc w:val="center"/>
              <w:rPr>
                <w:rFonts w:ascii="Arial" w:hAnsi="Arial" w:cs="Arial"/>
                <w:b/>
                <w:sz w:val="20"/>
                <w:szCs w:val="20"/>
                <w:lang w:val="es-ES"/>
              </w:rPr>
            </w:pPr>
            <w:r>
              <w:rPr>
                <w:rFonts w:cs="Arial" w:ascii="Arial" w:hAnsi="Arial"/>
                <w:b/>
                <w:sz w:val="20"/>
                <w:szCs w:val="20"/>
                <w:lang w:val="es-ES"/>
              </w:rPr>
              <w:t>3A.1</w:t>
            </w:r>
          </w:p>
        </w:tc>
        <w:tc>
          <w:tcPr>
            <w:tcW w:w="5837"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b/>
                <w:sz w:val="20"/>
                <w:szCs w:val="20"/>
                <w:lang w:val="es-ES"/>
              </w:rPr>
            </w:pPr>
            <w:r>
              <w:rPr>
                <w:rFonts w:cs="Arial" w:ascii="Arial" w:hAnsi="Arial"/>
                <w:b/>
                <w:sz w:val="20"/>
                <w:szCs w:val="20"/>
                <w:lang w:val="es-ES"/>
              </w:rPr>
              <w:t>Fosgeno: dicloruro de carbonilo</w:t>
            </w:r>
          </w:p>
        </w:tc>
        <w:tc>
          <w:tcPr>
            <w:tcW w:w="175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0"/>
                <w:szCs w:val="20"/>
                <w:lang w:val="es-ES"/>
              </w:rPr>
            </w:pPr>
            <w:r>
              <w:rPr>
                <w:rFonts w:cs="Arial" w:ascii="Arial" w:hAnsi="Arial"/>
                <w:sz w:val="20"/>
                <w:szCs w:val="20"/>
                <w:lang w:val="es-ES"/>
              </w:rPr>
              <w:t>(75-44-5)</w:t>
            </w:r>
          </w:p>
        </w:tc>
      </w:tr>
      <w:tr>
        <w:trPr>
          <w:trHeight w:val="23" w:hRule="atLeast"/>
          <w:cantSplit w:val="true"/>
        </w:trPr>
        <w:tc>
          <w:tcPr>
            <w:tcW w:w="449" w:type="dxa"/>
            <w:vMerge w:val="continue"/>
            <w:tcBorders>
              <w:top w:val="single" w:sz="4" w:space="0" w:color="000000"/>
              <w:start w:val="single" w:sz="4" w:space="0" w:color="000000"/>
              <w:bottom w:val="single" w:sz="4" w:space="0" w:color="000000"/>
              <w:end w:val="single" w:sz="4" w:space="0" w:color="000000"/>
            </w:tcBorders>
            <w:shd w:fill="F2F2F2" w:val="clear"/>
            <w:textDirection w:val="btL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8" w:type="dxa"/>
            <w:vMerge w:val="continue"/>
            <w:tcBorders>
              <w:top w:val="single" w:sz="4" w:space="0" w:color="000000"/>
              <w:start w:val="single" w:sz="4" w:space="0" w:color="000000"/>
              <w:bottom w:val="single" w:sz="4" w:space="0" w:color="000000"/>
              <w:end w:val="single" w:sz="4" w:space="0" w:color="000000"/>
            </w:tcBorders>
            <w:textDirection w:val="btL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69"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jc w:val="center"/>
              <w:rPr>
                <w:rFonts w:ascii="Arial" w:hAnsi="Arial" w:cs="Arial"/>
                <w:b/>
                <w:sz w:val="20"/>
                <w:szCs w:val="20"/>
                <w:lang w:val="es-ES"/>
              </w:rPr>
            </w:pPr>
            <w:r>
              <w:rPr>
                <w:rFonts w:cs="Arial" w:ascii="Arial" w:hAnsi="Arial"/>
                <w:b/>
                <w:sz w:val="20"/>
                <w:szCs w:val="20"/>
                <w:lang w:val="es-ES"/>
              </w:rPr>
              <w:t>3A.2</w:t>
            </w:r>
          </w:p>
        </w:tc>
        <w:tc>
          <w:tcPr>
            <w:tcW w:w="5837"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b/>
                <w:sz w:val="20"/>
                <w:szCs w:val="20"/>
                <w:lang w:val="es-ES"/>
              </w:rPr>
            </w:pPr>
            <w:r>
              <w:rPr>
                <w:rFonts w:cs="Arial" w:ascii="Arial" w:hAnsi="Arial"/>
                <w:b/>
                <w:sz w:val="20"/>
                <w:szCs w:val="20"/>
                <w:lang w:val="es-ES"/>
              </w:rPr>
              <w:t>Cloruro de cianógeno</w:t>
            </w:r>
          </w:p>
        </w:tc>
        <w:tc>
          <w:tcPr>
            <w:tcW w:w="175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0"/>
                <w:szCs w:val="20"/>
                <w:lang w:val="es-ES"/>
              </w:rPr>
            </w:pPr>
            <w:r>
              <w:rPr>
                <w:rFonts w:cs="Arial" w:ascii="Arial" w:hAnsi="Arial"/>
                <w:sz w:val="20"/>
                <w:szCs w:val="20"/>
                <w:lang w:val="es-ES"/>
              </w:rPr>
              <w:t>(506-77-4)</w:t>
            </w:r>
          </w:p>
        </w:tc>
      </w:tr>
      <w:tr>
        <w:trPr>
          <w:trHeight w:val="23" w:hRule="atLeast"/>
          <w:cantSplit w:val="true"/>
        </w:trPr>
        <w:tc>
          <w:tcPr>
            <w:tcW w:w="449" w:type="dxa"/>
            <w:vMerge w:val="continue"/>
            <w:tcBorders>
              <w:top w:val="single" w:sz="4" w:space="0" w:color="000000"/>
              <w:start w:val="single" w:sz="4" w:space="0" w:color="000000"/>
              <w:bottom w:val="single" w:sz="4" w:space="0" w:color="000000"/>
              <w:end w:val="single" w:sz="4" w:space="0" w:color="000000"/>
            </w:tcBorders>
            <w:shd w:fill="F2F2F2" w:val="clear"/>
            <w:textDirection w:val="btL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8" w:type="dxa"/>
            <w:vMerge w:val="continue"/>
            <w:tcBorders>
              <w:top w:val="single" w:sz="4" w:space="0" w:color="000000"/>
              <w:start w:val="single" w:sz="4" w:space="0" w:color="000000"/>
              <w:bottom w:val="single" w:sz="4" w:space="0" w:color="000000"/>
              <w:end w:val="single" w:sz="4" w:space="0" w:color="000000"/>
            </w:tcBorders>
            <w:textDirection w:val="btL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69"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jc w:val="center"/>
              <w:rPr>
                <w:rFonts w:ascii="Arial" w:hAnsi="Arial" w:cs="Arial"/>
                <w:b/>
                <w:sz w:val="20"/>
                <w:szCs w:val="20"/>
                <w:lang w:val="es-ES"/>
              </w:rPr>
            </w:pPr>
            <w:r>
              <w:rPr>
                <w:rFonts w:cs="Arial" w:ascii="Arial" w:hAnsi="Arial"/>
                <w:b/>
                <w:sz w:val="20"/>
                <w:szCs w:val="20"/>
                <w:lang w:val="es-ES"/>
              </w:rPr>
              <w:t>3A.3</w:t>
            </w:r>
          </w:p>
        </w:tc>
        <w:tc>
          <w:tcPr>
            <w:tcW w:w="5837"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b/>
                <w:sz w:val="20"/>
                <w:szCs w:val="20"/>
                <w:lang w:val="es-ES"/>
              </w:rPr>
            </w:pPr>
            <w:r>
              <w:rPr>
                <w:rFonts w:cs="Arial" w:ascii="Arial" w:hAnsi="Arial"/>
                <w:b/>
                <w:sz w:val="20"/>
                <w:szCs w:val="20"/>
                <w:lang w:val="es-ES"/>
              </w:rPr>
              <w:t>Cianuro de hidrógeno</w:t>
            </w:r>
          </w:p>
        </w:tc>
        <w:tc>
          <w:tcPr>
            <w:tcW w:w="175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0"/>
                <w:szCs w:val="20"/>
                <w:lang w:val="es-ES"/>
              </w:rPr>
            </w:pPr>
            <w:r>
              <w:rPr>
                <w:rFonts w:cs="Arial" w:ascii="Arial" w:hAnsi="Arial"/>
                <w:sz w:val="20"/>
                <w:szCs w:val="20"/>
                <w:lang w:val="es-ES"/>
              </w:rPr>
              <w:t>(74-90-8)</w:t>
            </w:r>
          </w:p>
        </w:tc>
      </w:tr>
      <w:tr>
        <w:trPr>
          <w:trHeight w:val="23" w:hRule="atLeast"/>
          <w:cantSplit w:val="true"/>
        </w:trPr>
        <w:tc>
          <w:tcPr>
            <w:tcW w:w="449" w:type="dxa"/>
            <w:vMerge w:val="continue"/>
            <w:tcBorders>
              <w:top w:val="single" w:sz="4" w:space="0" w:color="000000"/>
              <w:start w:val="single" w:sz="4" w:space="0" w:color="000000"/>
              <w:bottom w:val="single" w:sz="4" w:space="0" w:color="000000"/>
              <w:end w:val="single" w:sz="4" w:space="0" w:color="000000"/>
            </w:tcBorders>
            <w:shd w:fill="F2F2F2" w:val="clear"/>
            <w:textDirection w:val="btL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8" w:type="dxa"/>
            <w:vMerge w:val="continue"/>
            <w:tcBorders>
              <w:top w:val="single" w:sz="4" w:space="0" w:color="000000"/>
              <w:start w:val="single" w:sz="4" w:space="0" w:color="000000"/>
              <w:bottom w:val="single" w:sz="4" w:space="0" w:color="000000"/>
              <w:end w:val="single" w:sz="4" w:space="0" w:color="000000"/>
            </w:tcBorders>
            <w:textDirection w:val="btL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69" w:type="dxa"/>
            <w:tcBorders>
              <w:top w:val="single" w:sz="4" w:space="0" w:color="000000"/>
              <w:start w:val="single" w:sz="4" w:space="0" w:color="000000"/>
              <w:bottom w:val="single" w:sz="4" w:space="0" w:color="000000"/>
              <w:end w:val="single" w:sz="4" w:space="0" w:color="000000"/>
            </w:tcBorders>
            <w:shd w:fill="F2F2F2" w:val="clear"/>
          </w:tcPr>
          <w:p>
            <w:pPr>
              <w:pStyle w:val="Normal"/>
              <w:jc w:val="center"/>
              <w:rPr>
                <w:rFonts w:ascii="Arial" w:hAnsi="Arial" w:cs="Arial"/>
                <w:b/>
                <w:sz w:val="20"/>
                <w:szCs w:val="20"/>
                <w:lang w:val="es-ES"/>
              </w:rPr>
            </w:pPr>
            <w:r>
              <w:rPr>
                <w:rFonts w:cs="Arial" w:ascii="Arial" w:hAnsi="Arial"/>
                <w:b/>
                <w:sz w:val="20"/>
                <w:szCs w:val="20"/>
                <w:lang w:val="es-ES"/>
              </w:rPr>
              <w:t>3A.4</w:t>
            </w:r>
          </w:p>
        </w:tc>
        <w:tc>
          <w:tcPr>
            <w:tcW w:w="5837"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b/>
                <w:sz w:val="20"/>
                <w:szCs w:val="20"/>
                <w:lang w:val="es-ES"/>
              </w:rPr>
            </w:pPr>
            <w:r>
              <w:rPr>
                <w:rFonts w:cs="Arial" w:ascii="Arial" w:hAnsi="Arial"/>
                <w:b/>
                <w:sz w:val="20"/>
                <w:szCs w:val="20"/>
                <w:lang w:val="es-ES"/>
              </w:rPr>
              <w:t>Cloropicrina: tricloronitrometano</w:t>
            </w:r>
          </w:p>
        </w:tc>
        <w:tc>
          <w:tcPr>
            <w:tcW w:w="175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0"/>
                <w:szCs w:val="20"/>
                <w:lang w:val="es-ES"/>
              </w:rPr>
            </w:pPr>
            <w:r>
              <w:rPr>
                <w:rFonts w:cs="Arial" w:ascii="Arial" w:hAnsi="Arial"/>
                <w:sz w:val="20"/>
                <w:szCs w:val="20"/>
                <w:lang w:val="es-ES"/>
              </w:rPr>
              <w:t>(76-06-2)</w:t>
            </w:r>
          </w:p>
        </w:tc>
      </w:tr>
      <w:tr>
        <w:trPr>
          <w:trHeight w:val="23" w:hRule="atLeast"/>
          <w:cantSplit w:val="true"/>
        </w:trPr>
        <w:tc>
          <w:tcPr>
            <w:tcW w:w="449" w:type="dxa"/>
            <w:vMerge w:val="continue"/>
            <w:tcBorders>
              <w:top w:val="single" w:sz="4" w:space="0" w:color="000000"/>
              <w:start w:val="single" w:sz="4" w:space="0" w:color="000000"/>
              <w:bottom w:val="single" w:sz="4" w:space="0" w:color="000000"/>
              <w:end w:val="single" w:sz="4" w:space="0" w:color="000000"/>
            </w:tcBorders>
            <w:shd w:fill="F2F2F2" w:val="clear"/>
            <w:textDirection w:val="btL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8" w:type="dxa"/>
            <w:vMerge w:val="restart"/>
            <w:tcBorders>
              <w:top w:val="single" w:sz="4" w:space="0" w:color="000000"/>
              <w:start w:val="single" w:sz="4" w:space="0" w:color="000000"/>
              <w:bottom w:val="single" w:sz="4" w:space="0" w:color="000000"/>
              <w:end w:val="single" w:sz="4" w:space="0" w:color="000000"/>
            </w:tcBorders>
            <w:textDirection w:val="btLr"/>
          </w:tcPr>
          <w:p>
            <w:pPr>
              <w:pStyle w:val="Normal"/>
              <w:jc w:val="center"/>
              <w:rPr>
                <w:rFonts w:ascii="Arial" w:hAnsi="Arial" w:cs="Arial"/>
                <w:b/>
                <w:sz w:val="20"/>
                <w:szCs w:val="20"/>
                <w:lang w:val="es-ES"/>
              </w:rPr>
            </w:pPr>
            <w:r>
              <w:rPr>
                <w:rFonts w:cs="Arial" w:ascii="Arial" w:hAnsi="Arial"/>
                <w:b/>
                <w:sz w:val="20"/>
                <w:szCs w:val="20"/>
                <w:lang w:val="es-ES"/>
              </w:rPr>
              <w:t>GRUPO 3B</w:t>
            </w:r>
          </w:p>
        </w:tc>
        <w:tc>
          <w:tcPr>
            <w:tcW w:w="769"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jc w:val="center"/>
              <w:rPr>
                <w:rFonts w:ascii="Arial" w:hAnsi="Arial" w:cs="Arial"/>
                <w:b/>
                <w:sz w:val="20"/>
                <w:szCs w:val="20"/>
                <w:lang w:val="es-ES"/>
              </w:rPr>
            </w:pPr>
            <w:r>
              <w:rPr>
                <w:rFonts w:cs="Arial" w:ascii="Arial" w:hAnsi="Arial"/>
                <w:b/>
                <w:sz w:val="20"/>
                <w:szCs w:val="20"/>
                <w:lang w:val="es-ES"/>
              </w:rPr>
              <w:t>3B.1</w:t>
            </w:r>
          </w:p>
        </w:tc>
        <w:tc>
          <w:tcPr>
            <w:tcW w:w="5837"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b/>
                <w:sz w:val="20"/>
                <w:szCs w:val="20"/>
                <w:lang w:val="es-ES"/>
              </w:rPr>
            </w:pPr>
            <w:r>
              <w:rPr>
                <w:rFonts w:cs="Arial" w:ascii="Arial" w:hAnsi="Arial"/>
                <w:b/>
                <w:sz w:val="20"/>
                <w:szCs w:val="20"/>
                <w:lang w:val="es-ES"/>
              </w:rPr>
              <w:t>Oxicloruro de fósforo</w:t>
            </w:r>
          </w:p>
        </w:tc>
        <w:tc>
          <w:tcPr>
            <w:tcW w:w="175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0"/>
                <w:szCs w:val="20"/>
                <w:lang w:val="es-ES"/>
              </w:rPr>
            </w:pPr>
            <w:r>
              <w:rPr>
                <w:rFonts w:cs="Arial" w:ascii="Arial" w:hAnsi="Arial"/>
                <w:sz w:val="20"/>
                <w:szCs w:val="20"/>
                <w:lang w:val="es-ES"/>
              </w:rPr>
              <w:t>(10025-87-3)</w:t>
            </w:r>
          </w:p>
        </w:tc>
      </w:tr>
      <w:tr>
        <w:trPr>
          <w:trHeight w:val="23" w:hRule="atLeast"/>
          <w:cantSplit w:val="true"/>
        </w:trPr>
        <w:tc>
          <w:tcPr>
            <w:tcW w:w="449" w:type="dxa"/>
            <w:vMerge w:val="continue"/>
            <w:tcBorders>
              <w:top w:val="single" w:sz="4" w:space="0" w:color="000000"/>
              <w:start w:val="single" w:sz="4" w:space="0" w:color="000000"/>
              <w:bottom w:val="single" w:sz="4" w:space="0" w:color="000000"/>
              <w:end w:val="single" w:sz="4" w:space="0" w:color="000000"/>
            </w:tcBorders>
            <w:shd w:fill="F2F2F2" w:val="clear"/>
            <w:textDirection w:val="btL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8" w:type="dxa"/>
            <w:vMerge w:val="continue"/>
            <w:tcBorders>
              <w:top w:val="single" w:sz="4" w:space="0" w:color="000000"/>
              <w:start w:val="single" w:sz="4" w:space="0" w:color="000000"/>
              <w:bottom w:val="single" w:sz="4" w:space="0" w:color="000000"/>
              <w:end w:val="single" w:sz="4" w:space="0" w:color="000000"/>
            </w:tcBorders>
            <w:textDirection w:val="btL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69"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jc w:val="center"/>
              <w:rPr>
                <w:rFonts w:ascii="Arial" w:hAnsi="Arial" w:cs="Arial"/>
                <w:b/>
                <w:sz w:val="20"/>
                <w:szCs w:val="20"/>
                <w:lang w:val="es-ES"/>
              </w:rPr>
            </w:pPr>
            <w:r>
              <w:rPr>
                <w:rFonts w:cs="Arial" w:ascii="Arial" w:hAnsi="Arial"/>
                <w:b/>
                <w:sz w:val="20"/>
                <w:szCs w:val="20"/>
                <w:lang w:val="es-ES"/>
              </w:rPr>
              <w:t>3B.2</w:t>
            </w:r>
          </w:p>
        </w:tc>
        <w:tc>
          <w:tcPr>
            <w:tcW w:w="5837"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b/>
                <w:sz w:val="20"/>
                <w:szCs w:val="20"/>
                <w:lang w:val="es-ES"/>
              </w:rPr>
            </w:pPr>
            <w:r>
              <w:rPr>
                <w:rFonts w:cs="Arial" w:ascii="Arial" w:hAnsi="Arial"/>
                <w:b/>
                <w:sz w:val="20"/>
                <w:szCs w:val="20"/>
                <w:lang w:val="es-ES"/>
              </w:rPr>
              <w:t>Tricloruro de fósforo</w:t>
            </w:r>
          </w:p>
        </w:tc>
        <w:tc>
          <w:tcPr>
            <w:tcW w:w="175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0"/>
                <w:szCs w:val="20"/>
                <w:lang w:val="es-ES"/>
              </w:rPr>
            </w:pPr>
            <w:r>
              <w:rPr>
                <w:rFonts w:cs="Arial" w:ascii="Arial" w:hAnsi="Arial"/>
                <w:sz w:val="20"/>
                <w:szCs w:val="20"/>
                <w:lang w:val="es-ES"/>
              </w:rPr>
              <w:t>(7719-12-2)</w:t>
            </w:r>
          </w:p>
        </w:tc>
      </w:tr>
      <w:tr>
        <w:trPr>
          <w:trHeight w:val="23" w:hRule="atLeast"/>
          <w:cantSplit w:val="true"/>
        </w:trPr>
        <w:tc>
          <w:tcPr>
            <w:tcW w:w="449" w:type="dxa"/>
            <w:vMerge w:val="continue"/>
            <w:tcBorders>
              <w:top w:val="single" w:sz="4" w:space="0" w:color="000000"/>
              <w:start w:val="single" w:sz="4" w:space="0" w:color="000000"/>
              <w:bottom w:val="single" w:sz="4" w:space="0" w:color="000000"/>
              <w:end w:val="single" w:sz="4" w:space="0" w:color="000000"/>
            </w:tcBorders>
            <w:shd w:fill="F2F2F2" w:val="clear"/>
            <w:textDirection w:val="btL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8" w:type="dxa"/>
            <w:vMerge w:val="continue"/>
            <w:tcBorders>
              <w:top w:val="single" w:sz="4" w:space="0" w:color="000000"/>
              <w:start w:val="single" w:sz="4" w:space="0" w:color="000000"/>
              <w:bottom w:val="single" w:sz="4" w:space="0" w:color="000000"/>
              <w:end w:val="single" w:sz="4" w:space="0" w:color="000000"/>
            </w:tcBorders>
            <w:textDirection w:val="btL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69"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jc w:val="center"/>
              <w:rPr>
                <w:rFonts w:ascii="Arial" w:hAnsi="Arial" w:cs="Arial"/>
                <w:b/>
                <w:sz w:val="20"/>
                <w:szCs w:val="20"/>
                <w:lang w:val="es-ES"/>
              </w:rPr>
            </w:pPr>
            <w:r>
              <w:rPr>
                <w:rFonts w:cs="Arial" w:ascii="Arial" w:hAnsi="Arial"/>
                <w:b/>
                <w:sz w:val="20"/>
                <w:szCs w:val="20"/>
                <w:lang w:val="es-ES"/>
              </w:rPr>
              <w:t>3B.3</w:t>
            </w:r>
          </w:p>
        </w:tc>
        <w:tc>
          <w:tcPr>
            <w:tcW w:w="5837"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b/>
                <w:sz w:val="20"/>
                <w:szCs w:val="20"/>
                <w:lang w:val="es-ES"/>
              </w:rPr>
            </w:pPr>
            <w:r>
              <w:rPr>
                <w:rFonts w:cs="Arial" w:ascii="Arial" w:hAnsi="Arial"/>
                <w:b/>
                <w:sz w:val="20"/>
                <w:szCs w:val="20"/>
                <w:lang w:val="es-ES"/>
              </w:rPr>
              <w:t>Pentacloruro de fósforo</w:t>
            </w:r>
          </w:p>
        </w:tc>
        <w:tc>
          <w:tcPr>
            <w:tcW w:w="175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0"/>
                <w:szCs w:val="20"/>
                <w:lang w:val="es-ES"/>
              </w:rPr>
            </w:pPr>
            <w:r>
              <w:rPr>
                <w:rFonts w:cs="Arial" w:ascii="Arial" w:hAnsi="Arial"/>
                <w:sz w:val="20"/>
                <w:szCs w:val="20"/>
                <w:lang w:val="es-ES"/>
              </w:rPr>
              <w:t>(10026-13-8)</w:t>
            </w:r>
          </w:p>
        </w:tc>
      </w:tr>
      <w:tr>
        <w:trPr>
          <w:trHeight w:val="23" w:hRule="atLeast"/>
          <w:cantSplit w:val="true"/>
        </w:trPr>
        <w:tc>
          <w:tcPr>
            <w:tcW w:w="449" w:type="dxa"/>
            <w:vMerge w:val="continue"/>
            <w:tcBorders>
              <w:top w:val="single" w:sz="4" w:space="0" w:color="000000"/>
              <w:start w:val="single" w:sz="4" w:space="0" w:color="000000"/>
              <w:bottom w:val="single" w:sz="4" w:space="0" w:color="000000"/>
              <w:end w:val="single" w:sz="4" w:space="0" w:color="000000"/>
            </w:tcBorders>
            <w:shd w:fill="F2F2F2" w:val="clear"/>
            <w:textDirection w:val="btL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8" w:type="dxa"/>
            <w:vMerge w:val="continue"/>
            <w:tcBorders>
              <w:top w:val="single" w:sz="4" w:space="0" w:color="000000"/>
              <w:start w:val="single" w:sz="4" w:space="0" w:color="000000"/>
              <w:bottom w:val="single" w:sz="4" w:space="0" w:color="000000"/>
              <w:end w:val="single" w:sz="4" w:space="0" w:color="000000"/>
            </w:tcBorders>
            <w:textDirection w:val="btL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69"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jc w:val="center"/>
              <w:rPr>
                <w:rFonts w:ascii="Arial" w:hAnsi="Arial" w:cs="Arial"/>
                <w:b/>
                <w:sz w:val="20"/>
                <w:szCs w:val="20"/>
                <w:lang w:val="es-ES"/>
              </w:rPr>
            </w:pPr>
            <w:r>
              <w:rPr>
                <w:rFonts w:cs="Arial" w:ascii="Arial" w:hAnsi="Arial"/>
                <w:b/>
                <w:sz w:val="20"/>
                <w:szCs w:val="20"/>
                <w:lang w:val="es-ES"/>
              </w:rPr>
              <w:t>3B.4</w:t>
            </w:r>
          </w:p>
        </w:tc>
        <w:tc>
          <w:tcPr>
            <w:tcW w:w="5837"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b/>
                <w:sz w:val="20"/>
                <w:szCs w:val="20"/>
                <w:lang w:val="es-ES"/>
              </w:rPr>
            </w:pPr>
            <w:r>
              <w:rPr>
                <w:rFonts w:cs="Arial" w:ascii="Arial" w:hAnsi="Arial"/>
                <w:b/>
                <w:sz w:val="20"/>
                <w:szCs w:val="20"/>
                <w:lang w:val="es-ES"/>
              </w:rPr>
              <w:t>Fosfito trimetílico</w:t>
            </w:r>
          </w:p>
        </w:tc>
        <w:tc>
          <w:tcPr>
            <w:tcW w:w="175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0"/>
                <w:szCs w:val="20"/>
                <w:lang w:val="es-ES"/>
              </w:rPr>
            </w:pPr>
            <w:r>
              <w:rPr>
                <w:rFonts w:cs="Arial" w:ascii="Arial" w:hAnsi="Arial"/>
                <w:sz w:val="20"/>
                <w:szCs w:val="20"/>
                <w:lang w:val="es-ES"/>
              </w:rPr>
              <w:t>(121-45-9)</w:t>
            </w:r>
          </w:p>
        </w:tc>
      </w:tr>
      <w:tr>
        <w:trPr>
          <w:trHeight w:val="23" w:hRule="atLeast"/>
          <w:cantSplit w:val="true"/>
        </w:trPr>
        <w:tc>
          <w:tcPr>
            <w:tcW w:w="449" w:type="dxa"/>
            <w:vMerge w:val="continue"/>
            <w:tcBorders>
              <w:top w:val="single" w:sz="4" w:space="0" w:color="000000"/>
              <w:start w:val="single" w:sz="4" w:space="0" w:color="000000"/>
              <w:bottom w:val="single" w:sz="4" w:space="0" w:color="000000"/>
              <w:end w:val="single" w:sz="4" w:space="0" w:color="000000"/>
            </w:tcBorders>
            <w:shd w:fill="F2F2F2" w:val="clear"/>
            <w:textDirection w:val="btL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8" w:type="dxa"/>
            <w:vMerge w:val="continue"/>
            <w:tcBorders>
              <w:top w:val="single" w:sz="4" w:space="0" w:color="000000"/>
              <w:start w:val="single" w:sz="4" w:space="0" w:color="000000"/>
              <w:bottom w:val="single" w:sz="4" w:space="0" w:color="000000"/>
              <w:end w:val="single" w:sz="4" w:space="0" w:color="000000"/>
            </w:tcBorders>
            <w:textDirection w:val="btL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69"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jc w:val="center"/>
              <w:rPr>
                <w:rFonts w:ascii="Arial" w:hAnsi="Arial" w:cs="Arial"/>
                <w:b/>
                <w:sz w:val="20"/>
                <w:szCs w:val="20"/>
                <w:lang w:val="es-ES"/>
              </w:rPr>
            </w:pPr>
            <w:r>
              <w:rPr>
                <w:rFonts w:cs="Arial" w:ascii="Arial" w:hAnsi="Arial"/>
                <w:b/>
                <w:sz w:val="20"/>
                <w:szCs w:val="20"/>
                <w:lang w:val="es-ES"/>
              </w:rPr>
              <w:t>3B.5</w:t>
            </w:r>
          </w:p>
        </w:tc>
        <w:tc>
          <w:tcPr>
            <w:tcW w:w="5837"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b/>
                <w:sz w:val="20"/>
                <w:szCs w:val="20"/>
                <w:lang w:val="es-ES"/>
              </w:rPr>
            </w:pPr>
            <w:r>
              <w:rPr>
                <w:rFonts w:cs="Arial" w:ascii="Arial" w:hAnsi="Arial"/>
                <w:b/>
                <w:sz w:val="20"/>
                <w:szCs w:val="20"/>
                <w:lang w:val="es-ES"/>
              </w:rPr>
              <w:t>Fosfito trietílico</w:t>
            </w:r>
          </w:p>
        </w:tc>
        <w:tc>
          <w:tcPr>
            <w:tcW w:w="175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0"/>
                <w:szCs w:val="20"/>
                <w:lang w:val="es-ES"/>
              </w:rPr>
            </w:pPr>
            <w:r>
              <w:rPr>
                <w:rFonts w:cs="Arial" w:ascii="Arial" w:hAnsi="Arial"/>
                <w:sz w:val="20"/>
                <w:szCs w:val="20"/>
                <w:lang w:val="es-ES"/>
              </w:rPr>
              <w:t>(122-52-1)</w:t>
            </w:r>
          </w:p>
        </w:tc>
      </w:tr>
      <w:tr>
        <w:trPr>
          <w:trHeight w:val="23" w:hRule="atLeast"/>
          <w:cantSplit w:val="true"/>
        </w:trPr>
        <w:tc>
          <w:tcPr>
            <w:tcW w:w="449" w:type="dxa"/>
            <w:vMerge w:val="continue"/>
            <w:tcBorders>
              <w:top w:val="single" w:sz="4" w:space="0" w:color="000000"/>
              <w:start w:val="single" w:sz="4" w:space="0" w:color="000000"/>
              <w:bottom w:val="single" w:sz="4" w:space="0" w:color="000000"/>
              <w:end w:val="single" w:sz="4" w:space="0" w:color="000000"/>
            </w:tcBorders>
            <w:shd w:fill="F2F2F2" w:val="clear"/>
            <w:textDirection w:val="btL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8" w:type="dxa"/>
            <w:vMerge w:val="continue"/>
            <w:tcBorders>
              <w:top w:val="single" w:sz="4" w:space="0" w:color="000000"/>
              <w:start w:val="single" w:sz="4" w:space="0" w:color="000000"/>
              <w:bottom w:val="single" w:sz="4" w:space="0" w:color="000000"/>
              <w:end w:val="single" w:sz="4" w:space="0" w:color="000000"/>
            </w:tcBorders>
            <w:textDirection w:val="btL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69"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jc w:val="center"/>
              <w:rPr>
                <w:rFonts w:ascii="Arial" w:hAnsi="Arial" w:cs="Arial"/>
                <w:b/>
                <w:sz w:val="20"/>
                <w:szCs w:val="20"/>
                <w:lang w:val="es-ES"/>
              </w:rPr>
            </w:pPr>
            <w:r>
              <w:rPr>
                <w:rFonts w:cs="Arial" w:ascii="Arial" w:hAnsi="Arial"/>
                <w:b/>
                <w:sz w:val="20"/>
                <w:szCs w:val="20"/>
                <w:lang w:val="es-ES"/>
              </w:rPr>
              <w:t>3B.6</w:t>
            </w:r>
          </w:p>
        </w:tc>
        <w:tc>
          <w:tcPr>
            <w:tcW w:w="5837"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b/>
                <w:sz w:val="20"/>
                <w:szCs w:val="20"/>
                <w:lang w:val="es-ES"/>
              </w:rPr>
            </w:pPr>
            <w:r>
              <w:rPr>
                <w:rFonts w:cs="Arial" w:ascii="Arial" w:hAnsi="Arial"/>
                <w:b/>
                <w:sz w:val="20"/>
                <w:szCs w:val="20"/>
                <w:lang w:val="es-ES"/>
              </w:rPr>
              <w:t>Fosfito dimetílico</w:t>
            </w:r>
          </w:p>
        </w:tc>
        <w:tc>
          <w:tcPr>
            <w:tcW w:w="175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b/>
                <w:sz w:val="20"/>
                <w:szCs w:val="20"/>
                <w:lang w:val="es-ES"/>
              </w:rPr>
            </w:pPr>
            <w:r>
              <w:rPr>
                <w:rFonts w:cs="Arial" w:ascii="Arial" w:hAnsi="Arial"/>
                <w:b/>
                <w:sz w:val="20"/>
                <w:szCs w:val="20"/>
                <w:lang w:val="es-ES"/>
              </w:rPr>
              <w:t>(868-85-9)</w:t>
            </w:r>
          </w:p>
        </w:tc>
      </w:tr>
      <w:tr>
        <w:trPr>
          <w:trHeight w:val="23" w:hRule="atLeast"/>
          <w:cantSplit w:val="true"/>
        </w:trPr>
        <w:tc>
          <w:tcPr>
            <w:tcW w:w="449" w:type="dxa"/>
            <w:vMerge w:val="continue"/>
            <w:tcBorders>
              <w:top w:val="single" w:sz="4" w:space="0" w:color="000000"/>
              <w:start w:val="single" w:sz="4" w:space="0" w:color="000000"/>
              <w:bottom w:val="single" w:sz="4" w:space="0" w:color="000000"/>
              <w:end w:val="single" w:sz="4" w:space="0" w:color="000000"/>
            </w:tcBorders>
            <w:shd w:fill="F2F2F2" w:val="clear"/>
            <w:textDirection w:val="btL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8" w:type="dxa"/>
            <w:vMerge w:val="continue"/>
            <w:tcBorders>
              <w:top w:val="single" w:sz="4" w:space="0" w:color="000000"/>
              <w:start w:val="single" w:sz="4" w:space="0" w:color="000000"/>
              <w:bottom w:val="single" w:sz="4" w:space="0" w:color="000000"/>
              <w:end w:val="single" w:sz="4" w:space="0" w:color="000000"/>
            </w:tcBorders>
            <w:textDirection w:val="btL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69"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jc w:val="center"/>
              <w:rPr>
                <w:rFonts w:ascii="Arial" w:hAnsi="Arial" w:cs="Arial"/>
                <w:b/>
                <w:sz w:val="20"/>
                <w:szCs w:val="20"/>
                <w:lang w:val="es-ES"/>
              </w:rPr>
            </w:pPr>
            <w:r>
              <w:rPr>
                <w:rFonts w:cs="Arial" w:ascii="Arial" w:hAnsi="Arial"/>
                <w:b/>
                <w:sz w:val="20"/>
                <w:szCs w:val="20"/>
                <w:lang w:val="es-ES"/>
              </w:rPr>
              <w:t>3B.7</w:t>
            </w:r>
          </w:p>
        </w:tc>
        <w:tc>
          <w:tcPr>
            <w:tcW w:w="5837"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b/>
                <w:sz w:val="20"/>
                <w:szCs w:val="20"/>
                <w:lang w:val="es-ES"/>
              </w:rPr>
            </w:pPr>
            <w:r>
              <w:rPr>
                <w:rFonts w:cs="Arial" w:ascii="Arial" w:hAnsi="Arial"/>
                <w:b/>
                <w:sz w:val="20"/>
                <w:szCs w:val="20"/>
                <w:lang w:val="es-ES"/>
              </w:rPr>
              <w:t>Fosfito dietílico</w:t>
            </w:r>
          </w:p>
        </w:tc>
        <w:tc>
          <w:tcPr>
            <w:tcW w:w="175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0"/>
                <w:szCs w:val="20"/>
                <w:lang w:val="es-ES"/>
              </w:rPr>
            </w:pPr>
            <w:r>
              <w:rPr>
                <w:rFonts w:cs="Arial" w:ascii="Arial" w:hAnsi="Arial"/>
                <w:sz w:val="20"/>
                <w:szCs w:val="20"/>
                <w:lang w:val="es-ES"/>
              </w:rPr>
              <w:t>(762-04-9)</w:t>
            </w:r>
          </w:p>
        </w:tc>
      </w:tr>
      <w:tr>
        <w:trPr>
          <w:trHeight w:val="23" w:hRule="atLeast"/>
          <w:cantSplit w:val="true"/>
        </w:trPr>
        <w:tc>
          <w:tcPr>
            <w:tcW w:w="449" w:type="dxa"/>
            <w:vMerge w:val="continue"/>
            <w:tcBorders>
              <w:top w:val="single" w:sz="4" w:space="0" w:color="000000"/>
              <w:start w:val="single" w:sz="4" w:space="0" w:color="000000"/>
              <w:bottom w:val="single" w:sz="4" w:space="0" w:color="000000"/>
              <w:end w:val="single" w:sz="4" w:space="0" w:color="000000"/>
            </w:tcBorders>
            <w:shd w:fill="F2F2F2" w:val="clear"/>
            <w:textDirection w:val="btL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8" w:type="dxa"/>
            <w:vMerge w:val="continue"/>
            <w:tcBorders>
              <w:top w:val="single" w:sz="4" w:space="0" w:color="000000"/>
              <w:start w:val="single" w:sz="4" w:space="0" w:color="000000"/>
              <w:bottom w:val="single" w:sz="4" w:space="0" w:color="000000"/>
              <w:end w:val="single" w:sz="4" w:space="0" w:color="000000"/>
            </w:tcBorders>
            <w:textDirection w:val="btL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69"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jc w:val="center"/>
              <w:rPr>
                <w:rFonts w:ascii="Arial" w:hAnsi="Arial" w:cs="Arial"/>
                <w:b/>
                <w:sz w:val="20"/>
                <w:szCs w:val="20"/>
                <w:lang w:val="es-ES"/>
              </w:rPr>
            </w:pPr>
            <w:r>
              <w:rPr>
                <w:rFonts w:cs="Arial" w:ascii="Arial" w:hAnsi="Arial"/>
                <w:b/>
                <w:sz w:val="20"/>
                <w:szCs w:val="20"/>
                <w:lang w:val="es-ES"/>
              </w:rPr>
              <w:t>3B.8</w:t>
            </w:r>
          </w:p>
        </w:tc>
        <w:tc>
          <w:tcPr>
            <w:tcW w:w="5837"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b/>
                <w:sz w:val="20"/>
                <w:szCs w:val="20"/>
                <w:lang w:val="es-ES"/>
              </w:rPr>
            </w:pPr>
            <w:r>
              <w:rPr>
                <w:rFonts w:cs="Arial" w:ascii="Arial" w:hAnsi="Arial"/>
                <w:b/>
                <w:sz w:val="20"/>
                <w:szCs w:val="20"/>
                <w:lang w:val="es-ES"/>
              </w:rPr>
              <w:t>Monocloruro de azufre</w:t>
            </w:r>
          </w:p>
        </w:tc>
        <w:tc>
          <w:tcPr>
            <w:tcW w:w="175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0"/>
                <w:szCs w:val="20"/>
                <w:lang w:val="es-ES"/>
              </w:rPr>
            </w:pPr>
            <w:r>
              <w:rPr>
                <w:rFonts w:cs="Arial" w:ascii="Arial" w:hAnsi="Arial"/>
                <w:sz w:val="20"/>
                <w:szCs w:val="20"/>
                <w:lang w:val="es-ES"/>
              </w:rPr>
              <w:t>(10025-67-9)</w:t>
            </w:r>
          </w:p>
        </w:tc>
      </w:tr>
      <w:tr>
        <w:trPr>
          <w:trHeight w:val="23" w:hRule="atLeast"/>
          <w:cantSplit w:val="true"/>
        </w:trPr>
        <w:tc>
          <w:tcPr>
            <w:tcW w:w="449" w:type="dxa"/>
            <w:vMerge w:val="continue"/>
            <w:tcBorders>
              <w:top w:val="single" w:sz="4" w:space="0" w:color="000000"/>
              <w:start w:val="single" w:sz="4" w:space="0" w:color="000000"/>
              <w:bottom w:val="single" w:sz="4" w:space="0" w:color="000000"/>
              <w:end w:val="single" w:sz="4" w:space="0" w:color="000000"/>
            </w:tcBorders>
            <w:shd w:fill="F2F2F2" w:val="clear"/>
            <w:textDirection w:val="btL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8" w:type="dxa"/>
            <w:vMerge w:val="continue"/>
            <w:tcBorders>
              <w:top w:val="single" w:sz="4" w:space="0" w:color="000000"/>
              <w:start w:val="single" w:sz="4" w:space="0" w:color="000000"/>
              <w:bottom w:val="single" w:sz="4" w:space="0" w:color="000000"/>
              <w:end w:val="single" w:sz="4" w:space="0" w:color="000000"/>
            </w:tcBorders>
            <w:textDirection w:val="btL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69"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jc w:val="center"/>
              <w:rPr>
                <w:rFonts w:ascii="Arial" w:hAnsi="Arial" w:cs="Arial"/>
                <w:b/>
                <w:sz w:val="20"/>
                <w:szCs w:val="20"/>
                <w:lang w:val="es-ES"/>
              </w:rPr>
            </w:pPr>
            <w:r>
              <w:rPr>
                <w:rFonts w:cs="Arial" w:ascii="Arial" w:hAnsi="Arial"/>
                <w:b/>
                <w:sz w:val="20"/>
                <w:szCs w:val="20"/>
                <w:lang w:val="es-ES"/>
              </w:rPr>
              <w:t>3B.9</w:t>
            </w:r>
          </w:p>
        </w:tc>
        <w:tc>
          <w:tcPr>
            <w:tcW w:w="5837"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b/>
                <w:sz w:val="20"/>
                <w:szCs w:val="20"/>
                <w:lang w:val="es-ES"/>
              </w:rPr>
            </w:pPr>
            <w:r>
              <w:rPr>
                <w:rFonts w:cs="Arial" w:ascii="Arial" w:hAnsi="Arial"/>
                <w:b/>
                <w:sz w:val="20"/>
                <w:szCs w:val="20"/>
                <w:lang w:val="es-ES"/>
              </w:rPr>
              <w:t>Dicloruro de azufre</w:t>
            </w:r>
          </w:p>
        </w:tc>
        <w:tc>
          <w:tcPr>
            <w:tcW w:w="175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0"/>
                <w:szCs w:val="20"/>
                <w:lang w:val="es-ES"/>
              </w:rPr>
            </w:pPr>
            <w:r>
              <w:rPr>
                <w:rFonts w:cs="Arial" w:ascii="Arial" w:hAnsi="Arial"/>
                <w:sz w:val="20"/>
                <w:szCs w:val="20"/>
                <w:lang w:val="es-ES"/>
              </w:rPr>
              <w:t>(10545-99-0)</w:t>
            </w:r>
          </w:p>
        </w:tc>
      </w:tr>
      <w:tr>
        <w:trPr>
          <w:trHeight w:val="23" w:hRule="atLeast"/>
          <w:cantSplit w:val="true"/>
        </w:trPr>
        <w:tc>
          <w:tcPr>
            <w:tcW w:w="449" w:type="dxa"/>
            <w:vMerge w:val="continue"/>
            <w:tcBorders>
              <w:top w:val="single" w:sz="4" w:space="0" w:color="000000"/>
              <w:start w:val="single" w:sz="4" w:space="0" w:color="000000"/>
              <w:bottom w:val="single" w:sz="4" w:space="0" w:color="000000"/>
              <w:end w:val="single" w:sz="4" w:space="0" w:color="000000"/>
            </w:tcBorders>
            <w:shd w:fill="F2F2F2" w:val="clear"/>
            <w:textDirection w:val="btL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8" w:type="dxa"/>
            <w:vMerge w:val="continue"/>
            <w:tcBorders>
              <w:top w:val="single" w:sz="4" w:space="0" w:color="000000"/>
              <w:start w:val="single" w:sz="4" w:space="0" w:color="000000"/>
              <w:bottom w:val="single" w:sz="4" w:space="0" w:color="000000"/>
              <w:end w:val="single" w:sz="4" w:space="0" w:color="000000"/>
            </w:tcBorders>
            <w:textDirection w:val="btL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69"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jc w:val="center"/>
              <w:rPr>
                <w:rFonts w:ascii="Arial" w:hAnsi="Arial" w:cs="Arial"/>
                <w:b/>
                <w:sz w:val="20"/>
                <w:szCs w:val="20"/>
                <w:lang w:val="es-ES"/>
              </w:rPr>
            </w:pPr>
            <w:r>
              <w:rPr>
                <w:rFonts w:cs="Arial" w:ascii="Arial" w:hAnsi="Arial"/>
                <w:b/>
                <w:sz w:val="20"/>
                <w:szCs w:val="20"/>
                <w:lang w:val="es-ES"/>
              </w:rPr>
              <w:t>3B.10</w:t>
            </w:r>
          </w:p>
        </w:tc>
        <w:tc>
          <w:tcPr>
            <w:tcW w:w="5837"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b/>
                <w:sz w:val="20"/>
                <w:szCs w:val="20"/>
                <w:lang w:val="es-ES"/>
              </w:rPr>
            </w:pPr>
            <w:r>
              <w:rPr>
                <w:rFonts w:cs="Arial" w:ascii="Arial" w:hAnsi="Arial"/>
                <w:b/>
                <w:sz w:val="20"/>
                <w:szCs w:val="20"/>
                <w:lang w:val="es-ES"/>
              </w:rPr>
              <w:t>Cloruro de tionilo</w:t>
            </w:r>
          </w:p>
        </w:tc>
        <w:tc>
          <w:tcPr>
            <w:tcW w:w="175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0"/>
                <w:szCs w:val="20"/>
                <w:lang w:val="es-ES"/>
              </w:rPr>
            </w:pPr>
            <w:r>
              <w:rPr>
                <w:rFonts w:cs="Arial" w:ascii="Arial" w:hAnsi="Arial"/>
                <w:sz w:val="20"/>
                <w:szCs w:val="20"/>
                <w:lang w:val="es-ES"/>
              </w:rPr>
              <w:t>(7719-09-7)</w:t>
            </w:r>
          </w:p>
        </w:tc>
      </w:tr>
      <w:tr>
        <w:trPr>
          <w:trHeight w:val="23" w:hRule="atLeast"/>
          <w:cantSplit w:val="true"/>
        </w:trPr>
        <w:tc>
          <w:tcPr>
            <w:tcW w:w="449" w:type="dxa"/>
            <w:vMerge w:val="continue"/>
            <w:tcBorders>
              <w:top w:val="single" w:sz="4" w:space="0" w:color="000000"/>
              <w:start w:val="single" w:sz="4" w:space="0" w:color="000000"/>
              <w:bottom w:val="single" w:sz="4" w:space="0" w:color="000000"/>
              <w:end w:val="single" w:sz="4" w:space="0" w:color="000000"/>
            </w:tcBorders>
            <w:shd w:fill="F2F2F2" w:val="clear"/>
            <w:textDirection w:val="btL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8" w:type="dxa"/>
            <w:vMerge w:val="continue"/>
            <w:tcBorders>
              <w:top w:val="single" w:sz="4" w:space="0" w:color="000000"/>
              <w:start w:val="single" w:sz="4" w:space="0" w:color="000000"/>
              <w:bottom w:val="single" w:sz="4" w:space="0" w:color="000000"/>
              <w:end w:val="single" w:sz="4" w:space="0" w:color="000000"/>
            </w:tcBorders>
            <w:textDirection w:val="btL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69"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jc w:val="center"/>
              <w:rPr>
                <w:rFonts w:ascii="Arial" w:hAnsi="Arial" w:cs="Arial"/>
                <w:b/>
                <w:sz w:val="20"/>
                <w:szCs w:val="20"/>
                <w:lang w:val="es-ES"/>
              </w:rPr>
            </w:pPr>
            <w:r>
              <w:rPr>
                <w:rFonts w:cs="Arial" w:ascii="Arial" w:hAnsi="Arial"/>
                <w:b/>
                <w:sz w:val="20"/>
                <w:szCs w:val="20"/>
                <w:lang w:val="es-ES"/>
              </w:rPr>
              <w:t>3B.11</w:t>
            </w:r>
          </w:p>
        </w:tc>
        <w:tc>
          <w:tcPr>
            <w:tcW w:w="5837"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b/>
                <w:sz w:val="20"/>
                <w:szCs w:val="20"/>
                <w:lang w:val="es-ES"/>
              </w:rPr>
            </w:pPr>
            <w:r>
              <w:rPr>
                <w:rFonts w:cs="Arial" w:ascii="Arial" w:hAnsi="Arial"/>
                <w:b/>
                <w:sz w:val="20"/>
                <w:szCs w:val="20"/>
                <w:lang w:val="es-ES"/>
              </w:rPr>
              <w:t>Etildietanolamina</w:t>
            </w:r>
          </w:p>
        </w:tc>
        <w:tc>
          <w:tcPr>
            <w:tcW w:w="175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0"/>
                <w:szCs w:val="20"/>
                <w:lang w:val="es-ES"/>
              </w:rPr>
            </w:pPr>
            <w:r>
              <w:rPr>
                <w:rFonts w:cs="Arial" w:ascii="Arial" w:hAnsi="Arial"/>
                <w:sz w:val="20"/>
                <w:szCs w:val="20"/>
                <w:lang w:val="es-ES"/>
              </w:rPr>
              <w:t>(139-87-7)</w:t>
            </w:r>
          </w:p>
        </w:tc>
      </w:tr>
      <w:tr>
        <w:trPr>
          <w:trHeight w:val="23" w:hRule="atLeast"/>
          <w:cantSplit w:val="true"/>
        </w:trPr>
        <w:tc>
          <w:tcPr>
            <w:tcW w:w="449" w:type="dxa"/>
            <w:vMerge w:val="continue"/>
            <w:tcBorders>
              <w:top w:val="single" w:sz="4" w:space="0" w:color="000000"/>
              <w:start w:val="single" w:sz="4" w:space="0" w:color="000000"/>
              <w:bottom w:val="single" w:sz="4" w:space="0" w:color="000000"/>
              <w:end w:val="single" w:sz="4" w:space="0" w:color="000000"/>
            </w:tcBorders>
            <w:shd w:fill="F2F2F2" w:val="clear"/>
            <w:textDirection w:val="btL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8" w:type="dxa"/>
            <w:vMerge w:val="continue"/>
            <w:tcBorders>
              <w:top w:val="single" w:sz="4" w:space="0" w:color="000000"/>
              <w:start w:val="single" w:sz="4" w:space="0" w:color="000000"/>
              <w:bottom w:val="single" w:sz="4" w:space="0" w:color="000000"/>
              <w:end w:val="single" w:sz="4" w:space="0" w:color="000000"/>
            </w:tcBorders>
            <w:textDirection w:val="btL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69"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jc w:val="center"/>
              <w:rPr>
                <w:rFonts w:ascii="Arial" w:hAnsi="Arial" w:cs="Arial"/>
                <w:b/>
                <w:sz w:val="20"/>
                <w:szCs w:val="20"/>
                <w:lang w:val="es-ES"/>
              </w:rPr>
            </w:pPr>
            <w:r>
              <w:rPr>
                <w:rFonts w:cs="Arial" w:ascii="Arial" w:hAnsi="Arial"/>
                <w:b/>
                <w:sz w:val="20"/>
                <w:szCs w:val="20"/>
                <w:lang w:val="es-ES"/>
              </w:rPr>
              <w:t>3B.12</w:t>
            </w:r>
          </w:p>
        </w:tc>
        <w:tc>
          <w:tcPr>
            <w:tcW w:w="5837"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b/>
                <w:sz w:val="20"/>
                <w:szCs w:val="20"/>
                <w:lang w:val="es-ES"/>
              </w:rPr>
            </w:pPr>
            <w:r>
              <w:rPr>
                <w:rFonts w:cs="Arial" w:ascii="Arial" w:hAnsi="Arial"/>
                <w:b/>
                <w:sz w:val="20"/>
                <w:szCs w:val="20"/>
                <w:lang w:val="es-ES"/>
              </w:rPr>
              <w:t>Metildietanolamina</w:t>
            </w:r>
          </w:p>
        </w:tc>
        <w:tc>
          <w:tcPr>
            <w:tcW w:w="175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0"/>
                <w:szCs w:val="20"/>
                <w:lang w:val="es-ES"/>
              </w:rPr>
            </w:pPr>
            <w:r>
              <w:rPr>
                <w:rFonts w:cs="Arial" w:ascii="Arial" w:hAnsi="Arial"/>
                <w:sz w:val="20"/>
                <w:szCs w:val="20"/>
                <w:lang w:val="es-ES"/>
              </w:rPr>
              <w:t>(105-59-9)</w:t>
            </w:r>
          </w:p>
        </w:tc>
      </w:tr>
      <w:tr>
        <w:trPr>
          <w:trHeight w:val="23" w:hRule="atLeast"/>
          <w:cantSplit w:val="true"/>
        </w:trPr>
        <w:tc>
          <w:tcPr>
            <w:tcW w:w="449" w:type="dxa"/>
            <w:vMerge w:val="continue"/>
            <w:tcBorders>
              <w:top w:val="single" w:sz="4" w:space="0" w:color="000000"/>
              <w:start w:val="single" w:sz="4" w:space="0" w:color="000000"/>
              <w:bottom w:val="single" w:sz="4" w:space="0" w:color="000000"/>
              <w:end w:val="single" w:sz="4" w:space="0" w:color="000000"/>
            </w:tcBorders>
            <w:shd w:fill="F2F2F2" w:val="clear"/>
            <w:textDirection w:val="btL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8" w:type="dxa"/>
            <w:vMerge w:val="continue"/>
            <w:tcBorders>
              <w:top w:val="single" w:sz="4" w:space="0" w:color="000000"/>
              <w:start w:val="single" w:sz="4" w:space="0" w:color="000000"/>
              <w:bottom w:val="single" w:sz="4" w:space="0" w:color="000000"/>
              <w:end w:val="single" w:sz="4" w:space="0" w:color="000000"/>
            </w:tcBorders>
            <w:textDirection w:val="btL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69"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jc w:val="center"/>
              <w:rPr>
                <w:rFonts w:ascii="Arial" w:hAnsi="Arial" w:cs="Arial"/>
                <w:b/>
                <w:sz w:val="20"/>
                <w:szCs w:val="20"/>
                <w:lang w:val="es-ES"/>
              </w:rPr>
            </w:pPr>
            <w:r>
              <w:rPr>
                <w:rFonts w:cs="Arial" w:ascii="Arial" w:hAnsi="Arial"/>
                <w:b/>
                <w:sz w:val="20"/>
                <w:szCs w:val="20"/>
                <w:lang w:val="es-ES"/>
              </w:rPr>
              <w:t>3B.13</w:t>
            </w:r>
          </w:p>
        </w:tc>
        <w:tc>
          <w:tcPr>
            <w:tcW w:w="5837"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b/>
                <w:sz w:val="20"/>
                <w:szCs w:val="20"/>
                <w:lang w:val="es-ES"/>
              </w:rPr>
            </w:pPr>
            <w:r>
              <w:rPr>
                <w:rFonts w:cs="Arial" w:ascii="Arial" w:hAnsi="Arial"/>
                <w:b/>
                <w:sz w:val="20"/>
                <w:szCs w:val="20"/>
                <w:lang w:val="es-ES"/>
              </w:rPr>
              <w:t>Trietanolamina</w:t>
            </w:r>
          </w:p>
        </w:tc>
        <w:tc>
          <w:tcPr>
            <w:tcW w:w="175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0"/>
                <w:szCs w:val="20"/>
                <w:lang w:val="es-ES"/>
              </w:rPr>
            </w:pPr>
            <w:r>
              <w:rPr>
                <w:rFonts w:cs="Arial" w:ascii="Arial" w:hAnsi="Arial"/>
                <w:sz w:val="20"/>
                <w:szCs w:val="20"/>
                <w:lang w:val="es-ES"/>
              </w:rPr>
              <w:t>(102-71-6)</w:t>
            </w:r>
          </w:p>
        </w:tc>
      </w:tr>
    </w:tbl>
    <w:p>
      <w:pPr>
        <w:pStyle w:val="Normal"/>
        <w:jc w:val="both"/>
        <w:rPr>
          <w:rFonts w:ascii="Arial" w:hAnsi="Arial" w:cs="Arial"/>
          <w:sz w:val="20"/>
          <w:szCs w:val="20"/>
          <w:lang w:val="es-ES" w:eastAsia="es-ES"/>
        </w:rPr>
      </w:pPr>
      <w:r>
        <w:rPr>
          <w:rFonts w:cs="Arial" w:ascii="Arial" w:hAnsi="Arial"/>
          <w:sz w:val="20"/>
          <w:szCs w:val="20"/>
          <w:lang w:val="es-ES" w:eastAsia="es-ES"/>
        </w:rPr>
      </w:r>
    </w:p>
    <w:tbl>
      <w:tblPr>
        <w:tblW w:w="5000" w:type="pct"/>
        <w:jc w:val="start"/>
        <w:tblInd w:w="0" w:type="dxa"/>
        <w:tblLayout w:type="fixed"/>
        <w:tblCellMar>
          <w:top w:w="0" w:type="dxa"/>
          <w:start w:w="70" w:type="dxa"/>
          <w:bottom w:w="0" w:type="dxa"/>
          <w:end w:w="70" w:type="dxa"/>
        </w:tblCellMar>
      </w:tblPr>
      <w:tblGrid>
        <w:gridCol w:w="449"/>
        <w:gridCol w:w="598"/>
        <w:gridCol w:w="769"/>
        <w:gridCol w:w="5837"/>
        <w:gridCol w:w="1751"/>
      </w:tblGrid>
      <w:tr>
        <w:trPr>
          <w:tblHeader w:val="true"/>
          <w:trHeight w:val="23" w:hRule="atLeast"/>
          <w:cantSplit w:val="true"/>
        </w:trPr>
        <w:tc>
          <w:tcPr>
            <w:tcW w:w="1816" w:type="dxa"/>
            <w:gridSpan w:val="3"/>
            <w:tcBorders>
              <w:top w:val="single" w:sz="4" w:space="0" w:color="000000"/>
              <w:start w:val="single" w:sz="4" w:space="0" w:color="000000"/>
              <w:bottom w:val="single" w:sz="4" w:space="0" w:color="000000"/>
              <w:end w:val="single" w:sz="4" w:space="0" w:color="000000"/>
            </w:tcBorders>
            <w:shd w:fill="F2F2F2" w:val="clear"/>
            <w:vAlign w:val="cente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5837" w:type="dxa"/>
            <w:tcBorders>
              <w:top w:val="single" w:sz="4" w:space="0" w:color="000000"/>
              <w:start w:val="single" w:sz="4" w:space="0" w:color="000000"/>
              <w:bottom w:val="single" w:sz="4" w:space="0" w:color="000000"/>
              <w:end w:val="single" w:sz="4" w:space="0" w:color="000000"/>
            </w:tcBorders>
            <w:shd w:fill="F2F2F2" w:val="clear"/>
          </w:tcPr>
          <w:p>
            <w:pPr>
              <w:pStyle w:val="Normal"/>
              <w:jc w:val="center"/>
              <w:rPr>
                <w:rFonts w:ascii="Arial" w:hAnsi="Arial" w:cs="Arial"/>
                <w:b/>
                <w:sz w:val="20"/>
                <w:szCs w:val="20"/>
                <w:lang w:val="es-ES"/>
              </w:rPr>
            </w:pPr>
            <w:r>
              <w:rPr>
                <w:rFonts w:cs="Arial" w:ascii="Arial" w:hAnsi="Arial"/>
                <w:b/>
                <w:sz w:val="20"/>
                <w:szCs w:val="20"/>
                <w:lang w:val="es-ES"/>
              </w:rPr>
              <w:t>SUSTANCIAS</w:t>
            </w:r>
          </w:p>
        </w:tc>
        <w:tc>
          <w:tcPr>
            <w:tcW w:w="1751"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jc w:val="center"/>
              <w:rPr>
                <w:rFonts w:ascii="Arial" w:hAnsi="Arial" w:cs="Arial"/>
                <w:b/>
                <w:sz w:val="20"/>
                <w:szCs w:val="20"/>
                <w:lang w:val="es-ES"/>
              </w:rPr>
            </w:pPr>
            <w:r>
              <w:rPr>
                <w:rFonts w:cs="Arial" w:ascii="Arial" w:hAnsi="Arial"/>
                <w:b/>
                <w:sz w:val="20"/>
                <w:szCs w:val="20"/>
                <w:lang w:val="es-ES"/>
              </w:rPr>
              <w:t>NÚMERO DE CAS</w:t>
            </w:r>
          </w:p>
        </w:tc>
      </w:tr>
      <w:tr>
        <w:trPr>
          <w:trHeight w:val="23" w:hRule="atLeast"/>
          <w:cantSplit w:val="true"/>
        </w:trPr>
        <w:tc>
          <w:tcPr>
            <w:tcW w:w="449" w:type="dxa"/>
            <w:vMerge w:val="restart"/>
            <w:tcBorders>
              <w:top w:val="single" w:sz="4" w:space="0" w:color="000000"/>
              <w:start w:val="single" w:sz="4" w:space="0" w:color="000000"/>
              <w:bottom w:val="single" w:sz="4" w:space="0" w:color="000000"/>
              <w:end w:val="single" w:sz="4" w:space="0" w:color="000000"/>
            </w:tcBorders>
            <w:shd w:fill="F2F2F2" w:val="clear"/>
            <w:textDirection w:val="btLr"/>
            <w:vAlign w:val="center"/>
          </w:tcPr>
          <w:p>
            <w:pPr>
              <w:pStyle w:val="Normal"/>
              <w:jc w:val="center"/>
              <w:rPr>
                <w:rFonts w:ascii="Arial" w:hAnsi="Arial" w:cs="Arial"/>
                <w:b/>
                <w:sz w:val="20"/>
                <w:szCs w:val="20"/>
                <w:lang w:val="es-ES"/>
              </w:rPr>
            </w:pPr>
            <w:r>
              <w:rPr>
                <w:rFonts w:cs="Arial" w:ascii="Arial" w:hAnsi="Arial"/>
                <w:b/>
                <w:sz w:val="20"/>
                <w:szCs w:val="20"/>
                <w:lang w:val="es-ES"/>
              </w:rPr>
              <w:t>GRUPO 4</w:t>
            </w:r>
          </w:p>
        </w:tc>
        <w:tc>
          <w:tcPr>
            <w:tcW w:w="598" w:type="dxa"/>
            <w:vMerge w:val="restart"/>
            <w:tcBorders>
              <w:top w:val="single" w:sz="4" w:space="0" w:color="000000"/>
              <w:start w:val="single" w:sz="4" w:space="0" w:color="000000"/>
              <w:bottom w:val="single" w:sz="4" w:space="0" w:color="000000"/>
              <w:end w:val="single" w:sz="4" w:space="0" w:color="000000"/>
            </w:tcBorders>
            <w:shd w:fill="F2F2F2" w:val="clear"/>
            <w:textDirection w:val="btLr"/>
            <w:vAlign w:val="cente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69"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jc w:val="center"/>
              <w:rPr>
                <w:rFonts w:ascii="Arial" w:hAnsi="Arial" w:cs="Arial"/>
                <w:b/>
                <w:sz w:val="20"/>
                <w:szCs w:val="20"/>
                <w:lang w:val="es-ES"/>
              </w:rPr>
            </w:pPr>
            <w:r>
              <w:rPr>
                <w:rFonts w:cs="Arial" w:ascii="Arial" w:hAnsi="Arial"/>
                <w:b/>
                <w:sz w:val="20"/>
                <w:szCs w:val="20"/>
                <w:lang w:val="es-ES"/>
              </w:rPr>
              <w:t>4.1</w:t>
            </w:r>
          </w:p>
        </w:tc>
        <w:tc>
          <w:tcPr>
            <w:tcW w:w="5837"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b/>
                <w:sz w:val="20"/>
                <w:szCs w:val="20"/>
                <w:lang w:val="es-ES"/>
              </w:rPr>
            </w:pPr>
            <w:r>
              <w:rPr>
                <w:rFonts w:cs="Arial" w:ascii="Arial" w:hAnsi="Arial"/>
                <w:b/>
                <w:sz w:val="20"/>
                <w:szCs w:val="20"/>
                <w:lang w:val="es-ES"/>
              </w:rPr>
              <w:t>1-metilpiperidin-3-ol</w:t>
            </w:r>
          </w:p>
        </w:tc>
        <w:tc>
          <w:tcPr>
            <w:tcW w:w="175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0"/>
                <w:szCs w:val="20"/>
                <w:lang w:val="es-ES"/>
              </w:rPr>
            </w:pPr>
            <w:r>
              <w:rPr>
                <w:rFonts w:cs="Arial" w:ascii="Arial" w:hAnsi="Arial"/>
                <w:sz w:val="20"/>
                <w:szCs w:val="20"/>
                <w:lang w:val="es-ES"/>
              </w:rPr>
              <w:t>(3554-74-3)</w:t>
            </w:r>
          </w:p>
        </w:tc>
      </w:tr>
      <w:tr>
        <w:trPr>
          <w:trHeight w:val="23" w:hRule="atLeast"/>
          <w:cantSplit w:val="true"/>
        </w:trPr>
        <w:tc>
          <w:tcPr>
            <w:tcW w:w="449" w:type="dxa"/>
            <w:vMerge w:val="continue"/>
            <w:tcBorders>
              <w:top w:val="single" w:sz="4" w:space="0" w:color="000000"/>
              <w:start w:val="single" w:sz="4" w:space="0" w:color="000000"/>
              <w:bottom w:val="single" w:sz="4" w:space="0" w:color="000000"/>
              <w:end w:val="single" w:sz="4" w:space="0" w:color="000000"/>
            </w:tcBorders>
            <w:shd w:fill="F2F2F2" w:val="clear"/>
            <w:textDirection w:val="btLr"/>
            <w:vAlign w:val="cente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8" w:type="dxa"/>
            <w:vMerge w:val="continue"/>
            <w:tcBorders>
              <w:top w:val="single" w:sz="4" w:space="0" w:color="000000"/>
              <w:start w:val="single" w:sz="4" w:space="0" w:color="000000"/>
              <w:bottom w:val="single" w:sz="4" w:space="0" w:color="000000"/>
              <w:end w:val="single" w:sz="4" w:space="0" w:color="000000"/>
            </w:tcBorders>
            <w:shd w:fill="F2F2F2" w:val="clear"/>
            <w:textDirection w:val="btLr"/>
            <w:vAlign w:val="cente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69"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jc w:val="center"/>
              <w:rPr>
                <w:rFonts w:ascii="Arial" w:hAnsi="Arial" w:cs="Arial"/>
                <w:b/>
                <w:sz w:val="20"/>
                <w:szCs w:val="20"/>
                <w:lang w:val="es-ES"/>
              </w:rPr>
            </w:pPr>
            <w:r>
              <w:rPr>
                <w:rFonts w:cs="Arial" w:ascii="Arial" w:hAnsi="Arial"/>
                <w:b/>
                <w:sz w:val="20"/>
                <w:szCs w:val="20"/>
                <w:lang w:val="es-ES"/>
              </w:rPr>
              <w:t>4.2</w:t>
            </w:r>
          </w:p>
        </w:tc>
        <w:tc>
          <w:tcPr>
            <w:tcW w:w="5837"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b/>
                <w:sz w:val="20"/>
                <w:szCs w:val="20"/>
                <w:lang w:val="es-ES"/>
              </w:rPr>
            </w:pPr>
            <w:r>
              <w:rPr>
                <w:rFonts w:cs="Arial" w:ascii="Arial" w:hAnsi="Arial"/>
                <w:b/>
                <w:sz w:val="20"/>
                <w:szCs w:val="20"/>
                <w:lang w:val="es-ES"/>
              </w:rPr>
              <w:t>Fluoruro de potasio</w:t>
            </w:r>
          </w:p>
        </w:tc>
        <w:tc>
          <w:tcPr>
            <w:tcW w:w="175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0"/>
                <w:szCs w:val="20"/>
                <w:lang w:val="es-ES"/>
              </w:rPr>
            </w:pPr>
            <w:r>
              <w:rPr>
                <w:rFonts w:cs="Arial" w:ascii="Arial" w:hAnsi="Arial"/>
                <w:sz w:val="20"/>
                <w:szCs w:val="20"/>
                <w:lang w:val="es-ES"/>
              </w:rPr>
              <w:t>(7789-23-3)</w:t>
            </w:r>
          </w:p>
        </w:tc>
      </w:tr>
      <w:tr>
        <w:trPr>
          <w:trHeight w:val="23" w:hRule="atLeast"/>
          <w:cantSplit w:val="true"/>
        </w:trPr>
        <w:tc>
          <w:tcPr>
            <w:tcW w:w="449" w:type="dxa"/>
            <w:vMerge w:val="continue"/>
            <w:tcBorders>
              <w:top w:val="single" w:sz="4" w:space="0" w:color="000000"/>
              <w:start w:val="single" w:sz="4" w:space="0" w:color="000000"/>
              <w:bottom w:val="single" w:sz="4" w:space="0" w:color="000000"/>
              <w:end w:val="single" w:sz="4" w:space="0" w:color="000000"/>
            </w:tcBorders>
            <w:shd w:fill="F2F2F2" w:val="clear"/>
            <w:textDirection w:val="btLr"/>
            <w:vAlign w:val="cente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8" w:type="dxa"/>
            <w:vMerge w:val="continue"/>
            <w:tcBorders>
              <w:top w:val="single" w:sz="4" w:space="0" w:color="000000"/>
              <w:start w:val="single" w:sz="4" w:space="0" w:color="000000"/>
              <w:bottom w:val="single" w:sz="4" w:space="0" w:color="000000"/>
              <w:end w:val="single" w:sz="4" w:space="0" w:color="000000"/>
            </w:tcBorders>
            <w:shd w:fill="F2F2F2" w:val="clear"/>
            <w:textDirection w:val="btLr"/>
            <w:vAlign w:val="cente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69"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jc w:val="center"/>
              <w:rPr>
                <w:rFonts w:ascii="Arial" w:hAnsi="Arial" w:cs="Arial"/>
                <w:b/>
                <w:sz w:val="20"/>
                <w:szCs w:val="20"/>
                <w:lang w:val="es-ES"/>
              </w:rPr>
            </w:pPr>
            <w:r>
              <w:rPr>
                <w:rFonts w:cs="Arial" w:ascii="Arial" w:hAnsi="Arial"/>
                <w:b/>
                <w:sz w:val="20"/>
                <w:szCs w:val="20"/>
                <w:lang w:val="es-ES"/>
              </w:rPr>
              <w:t>4.3</w:t>
            </w:r>
          </w:p>
        </w:tc>
        <w:tc>
          <w:tcPr>
            <w:tcW w:w="5837"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b/>
                <w:sz w:val="20"/>
                <w:szCs w:val="20"/>
                <w:lang w:val="es-ES"/>
              </w:rPr>
            </w:pPr>
            <w:r>
              <w:rPr>
                <w:rFonts w:cs="Arial" w:ascii="Arial" w:hAnsi="Arial"/>
                <w:b/>
                <w:sz w:val="20"/>
                <w:szCs w:val="20"/>
                <w:lang w:val="es-ES"/>
              </w:rPr>
              <w:t>2-cloroetanol</w:t>
            </w:r>
          </w:p>
        </w:tc>
        <w:tc>
          <w:tcPr>
            <w:tcW w:w="175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0"/>
                <w:szCs w:val="20"/>
                <w:lang w:val="es-ES"/>
              </w:rPr>
            </w:pPr>
            <w:r>
              <w:rPr>
                <w:rFonts w:cs="Arial" w:ascii="Arial" w:hAnsi="Arial"/>
                <w:sz w:val="20"/>
                <w:szCs w:val="20"/>
                <w:lang w:val="es-ES"/>
              </w:rPr>
              <w:t>(107-07-3)</w:t>
            </w:r>
          </w:p>
        </w:tc>
      </w:tr>
      <w:tr>
        <w:trPr>
          <w:trHeight w:val="23" w:hRule="atLeast"/>
          <w:cantSplit w:val="true"/>
        </w:trPr>
        <w:tc>
          <w:tcPr>
            <w:tcW w:w="449" w:type="dxa"/>
            <w:vMerge w:val="continue"/>
            <w:tcBorders>
              <w:top w:val="single" w:sz="4" w:space="0" w:color="000000"/>
              <w:start w:val="single" w:sz="4" w:space="0" w:color="000000"/>
              <w:bottom w:val="single" w:sz="4" w:space="0" w:color="000000"/>
              <w:end w:val="single" w:sz="4" w:space="0" w:color="000000"/>
            </w:tcBorders>
            <w:shd w:fill="F2F2F2" w:val="clear"/>
            <w:textDirection w:val="btLr"/>
            <w:vAlign w:val="cente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8" w:type="dxa"/>
            <w:vMerge w:val="continue"/>
            <w:tcBorders>
              <w:top w:val="single" w:sz="4" w:space="0" w:color="000000"/>
              <w:start w:val="single" w:sz="4" w:space="0" w:color="000000"/>
              <w:bottom w:val="single" w:sz="4" w:space="0" w:color="000000"/>
              <w:end w:val="single" w:sz="4" w:space="0" w:color="000000"/>
            </w:tcBorders>
            <w:shd w:fill="F2F2F2" w:val="clear"/>
            <w:textDirection w:val="btLr"/>
            <w:vAlign w:val="cente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69"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jc w:val="center"/>
              <w:rPr>
                <w:rFonts w:ascii="Arial" w:hAnsi="Arial" w:cs="Arial"/>
                <w:b/>
                <w:sz w:val="20"/>
                <w:szCs w:val="20"/>
                <w:lang w:val="es-ES"/>
              </w:rPr>
            </w:pPr>
            <w:r>
              <w:rPr>
                <w:rFonts w:cs="Arial" w:ascii="Arial" w:hAnsi="Arial"/>
                <w:b/>
                <w:sz w:val="20"/>
                <w:szCs w:val="20"/>
                <w:lang w:val="es-ES"/>
              </w:rPr>
              <w:t>4.4</w:t>
            </w:r>
          </w:p>
        </w:tc>
        <w:tc>
          <w:tcPr>
            <w:tcW w:w="5837"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b/>
                <w:sz w:val="20"/>
                <w:szCs w:val="20"/>
                <w:lang w:val="es-ES"/>
              </w:rPr>
            </w:pPr>
            <w:r>
              <w:rPr>
                <w:rFonts w:cs="Arial" w:ascii="Arial" w:hAnsi="Arial"/>
                <w:b/>
                <w:sz w:val="20"/>
                <w:szCs w:val="20"/>
                <w:lang w:val="es-ES"/>
              </w:rPr>
              <w:t>Dimetilamina</w:t>
            </w:r>
          </w:p>
        </w:tc>
        <w:tc>
          <w:tcPr>
            <w:tcW w:w="175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0"/>
                <w:szCs w:val="20"/>
                <w:lang w:val="es-ES"/>
              </w:rPr>
            </w:pPr>
            <w:r>
              <w:rPr>
                <w:rFonts w:cs="Arial" w:ascii="Arial" w:hAnsi="Arial"/>
                <w:sz w:val="20"/>
                <w:szCs w:val="20"/>
                <w:lang w:val="es-ES"/>
              </w:rPr>
              <w:t>(124-40-3)</w:t>
            </w:r>
          </w:p>
        </w:tc>
      </w:tr>
      <w:tr>
        <w:trPr>
          <w:trHeight w:val="23" w:hRule="atLeast"/>
          <w:cantSplit w:val="true"/>
        </w:trPr>
        <w:tc>
          <w:tcPr>
            <w:tcW w:w="449" w:type="dxa"/>
            <w:vMerge w:val="continue"/>
            <w:tcBorders>
              <w:top w:val="single" w:sz="4" w:space="0" w:color="000000"/>
              <w:start w:val="single" w:sz="4" w:space="0" w:color="000000"/>
              <w:bottom w:val="single" w:sz="4" w:space="0" w:color="000000"/>
              <w:end w:val="single" w:sz="4" w:space="0" w:color="000000"/>
            </w:tcBorders>
            <w:shd w:fill="F2F2F2" w:val="clear"/>
            <w:textDirection w:val="btLr"/>
            <w:vAlign w:val="cente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8" w:type="dxa"/>
            <w:vMerge w:val="continue"/>
            <w:tcBorders>
              <w:top w:val="single" w:sz="4" w:space="0" w:color="000000"/>
              <w:start w:val="single" w:sz="4" w:space="0" w:color="000000"/>
              <w:bottom w:val="single" w:sz="4" w:space="0" w:color="000000"/>
              <w:end w:val="single" w:sz="4" w:space="0" w:color="000000"/>
            </w:tcBorders>
            <w:shd w:fill="F2F2F2" w:val="clear"/>
            <w:textDirection w:val="btLr"/>
            <w:vAlign w:val="cente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69"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jc w:val="center"/>
              <w:rPr>
                <w:rFonts w:ascii="Arial" w:hAnsi="Arial" w:cs="Arial"/>
                <w:b/>
                <w:sz w:val="20"/>
                <w:szCs w:val="20"/>
                <w:lang w:val="es-ES"/>
              </w:rPr>
            </w:pPr>
            <w:r>
              <w:rPr>
                <w:rFonts w:cs="Arial" w:ascii="Arial" w:hAnsi="Arial"/>
                <w:b/>
                <w:sz w:val="20"/>
                <w:szCs w:val="20"/>
                <w:lang w:val="es-ES"/>
              </w:rPr>
              <w:t>4.5</w:t>
            </w:r>
          </w:p>
        </w:tc>
        <w:tc>
          <w:tcPr>
            <w:tcW w:w="5837"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b/>
                <w:sz w:val="20"/>
                <w:szCs w:val="20"/>
                <w:lang w:val="es-ES"/>
              </w:rPr>
            </w:pPr>
            <w:r>
              <w:rPr>
                <w:rFonts w:cs="Arial" w:ascii="Arial" w:hAnsi="Arial"/>
                <w:b/>
                <w:sz w:val="20"/>
                <w:szCs w:val="20"/>
                <w:lang w:val="es-ES"/>
              </w:rPr>
              <w:t>Cloruro de dimetilamonio</w:t>
            </w:r>
          </w:p>
        </w:tc>
        <w:tc>
          <w:tcPr>
            <w:tcW w:w="175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0"/>
                <w:szCs w:val="20"/>
                <w:lang w:val="es-ES"/>
              </w:rPr>
            </w:pPr>
            <w:r>
              <w:rPr>
                <w:rFonts w:cs="Arial" w:ascii="Arial" w:hAnsi="Arial"/>
                <w:sz w:val="20"/>
                <w:szCs w:val="20"/>
                <w:lang w:val="es-ES"/>
              </w:rPr>
              <w:t>(506-59-2)</w:t>
            </w:r>
          </w:p>
        </w:tc>
      </w:tr>
      <w:tr>
        <w:trPr>
          <w:trHeight w:val="23" w:hRule="atLeast"/>
          <w:cantSplit w:val="true"/>
        </w:trPr>
        <w:tc>
          <w:tcPr>
            <w:tcW w:w="449" w:type="dxa"/>
            <w:vMerge w:val="continue"/>
            <w:tcBorders>
              <w:top w:val="single" w:sz="4" w:space="0" w:color="000000"/>
              <w:start w:val="single" w:sz="4" w:space="0" w:color="000000"/>
              <w:bottom w:val="single" w:sz="4" w:space="0" w:color="000000"/>
              <w:end w:val="single" w:sz="4" w:space="0" w:color="000000"/>
            </w:tcBorders>
            <w:shd w:fill="F2F2F2" w:val="clear"/>
            <w:textDirection w:val="btLr"/>
            <w:vAlign w:val="cente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8" w:type="dxa"/>
            <w:vMerge w:val="continue"/>
            <w:tcBorders>
              <w:top w:val="single" w:sz="4" w:space="0" w:color="000000"/>
              <w:start w:val="single" w:sz="4" w:space="0" w:color="000000"/>
              <w:bottom w:val="single" w:sz="4" w:space="0" w:color="000000"/>
              <w:end w:val="single" w:sz="4" w:space="0" w:color="000000"/>
            </w:tcBorders>
            <w:shd w:fill="F2F2F2" w:val="clear"/>
            <w:textDirection w:val="btLr"/>
            <w:vAlign w:val="cente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69"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jc w:val="center"/>
              <w:rPr>
                <w:rFonts w:ascii="Arial" w:hAnsi="Arial" w:cs="Arial"/>
                <w:b/>
                <w:sz w:val="20"/>
                <w:szCs w:val="20"/>
                <w:lang w:val="es-ES"/>
              </w:rPr>
            </w:pPr>
            <w:r>
              <w:rPr>
                <w:rFonts w:cs="Arial" w:ascii="Arial" w:hAnsi="Arial"/>
                <w:b/>
                <w:sz w:val="20"/>
                <w:szCs w:val="20"/>
                <w:lang w:val="es-ES"/>
              </w:rPr>
              <w:t>4.6</w:t>
            </w:r>
          </w:p>
        </w:tc>
        <w:tc>
          <w:tcPr>
            <w:tcW w:w="5837"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b/>
                <w:sz w:val="20"/>
                <w:szCs w:val="20"/>
                <w:lang w:val="es-ES"/>
              </w:rPr>
            </w:pPr>
            <w:r>
              <w:rPr>
                <w:rFonts w:cs="Arial" w:ascii="Arial" w:hAnsi="Arial"/>
                <w:b/>
                <w:sz w:val="20"/>
                <w:szCs w:val="20"/>
                <w:lang w:val="es-ES"/>
              </w:rPr>
              <w:t>Fluoruro de hidrógeno</w:t>
            </w:r>
          </w:p>
        </w:tc>
        <w:tc>
          <w:tcPr>
            <w:tcW w:w="175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0"/>
                <w:szCs w:val="20"/>
                <w:lang w:val="es-ES"/>
              </w:rPr>
            </w:pPr>
            <w:r>
              <w:rPr>
                <w:rFonts w:cs="Arial" w:ascii="Arial" w:hAnsi="Arial"/>
                <w:sz w:val="20"/>
                <w:szCs w:val="20"/>
                <w:lang w:val="es-ES"/>
              </w:rPr>
              <w:t>(7664-39-3)</w:t>
            </w:r>
          </w:p>
        </w:tc>
      </w:tr>
      <w:tr>
        <w:trPr>
          <w:trHeight w:val="23" w:hRule="atLeast"/>
          <w:cantSplit w:val="true"/>
        </w:trPr>
        <w:tc>
          <w:tcPr>
            <w:tcW w:w="449" w:type="dxa"/>
            <w:vMerge w:val="continue"/>
            <w:tcBorders>
              <w:top w:val="single" w:sz="4" w:space="0" w:color="000000"/>
              <w:start w:val="single" w:sz="4" w:space="0" w:color="000000"/>
              <w:bottom w:val="single" w:sz="4" w:space="0" w:color="000000"/>
              <w:end w:val="single" w:sz="4" w:space="0" w:color="000000"/>
            </w:tcBorders>
            <w:shd w:fill="F2F2F2" w:val="clear"/>
            <w:textDirection w:val="btLr"/>
            <w:vAlign w:val="cente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8" w:type="dxa"/>
            <w:vMerge w:val="continue"/>
            <w:tcBorders>
              <w:top w:val="single" w:sz="4" w:space="0" w:color="000000"/>
              <w:start w:val="single" w:sz="4" w:space="0" w:color="000000"/>
              <w:bottom w:val="single" w:sz="4" w:space="0" w:color="000000"/>
              <w:end w:val="single" w:sz="4" w:space="0" w:color="000000"/>
            </w:tcBorders>
            <w:shd w:fill="F2F2F2" w:val="clear"/>
            <w:textDirection w:val="btLr"/>
            <w:vAlign w:val="cente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69"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jc w:val="center"/>
              <w:rPr>
                <w:rFonts w:ascii="Arial" w:hAnsi="Arial" w:cs="Arial"/>
                <w:b/>
                <w:sz w:val="20"/>
                <w:szCs w:val="20"/>
                <w:lang w:val="es-ES"/>
              </w:rPr>
            </w:pPr>
            <w:r>
              <w:rPr>
                <w:rFonts w:cs="Arial" w:ascii="Arial" w:hAnsi="Arial"/>
                <w:b/>
                <w:sz w:val="20"/>
                <w:szCs w:val="20"/>
                <w:lang w:val="es-ES"/>
              </w:rPr>
              <w:t>4.7</w:t>
            </w:r>
          </w:p>
        </w:tc>
        <w:tc>
          <w:tcPr>
            <w:tcW w:w="5837"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b/>
                <w:sz w:val="20"/>
                <w:szCs w:val="20"/>
                <w:lang w:val="es-ES"/>
              </w:rPr>
            </w:pPr>
            <w:r>
              <w:rPr>
                <w:rFonts w:cs="Arial" w:ascii="Arial" w:hAnsi="Arial"/>
                <w:b/>
                <w:sz w:val="20"/>
                <w:szCs w:val="20"/>
                <w:lang w:val="es-ES"/>
              </w:rPr>
              <w:t>Bencilato de metilo</w:t>
            </w:r>
          </w:p>
        </w:tc>
        <w:tc>
          <w:tcPr>
            <w:tcW w:w="175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0"/>
                <w:szCs w:val="20"/>
                <w:lang w:val="es-ES"/>
              </w:rPr>
            </w:pPr>
            <w:r>
              <w:rPr>
                <w:rFonts w:cs="Arial" w:ascii="Arial" w:hAnsi="Arial"/>
                <w:sz w:val="20"/>
                <w:szCs w:val="20"/>
                <w:lang w:val="es-ES"/>
              </w:rPr>
              <w:t>(76-89-1)</w:t>
            </w:r>
          </w:p>
        </w:tc>
      </w:tr>
      <w:tr>
        <w:trPr>
          <w:trHeight w:val="23" w:hRule="atLeast"/>
          <w:cantSplit w:val="true"/>
        </w:trPr>
        <w:tc>
          <w:tcPr>
            <w:tcW w:w="449" w:type="dxa"/>
            <w:vMerge w:val="continue"/>
            <w:tcBorders>
              <w:top w:val="single" w:sz="4" w:space="0" w:color="000000"/>
              <w:start w:val="single" w:sz="4" w:space="0" w:color="000000"/>
              <w:bottom w:val="single" w:sz="4" w:space="0" w:color="000000"/>
              <w:end w:val="single" w:sz="4" w:space="0" w:color="000000"/>
            </w:tcBorders>
            <w:shd w:fill="F2F2F2" w:val="clear"/>
            <w:textDirection w:val="btLr"/>
            <w:vAlign w:val="cente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8" w:type="dxa"/>
            <w:vMerge w:val="continue"/>
            <w:tcBorders>
              <w:top w:val="single" w:sz="4" w:space="0" w:color="000000"/>
              <w:start w:val="single" w:sz="4" w:space="0" w:color="000000"/>
              <w:bottom w:val="single" w:sz="4" w:space="0" w:color="000000"/>
              <w:end w:val="single" w:sz="4" w:space="0" w:color="000000"/>
            </w:tcBorders>
            <w:shd w:fill="F2F2F2" w:val="clear"/>
            <w:textDirection w:val="btLr"/>
            <w:vAlign w:val="cente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69"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jc w:val="center"/>
              <w:rPr>
                <w:rFonts w:ascii="Arial" w:hAnsi="Arial" w:cs="Arial"/>
                <w:b/>
                <w:sz w:val="20"/>
                <w:szCs w:val="20"/>
                <w:lang w:val="es-ES"/>
              </w:rPr>
            </w:pPr>
            <w:r>
              <w:rPr>
                <w:rFonts w:cs="Arial" w:ascii="Arial" w:hAnsi="Arial"/>
                <w:b/>
                <w:sz w:val="20"/>
                <w:szCs w:val="20"/>
                <w:lang w:val="es-ES"/>
              </w:rPr>
              <w:t>4.8</w:t>
            </w:r>
          </w:p>
        </w:tc>
        <w:tc>
          <w:tcPr>
            <w:tcW w:w="5837"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b/>
                <w:sz w:val="20"/>
                <w:szCs w:val="20"/>
                <w:lang w:val="es-ES"/>
              </w:rPr>
            </w:pPr>
            <w:r>
              <w:rPr>
                <w:rFonts w:cs="Arial" w:ascii="Arial" w:hAnsi="Arial"/>
                <w:b/>
                <w:sz w:val="20"/>
                <w:szCs w:val="20"/>
                <w:lang w:val="es-ES"/>
              </w:rPr>
              <w:t>Quinuclidin-3-ona</w:t>
            </w:r>
          </w:p>
        </w:tc>
        <w:tc>
          <w:tcPr>
            <w:tcW w:w="175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0"/>
                <w:szCs w:val="20"/>
                <w:lang w:val="es-ES"/>
              </w:rPr>
            </w:pPr>
            <w:r>
              <w:rPr>
                <w:rFonts w:cs="Arial" w:ascii="Arial" w:hAnsi="Arial"/>
                <w:sz w:val="20"/>
                <w:szCs w:val="20"/>
                <w:lang w:val="es-ES"/>
              </w:rPr>
              <w:t>(3731-38-2)</w:t>
            </w:r>
          </w:p>
        </w:tc>
      </w:tr>
      <w:tr>
        <w:trPr>
          <w:trHeight w:val="23" w:hRule="atLeast"/>
          <w:cantSplit w:val="true"/>
        </w:trPr>
        <w:tc>
          <w:tcPr>
            <w:tcW w:w="449" w:type="dxa"/>
            <w:vMerge w:val="continue"/>
            <w:tcBorders>
              <w:top w:val="single" w:sz="4" w:space="0" w:color="000000"/>
              <w:start w:val="single" w:sz="4" w:space="0" w:color="000000"/>
              <w:bottom w:val="single" w:sz="4" w:space="0" w:color="000000"/>
              <w:end w:val="single" w:sz="4" w:space="0" w:color="000000"/>
            </w:tcBorders>
            <w:shd w:fill="F2F2F2" w:val="clear"/>
            <w:textDirection w:val="btLr"/>
            <w:vAlign w:val="cente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8" w:type="dxa"/>
            <w:vMerge w:val="continue"/>
            <w:tcBorders>
              <w:top w:val="single" w:sz="4" w:space="0" w:color="000000"/>
              <w:start w:val="single" w:sz="4" w:space="0" w:color="000000"/>
              <w:bottom w:val="single" w:sz="4" w:space="0" w:color="000000"/>
              <w:end w:val="single" w:sz="4" w:space="0" w:color="000000"/>
            </w:tcBorders>
            <w:shd w:fill="F2F2F2" w:val="clear"/>
            <w:textDirection w:val="btLr"/>
            <w:vAlign w:val="cente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69"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jc w:val="center"/>
              <w:rPr>
                <w:rFonts w:ascii="Arial" w:hAnsi="Arial" w:cs="Arial"/>
                <w:b/>
                <w:sz w:val="20"/>
                <w:szCs w:val="20"/>
                <w:lang w:val="es-ES"/>
              </w:rPr>
            </w:pPr>
            <w:r>
              <w:rPr>
                <w:rFonts w:cs="Arial" w:ascii="Arial" w:hAnsi="Arial"/>
                <w:b/>
                <w:sz w:val="20"/>
                <w:szCs w:val="20"/>
                <w:lang w:val="es-ES"/>
              </w:rPr>
              <w:t>4.9</w:t>
            </w:r>
          </w:p>
        </w:tc>
        <w:tc>
          <w:tcPr>
            <w:tcW w:w="5837"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b/>
                <w:sz w:val="20"/>
                <w:szCs w:val="20"/>
                <w:lang w:val="es-ES"/>
              </w:rPr>
            </w:pPr>
            <w:r>
              <w:rPr>
                <w:rFonts w:cs="Arial" w:ascii="Arial" w:hAnsi="Arial"/>
                <w:b/>
                <w:sz w:val="20"/>
                <w:szCs w:val="20"/>
                <w:lang w:val="es-ES"/>
              </w:rPr>
              <w:t>3,3-dimetilbutanona</w:t>
            </w:r>
          </w:p>
        </w:tc>
        <w:tc>
          <w:tcPr>
            <w:tcW w:w="175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0"/>
                <w:szCs w:val="20"/>
                <w:lang w:val="es-ES"/>
              </w:rPr>
            </w:pPr>
            <w:r>
              <w:rPr>
                <w:rFonts w:cs="Arial" w:ascii="Arial" w:hAnsi="Arial"/>
                <w:sz w:val="20"/>
                <w:szCs w:val="20"/>
                <w:lang w:val="es-ES"/>
              </w:rPr>
              <w:t>(75-97-8)</w:t>
            </w:r>
          </w:p>
        </w:tc>
      </w:tr>
      <w:tr>
        <w:trPr>
          <w:trHeight w:val="23" w:hRule="atLeast"/>
          <w:cantSplit w:val="true"/>
        </w:trPr>
        <w:tc>
          <w:tcPr>
            <w:tcW w:w="449" w:type="dxa"/>
            <w:vMerge w:val="continue"/>
            <w:tcBorders>
              <w:top w:val="single" w:sz="4" w:space="0" w:color="000000"/>
              <w:start w:val="single" w:sz="4" w:space="0" w:color="000000"/>
              <w:bottom w:val="single" w:sz="4" w:space="0" w:color="000000"/>
              <w:end w:val="single" w:sz="4" w:space="0" w:color="000000"/>
            </w:tcBorders>
            <w:shd w:fill="F2F2F2" w:val="clear"/>
            <w:textDirection w:val="btLr"/>
            <w:vAlign w:val="cente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8" w:type="dxa"/>
            <w:vMerge w:val="continue"/>
            <w:tcBorders>
              <w:top w:val="single" w:sz="4" w:space="0" w:color="000000"/>
              <w:start w:val="single" w:sz="4" w:space="0" w:color="000000"/>
              <w:bottom w:val="single" w:sz="4" w:space="0" w:color="000000"/>
              <w:end w:val="single" w:sz="4" w:space="0" w:color="000000"/>
            </w:tcBorders>
            <w:shd w:fill="F2F2F2" w:val="clear"/>
            <w:textDirection w:val="btLr"/>
            <w:vAlign w:val="cente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69"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jc w:val="center"/>
              <w:rPr>
                <w:rFonts w:ascii="Arial" w:hAnsi="Arial" w:cs="Arial"/>
                <w:b/>
                <w:sz w:val="20"/>
                <w:szCs w:val="20"/>
                <w:lang w:val="es-ES"/>
              </w:rPr>
            </w:pPr>
            <w:r>
              <w:rPr>
                <w:rFonts w:cs="Arial" w:ascii="Arial" w:hAnsi="Arial"/>
                <w:b/>
                <w:sz w:val="20"/>
                <w:szCs w:val="20"/>
                <w:lang w:val="es-ES"/>
              </w:rPr>
              <w:t>4.10</w:t>
            </w:r>
          </w:p>
        </w:tc>
        <w:tc>
          <w:tcPr>
            <w:tcW w:w="5837"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b/>
                <w:sz w:val="20"/>
                <w:szCs w:val="20"/>
                <w:lang w:val="es-ES"/>
              </w:rPr>
            </w:pPr>
            <w:r>
              <w:rPr>
                <w:rFonts w:cs="Arial" w:ascii="Arial" w:hAnsi="Arial"/>
                <w:b/>
                <w:sz w:val="20"/>
                <w:szCs w:val="20"/>
                <w:lang w:val="es-ES"/>
              </w:rPr>
              <w:t>Cianuro de potasio</w:t>
            </w:r>
          </w:p>
        </w:tc>
        <w:tc>
          <w:tcPr>
            <w:tcW w:w="175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0"/>
                <w:szCs w:val="20"/>
                <w:lang w:val="es-ES"/>
              </w:rPr>
            </w:pPr>
            <w:r>
              <w:rPr>
                <w:rFonts w:cs="Arial" w:ascii="Arial" w:hAnsi="Arial"/>
                <w:sz w:val="20"/>
                <w:szCs w:val="20"/>
                <w:lang w:val="es-ES"/>
              </w:rPr>
              <w:t>(151-50-8)</w:t>
            </w:r>
          </w:p>
        </w:tc>
      </w:tr>
      <w:tr>
        <w:trPr>
          <w:trHeight w:val="23" w:hRule="atLeast"/>
          <w:cantSplit w:val="true"/>
        </w:trPr>
        <w:tc>
          <w:tcPr>
            <w:tcW w:w="449" w:type="dxa"/>
            <w:vMerge w:val="continue"/>
            <w:tcBorders>
              <w:top w:val="single" w:sz="4" w:space="0" w:color="000000"/>
              <w:start w:val="single" w:sz="4" w:space="0" w:color="000000"/>
              <w:bottom w:val="single" w:sz="4" w:space="0" w:color="000000"/>
              <w:end w:val="single" w:sz="4" w:space="0" w:color="000000"/>
            </w:tcBorders>
            <w:shd w:fill="F2F2F2" w:val="clear"/>
            <w:textDirection w:val="btLr"/>
            <w:vAlign w:val="cente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8" w:type="dxa"/>
            <w:vMerge w:val="continue"/>
            <w:tcBorders>
              <w:top w:val="single" w:sz="4" w:space="0" w:color="000000"/>
              <w:start w:val="single" w:sz="4" w:space="0" w:color="000000"/>
              <w:bottom w:val="single" w:sz="4" w:space="0" w:color="000000"/>
              <w:end w:val="single" w:sz="4" w:space="0" w:color="000000"/>
            </w:tcBorders>
            <w:shd w:fill="F2F2F2" w:val="clear"/>
            <w:textDirection w:val="btLr"/>
            <w:vAlign w:val="cente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69"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jc w:val="center"/>
              <w:rPr>
                <w:rFonts w:ascii="Arial" w:hAnsi="Arial" w:cs="Arial"/>
                <w:b/>
                <w:sz w:val="20"/>
                <w:szCs w:val="20"/>
                <w:lang w:val="es-ES"/>
              </w:rPr>
            </w:pPr>
            <w:r>
              <w:rPr>
                <w:rFonts w:cs="Arial" w:ascii="Arial" w:hAnsi="Arial"/>
                <w:b/>
                <w:sz w:val="20"/>
                <w:szCs w:val="20"/>
                <w:lang w:val="es-ES"/>
              </w:rPr>
              <w:t>4.11</w:t>
            </w:r>
          </w:p>
        </w:tc>
        <w:tc>
          <w:tcPr>
            <w:tcW w:w="5837"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b/>
                <w:sz w:val="20"/>
                <w:szCs w:val="20"/>
                <w:lang w:val="es-ES"/>
              </w:rPr>
            </w:pPr>
            <w:r>
              <w:rPr>
                <w:rFonts w:cs="Arial" w:ascii="Arial" w:hAnsi="Arial"/>
                <w:b/>
                <w:sz w:val="20"/>
                <w:szCs w:val="20"/>
                <w:lang w:val="es-ES"/>
              </w:rPr>
              <w:t>Bifluoruro de potasio</w:t>
            </w:r>
          </w:p>
        </w:tc>
        <w:tc>
          <w:tcPr>
            <w:tcW w:w="175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0"/>
                <w:szCs w:val="20"/>
                <w:lang w:val="es-ES"/>
              </w:rPr>
            </w:pPr>
            <w:r>
              <w:rPr>
                <w:rFonts w:cs="Arial" w:ascii="Arial" w:hAnsi="Arial"/>
                <w:sz w:val="20"/>
                <w:szCs w:val="20"/>
                <w:lang w:val="es-ES"/>
              </w:rPr>
              <w:t>(7789-29-9)</w:t>
            </w:r>
          </w:p>
        </w:tc>
      </w:tr>
      <w:tr>
        <w:trPr>
          <w:trHeight w:val="23" w:hRule="atLeast"/>
          <w:cantSplit w:val="true"/>
        </w:trPr>
        <w:tc>
          <w:tcPr>
            <w:tcW w:w="449" w:type="dxa"/>
            <w:vMerge w:val="continue"/>
            <w:tcBorders>
              <w:top w:val="single" w:sz="4" w:space="0" w:color="000000"/>
              <w:start w:val="single" w:sz="4" w:space="0" w:color="000000"/>
              <w:bottom w:val="single" w:sz="4" w:space="0" w:color="000000"/>
              <w:end w:val="single" w:sz="4" w:space="0" w:color="000000"/>
            </w:tcBorders>
            <w:shd w:fill="F2F2F2" w:val="clear"/>
            <w:textDirection w:val="btLr"/>
            <w:vAlign w:val="cente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8" w:type="dxa"/>
            <w:vMerge w:val="continue"/>
            <w:tcBorders>
              <w:top w:val="single" w:sz="4" w:space="0" w:color="000000"/>
              <w:start w:val="single" w:sz="4" w:space="0" w:color="000000"/>
              <w:bottom w:val="single" w:sz="4" w:space="0" w:color="000000"/>
              <w:end w:val="single" w:sz="4" w:space="0" w:color="000000"/>
            </w:tcBorders>
            <w:shd w:fill="F2F2F2" w:val="clear"/>
            <w:textDirection w:val="btLr"/>
            <w:vAlign w:val="cente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69"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jc w:val="center"/>
              <w:rPr>
                <w:rFonts w:ascii="Arial" w:hAnsi="Arial" w:cs="Arial"/>
                <w:b/>
                <w:sz w:val="20"/>
                <w:szCs w:val="20"/>
                <w:lang w:val="es-ES"/>
              </w:rPr>
            </w:pPr>
            <w:r>
              <w:rPr>
                <w:rFonts w:cs="Arial" w:ascii="Arial" w:hAnsi="Arial"/>
                <w:b/>
                <w:sz w:val="20"/>
                <w:szCs w:val="20"/>
                <w:lang w:val="es-ES"/>
              </w:rPr>
              <w:t>4.12</w:t>
            </w:r>
          </w:p>
        </w:tc>
        <w:tc>
          <w:tcPr>
            <w:tcW w:w="5837"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b/>
                <w:sz w:val="20"/>
                <w:szCs w:val="20"/>
                <w:lang w:val="es-ES"/>
              </w:rPr>
            </w:pPr>
            <w:r>
              <w:rPr>
                <w:rFonts w:cs="Arial" w:ascii="Arial" w:hAnsi="Arial"/>
                <w:b/>
                <w:sz w:val="20"/>
                <w:szCs w:val="20"/>
                <w:lang w:val="es-ES"/>
              </w:rPr>
              <w:t>Bifluoruro de amonio</w:t>
            </w:r>
          </w:p>
        </w:tc>
        <w:tc>
          <w:tcPr>
            <w:tcW w:w="175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0"/>
                <w:szCs w:val="20"/>
                <w:lang w:val="es-ES"/>
              </w:rPr>
            </w:pPr>
            <w:r>
              <w:rPr>
                <w:rFonts w:cs="Arial" w:ascii="Arial" w:hAnsi="Arial"/>
                <w:sz w:val="20"/>
                <w:szCs w:val="20"/>
                <w:lang w:val="es-ES"/>
              </w:rPr>
              <w:t>(1341-49-7)</w:t>
            </w:r>
          </w:p>
        </w:tc>
      </w:tr>
      <w:tr>
        <w:trPr>
          <w:trHeight w:val="23" w:hRule="atLeast"/>
          <w:cantSplit w:val="true"/>
        </w:trPr>
        <w:tc>
          <w:tcPr>
            <w:tcW w:w="449" w:type="dxa"/>
            <w:vMerge w:val="continue"/>
            <w:tcBorders>
              <w:top w:val="single" w:sz="4" w:space="0" w:color="000000"/>
              <w:start w:val="single" w:sz="4" w:space="0" w:color="000000"/>
              <w:bottom w:val="single" w:sz="4" w:space="0" w:color="000000"/>
              <w:end w:val="single" w:sz="4" w:space="0" w:color="000000"/>
            </w:tcBorders>
            <w:shd w:fill="F2F2F2" w:val="clear"/>
            <w:textDirection w:val="btLr"/>
            <w:vAlign w:val="cente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8" w:type="dxa"/>
            <w:vMerge w:val="continue"/>
            <w:tcBorders>
              <w:top w:val="single" w:sz="4" w:space="0" w:color="000000"/>
              <w:start w:val="single" w:sz="4" w:space="0" w:color="000000"/>
              <w:bottom w:val="single" w:sz="4" w:space="0" w:color="000000"/>
              <w:end w:val="single" w:sz="4" w:space="0" w:color="000000"/>
            </w:tcBorders>
            <w:shd w:fill="F2F2F2" w:val="clear"/>
            <w:textDirection w:val="btLr"/>
            <w:vAlign w:val="cente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69"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jc w:val="center"/>
              <w:rPr>
                <w:rFonts w:ascii="Arial" w:hAnsi="Arial" w:cs="Arial"/>
                <w:b/>
                <w:sz w:val="20"/>
                <w:szCs w:val="20"/>
                <w:lang w:val="es-ES"/>
              </w:rPr>
            </w:pPr>
            <w:r>
              <w:rPr>
                <w:rFonts w:cs="Arial" w:ascii="Arial" w:hAnsi="Arial"/>
                <w:b/>
                <w:sz w:val="20"/>
                <w:szCs w:val="20"/>
                <w:lang w:val="es-ES"/>
              </w:rPr>
              <w:t>4.13</w:t>
            </w:r>
          </w:p>
        </w:tc>
        <w:tc>
          <w:tcPr>
            <w:tcW w:w="5837"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b/>
                <w:sz w:val="20"/>
                <w:szCs w:val="20"/>
                <w:lang w:val="es-ES"/>
              </w:rPr>
            </w:pPr>
            <w:r>
              <w:rPr>
                <w:rFonts w:cs="Arial" w:ascii="Arial" w:hAnsi="Arial"/>
                <w:b/>
                <w:sz w:val="20"/>
                <w:szCs w:val="20"/>
                <w:lang w:val="es-ES"/>
              </w:rPr>
              <w:t>Hidrogenodifluoruro de sodio</w:t>
            </w:r>
          </w:p>
        </w:tc>
        <w:tc>
          <w:tcPr>
            <w:tcW w:w="175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0"/>
                <w:szCs w:val="20"/>
                <w:lang w:val="es-ES"/>
              </w:rPr>
            </w:pPr>
            <w:r>
              <w:rPr>
                <w:rFonts w:cs="Arial" w:ascii="Arial" w:hAnsi="Arial"/>
                <w:sz w:val="20"/>
                <w:szCs w:val="20"/>
                <w:lang w:val="es-ES"/>
              </w:rPr>
              <w:t>(1333-83-1)</w:t>
            </w:r>
          </w:p>
        </w:tc>
      </w:tr>
      <w:tr>
        <w:trPr>
          <w:trHeight w:val="23" w:hRule="atLeast"/>
          <w:cantSplit w:val="true"/>
        </w:trPr>
        <w:tc>
          <w:tcPr>
            <w:tcW w:w="449" w:type="dxa"/>
            <w:vMerge w:val="continue"/>
            <w:tcBorders>
              <w:top w:val="single" w:sz="4" w:space="0" w:color="000000"/>
              <w:start w:val="single" w:sz="4" w:space="0" w:color="000000"/>
              <w:bottom w:val="single" w:sz="4" w:space="0" w:color="000000"/>
              <w:end w:val="single" w:sz="4" w:space="0" w:color="000000"/>
            </w:tcBorders>
            <w:shd w:fill="F2F2F2" w:val="clear"/>
            <w:textDirection w:val="btLr"/>
            <w:vAlign w:val="cente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8" w:type="dxa"/>
            <w:vMerge w:val="continue"/>
            <w:tcBorders>
              <w:top w:val="single" w:sz="4" w:space="0" w:color="000000"/>
              <w:start w:val="single" w:sz="4" w:space="0" w:color="000000"/>
              <w:bottom w:val="single" w:sz="4" w:space="0" w:color="000000"/>
              <w:end w:val="single" w:sz="4" w:space="0" w:color="000000"/>
            </w:tcBorders>
            <w:shd w:fill="F2F2F2" w:val="clear"/>
            <w:textDirection w:val="btLr"/>
            <w:vAlign w:val="cente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69"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jc w:val="center"/>
              <w:rPr>
                <w:rFonts w:ascii="Arial" w:hAnsi="Arial" w:cs="Arial"/>
                <w:b/>
                <w:sz w:val="20"/>
                <w:szCs w:val="20"/>
                <w:lang w:val="es-ES"/>
              </w:rPr>
            </w:pPr>
            <w:r>
              <w:rPr>
                <w:rFonts w:cs="Arial" w:ascii="Arial" w:hAnsi="Arial"/>
                <w:b/>
                <w:sz w:val="20"/>
                <w:szCs w:val="20"/>
                <w:lang w:val="es-ES"/>
              </w:rPr>
              <w:t>4.14</w:t>
            </w:r>
          </w:p>
        </w:tc>
        <w:tc>
          <w:tcPr>
            <w:tcW w:w="5837"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b/>
                <w:sz w:val="20"/>
                <w:szCs w:val="20"/>
                <w:lang w:val="es-ES"/>
              </w:rPr>
            </w:pPr>
            <w:r>
              <w:rPr>
                <w:rFonts w:cs="Arial" w:ascii="Arial" w:hAnsi="Arial"/>
                <w:b/>
                <w:sz w:val="20"/>
                <w:szCs w:val="20"/>
                <w:lang w:val="es-ES"/>
              </w:rPr>
              <w:t>Fluoruro de sodio</w:t>
            </w:r>
          </w:p>
        </w:tc>
        <w:tc>
          <w:tcPr>
            <w:tcW w:w="175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0"/>
                <w:szCs w:val="20"/>
                <w:lang w:val="es-ES"/>
              </w:rPr>
            </w:pPr>
            <w:r>
              <w:rPr>
                <w:rFonts w:cs="Arial" w:ascii="Arial" w:hAnsi="Arial"/>
                <w:sz w:val="20"/>
                <w:szCs w:val="20"/>
                <w:lang w:val="es-ES"/>
              </w:rPr>
              <w:t>(7681-49-4)</w:t>
            </w:r>
          </w:p>
        </w:tc>
      </w:tr>
      <w:tr>
        <w:trPr>
          <w:trHeight w:val="23" w:hRule="atLeast"/>
          <w:cantSplit w:val="true"/>
        </w:trPr>
        <w:tc>
          <w:tcPr>
            <w:tcW w:w="449" w:type="dxa"/>
            <w:vMerge w:val="continue"/>
            <w:tcBorders>
              <w:top w:val="single" w:sz="4" w:space="0" w:color="000000"/>
              <w:start w:val="single" w:sz="4" w:space="0" w:color="000000"/>
              <w:bottom w:val="single" w:sz="4" w:space="0" w:color="000000"/>
              <w:end w:val="single" w:sz="4" w:space="0" w:color="000000"/>
            </w:tcBorders>
            <w:shd w:fill="F2F2F2" w:val="clear"/>
            <w:textDirection w:val="btLr"/>
            <w:vAlign w:val="cente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8" w:type="dxa"/>
            <w:vMerge w:val="continue"/>
            <w:tcBorders>
              <w:top w:val="single" w:sz="4" w:space="0" w:color="000000"/>
              <w:start w:val="single" w:sz="4" w:space="0" w:color="000000"/>
              <w:bottom w:val="single" w:sz="4" w:space="0" w:color="000000"/>
              <w:end w:val="single" w:sz="4" w:space="0" w:color="000000"/>
            </w:tcBorders>
            <w:shd w:fill="F2F2F2" w:val="clear"/>
            <w:textDirection w:val="btLr"/>
            <w:vAlign w:val="cente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69"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jc w:val="center"/>
              <w:rPr>
                <w:rFonts w:ascii="Arial" w:hAnsi="Arial" w:cs="Arial"/>
                <w:b/>
                <w:sz w:val="20"/>
                <w:szCs w:val="20"/>
                <w:lang w:val="es-ES"/>
              </w:rPr>
            </w:pPr>
            <w:r>
              <w:rPr>
                <w:rFonts w:cs="Arial" w:ascii="Arial" w:hAnsi="Arial"/>
                <w:b/>
                <w:sz w:val="20"/>
                <w:szCs w:val="20"/>
                <w:lang w:val="es-ES"/>
              </w:rPr>
              <w:t>4.15</w:t>
            </w:r>
          </w:p>
        </w:tc>
        <w:tc>
          <w:tcPr>
            <w:tcW w:w="5837"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b/>
                <w:sz w:val="20"/>
                <w:szCs w:val="20"/>
                <w:lang w:val="es-ES"/>
              </w:rPr>
            </w:pPr>
            <w:r>
              <w:rPr>
                <w:rFonts w:cs="Arial" w:ascii="Arial" w:hAnsi="Arial"/>
                <w:b/>
                <w:sz w:val="20"/>
                <w:szCs w:val="20"/>
                <w:lang w:val="es-ES"/>
              </w:rPr>
              <w:t>Cianuro de sodio</w:t>
            </w:r>
          </w:p>
        </w:tc>
        <w:tc>
          <w:tcPr>
            <w:tcW w:w="175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0"/>
                <w:szCs w:val="20"/>
                <w:lang w:val="es-ES"/>
              </w:rPr>
            </w:pPr>
            <w:r>
              <w:rPr>
                <w:rFonts w:cs="Arial" w:ascii="Arial" w:hAnsi="Arial"/>
                <w:sz w:val="20"/>
                <w:szCs w:val="20"/>
                <w:lang w:val="es-ES"/>
              </w:rPr>
              <w:t>(143-33-9)</w:t>
            </w:r>
          </w:p>
        </w:tc>
      </w:tr>
      <w:tr>
        <w:trPr>
          <w:trHeight w:val="23" w:hRule="atLeast"/>
          <w:cantSplit w:val="true"/>
        </w:trPr>
        <w:tc>
          <w:tcPr>
            <w:tcW w:w="449" w:type="dxa"/>
            <w:vMerge w:val="continue"/>
            <w:tcBorders>
              <w:top w:val="single" w:sz="4" w:space="0" w:color="000000"/>
              <w:start w:val="single" w:sz="4" w:space="0" w:color="000000"/>
              <w:bottom w:val="single" w:sz="4" w:space="0" w:color="000000"/>
              <w:end w:val="single" w:sz="4" w:space="0" w:color="000000"/>
            </w:tcBorders>
            <w:shd w:fill="F2F2F2" w:val="clear"/>
            <w:textDirection w:val="btLr"/>
            <w:vAlign w:val="cente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8" w:type="dxa"/>
            <w:vMerge w:val="continue"/>
            <w:tcBorders>
              <w:top w:val="single" w:sz="4" w:space="0" w:color="000000"/>
              <w:start w:val="single" w:sz="4" w:space="0" w:color="000000"/>
              <w:bottom w:val="single" w:sz="4" w:space="0" w:color="000000"/>
              <w:end w:val="single" w:sz="4" w:space="0" w:color="000000"/>
            </w:tcBorders>
            <w:shd w:fill="F2F2F2" w:val="clear"/>
            <w:textDirection w:val="btLr"/>
            <w:vAlign w:val="cente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69"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jc w:val="center"/>
              <w:rPr>
                <w:rFonts w:ascii="Arial" w:hAnsi="Arial" w:cs="Arial"/>
                <w:b/>
                <w:sz w:val="20"/>
                <w:szCs w:val="20"/>
                <w:lang w:val="es-ES"/>
              </w:rPr>
            </w:pPr>
            <w:r>
              <w:rPr>
                <w:rFonts w:cs="Arial" w:ascii="Arial" w:hAnsi="Arial"/>
                <w:b/>
                <w:sz w:val="20"/>
                <w:szCs w:val="20"/>
                <w:lang w:val="es-ES"/>
              </w:rPr>
              <w:t>4.16</w:t>
            </w:r>
          </w:p>
        </w:tc>
        <w:tc>
          <w:tcPr>
            <w:tcW w:w="5837"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b/>
                <w:sz w:val="20"/>
                <w:szCs w:val="20"/>
                <w:lang w:val="es-ES"/>
              </w:rPr>
            </w:pPr>
            <w:r>
              <w:rPr>
                <w:rFonts w:cs="Arial" w:ascii="Arial" w:hAnsi="Arial"/>
                <w:b/>
                <w:sz w:val="20"/>
                <w:szCs w:val="20"/>
                <w:lang w:val="es-ES"/>
              </w:rPr>
              <w:t>Pentasulfuro de fósforo</w:t>
            </w:r>
          </w:p>
        </w:tc>
        <w:tc>
          <w:tcPr>
            <w:tcW w:w="175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0"/>
                <w:szCs w:val="20"/>
                <w:lang w:val="es-ES"/>
              </w:rPr>
            </w:pPr>
            <w:r>
              <w:rPr>
                <w:rFonts w:cs="Arial" w:ascii="Arial" w:hAnsi="Arial"/>
                <w:sz w:val="20"/>
                <w:szCs w:val="20"/>
                <w:lang w:val="es-ES"/>
              </w:rPr>
              <w:t>(1314-80-3)</w:t>
            </w:r>
          </w:p>
        </w:tc>
      </w:tr>
      <w:tr>
        <w:trPr>
          <w:trHeight w:val="23" w:hRule="atLeast"/>
          <w:cantSplit w:val="true"/>
        </w:trPr>
        <w:tc>
          <w:tcPr>
            <w:tcW w:w="449" w:type="dxa"/>
            <w:vMerge w:val="continue"/>
            <w:tcBorders>
              <w:top w:val="single" w:sz="4" w:space="0" w:color="000000"/>
              <w:start w:val="single" w:sz="4" w:space="0" w:color="000000"/>
              <w:bottom w:val="single" w:sz="4" w:space="0" w:color="000000"/>
              <w:end w:val="single" w:sz="4" w:space="0" w:color="000000"/>
            </w:tcBorders>
            <w:shd w:fill="F2F2F2" w:val="clear"/>
            <w:textDirection w:val="btLr"/>
            <w:vAlign w:val="cente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8" w:type="dxa"/>
            <w:vMerge w:val="continue"/>
            <w:tcBorders>
              <w:top w:val="single" w:sz="4" w:space="0" w:color="000000"/>
              <w:start w:val="single" w:sz="4" w:space="0" w:color="000000"/>
              <w:bottom w:val="single" w:sz="4" w:space="0" w:color="000000"/>
              <w:end w:val="single" w:sz="4" w:space="0" w:color="000000"/>
            </w:tcBorders>
            <w:shd w:fill="F2F2F2" w:val="clear"/>
            <w:textDirection w:val="btLr"/>
            <w:vAlign w:val="cente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69"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jc w:val="center"/>
              <w:rPr>
                <w:rFonts w:ascii="Arial" w:hAnsi="Arial" w:cs="Arial"/>
                <w:b/>
                <w:sz w:val="20"/>
                <w:szCs w:val="20"/>
                <w:lang w:val="es-ES"/>
              </w:rPr>
            </w:pPr>
            <w:r>
              <w:rPr>
                <w:rFonts w:cs="Arial" w:ascii="Arial" w:hAnsi="Arial"/>
                <w:b/>
                <w:sz w:val="20"/>
                <w:szCs w:val="20"/>
                <w:lang w:val="es-ES"/>
              </w:rPr>
              <w:t>4.17</w:t>
            </w:r>
          </w:p>
        </w:tc>
        <w:tc>
          <w:tcPr>
            <w:tcW w:w="5837"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b/>
                <w:sz w:val="20"/>
                <w:szCs w:val="20"/>
                <w:lang w:val="es-ES"/>
              </w:rPr>
            </w:pPr>
            <w:r>
              <w:rPr>
                <w:rFonts w:cs="Arial" w:ascii="Arial" w:hAnsi="Arial"/>
                <w:b/>
                <w:sz w:val="20"/>
                <w:szCs w:val="20"/>
                <w:lang w:val="es-ES"/>
              </w:rPr>
              <w:t>Diisopropilamina</w:t>
            </w:r>
          </w:p>
        </w:tc>
        <w:tc>
          <w:tcPr>
            <w:tcW w:w="175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0"/>
                <w:szCs w:val="20"/>
                <w:lang w:val="es-ES"/>
              </w:rPr>
            </w:pPr>
            <w:r>
              <w:rPr>
                <w:rFonts w:cs="Arial" w:ascii="Arial" w:hAnsi="Arial"/>
                <w:sz w:val="20"/>
                <w:szCs w:val="20"/>
                <w:lang w:val="es-ES"/>
              </w:rPr>
              <w:t>(108-18-9)</w:t>
            </w:r>
          </w:p>
        </w:tc>
      </w:tr>
      <w:tr>
        <w:trPr>
          <w:trHeight w:val="23" w:hRule="atLeast"/>
          <w:cantSplit w:val="true"/>
        </w:trPr>
        <w:tc>
          <w:tcPr>
            <w:tcW w:w="449" w:type="dxa"/>
            <w:vMerge w:val="continue"/>
            <w:tcBorders>
              <w:top w:val="single" w:sz="4" w:space="0" w:color="000000"/>
              <w:start w:val="single" w:sz="4" w:space="0" w:color="000000"/>
              <w:bottom w:val="single" w:sz="4" w:space="0" w:color="000000"/>
              <w:end w:val="single" w:sz="4" w:space="0" w:color="000000"/>
            </w:tcBorders>
            <w:shd w:fill="F2F2F2" w:val="clear"/>
            <w:textDirection w:val="btLr"/>
            <w:vAlign w:val="cente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8" w:type="dxa"/>
            <w:vMerge w:val="continue"/>
            <w:tcBorders>
              <w:top w:val="single" w:sz="4" w:space="0" w:color="000000"/>
              <w:start w:val="single" w:sz="4" w:space="0" w:color="000000"/>
              <w:bottom w:val="single" w:sz="4" w:space="0" w:color="000000"/>
              <w:end w:val="single" w:sz="4" w:space="0" w:color="000000"/>
            </w:tcBorders>
            <w:shd w:fill="F2F2F2" w:val="clear"/>
            <w:textDirection w:val="btLr"/>
            <w:vAlign w:val="cente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69"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jc w:val="center"/>
              <w:rPr>
                <w:rFonts w:ascii="Arial" w:hAnsi="Arial" w:cs="Arial"/>
                <w:b/>
                <w:sz w:val="20"/>
                <w:szCs w:val="20"/>
                <w:lang w:val="es-ES"/>
              </w:rPr>
            </w:pPr>
            <w:r>
              <w:rPr>
                <w:rFonts w:cs="Arial" w:ascii="Arial" w:hAnsi="Arial"/>
                <w:b/>
                <w:sz w:val="20"/>
                <w:szCs w:val="20"/>
                <w:lang w:val="es-ES"/>
              </w:rPr>
              <w:t>4.18</w:t>
            </w:r>
          </w:p>
        </w:tc>
        <w:tc>
          <w:tcPr>
            <w:tcW w:w="5837"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b/>
                <w:sz w:val="20"/>
                <w:szCs w:val="20"/>
                <w:lang w:val="es-ES"/>
              </w:rPr>
            </w:pPr>
            <w:r>
              <w:rPr>
                <w:rFonts w:cs="Arial" w:ascii="Arial" w:hAnsi="Arial"/>
                <w:b/>
                <w:sz w:val="20"/>
                <w:szCs w:val="20"/>
                <w:lang w:val="es-ES"/>
              </w:rPr>
              <w:t>Sulfuro de disodio</w:t>
            </w:r>
          </w:p>
        </w:tc>
        <w:tc>
          <w:tcPr>
            <w:tcW w:w="175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0"/>
                <w:szCs w:val="20"/>
                <w:lang w:val="es-ES"/>
              </w:rPr>
            </w:pPr>
            <w:r>
              <w:rPr>
                <w:rFonts w:cs="Arial" w:ascii="Arial" w:hAnsi="Arial"/>
                <w:sz w:val="20"/>
                <w:szCs w:val="20"/>
                <w:lang w:val="es-ES"/>
              </w:rPr>
              <w:t>(1313-82-2)</w:t>
            </w:r>
          </w:p>
        </w:tc>
      </w:tr>
      <w:tr>
        <w:trPr>
          <w:trHeight w:val="23" w:hRule="atLeast"/>
          <w:cantSplit w:val="true"/>
        </w:trPr>
        <w:tc>
          <w:tcPr>
            <w:tcW w:w="449" w:type="dxa"/>
            <w:vMerge w:val="continue"/>
            <w:tcBorders>
              <w:top w:val="single" w:sz="4" w:space="0" w:color="000000"/>
              <w:start w:val="single" w:sz="4" w:space="0" w:color="000000"/>
              <w:bottom w:val="single" w:sz="4" w:space="0" w:color="000000"/>
              <w:end w:val="single" w:sz="4" w:space="0" w:color="000000"/>
            </w:tcBorders>
            <w:shd w:fill="F2F2F2" w:val="clear"/>
            <w:textDirection w:val="btLr"/>
            <w:vAlign w:val="cente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8" w:type="dxa"/>
            <w:vMerge w:val="continue"/>
            <w:tcBorders>
              <w:top w:val="single" w:sz="4" w:space="0" w:color="000000"/>
              <w:start w:val="single" w:sz="4" w:space="0" w:color="000000"/>
              <w:bottom w:val="single" w:sz="4" w:space="0" w:color="000000"/>
              <w:end w:val="single" w:sz="4" w:space="0" w:color="000000"/>
            </w:tcBorders>
            <w:shd w:fill="F2F2F2" w:val="clear"/>
            <w:textDirection w:val="btLr"/>
            <w:vAlign w:val="cente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69"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jc w:val="center"/>
              <w:rPr>
                <w:rFonts w:ascii="Arial" w:hAnsi="Arial" w:cs="Arial"/>
                <w:b/>
                <w:sz w:val="20"/>
                <w:szCs w:val="20"/>
                <w:lang w:val="es-ES"/>
              </w:rPr>
            </w:pPr>
            <w:r>
              <w:rPr>
                <w:rFonts w:cs="Arial" w:ascii="Arial" w:hAnsi="Arial"/>
                <w:b/>
                <w:sz w:val="20"/>
                <w:szCs w:val="20"/>
                <w:lang w:val="es-ES"/>
              </w:rPr>
              <w:t>4.19</w:t>
            </w:r>
          </w:p>
        </w:tc>
        <w:tc>
          <w:tcPr>
            <w:tcW w:w="5837"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b/>
                <w:sz w:val="20"/>
                <w:szCs w:val="20"/>
                <w:lang w:val="es-ES"/>
              </w:rPr>
            </w:pPr>
            <w:r>
              <w:rPr>
                <w:rFonts w:cs="Arial" w:ascii="Arial" w:hAnsi="Arial"/>
                <w:b/>
                <w:sz w:val="20"/>
                <w:szCs w:val="20"/>
                <w:lang w:val="es-ES"/>
              </w:rPr>
              <w:t>Cloruro de tris(2-hidroxietil)amonio</w:t>
            </w:r>
          </w:p>
        </w:tc>
        <w:tc>
          <w:tcPr>
            <w:tcW w:w="175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0"/>
                <w:szCs w:val="20"/>
                <w:lang w:val="es-ES"/>
              </w:rPr>
            </w:pPr>
            <w:r>
              <w:rPr>
                <w:rFonts w:cs="Arial" w:ascii="Arial" w:hAnsi="Arial"/>
                <w:sz w:val="20"/>
                <w:szCs w:val="20"/>
                <w:lang w:val="es-ES"/>
              </w:rPr>
              <w:t>(637-39-8)</w:t>
            </w:r>
          </w:p>
        </w:tc>
      </w:tr>
      <w:tr>
        <w:trPr>
          <w:trHeight w:val="23" w:hRule="atLeast"/>
          <w:cantSplit w:val="true"/>
        </w:trPr>
        <w:tc>
          <w:tcPr>
            <w:tcW w:w="449" w:type="dxa"/>
            <w:vMerge w:val="continue"/>
            <w:tcBorders>
              <w:top w:val="single" w:sz="4" w:space="0" w:color="000000"/>
              <w:start w:val="single" w:sz="4" w:space="0" w:color="000000"/>
              <w:bottom w:val="single" w:sz="4" w:space="0" w:color="000000"/>
              <w:end w:val="single" w:sz="4" w:space="0" w:color="000000"/>
            </w:tcBorders>
            <w:shd w:fill="F2F2F2" w:val="clear"/>
            <w:textDirection w:val="btLr"/>
            <w:vAlign w:val="cente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8" w:type="dxa"/>
            <w:vMerge w:val="continue"/>
            <w:tcBorders>
              <w:top w:val="single" w:sz="4" w:space="0" w:color="000000"/>
              <w:start w:val="single" w:sz="4" w:space="0" w:color="000000"/>
              <w:bottom w:val="single" w:sz="4" w:space="0" w:color="000000"/>
              <w:end w:val="single" w:sz="4" w:space="0" w:color="000000"/>
            </w:tcBorders>
            <w:shd w:fill="F2F2F2" w:val="clear"/>
            <w:textDirection w:val="btLr"/>
            <w:vAlign w:val="cente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69"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jc w:val="center"/>
              <w:rPr>
                <w:rFonts w:ascii="Arial" w:hAnsi="Arial" w:cs="Arial"/>
                <w:b/>
                <w:sz w:val="20"/>
                <w:szCs w:val="20"/>
                <w:lang w:val="es-ES"/>
              </w:rPr>
            </w:pPr>
            <w:r>
              <w:rPr>
                <w:rFonts w:cs="Arial" w:ascii="Arial" w:hAnsi="Arial"/>
                <w:b/>
                <w:sz w:val="20"/>
                <w:szCs w:val="20"/>
                <w:lang w:val="es-ES"/>
              </w:rPr>
              <w:t>4.20</w:t>
            </w:r>
          </w:p>
        </w:tc>
        <w:tc>
          <w:tcPr>
            <w:tcW w:w="5837"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b/>
                <w:sz w:val="20"/>
                <w:szCs w:val="20"/>
                <w:lang w:val="es-ES"/>
              </w:rPr>
            </w:pPr>
            <w:r>
              <w:rPr>
                <w:rFonts w:cs="Arial" w:ascii="Arial" w:hAnsi="Arial"/>
                <w:b/>
                <w:sz w:val="20"/>
                <w:szCs w:val="20"/>
                <w:lang w:val="es-ES"/>
              </w:rPr>
              <w:t>Fosfito triisopropilo</w:t>
            </w:r>
          </w:p>
        </w:tc>
        <w:tc>
          <w:tcPr>
            <w:tcW w:w="175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0"/>
                <w:szCs w:val="20"/>
                <w:lang w:val="es-ES"/>
              </w:rPr>
            </w:pPr>
            <w:r>
              <w:rPr>
                <w:rFonts w:cs="Arial" w:ascii="Arial" w:hAnsi="Arial"/>
                <w:sz w:val="20"/>
                <w:szCs w:val="20"/>
                <w:lang w:val="es-ES"/>
              </w:rPr>
              <w:t>(116-17-6)</w:t>
            </w:r>
          </w:p>
        </w:tc>
      </w:tr>
      <w:tr>
        <w:trPr>
          <w:trHeight w:val="23" w:hRule="atLeast"/>
          <w:cantSplit w:val="true"/>
        </w:trPr>
        <w:tc>
          <w:tcPr>
            <w:tcW w:w="449" w:type="dxa"/>
            <w:vMerge w:val="continue"/>
            <w:tcBorders>
              <w:top w:val="single" w:sz="4" w:space="0" w:color="000000"/>
              <w:start w:val="single" w:sz="4" w:space="0" w:color="000000"/>
              <w:bottom w:val="single" w:sz="4" w:space="0" w:color="000000"/>
              <w:end w:val="single" w:sz="4" w:space="0" w:color="000000"/>
            </w:tcBorders>
            <w:shd w:fill="F2F2F2" w:val="clear"/>
            <w:textDirection w:val="btLr"/>
            <w:vAlign w:val="cente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8" w:type="dxa"/>
            <w:vMerge w:val="continue"/>
            <w:tcBorders>
              <w:top w:val="single" w:sz="4" w:space="0" w:color="000000"/>
              <w:start w:val="single" w:sz="4" w:space="0" w:color="000000"/>
              <w:bottom w:val="single" w:sz="4" w:space="0" w:color="000000"/>
              <w:end w:val="single" w:sz="4" w:space="0" w:color="000000"/>
            </w:tcBorders>
            <w:shd w:fill="F2F2F2" w:val="clear"/>
            <w:textDirection w:val="btLr"/>
            <w:vAlign w:val="cente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69"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jc w:val="center"/>
              <w:rPr>
                <w:rFonts w:ascii="Arial" w:hAnsi="Arial" w:cs="Arial"/>
                <w:b/>
                <w:sz w:val="20"/>
                <w:szCs w:val="20"/>
                <w:lang w:val="es-ES"/>
              </w:rPr>
            </w:pPr>
            <w:r>
              <w:rPr>
                <w:rFonts w:cs="Arial" w:ascii="Arial" w:hAnsi="Arial"/>
                <w:b/>
                <w:sz w:val="20"/>
                <w:szCs w:val="20"/>
                <w:lang w:val="es-ES"/>
              </w:rPr>
              <w:t>4.21</w:t>
            </w:r>
          </w:p>
        </w:tc>
        <w:tc>
          <w:tcPr>
            <w:tcW w:w="5837"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b/>
                <w:sz w:val="20"/>
                <w:szCs w:val="20"/>
                <w:lang w:val="es-ES"/>
              </w:rPr>
            </w:pPr>
            <w:r>
              <w:rPr>
                <w:rFonts w:cs="Arial" w:ascii="Arial" w:hAnsi="Arial"/>
                <w:b/>
                <w:sz w:val="20"/>
                <w:szCs w:val="20"/>
                <w:lang w:val="es-ES"/>
              </w:rPr>
              <w:t>O-O, Dietil fosforotioato</w:t>
            </w:r>
          </w:p>
        </w:tc>
        <w:tc>
          <w:tcPr>
            <w:tcW w:w="175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0"/>
                <w:szCs w:val="20"/>
                <w:lang w:val="es-ES"/>
              </w:rPr>
            </w:pPr>
            <w:r>
              <w:rPr>
                <w:rFonts w:cs="Arial" w:ascii="Arial" w:hAnsi="Arial"/>
                <w:sz w:val="20"/>
                <w:szCs w:val="20"/>
                <w:lang w:val="es-ES"/>
              </w:rPr>
              <w:t>(2465-65-8)</w:t>
            </w:r>
          </w:p>
        </w:tc>
      </w:tr>
      <w:tr>
        <w:trPr>
          <w:trHeight w:val="23" w:hRule="atLeast"/>
          <w:cantSplit w:val="true"/>
        </w:trPr>
        <w:tc>
          <w:tcPr>
            <w:tcW w:w="449" w:type="dxa"/>
            <w:vMerge w:val="continue"/>
            <w:tcBorders>
              <w:top w:val="single" w:sz="4" w:space="0" w:color="000000"/>
              <w:start w:val="single" w:sz="4" w:space="0" w:color="000000"/>
              <w:bottom w:val="single" w:sz="4" w:space="0" w:color="000000"/>
              <w:end w:val="single" w:sz="4" w:space="0" w:color="000000"/>
            </w:tcBorders>
            <w:shd w:fill="F2F2F2" w:val="clear"/>
            <w:textDirection w:val="btLr"/>
            <w:vAlign w:val="cente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8" w:type="dxa"/>
            <w:vMerge w:val="continue"/>
            <w:tcBorders>
              <w:top w:val="single" w:sz="4" w:space="0" w:color="000000"/>
              <w:start w:val="single" w:sz="4" w:space="0" w:color="000000"/>
              <w:bottom w:val="single" w:sz="4" w:space="0" w:color="000000"/>
              <w:end w:val="single" w:sz="4" w:space="0" w:color="000000"/>
            </w:tcBorders>
            <w:shd w:fill="F2F2F2" w:val="clear"/>
            <w:textDirection w:val="btLr"/>
            <w:vAlign w:val="cente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69"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jc w:val="center"/>
              <w:rPr>
                <w:rFonts w:ascii="Arial" w:hAnsi="Arial" w:cs="Arial"/>
                <w:b/>
                <w:sz w:val="20"/>
                <w:szCs w:val="20"/>
                <w:lang w:val="es-ES"/>
              </w:rPr>
            </w:pPr>
            <w:r>
              <w:rPr>
                <w:rFonts w:cs="Arial" w:ascii="Arial" w:hAnsi="Arial"/>
                <w:b/>
                <w:sz w:val="20"/>
                <w:szCs w:val="20"/>
                <w:lang w:val="es-ES"/>
              </w:rPr>
              <w:t>4.22</w:t>
            </w:r>
          </w:p>
        </w:tc>
        <w:tc>
          <w:tcPr>
            <w:tcW w:w="5837"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b/>
                <w:sz w:val="20"/>
                <w:szCs w:val="20"/>
                <w:lang w:val="es-ES"/>
              </w:rPr>
            </w:pPr>
            <w:r>
              <w:rPr>
                <w:rFonts w:cs="Arial" w:ascii="Arial" w:hAnsi="Arial"/>
                <w:b/>
                <w:sz w:val="20"/>
                <w:szCs w:val="20"/>
                <w:lang w:val="es-ES"/>
              </w:rPr>
              <w:t>O-O, Dietil fosforoditioato</w:t>
            </w:r>
          </w:p>
        </w:tc>
        <w:tc>
          <w:tcPr>
            <w:tcW w:w="175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0"/>
                <w:szCs w:val="20"/>
                <w:lang w:val="es-ES"/>
              </w:rPr>
            </w:pPr>
            <w:r>
              <w:rPr>
                <w:rFonts w:cs="Arial" w:ascii="Arial" w:hAnsi="Arial"/>
                <w:sz w:val="20"/>
                <w:szCs w:val="20"/>
                <w:lang w:val="es-ES"/>
              </w:rPr>
              <w:t>(298-06-6)</w:t>
            </w:r>
          </w:p>
        </w:tc>
      </w:tr>
      <w:tr>
        <w:trPr>
          <w:trHeight w:val="23" w:hRule="atLeast"/>
          <w:cantSplit w:val="true"/>
        </w:trPr>
        <w:tc>
          <w:tcPr>
            <w:tcW w:w="449" w:type="dxa"/>
            <w:vMerge w:val="continue"/>
            <w:tcBorders>
              <w:top w:val="single" w:sz="4" w:space="0" w:color="000000"/>
              <w:start w:val="single" w:sz="4" w:space="0" w:color="000000"/>
              <w:bottom w:val="single" w:sz="4" w:space="0" w:color="000000"/>
              <w:end w:val="single" w:sz="4" w:space="0" w:color="000000"/>
            </w:tcBorders>
            <w:shd w:fill="F2F2F2" w:val="clear"/>
            <w:textDirection w:val="btLr"/>
            <w:vAlign w:val="cente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8" w:type="dxa"/>
            <w:vMerge w:val="continue"/>
            <w:tcBorders>
              <w:top w:val="single" w:sz="4" w:space="0" w:color="000000"/>
              <w:start w:val="single" w:sz="4" w:space="0" w:color="000000"/>
              <w:bottom w:val="single" w:sz="4" w:space="0" w:color="000000"/>
              <w:end w:val="single" w:sz="4" w:space="0" w:color="000000"/>
            </w:tcBorders>
            <w:shd w:fill="F2F2F2" w:val="clear"/>
            <w:textDirection w:val="btLr"/>
            <w:vAlign w:val="cente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69"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jc w:val="center"/>
              <w:rPr>
                <w:rFonts w:ascii="Arial" w:hAnsi="Arial" w:cs="Arial"/>
                <w:b/>
                <w:sz w:val="20"/>
                <w:szCs w:val="20"/>
                <w:lang w:val="es-ES"/>
              </w:rPr>
            </w:pPr>
            <w:r>
              <w:rPr>
                <w:rFonts w:cs="Arial" w:ascii="Arial" w:hAnsi="Arial"/>
                <w:b/>
                <w:sz w:val="20"/>
                <w:szCs w:val="20"/>
                <w:lang w:val="es-ES"/>
              </w:rPr>
              <w:t>4.23</w:t>
            </w:r>
          </w:p>
        </w:tc>
        <w:tc>
          <w:tcPr>
            <w:tcW w:w="5837"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b/>
                <w:sz w:val="20"/>
                <w:szCs w:val="20"/>
                <w:lang w:val="es-ES"/>
              </w:rPr>
            </w:pPr>
            <w:r>
              <w:rPr>
                <w:rFonts w:cs="Arial" w:ascii="Arial" w:hAnsi="Arial"/>
                <w:b/>
                <w:sz w:val="20"/>
                <w:szCs w:val="20"/>
                <w:lang w:val="es-ES"/>
              </w:rPr>
              <w:t>Hexafluorosilicato de sodio</w:t>
            </w:r>
          </w:p>
        </w:tc>
        <w:tc>
          <w:tcPr>
            <w:tcW w:w="175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0"/>
                <w:szCs w:val="20"/>
                <w:lang w:val="es-ES"/>
              </w:rPr>
            </w:pPr>
            <w:r>
              <w:rPr>
                <w:rFonts w:cs="Arial" w:ascii="Arial" w:hAnsi="Arial"/>
                <w:sz w:val="20"/>
                <w:szCs w:val="20"/>
                <w:lang w:val="es-ES"/>
              </w:rPr>
              <w:t>(16893-85-9)</w:t>
            </w:r>
          </w:p>
        </w:tc>
      </w:tr>
      <w:tr>
        <w:trPr>
          <w:trHeight w:val="23" w:hRule="atLeast"/>
          <w:cantSplit w:val="true"/>
        </w:trPr>
        <w:tc>
          <w:tcPr>
            <w:tcW w:w="449" w:type="dxa"/>
            <w:vMerge w:val="continue"/>
            <w:tcBorders>
              <w:top w:val="single" w:sz="4" w:space="0" w:color="000000"/>
              <w:start w:val="single" w:sz="4" w:space="0" w:color="000000"/>
              <w:bottom w:val="single" w:sz="4" w:space="0" w:color="000000"/>
              <w:end w:val="single" w:sz="4" w:space="0" w:color="000000"/>
            </w:tcBorders>
            <w:shd w:fill="F2F2F2" w:val="clear"/>
            <w:textDirection w:val="btLr"/>
            <w:vAlign w:val="cente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8" w:type="dxa"/>
            <w:vMerge w:val="continue"/>
            <w:tcBorders>
              <w:top w:val="single" w:sz="4" w:space="0" w:color="000000"/>
              <w:start w:val="single" w:sz="4" w:space="0" w:color="000000"/>
              <w:bottom w:val="single" w:sz="4" w:space="0" w:color="000000"/>
              <w:end w:val="single" w:sz="4" w:space="0" w:color="000000"/>
            </w:tcBorders>
            <w:shd w:fill="F2F2F2" w:val="clear"/>
            <w:textDirection w:val="btLr"/>
            <w:vAlign w:val="cente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69" w:type="dxa"/>
            <w:tcBorders>
              <w:top w:val="single" w:sz="4" w:space="0" w:color="000000"/>
              <w:start w:val="single" w:sz="4" w:space="0" w:color="000000"/>
              <w:bottom w:val="single" w:sz="4" w:space="0" w:color="000000"/>
              <w:end w:val="single" w:sz="4" w:space="0" w:color="000000"/>
            </w:tcBorders>
            <w:shd w:fill="F2F2F2" w:val="clear"/>
            <w:vAlign w:val="center"/>
          </w:tcPr>
          <w:p>
            <w:pPr>
              <w:pStyle w:val="Normal"/>
              <w:jc w:val="center"/>
              <w:rPr>
                <w:rFonts w:ascii="Arial" w:hAnsi="Arial" w:cs="Arial"/>
                <w:b/>
                <w:sz w:val="20"/>
                <w:szCs w:val="20"/>
                <w:lang w:val="es-ES"/>
              </w:rPr>
            </w:pPr>
            <w:r>
              <w:rPr>
                <w:rFonts w:cs="Arial" w:ascii="Arial" w:hAnsi="Arial"/>
                <w:b/>
                <w:sz w:val="20"/>
                <w:szCs w:val="20"/>
                <w:lang w:val="es-ES"/>
              </w:rPr>
              <w:t>4.24</w:t>
            </w:r>
          </w:p>
        </w:tc>
        <w:tc>
          <w:tcPr>
            <w:tcW w:w="5837"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b/>
                <w:sz w:val="20"/>
                <w:szCs w:val="20"/>
                <w:lang w:val="es-ES"/>
              </w:rPr>
            </w:pPr>
            <w:r>
              <w:rPr>
                <w:rFonts w:cs="Arial" w:ascii="Arial" w:hAnsi="Arial"/>
                <w:b/>
                <w:sz w:val="20"/>
                <w:szCs w:val="20"/>
                <w:lang w:val="es-ES"/>
              </w:rPr>
              <w:t>N,N-dietilaminoetanol y sales protonadas correspondientes</w:t>
            </w:r>
          </w:p>
        </w:tc>
        <w:tc>
          <w:tcPr>
            <w:tcW w:w="175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0"/>
                <w:szCs w:val="20"/>
                <w:lang w:val="es-ES"/>
              </w:rPr>
            </w:pPr>
            <w:r>
              <w:rPr>
                <w:rFonts w:cs="Arial" w:ascii="Arial" w:hAnsi="Arial"/>
                <w:sz w:val="20"/>
                <w:szCs w:val="20"/>
                <w:lang w:val="es-ES"/>
              </w:rPr>
              <w:t>(100-37-8)</w:t>
            </w:r>
          </w:p>
        </w:tc>
      </w:tr>
    </w:tbl>
    <w:p>
      <w:pPr>
        <w:pStyle w:val="Normal"/>
        <w:jc w:val="both"/>
        <w:rPr>
          <w:rFonts w:ascii="Arial" w:hAnsi="Arial" w:cs="Arial"/>
          <w:sz w:val="20"/>
          <w:szCs w:val="20"/>
          <w:lang w:val="es-ES" w:eastAsia="es-ES"/>
        </w:rPr>
      </w:pPr>
      <w:r>
        <w:rPr>
          <w:rFonts w:cs="Arial" w:ascii="Arial" w:hAnsi="Arial"/>
          <w:sz w:val="20"/>
          <w:szCs w:val="20"/>
          <w:lang w:val="es-ES" w:eastAsia="es-ES"/>
        </w:rPr>
      </w:r>
    </w:p>
    <w:tbl>
      <w:tblPr>
        <w:tblW w:w="5000" w:type="pct"/>
        <w:jc w:val="center"/>
        <w:tblInd w:w="0" w:type="dxa"/>
        <w:tblLayout w:type="fixed"/>
        <w:tblCellMar>
          <w:top w:w="0" w:type="dxa"/>
          <w:start w:w="70" w:type="dxa"/>
          <w:bottom w:w="0" w:type="dxa"/>
          <w:end w:w="70" w:type="dxa"/>
        </w:tblCellMar>
      </w:tblPr>
      <w:tblGrid>
        <w:gridCol w:w="449"/>
        <w:gridCol w:w="598"/>
        <w:gridCol w:w="769"/>
        <w:gridCol w:w="5842"/>
        <w:gridCol w:w="1746"/>
      </w:tblGrid>
      <w:tr>
        <w:trPr>
          <w:trHeight w:val="23" w:hRule="atLeast"/>
          <w:cantSplit w:val="true"/>
        </w:trPr>
        <w:tc>
          <w:tcPr>
            <w:tcW w:w="1816" w:type="dxa"/>
            <w:gridSpan w:val="3"/>
            <w:tcBorders>
              <w:top w:val="single" w:sz="4" w:space="0" w:color="000000"/>
              <w:start w:val="single" w:sz="4" w:space="0" w:color="000000"/>
              <w:bottom w:val="single" w:sz="4" w:space="0" w:color="000000"/>
              <w:end w:val="single" w:sz="4" w:space="0" w:color="000000"/>
            </w:tcBorders>
            <w:shd w:fill="F2F2F2" w:val="clea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5842" w:type="dxa"/>
            <w:tcBorders>
              <w:top w:val="single" w:sz="4" w:space="0" w:color="000000"/>
              <w:start w:val="single" w:sz="4" w:space="0" w:color="000000"/>
              <w:bottom w:val="single" w:sz="4" w:space="0" w:color="000000"/>
              <w:end w:val="single" w:sz="4" w:space="0" w:color="000000"/>
            </w:tcBorders>
            <w:shd w:fill="F2F2F2" w:val="clear"/>
          </w:tcPr>
          <w:p>
            <w:pPr>
              <w:pStyle w:val="Normal"/>
              <w:jc w:val="center"/>
              <w:rPr>
                <w:rFonts w:ascii="Arial" w:hAnsi="Arial" w:cs="Arial"/>
                <w:b/>
                <w:sz w:val="20"/>
                <w:szCs w:val="20"/>
                <w:lang w:val="es-ES"/>
              </w:rPr>
            </w:pPr>
            <w:r>
              <w:rPr>
                <w:rFonts w:cs="Arial" w:ascii="Arial" w:hAnsi="Arial"/>
                <w:b/>
                <w:sz w:val="20"/>
                <w:szCs w:val="20"/>
                <w:lang w:val="es-ES"/>
              </w:rPr>
              <w:t>SUSTANCIAS</w:t>
            </w:r>
          </w:p>
        </w:tc>
        <w:tc>
          <w:tcPr>
            <w:tcW w:w="1746" w:type="dxa"/>
            <w:tcBorders>
              <w:top w:val="single" w:sz="4" w:space="0" w:color="000000"/>
              <w:start w:val="single" w:sz="4" w:space="0" w:color="000000"/>
              <w:bottom w:val="single" w:sz="4" w:space="0" w:color="000000"/>
              <w:end w:val="single" w:sz="4" w:space="0" w:color="000000"/>
            </w:tcBorders>
            <w:shd w:fill="F2F2F2" w:val="clear"/>
          </w:tcPr>
          <w:p>
            <w:pPr>
              <w:pStyle w:val="Normal"/>
              <w:jc w:val="center"/>
              <w:rPr>
                <w:rFonts w:ascii="Arial" w:hAnsi="Arial" w:cs="Arial"/>
                <w:b/>
                <w:sz w:val="20"/>
                <w:szCs w:val="20"/>
                <w:lang w:val="es-ES"/>
              </w:rPr>
            </w:pPr>
            <w:r>
              <w:rPr>
                <w:rFonts w:cs="Arial" w:ascii="Arial" w:hAnsi="Arial"/>
                <w:b/>
                <w:sz w:val="20"/>
                <w:szCs w:val="20"/>
                <w:lang w:val="es-ES"/>
              </w:rPr>
              <w:t>NÚMERO DE CAS</w:t>
            </w:r>
          </w:p>
        </w:tc>
      </w:tr>
      <w:tr>
        <w:trPr>
          <w:trHeight w:val="23" w:hRule="atLeast"/>
          <w:cantSplit w:val="true"/>
        </w:trPr>
        <w:tc>
          <w:tcPr>
            <w:tcW w:w="449" w:type="dxa"/>
            <w:vMerge w:val="restart"/>
            <w:tcBorders>
              <w:top w:val="single" w:sz="4" w:space="0" w:color="000000"/>
              <w:start w:val="single" w:sz="4" w:space="0" w:color="000000"/>
              <w:bottom w:val="single" w:sz="4" w:space="0" w:color="000000"/>
              <w:end w:val="single" w:sz="4" w:space="0" w:color="000000"/>
            </w:tcBorders>
            <w:shd w:fill="F2F2F2" w:val="clear"/>
            <w:textDirection w:val="btLr"/>
          </w:tcPr>
          <w:p>
            <w:pPr>
              <w:pStyle w:val="Normal"/>
              <w:jc w:val="center"/>
              <w:rPr>
                <w:rFonts w:ascii="Arial" w:hAnsi="Arial" w:cs="Arial"/>
                <w:b/>
                <w:sz w:val="20"/>
                <w:szCs w:val="20"/>
                <w:lang w:val="es-ES"/>
              </w:rPr>
            </w:pPr>
            <w:r>
              <w:rPr>
                <w:rFonts w:cs="Arial" w:ascii="Arial" w:hAnsi="Arial"/>
                <w:b/>
                <w:sz w:val="20"/>
                <w:szCs w:val="20"/>
                <w:lang w:val="es-ES"/>
              </w:rPr>
              <w:t>GRUPO 5</w:t>
            </w:r>
          </w:p>
        </w:tc>
        <w:tc>
          <w:tcPr>
            <w:tcW w:w="598" w:type="dxa"/>
            <w:tcBorders>
              <w:top w:val="single" w:sz="4" w:space="0" w:color="000000"/>
              <w:start w:val="single" w:sz="4" w:space="0" w:color="000000"/>
              <w:bottom w:val="single" w:sz="4" w:space="0" w:color="000000"/>
              <w:end w:val="single" w:sz="4" w:space="0" w:color="000000"/>
            </w:tcBorders>
            <w:textDirection w:val="btL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769" w:type="dxa"/>
            <w:tcBorders>
              <w:top w:val="single" w:sz="4" w:space="0" w:color="000000"/>
              <w:start w:val="single" w:sz="4" w:space="0" w:color="000000"/>
              <w:bottom w:val="single" w:sz="4" w:space="0" w:color="000000"/>
              <w:end w:val="single" w:sz="4" w:space="0" w:color="000000"/>
            </w:tcBorders>
            <w:shd w:fill="D9D9D9" w:val="clear"/>
          </w:tcPr>
          <w:p>
            <w:pPr>
              <w:pStyle w:val="Normal"/>
              <w:jc w:val="center"/>
              <w:rPr>
                <w:rFonts w:ascii="Arial" w:hAnsi="Arial" w:cs="Arial"/>
                <w:b/>
                <w:sz w:val="20"/>
                <w:szCs w:val="20"/>
                <w:lang w:val="es-ES"/>
              </w:rPr>
            </w:pPr>
            <w:r>
              <w:rPr>
                <w:rFonts w:cs="Arial" w:ascii="Arial" w:hAnsi="Arial"/>
                <w:b/>
                <w:sz w:val="20"/>
                <w:szCs w:val="20"/>
                <w:lang w:val="es-ES"/>
              </w:rPr>
              <w:t>5.1</w:t>
            </w:r>
          </w:p>
        </w:tc>
        <w:tc>
          <w:tcPr>
            <w:tcW w:w="5842" w:type="dxa"/>
            <w:tcBorders>
              <w:top w:val="single" w:sz="4" w:space="0" w:color="000000"/>
              <w:start w:val="single" w:sz="4" w:space="0" w:color="000000"/>
              <w:bottom w:val="single" w:sz="4" w:space="0" w:color="000000"/>
              <w:end w:val="single" w:sz="4" w:space="0" w:color="000000"/>
            </w:tcBorders>
            <w:shd w:fill="D9D9D9" w:val="clear"/>
          </w:tcPr>
          <w:p>
            <w:pPr>
              <w:pStyle w:val="Normal"/>
              <w:jc w:val="both"/>
              <w:rPr>
                <w:rFonts w:ascii="Arial" w:hAnsi="Arial" w:cs="Arial"/>
                <w:b/>
                <w:sz w:val="20"/>
                <w:szCs w:val="20"/>
                <w:lang w:val="es-ES"/>
              </w:rPr>
            </w:pPr>
            <w:r>
              <w:rPr>
                <w:rFonts w:cs="Arial" w:ascii="Arial" w:hAnsi="Arial"/>
                <w:b/>
                <w:sz w:val="20"/>
                <w:szCs w:val="20"/>
                <w:lang w:val="es-ES"/>
              </w:rPr>
              <w:t>Sustancias Químicas Orgánicas Definidas (SQOD)</w:t>
            </w:r>
          </w:p>
        </w:tc>
        <w:tc>
          <w:tcPr>
            <w:tcW w:w="1746" w:type="dxa"/>
            <w:tcBorders>
              <w:top w:val="single" w:sz="4" w:space="0" w:color="000000"/>
              <w:start w:val="single" w:sz="4" w:space="0" w:color="000000"/>
              <w:bottom w:val="single" w:sz="4" w:space="0" w:color="000000"/>
              <w:end w:val="single" w:sz="4" w:space="0" w:color="000000"/>
            </w:tcBorders>
            <w:shd w:fill="D9D9D9" w:val="clear"/>
          </w:tcPr>
          <w:p>
            <w:pPr>
              <w:pStyle w:val="Normal"/>
              <w:snapToGrid w:val="false"/>
              <w:jc w:val="both"/>
              <w:rPr>
                <w:rFonts w:ascii="Arial" w:hAnsi="Arial" w:cs="Arial"/>
                <w:b/>
                <w:sz w:val="20"/>
                <w:szCs w:val="20"/>
                <w:lang w:val="es-ES"/>
              </w:rPr>
            </w:pPr>
            <w:r>
              <w:rPr>
                <w:rFonts w:cs="Arial" w:ascii="Arial" w:hAnsi="Arial"/>
                <w:b/>
                <w:sz w:val="20"/>
                <w:szCs w:val="20"/>
                <w:lang w:val="es-ES"/>
              </w:rPr>
            </w:r>
          </w:p>
        </w:tc>
      </w:tr>
      <w:tr>
        <w:trPr>
          <w:trHeight w:val="23" w:hRule="atLeast"/>
          <w:cantSplit w:val="true"/>
        </w:trPr>
        <w:tc>
          <w:tcPr>
            <w:tcW w:w="449" w:type="dxa"/>
            <w:vMerge w:val="continue"/>
            <w:tcBorders>
              <w:top w:val="single" w:sz="4" w:space="0" w:color="000000"/>
              <w:start w:val="single" w:sz="4" w:space="0" w:color="000000"/>
              <w:bottom w:val="single" w:sz="4" w:space="0" w:color="000000"/>
              <w:end w:val="single" w:sz="4" w:space="0" w:color="000000"/>
            </w:tcBorders>
            <w:shd w:fill="F2F2F2" w:val="clear"/>
            <w:textDirection w:val="btLr"/>
          </w:tcPr>
          <w:p>
            <w:pPr>
              <w:pStyle w:val="Normal"/>
              <w:snapToGrid w:val="false"/>
              <w:jc w:val="center"/>
              <w:rPr>
                <w:rFonts w:ascii="Arial" w:hAnsi="Arial" w:cs="Arial"/>
                <w:b/>
                <w:sz w:val="20"/>
                <w:szCs w:val="20"/>
                <w:lang w:val="es-ES" w:eastAsia="es-ES"/>
              </w:rPr>
            </w:pPr>
            <w:r>
              <w:rPr>
                <w:rFonts w:cs="Arial" w:ascii="Arial" w:hAnsi="Arial"/>
                <w:b/>
                <w:sz w:val="20"/>
                <w:szCs w:val="20"/>
                <w:lang w:val="es-ES" w:eastAsia="es-ES"/>
              </w:rPr>
            </w:r>
          </w:p>
        </w:tc>
        <w:tc>
          <w:tcPr>
            <w:tcW w:w="598" w:type="dxa"/>
            <w:tcBorders>
              <w:top w:val="single" w:sz="4" w:space="0" w:color="000000"/>
              <w:start w:val="single" w:sz="4" w:space="0" w:color="000000"/>
              <w:bottom w:val="single" w:sz="4" w:space="0" w:color="000000"/>
              <w:end w:val="single" w:sz="4" w:space="0" w:color="000000"/>
            </w:tcBorders>
            <w:textDirection w:val="btLr"/>
          </w:tcPr>
          <w:p>
            <w:pPr>
              <w:pStyle w:val="Normal"/>
              <w:jc w:val="center"/>
              <w:rPr>
                <w:rFonts w:ascii="Arial" w:hAnsi="Arial" w:cs="Arial"/>
                <w:b/>
                <w:sz w:val="20"/>
                <w:szCs w:val="20"/>
                <w:lang w:val="es-ES"/>
              </w:rPr>
            </w:pPr>
            <w:r>
              <w:rPr>
                <w:rFonts w:cs="Arial" w:ascii="Arial" w:hAnsi="Arial"/>
                <w:b/>
                <w:sz w:val="20"/>
                <w:szCs w:val="20"/>
                <w:lang w:val="es-ES"/>
              </w:rPr>
              <w:t>SQOD</w:t>
            </w:r>
          </w:p>
        </w:tc>
        <w:tc>
          <w:tcPr>
            <w:tcW w:w="769" w:type="dxa"/>
            <w:tcBorders>
              <w:top w:val="single" w:sz="4" w:space="0" w:color="000000"/>
              <w:start w:val="single" w:sz="4" w:space="0" w:color="000000"/>
              <w:bottom w:val="single" w:sz="4" w:space="0" w:color="000000"/>
              <w:end w:val="single" w:sz="4" w:space="0" w:color="000000"/>
            </w:tcBorders>
            <w:shd w:fill="F2F2F2" w:val="clear"/>
          </w:tcPr>
          <w:p>
            <w:pPr>
              <w:pStyle w:val="Normal"/>
              <w:snapToGrid w:val="false"/>
              <w:jc w:val="center"/>
              <w:rPr>
                <w:rFonts w:ascii="Arial" w:hAnsi="Arial" w:cs="Arial"/>
                <w:b/>
                <w:sz w:val="20"/>
                <w:szCs w:val="20"/>
                <w:lang w:val="es-ES"/>
              </w:rPr>
            </w:pPr>
            <w:r>
              <w:rPr>
                <w:rFonts w:cs="Arial" w:ascii="Arial" w:hAnsi="Arial"/>
                <w:b/>
                <w:sz w:val="20"/>
                <w:szCs w:val="20"/>
                <w:lang w:val="es-ES"/>
              </w:rPr>
            </w:r>
          </w:p>
        </w:tc>
        <w:tc>
          <w:tcPr>
            <w:tcW w:w="5842" w:type="dxa"/>
            <w:tcBorders>
              <w:top w:val="single" w:sz="4" w:space="0" w:color="000000"/>
              <w:start w:val="single" w:sz="4" w:space="0" w:color="000000"/>
              <w:bottom w:val="single" w:sz="4" w:space="0" w:color="000000"/>
              <w:end w:val="single" w:sz="4" w:space="0" w:color="000000"/>
            </w:tcBorders>
            <w:shd w:fill="F2F2F2" w:val="clear"/>
          </w:tcPr>
          <w:p>
            <w:pPr>
              <w:pStyle w:val="Normal"/>
              <w:jc w:val="both"/>
              <w:rPr>
                <w:rFonts w:ascii="Arial" w:hAnsi="Arial" w:cs="Arial"/>
                <w:sz w:val="20"/>
                <w:szCs w:val="20"/>
                <w:lang w:val="es-ES"/>
              </w:rPr>
            </w:pPr>
            <w:r>
              <w:rPr>
                <w:rFonts w:cs="Arial" w:ascii="Arial" w:hAnsi="Arial"/>
                <w:sz w:val="20"/>
                <w:szCs w:val="20"/>
                <w:lang w:val="es-ES"/>
              </w:rPr>
              <w:t>Excepciones: Polímeros y oligómeros que consistan en dos o más unidades repetidas;</w:t>
            </w:r>
          </w:p>
          <w:p>
            <w:pPr>
              <w:pStyle w:val="Normal"/>
              <w:jc w:val="both"/>
              <w:rPr>
                <w:rFonts w:ascii="Arial" w:hAnsi="Arial" w:cs="Arial"/>
                <w:sz w:val="20"/>
                <w:szCs w:val="20"/>
                <w:lang w:val="es-ES"/>
              </w:rPr>
            </w:pPr>
            <w:r>
              <w:rPr>
                <w:rFonts w:cs="Arial" w:ascii="Arial" w:hAnsi="Arial"/>
                <w:sz w:val="20"/>
                <w:szCs w:val="20"/>
                <w:lang w:val="es-ES"/>
              </w:rPr>
            </w:r>
          </w:p>
          <w:p>
            <w:pPr>
              <w:pStyle w:val="Normal"/>
              <w:jc w:val="both"/>
              <w:rPr>
                <w:rFonts w:ascii="Arial" w:hAnsi="Arial" w:cs="Arial"/>
                <w:sz w:val="20"/>
                <w:szCs w:val="20"/>
                <w:lang w:val="es-ES"/>
              </w:rPr>
            </w:pPr>
            <w:r>
              <w:rPr>
                <w:rFonts w:cs="Arial" w:ascii="Arial" w:hAnsi="Arial"/>
                <w:b/>
                <w:sz w:val="20"/>
                <w:szCs w:val="20"/>
                <w:lang w:val="es-ES"/>
              </w:rPr>
              <w:t xml:space="preserve">Materiales y productos </w:t>
            </w:r>
            <w:r>
              <w:rPr>
                <w:rFonts w:cs="Arial" w:ascii="Arial" w:hAnsi="Arial"/>
                <w:sz w:val="20"/>
                <w:szCs w:val="20"/>
                <w:lang w:val="es-ES"/>
              </w:rPr>
              <w:t xml:space="preserve">químicos y mezclas químicas producidas a través de procesos biológicos o de </w:t>
            </w:r>
            <w:r>
              <w:rPr>
                <w:rFonts w:cs="Arial" w:ascii="Arial" w:hAnsi="Arial"/>
                <w:b/>
                <w:sz w:val="20"/>
                <w:szCs w:val="20"/>
                <w:lang w:val="es-ES"/>
              </w:rPr>
              <w:t>biorre</w:t>
            </w:r>
            <w:r>
              <w:rPr>
                <w:rFonts w:cs="Arial" w:ascii="Arial" w:hAnsi="Arial"/>
                <w:sz w:val="20"/>
                <w:szCs w:val="20"/>
                <w:lang w:val="es-ES"/>
              </w:rPr>
              <w:t>mediación;</w:t>
            </w:r>
          </w:p>
          <w:p>
            <w:pPr>
              <w:pStyle w:val="Normal"/>
              <w:jc w:val="both"/>
              <w:rPr>
                <w:rFonts w:ascii="Arial" w:hAnsi="Arial" w:cs="Arial"/>
                <w:sz w:val="20"/>
                <w:szCs w:val="20"/>
                <w:lang w:val="es-ES"/>
              </w:rPr>
            </w:pPr>
            <w:r>
              <w:rPr>
                <w:rFonts w:cs="Arial" w:ascii="Arial" w:hAnsi="Arial"/>
                <w:sz w:val="20"/>
                <w:szCs w:val="20"/>
                <w:lang w:val="es-ES"/>
              </w:rPr>
            </w:r>
          </w:p>
          <w:p>
            <w:pPr>
              <w:pStyle w:val="Normal"/>
              <w:jc w:val="both"/>
              <w:rPr>
                <w:rFonts w:ascii="Arial" w:hAnsi="Arial" w:cs="Arial"/>
                <w:sz w:val="20"/>
                <w:szCs w:val="20"/>
                <w:lang w:val="es-ES"/>
              </w:rPr>
            </w:pPr>
            <w:r>
              <w:rPr>
                <w:rFonts w:cs="Arial" w:ascii="Arial" w:hAnsi="Arial"/>
                <w:sz w:val="20"/>
                <w:szCs w:val="20"/>
                <w:lang w:val="es-ES"/>
              </w:rPr>
              <w:t>Productos provenientes de la refinación de petróleo crudo, incluyendo el petróleo crudo con contenidos de azufre;</w:t>
            </w:r>
          </w:p>
          <w:p>
            <w:pPr>
              <w:pStyle w:val="Normal"/>
              <w:jc w:val="both"/>
              <w:rPr>
                <w:rFonts w:ascii="Arial" w:hAnsi="Arial" w:cs="Arial"/>
                <w:sz w:val="20"/>
                <w:szCs w:val="20"/>
                <w:lang w:val="es-ES"/>
              </w:rPr>
            </w:pPr>
            <w:r>
              <w:rPr>
                <w:rFonts w:cs="Arial" w:ascii="Arial" w:hAnsi="Arial"/>
                <w:sz w:val="20"/>
                <w:szCs w:val="20"/>
                <w:lang w:val="es-ES"/>
              </w:rPr>
            </w:r>
          </w:p>
          <w:p>
            <w:pPr>
              <w:pStyle w:val="Normal"/>
              <w:jc w:val="both"/>
              <w:rPr>
                <w:rFonts w:ascii="Arial" w:hAnsi="Arial" w:cs="Arial"/>
                <w:sz w:val="20"/>
                <w:szCs w:val="20"/>
                <w:lang w:val="es-ES"/>
              </w:rPr>
            </w:pPr>
            <w:r>
              <w:rPr>
                <w:rFonts w:cs="Arial" w:ascii="Arial" w:hAnsi="Arial"/>
                <w:sz w:val="20"/>
                <w:szCs w:val="20"/>
                <w:lang w:val="es-ES"/>
              </w:rPr>
              <w:t>Carburos de metal (ejemplo: químicos que consisten únicamente en metal y carbón);</w:t>
            </w:r>
          </w:p>
          <w:p>
            <w:pPr>
              <w:pStyle w:val="Normal"/>
              <w:jc w:val="both"/>
              <w:rPr>
                <w:rFonts w:ascii="Arial" w:hAnsi="Arial" w:cs="Arial"/>
                <w:sz w:val="20"/>
                <w:szCs w:val="20"/>
                <w:lang w:val="es-ES"/>
              </w:rPr>
            </w:pPr>
            <w:r>
              <w:rPr>
                <w:rFonts w:cs="Arial" w:ascii="Arial" w:hAnsi="Arial"/>
                <w:sz w:val="20"/>
                <w:szCs w:val="20"/>
                <w:lang w:val="es-ES"/>
              </w:rPr>
            </w:r>
          </w:p>
          <w:p>
            <w:pPr>
              <w:pStyle w:val="Normal"/>
              <w:jc w:val="both"/>
              <w:rPr>
                <w:rFonts w:ascii="Arial" w:hAnsi="Arial" w:cs="Arial"/>
                <w:sz w:val="20"/>
                <w:szCs w:val="20"/>
                <w:lang w:val="es-ES"/>
              </w:rPr>
            </w:pPr>
            <w:r>
              <w:rPr>
                <w:rFonts w:cs="Arial" w:ascii="Arial" w:hAnsi="Arial"/>
                <w:sz w:val="20"/>
                <w:szCs w:val="20"/>
                <w:lang w:val="es-ES"/>
              </w:rPr>
              <w:t>SQOD producido por síntesis que sean ingredientes o co-productos de alimentos para el consumo humano y/o animal.</w:t>
            </w:r>
          </w:p>
        </w:tc>
        <w:tc>
          <w:tcPr>
            <w:tcW w:w="1746" w:type="dxa"/>
            <w:tcBorders>
              <w:top w:val="single" w:sz="4" w:space="0" w:color="000000"/>
              <w:start w:val="single" w:sz="4" w:space="0" w:color="000000"/>
              <w:bottom w:val="single" w:sz="4" w:space="0" w:color="000000"/>
              <w:end w:val="single" w:sz="4" w:space="0" w:color="000000"/>
            </w:tcBorders>
          </w:tcPr>
          <w:p>
            <w:pPr>
              <w:pStyle w:val="Normal"/>
              <w:snapToGrid w:val="false"/>
              <w:jc w:val="both"/>
              <w:rPr>
                <w:rFonts w:ascii="Arial" w:hAnsi="Arial" w:cs="Arial"/>
                <w:sz w:val="20"/>
                <w:szCs w:val="20"/>
                <w:lang w:val="es-ES"/>
              </w:rPr>
            </w:pPr>
            <w:r>
              <w:rPr>
                <w:rFonts w:cs="Arial" w:ascii="Arial" w:hAnsi="Arial"/>
                <w:sz w:val="20"/>
                <w:szCs w:val="20"/>
                <w:lang w:val="es-ES"/>
              </w:rPr>
            </w:r>
          </w:p>
        </w:tc>
      </w:tr>
    </w:tbl>
    <w:p>
      <w:pPr>
        <w:pStyle w:val="Texto"/>
        <w:spacing w:lineRule="auto" w:line="240" w:before="0" w:after="0"/>
        <w:ind w:hanging="0" w:end="0"/>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rPr>
        <w:t xml:space="preserve">Fe de erratas al </w:t>
      </w:r>
      <w:r>
        <w:rPr>
          <w:rFonts w:eastAsia="MS Mincho;ＭＳ 明朝" w:cs="Times New Roman" w:ascii="Times New Roman" w:hAnsi="Times New Roman"/>
          <w:i/>
          <w:iCs/>
          <w:color w:val="0000FF"/>
          <w:sz w:val="16"/>
          <w:lang w:val="es-MX"/>
        </w:rPr>
        <w:t xml:space="preserve">Apéndice </w:t>
      </w:r>
      <w:r>
        <w:rPr>
          <w:rFonts w:eastAsia="MS Mincho;ＭＳ 明朝" w:cs="Times New Roman" w:ascii="Times New Roman" w:hAnsi="Times New Roman"/>
          <w:i/>
          <w:iCs/>
          <w:color w:val="0000FF"/>
          <w:sz w:val="16"/>
        </w:rPr>
        <w:t>DOF 03-07-2009</w:t>
      </w:r>
      <w:r>
        <w:rPr>
          <w:rFonts w:eastAsia="MS Mincho;ＭＳ 明朝" w:cs="Times New Roman" w:ascii="Times New Roman" w:hAnsi="Times New Roman"/>
          <w:i/>
          <w:iCs/>
          <w:color w:val="0000FF"/>
          <w:sz w:val="16"/>
          <w:lang w:val="es-MX"/>
        </w:rPr>
        <w:t xml:space="preserve">. Apéndice Uno </w:t>
      </w:r>
      <w:r>
        <w:rPr>
          <w:rFonts w:eastAsia="MS Mincho;ＭＳ 明朝" w:cs="Times New Roman" w:ascii="Times New Roman" w:hAnsi="Times New Roman"/>
          <w:i/>
          <w:iCs/>
          <w:color w:val="0000FF"/>
          <w:sz w:val="16"/>
          <w:szCs w:val="16"/>
          <w:lang w:val="es-MX"/>
        </w:rPr>
        <w:t>reformado en su totalidad DOF 14-06-2024</w:t>
      </w:r>
    </w:p>
    <w:p>
      <w:pPr>
        <w:pStyle w:val="Texto"/>
        <w:spacing w:lineRule="auto" w:line="240" w:before="0" w:after="0"/>
        <w:ind w:hanging="0" w:end="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
        <w:spacing w:lineRule="auto" w:line="240" w:before="0" w:after="0"/>
        <w:ind w:hanging="0" w:end="0"/>
        <w:jc w:val="center"/>
        <w:rPr>
          <w:rFonts w:cs="Arial"/>
          <w:b/>
          <w:sz w:val="22"/>
          <w:szCs w:val="22"/>
          <w:lang w:val="es-ES_tradnl" w:eastAsia="es-ES_tradnl"/>
        </w:rPr>
      </w:pPr>
      <w:bookmarkStart w:id="78" w:name="APÉNDICE_DOS"/>
      <w:r>
        <w:rPr>
          <w:rFonts w:cs="Arial"/>
          <w:b/>
          <w:sz w:val="22"/>
          <w:szCs w:val="22"/>
          <w:lang w:val="es-ES_tradnl" w:eastAsia="es-ES_tradnl"/>
        </w:rPr>
        <w:t>APÉNDICE DOS</w:t>
      </w:r>
      <w:bookmarkEnd w:id="78"/>
    </w:p>
    <w:p>
      <w:pPr>
        <w:pStyle w:val="Texto"/>
        <w:spacing w:lineRule="auto" w:line="240" w:before="0" w:after="0"/>
        <w:ind w:hanging="0" w:end="0"/>
        <w:jc w:val="center"/>
        <w:rPr>
          <w:rFonts w:cs="Arial"/>
          <w:b/>
          <w:sz w:val="20"/>
          <w:szCs w:val="20"/>
          <w:lang w:val="es-ES_tradnl" w:eastAsia="es-ES_tradnl"/>
        </w:rPr>
      </w:pPr>
      <w:r>
        <w:rPr>
          <w:rFonts w:cs="Arial"/>
          <w:b/>
          <w:sz w:val="20"/>
          <w:szCs w:val="20"/>
          <w:lang w:val="es-ES_tradnl" w:eastAsia="es-ES_tradnl"/>
        </w:rPr>
      </w:r>
    </w:p>
    <w:p>
      <w:pPr>
        <w:pStyle w:val="Texto"/>
        <w:spacing w:lineRule="auto" w:line="240" w:before="0" w:after="0"/>
        <w:ind w:hanging="0" w:end="0"/>
        <w:jc w:val="center"/>
        <w:rPr>
          <w:rFonts w:cs="Arial"/>
          <w:b/>
          <w:sz w:val="20"/>
          <w:szCs w:val="20"/>
          <w:lang w:val="es-ES_tradnl" w:eastAsia="es-ES_tradnl"/>
        </w:rPr>
      </w:pPr>
      <w:r>
        <w:rPr>
          <w:rFonts w:cs="Arial"/>
          <w:b/>
          <w:sz w:val="20"/>
          <w:szCs w:val="20"/>
          <w:lang w:val="es-ES_tradnl" w:eastAsia="es-ES_tradnl"/>
        </w:rPr>
        <w:t>ESTADOS PARTE</w:t>
      </w:r>
    </w:p>
    <w:p>
      <w:pPr>
        <w:pStyle w:val="Texto"/>
        <w:spacing w:lineRule="auto" w:line="240" w:before="0" w:after="0"/>
        <w:ind w:hanging="0" w:end="0"/>
        <w:jc w:val="center"/>
        <w:rPr>
          <w:rFonts w:cs="Arial"/>
          <w:b/>
          <w:sz w:val="20"/>
          <w:szCs w:val="20"/>
          <w:lang w:val="es-ES_tradnl" w:eastAsia="es-ES_tradnl"/>
        </w:rPr>
      </w:pPr>
      <w:r>
        <w:rPr>
          <w:rFonts w:cs="Arial"/>
          <w:b/>
          <w:sz w:val="20"/>
          <w:szCs w:val="20"/>
          <w:lang w:val="es-ES_tradnl" w:eastAsia="es-ES_tradnl"/>
        </w:rPr>
      </w:r>
    </w:p>
    <w:tbl>
      <w:tblPr>
        <w:tblW w:w="5000" w:type="pct"/>
        <w:jc w:val="center"/>
        <w:tblInd w:w="0" w:type="dxa"/>
        <w:tblLayout w:type="fixed"/>
        <w:tblCellMar>
          <w:top w:w="4" w:type="dxa"/>
          <w:start w:w="72" w:type="dxa"/>
          <w:bottom w:w="0" w:type="dxa"/>
          <w:end w:w="72" w:type="dxa"/>
        </w:tblCellMar>
      </w:tblPr>
      <w:tblGrid>
        <w:gridCol w:w="2902"/>
        <w:gridCol w:w="3013"/>
        <w:gridCol w:w="3489"/>
      </w:tblGrid>
      <w:tr>
        <w:trPr>
          <w:trHeight w:val="23" w:hRule="atLeast"/>
        </w:trPr>
        <w:tc>
          <w:tcPr>
            <w:tcW w:w="2902" w:type="dxa"/>
            <w:tcBorders>
              <w:top w:val="single" w:sz="4" w:space="0" w:color="000000"/>
              <w:start w:val="single" w:sz="4" w:space="0" w:color="000000"/>
              <w:bottom w:val="single" w:sz="4" w:space="0" w:color="000000"/>
              <w:end w:val="single" w:sz="4" w:space="0" w:color="000000"/>
            </w:tcBorders>
            <w:vAlign w:val="bottom"/>
          </w:tcPr>
          <w:p>
            <w:pPr>
              <w:pStyle w:val="Texto"/>
              <w:spacing w:lineRule="auto" w:line="240" w:before="0" w:after="0"/>
              <w:ind w:hanging="0" w:end="0"/>
              <w:rPr>
                <w:rFonts w:eastAsia="Calibri" w:cs="Arial"/>
                <w:kern w:val="2"/>
                <w:sz w:val="20"/>
                <w:szCs w:val="20"/>
              </w:rPr>
            </w:pPr>
            <w:r>
              <w:rPr>
                <w:rFonts w:eastAsia="Calibri" w:cs="Arial"/>
                <w:kern w:val="2"/>
                <w:sz w:val="20"/>
                <w:szCs w:val="20"/>
              </w:rPr>
              <w:t>1. Afganistán</w:t>
            </w:r>
          </w:p>
        </w:tc>
        <w:tc>
          <w:tcPr>
            <w:tcW w:w="3013" w:type="dxa"/>
            <w:tcBorders>
              <w:top w:val="single" w:sz="4" w:space="0" w:color="000000"/>
              <w:start w:val="single" w:sz="4" w:space="0" w:color="000000"/>
              <w:bottom w:val="single" w:sz="4" w:space="0" w:color="000000"/>
              <w:end w:val="single" w:sz="4" w:space="0" w:color="000000"/>
            </w:tcBorders>
            <w:vAlign w:val="bottom"/>
          </w:tcPr>
          <w:p>
            <w:pPr>
              <w:pStyle w:val="Texto"/>
              <w:spacing w:lineRule="auto" w:line="240" w:before="0" w:after="0"/>
              <w:ind w:hanging="0" w:end="0"/>
              <w:rPr>
                <w:rFonts w:eastAsia="Calibri" w:cs="Arial"/>
                <w:kern w:val="2"/>
                <w:sz w:val="20"/>
                <w:szCs w:val="20"/>
              </w:rPr>
            </w:pPr>
            <w:r>
              <w:rPr>
                <w:rFonts w:eastAsia="Calibri" w:cs="Arial"/>
                <w:kern w:val="2"/>
                <w:sz w:val="20"/>
                <w:szCs w:val="20"/>
              </w:rPr>
              <w:t>66. Gambia</w:t>
            </w:r>
          </w:p>
        </w:tc>
        <w:tc>
          <w:tcPr>
            <w:tcW w:w="3489" w:type="dxa"/>
            <w:tcBorders>
              <w:top w:val="single" w:sz="4" w:space="0" w:color="000000"/>
              <w:start w:val="single" w:sz="4" w:space="0" w:color="000000"/>
              <w:bottom w:val="single" w:sz="4" w:space="0" w:color="000000"/>
              <w:end w:val="single" w:sz="4" w:space="0" w:color="000000"/>
            </w:tcBorders>
            <w:vAlign w:val="bottom"/>
          </w:tcPr>
          <w:p>
            <w:pPr>
              <w:pStyle w:val="Texto"/>
              <w:spacing w:lineRule="auto" w:line="240" w:before="0" w:after="0"/>
              <w:ind w:hanging="0" w:end="0"/>
              <w:rPr>
                <w:rFonts w:eastAsia="Calibri" w:cs="Arial"/>
                <w:kern w:val="2"/>
                <w:sz w:val="20"/>
                <w:szCs w:val="20"/>
              </w:rPr>
            </w:pPr>
            <w:r>
              <w:rPr>
                <w:rFonts w:eastAsia="Calibri" w:cs="Arial"/>
                <w:kern w:val="2"/>
                <w:sz w:val="20"/>
                <w:szCs w:val="20"/>
              </w:rPr>
              <w:t>131. Pakistán</w:t>
            </w:r>
          </w:p>
        </w:tc>
      </w:tr>
      <w:tr>
        <w:trPr>
          <w:trHeight w:val="23" w:hRule="atLeast"/>
        </w:trPr>
        <w:tc>
          <w:tcPr>
            <w:tcW w:w="2902"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2. Albania</w:t>
            </w:r>
          </w:p>
        </w:tc>
        <w:tc>
          <w:tcPr>
            <w:tcW w:w="3013"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67. Georgia</w:t>
            </w:r>
          </w:p>
        </w:tc>
        <w:tc>
          <w:tcPr>
            <w:tcW w:w="3489"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132. Palau</w:t>
            </w:r>
          </w:p>
        </w:tc>
      </w:tr>
      <w:tr>
        <w:trPr>
          <w:trHeight w:val="23" w:hRule="atLeast"/>
        </w:trPr>
        <w:tc>
          <w:tcPr>
            <w:tcW w:w="2902"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3. Alemania</w:t>
            </w:r>
          </w:p>
        </w:tc>
        <w:tc>
          <w:tcPr>
            <w:tcW w:w="3013"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68. Ghana</w:t>
            </w:r>
          </w:p>
        </w:tc>
        <w:tc>
          <w:tcPr>
            <w:tcW w:w="3489"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133. Palestina</w:t>
            </w:r>
          </w:p>
        </w:tc>
      </w:tr>
      <w:tr>
        <w:trPr>
          <w:trHeight w:val="23" w:hRule="atLeast"/>
        </w:trPr>
        <w:tc>
          <w:tcPr>
            <w:tcW w:w="2902"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4. Andorra</w:t>
            </w:r>
          </w:p>
        </w:tc>
        <w:tc>
          <w:tcPr>
            <w:tcW w:w="3013"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69. Grecia</w:t>
            </w:r>
          </w:p>
        </w:tc>
        <w:tc>
          <w:tcPr>
            <w:tcW w:w="3489"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134. Panamá</w:t>
            </w:r>
          </w:p>
        </w:tc>
      </w:tr>
      <w:tr>
        <w:trPr>
          <w:trHeight w:val="23" w:hRule="atLeast"/>
        </w:trPr>
        <w:tc>
          <w:tcPr>
            <w:tcW w:w="2902"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5. Angola</w:t>
            </w:r>
          </w:p>
        </w:tc>
        <w:tc>
          <w:tcPr>
            <w:tcW w:w="3013"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70. Granada</w:t>
            </w:r>
          </w:p>
        </w:tc>
        <w:tc>
          <w:tcPr>
            <w:tcW w:w="3489"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135. Papua Nueva Guinea</w:t>
            </w:r>
          </w:p>
        </w:tc>
      </w:tr>
      <w:tr>
        <w:trPr>
          <w:trHeight w:val="23" w:hRule="atLeast"/>
        </w:trPr>
        <w:tc>
          <w:tcPr>
            <w:tcW w:w="2902"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6. Antigua y Barbuda</w:t>
            </w:r>
          </w:p>
        </w:tc>
        <w:tc>
          <w:tcPr>
            <w:tcW w:w="3013"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71. Guatemala</w:t>
            </w:r>
          </w:p>
        </w:tc>
        <w:tc>
          <w:tcPr>
            <w:tcW w:w="3489"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136. Paraguay</w:t>
            </w:r>
          </w:p>
        </w:tc>
      </w:tr>
      <w:tr>
        <w:trPr>
          <w:trHeight w:val="23" w:hRule="atLeast"/>
        </w:trPr>
        <w:tc>
          <w:tcPr>
            <w:tcW w:w="2902"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7. Arabia Saudita</w:t>
            </w:r>
          </w:p>
        </w:tc>
        <w:tc>
          <w:tcPr>
            <w:tcW w:w="3013"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72. Guinea</w:t>
            </w:r>
          </w:p>
        </w:tc>
        <w:tc>
          <w:tcPr>
            <w:tcW w:w="3489"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137. Perú</w:t>
            </w:r>
          </w:p>
        </w:tc>
      </w:tr>
      <w:tr>
        <w:trPr>
          <w:trHeight w:val="23" w:hRule="atLeast"/>
        </w:trPr>
        <w:tc>
          <w:tcPr>
            <w:tcW w:w="2902"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8. Argelia</w:t>
            </w:r>
          </w:p>
        </w:tc>
        <w:tc>
          <w:tcPr>
            <w:tcW w:w="3013"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73. Guinea Bissau</w:t>
            </w:r>
          </w:p>
        </w:tc>
        <w:tc>
          <w:tcPr>
            <w:tcW w:w="3489"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138. Polonia</w:t>
            </w:r>
          </w:p>
        </w:tc>
      </w:tr>
      <w:tr>
        <w:trPr>
          <w:trHeight w:val="23" w:hRule="atLeast"/>
        </w:trPr>
        <w:tc>
          <w:tcPr>
            <w:tcW w:w="2902"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9. Argentina</w:t>
            </w:r>
          </w:p>
        </w:tc>
        <w:tc>
          <w:tcPr>
            <w:tcW w:w="3013"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74. Guinea Ecuatorial</w:t>
            </w:r>
          </w:p>
        </w:tc>
        <w:tc>
          <w:tcPr>
            <w:tcW w:w="3489"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139. Portugal</w:t>
            </w:r>
          </w:p>
        </w:tc>
      </w:tr>
      <w:tr>
        <w:trPr>
          <w:trHeight w:val="23" w:hRule="atLeast"/>
        </w:trPr>
        <w:tc>
          <w:tcPr>
            <w:tcW w:w="2902"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10. Armenia</w:t>
            </w:r>
          </w:p>
        </w:tc>
        <w:tc>
          <w:tcPr>
            <w:tcW w:w="3013"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75. Guyana</w:t>
            </w:r>
          </w:p>
        </w:tc>
        <w:tc>
          <w:tcPr>
            <w:tcW w:w="3489"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140. Reino Unido de la Gran Bretaña</w:t>
            </w:r>
          </w:p>
        </w:tc>
      </w:tr>
      <w:tr>
        <w:trPr>
          <w:trHeight w:val="23" w:hRule="atLeast"/>
        </w:trPr>
        <w:tc>
          <w:tcPr>
            <w:tcW w:w="2902"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11. Australia</w:t>
            </w:r>
          </w:p>
        </w:tc>
        <w:tc>
          <w:tcPr>
            <w:tcW w:w="3013"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76. Haití</w:t>
            </w:r>
          </w:p>
        </w:tc>
        <w:tc>
          <w:tcPr>
            <w:tcW w:w="3489"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141. República Árabe Siria</w:t>
            </w:r>
          </w:p>
        </w:tc>
      </w:tr>
      <w:tr>
        <w:trPr>
          <w:trHeight w:val="23" w:hRule="atLeast"/>
        </w:trPr>
        <w:tc>
          <w:tcPr>
            <w:tcW w:w="2902"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12. Austria</w:t>
            </w:r>
          </w:p>
        </w:tc>
        <w:tc>
          <w:tcPr>
            <w:tcW w:w="3013"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77. Honduras</w:t>
            </w:r>
          </w:p>
        </w:tc>
        <w:tc>
          <w:tcPr>
            <w:tcW w:w="3489"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142. República Central Africana</w:t>
            </w:r>
          </w:p>
        </w:tc>
      </w:tr>
      <w:tr>
        <w:trPr>
          <w:trHeight w:val="23" w:hRule="atLeast"/>
        </w:trPr>
        <w:tc>
          <w:tcPr>
            <w:tcW w:w="2902"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13. Azerbaiyán</w:t>
            </w:r>
          </w:p>
        </w:tc>
        <w:tc>
          <w:tcPr>
            <w:tcW w:w="3013"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78. Hungría</w:t>
            </w:r>
          </w:p>
        </w:tc>
        <w:tc>
          <w:tcPr>
            <w:tcW w:w="3489"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143. República Checa</w:t>
            </w:r>
          </w:p>
        </w:tc>
      </w:tr>
      <w:tr>
        <w:trPr>
          <w:trHeight w:val="23" w:hRule="atLeast"/>
        </w:trPr>
        <w:tc>
          <w:tcPr>
            <w:tcW w:w="2902"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14. Bahamas</w:t>
            </w:r>
          </w:p>
        </w:tc>
        <w:tc>
          <w:tcPr>
            <w:tcW w:w="3013"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79. India</w:t>
            </w:r>
          </w:p>
        </w:tc>
        <w:tc>
          <w:tcPr>
            <w:tcW w:w="3489"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144. República de Corea</w:t>
            </w:r>
          </w:p>
        </w:tc>
      </w:tr>
      <w:tr>
        <w:trPr>
          <w:trHeight w:val="23" w:hRule="atLeast"/>
        </w:trPr>
        <w:tc>
          <w:tcPr>
            <w:tcW w:w="2902"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15. Baréin</w:t>
            </w:r>
          </w:p>
        </w:tc>
        <w:tc>
          <w:tcPr>
            <w:tcW w:w="3013"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80. Indonesia</w:t>
            </w:r>
          </w:p>
        </w:tc>
        <w:tc>
          <w:tcPr>
            <w:tcW w:w="3489"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145. República Dominicana</w:t>
            </w:r>
          </w:p>
        </w:tc>
      </w:tr>
      <w:tr>
        <w:trPr>
          <w:trHeight w:val="23" w:hRule="atLeast"/>
        </w:trPr>
        <w:tc>
          <w:tcPr>
            <w:tcW w:w="2902"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16. Bangladesh</w:t>
            </w:r>
          </w:p>
        </w:tc>
        <w:tc>
          <w:tcPr>
            <w:tcW w:w="3013"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81. Irán (República Islámica de)</w:t>
            </w:r>
          </w:p>
        </w:tc>
        <w:tc>
          <w:tcPr>
            <w:tcW w:w="3489"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146. República de las Maldivas</w:t>
            </w:r>
          </w:p>
        </w:tc>
      </w:tr>
      <w:tr>
        <w:trPr>
          <w:trHeight w:val="23" w:hRule="atLeast"/>
        </w:trPr>
        <w:tc>
          <w:tcPr>
            <w:tcW w:w="2902"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17. Barbados</w:t>
            </w:r>
          </w:p>
        </w:tc>
        <w:tc>
          <w:tcPr>
            <w:tcW w:w="3013"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82. Iraq</w:t>
            </w:r>
          </w:p>
        </w:tc>
        <w:tc>
          <w:tcPr>
            <w:tcW w:w="3489"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147. República de Moldavia</w:t>
            </w:r>
          </w:p>
        </w:tc>
      </w:tr>
      <w:tr>
        <w:trPr>
          <w:trHeight w:val="23" w:hRule="atLeast"/>
        </w:trPr>
        <w:tc>
          <w:tcPr>
            <w:tcW w:w="2902"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18. Bélgica</w:t>
            </w:r>
          </w:p>
        </w:tc>
        <w:tc>
          <w:tcPr>
            <w:tcW w:w="3013"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83. Irlanda</w:t>
            </w:r>
          </w:p>
        </w:tc>
        <w:tc>
          <w:tcPr>
            <w:tcW w:w="3489"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 xml:space="preserve">148. República Democrática del </w:t>
            </w:r>
            <w:r>
              <w:rPr>
                <w:rFonts w:eastAsia="Courier New" w:cs="Arial"/>
                <w:kern w:val="2"/>
                <w:sz w:val="20"/>
                <w:szCs w:val="20"/>
              </w:rPr>
              <w:t>Congo</w:t>
            </w:r>
          </w:p>
        </w:tc>
      </w:tr>
      <w:tr>
        <w:trPr>
          <w:trHeight w:val="23" w:hRule="atLeast"/>
        </w:trPr>
        <w:tc>
          <w:tcPr>
            <w:tcW w:w="2902"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19. Belice</w:t>
            </w:r>
          </w:p>
        </w:tc>
        <w:tc>
          <w:tcPr>
            <w:tcW w:w="3013"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84. Islandia</w:t>
            </w:r>
          </w:p>
        </w:tc>
        <w:tc>
          <w:tcPr>
            <w:tcW w:w="3489"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149. República Democrática Popular de Lao</w:t>
            </w:r>
          </w:p>
        </w:tc>
      </w:tr>
      <w:tr>
        <w:trPr>
          <w:trHeight w:val="23" w:hRule="atLeast"/>
        </w:trPr>
        <w:tc>
          <w:tcPr>
            <w:tcW w:w="2902"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20. Benin</w:t>
            </w:r>
          </w:p>
        </w:tc>
        <w:tc>
          <w:tcPr>
            <w:tcW w:w="3013"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85. Islas Cook</w:t>
            </w:r>
          </w:p>
        </w:tc>
        <w:tc>
          <w:tcPr>
            <w:tcW w:w="3489"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150. Ruanda</w:t>
            </w:r>
          </w:p>
        </w:tc>
      </w:tr>
      <w:tr>
        <w:trPr>
          <w:trHeight w:val="23" w:hRule="atLeast"/>
        </w:trPr>
        <w:tc>
          <w:tcPr>
            <w:tcW w:w="2902"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21. Bielorrusia</w:t>
            </w:r>
          </w:p>
        </w:tc>
        <w:tc>
          <w:tcPr>
            <w:tcW w:w="3013"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86. Islas Marshall</w:t>
            </w:r>
          </w:p>
        </w:tc>
        <w:tc>
          <w:tcPr>
            <w:tcW w:w="3489"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151. Rumania</w:t>
            </w:r>
          </w:p>
        </w:tc>
      </w:tr>
      <w:tr>
        <w:trPr>
          <w:trHeight w:val="23" w:hRule="atLeast"/>
        </w:trPr>
        <w:tc>
          <w:tcPr>
            <w:tcW w:w="2902"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22. Bolivia</w:t>
            </w:r>
          </w:p>
        </w:tc>
        <w:tc>
          <w:tcPr>
            <w:tcW w:w="3013"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87. Islas Salomón</w:t>
            </w:r>
          </w:p>
        </w:tc>
        <w:tc>
          <w:tcPr>
            <w:tcW w:w="3489"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152. Samoa</w:t>
            </w:r>
          </w:p>
        </w:tc>
      </w:tr>
      <w:tr>
        <w:trPr>
          <w:trHeight w:val="23" w:hRule="atLeast"/>
        </w:trPr>
        <w:tc>
          <w:tcPr>
            <w:tcW w:w="2902"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23. Bosnia Herzegovina</w:t>
            </w:r>
          </w:p>
        </w:tc>
        <w:tc>
          <w:tcPr>
            <w:tcW w:w="3013"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88. Italia</w:t>
            </w:r>
          </w:p>
        </w:tc>
        <w:tc>
          <w:tcPr>
            <w:tcW w:w="3489"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153. San Kitts y Nevis</w:t>
            </w:r>
          </w:p>
        </w:tc>
      </w:tr>
      <w:tr>
        <w:trPr>
          <w:trHeight w:val="23" w:hRule="atLeast"/>
        </w:trPr>
        <w:tc>
          <w:tcPr>
            <w:tcW w:w="2902"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24. Botswana</w:t>
            </w:r>
          </w:p>
        </w:tc>
        <w:tc>
          <w:tcPr>
            <w:tcW w:w="3013"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89. Jamaica</w:t>
            </w:r>
          </w:p>
        </w:tc>
        <w:tc>
          <w:tcPr>
            <w:tcW w:w="3489"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154. San Marino</w:t>
            </w:r>
          </w:p>
        </w:tc>
      </w:tr>
      <w:tr>
        <w:trPr>
          <w:trHeight w:val="23" w:hRule="atLeast"/>
        </w:trPr>
        <w:tc>
          <w:tcPr>
            <w:tcW w:w="2902"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25. Brasil</w:t>
            </w:r>
          </w:p>
        </w:tc>
        <w:tc>
          <w:tcPr>
            <w:tcW w:w="3013"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90. Japón</w:t>
            </w:r>
          </w:p>
        </w:tc>
        <w:tc>
          <w:tcPr>
            <w:tcW w:w="3489"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155. San Vicente y las Granadinas</w:t>
            </w:r>
          </w:p>
        </w:tc>
      </w:tr>
      <w:tr>
        <w:trPr>
          <w:trHeight w:val="23" w:hRule="atLeast"/>
        </w:trPr>
        <w:tc>
          <w:tcPr>
            <w:tcW w:w="2902"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26. Brunei Darussalam</w:t>
            </w:r>
          </w:p>
        </w:tc>
        <w:tc>
          <w:tcPr>
            <w:tcW w:w="3013"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91. Jordania</w:t>
            </w:r>
          </w:p>
        </w:tc>
        <w:tc>
          <w:tcPr>
            <w:tcW w:w="3489"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156. Santa Lucía</w:t>
            </w:r>
          </w:p>
        </w:tc>
      </w:tr>
      <w:tr>
        <w:trPr>
          <w:trHeight w:val="23" w:hRule="atLeast"/>
        </w:trPr>
        <w:tc>
          <w:tcPr>
            <w:tcW w:w="2902"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27. Bulgaria</w:t>
            </w:r>
          </w:p>
        </w:tc>
        <w:tc>
          <w:tcPr>
            <w:tcW w:w="3013"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92. Katar</w:t>
            </w:r>
          </w:p>
        </w:tc>
        <w:tc>
          <w:tcPr>
            <w:tcW w:w="3489"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157. Santa Sede</w:t>
            </w:r>
          </w:p>
        </w:tc>
      </w:tr>
      <w:tr>
        <w:trPr>
          <w:trHeight w:val="23" w:hRule="atLeast"/>
        </w:trPr>
        <w:tc>
          <w:tcPr>
            <w:tcW w:w="2902"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28. Burkina Faso</w:t>
            </w:r>
          </w:p>
        </w:tc>
        <w:tc>
          <w:tcPr>
            <w:tcW w:w="3013"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93. Kazajstán</w:t>
            </w:r>
          </w:p>
        </w:tc>
        <w:tc>
          <w:tcPr>
            <w:tcW w:w="3489"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158. Santo Tomé y Príncipe</w:t>
            </w:r>
          </w:p>
        </w:tc>
      </w:tr>
      <w:tr>
        <w:trPr>
          <w:trHeight w:val="23" w:hRule="atLeast"/>
        </w:trPr>
        <w:tc>
          <w:tcPr>
            <w:tcW w:w="2902"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29. Burundi</w:t>
            </w:r>
          </w:p>
        </w:tc>
        <w:tc>
          <w:tcPr>
            <w:tcW w:w="3013"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94. Kenia</w:t>
            </w:r>
          </w:p>
        </w:tc>
        <w:tc>
          <w:tcPr>
            <w:tcW w:w="3489"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159. Senegal</w:t>
            </w:r>
          </w:p>
        </w:tc>
      </w:tr>
      <w:tr>
        <w:trPr>
          <w:trHeight w:val="23" w:hRule="atLeast"/>
        </w:trPr>
        <w:tc>
          <w:tcPr>
            <w:tcW w:w="2902"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30. Bután</w:t>
            </w:r>
          </w:p>
        </w:tc>
        <w:tc>
          <w:tcPr>
            <w:tcW w:w="3013"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95. Kirguizistán</w:t>
            </w:r>
          </w:p>
        </w:tc>
        <w:tc>
          <w:tcPr>
            <w:tcW w:w="3489"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160. Serbia</w:t>
            </w:r>
          </w:p>
        </w:tc>
      </w:tr>
      <w:tr>
        <w:trPr>
          <w:trHeight w:val="23" w:hRule="atLeast"/>
        </w:trPr>
        <w:tc>
          <w:tcPr>
            <w:tcW w:w="2902"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31. Cabo Verde</w:t>
            </w:r>
          </w:p>
        </w:tc>
        <w:tc>
          <w:tcPr>
            <w:tcW w:w="3013"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96. Kiribati</w:t>
            </w:r>
          </w:p>
        </w:tc>
        <w:tc>
          <w:tcPr>
            <w:tcW w:w="3489"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161. Seychelles</w:t>
            </w:r>
          </w:p>
        </w:tc>
      </w:tr>
      <w:tr>
        <w:trPr>
          <w:trHeight w:val="23" w:hRule="atLeast"/>
        </w:trPr>
        <w:tc>
          <w:tcPr>
            <w:tcW w:w="2902"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32. Camboya</w:t>
            </w:r>
          </w:p>
        </w:tc>
        <w:tc>
          <w:tcPr>
            <w:tcW w:w="3013"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97. Kuwait</w:t>
            </w:r>
          </w:p>
        </w:tc>
        <w:tc>
          <w:tcPr>
            <w:tcW w:w="3489"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162. Sierra Leona</w:t>
            </w:r>
          </w:p>
        </w:tc>
      </w:tr>
      <w:tr>
        <w:trPr>
          <w:trHeight w:val="23" w:hRule="atLeast"/>
        </w:trPr>
        <w:tc>
          <w:tcPr>
            <w:tcW w:w="2902"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33. Camerún</w:t>
            </w:r>
          </w:p>
        </w:tc>
        <w:tc>
          <w:tcPr>
            <w:tcW w:w="3013"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98. Letonia</w:t>
            </w:r>
          </w:p>
        </w:tc>
        <w:tc>
          <w:tcPr>
            <w:tcW w:w="3489"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163. Singapur</w:t>
            </w:r>
          </w:p>
        </w:tc>
      </w:tr>
      <w:tr>
        <w:trPr>
          <w:trHeight w:val="23" w:hRule="atLeast"/>
        </w:trPr>
        <w:tc>
          <w:tcPr>
            <w:tcW w:w="2902"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34. Canadá</w:t>
            </w:r>
          </w:p>
        </w:tc>
        <w:tc>
          <w:tcPr>
            <w:tcW w:w="3013"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99. Lesoto</w:t>
            </w:r>
          </w:p>
        </w:tc>
        <w:tc>
          <w:tcPr>
            <w:tcW w:w="3489"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164. Somalia</w:t>
            </w:r>
          </w:p>
        </w:tc>
      </w:tr>
      <w:tr>
        <w:trPr>
          <w:trHeight w:val="23" w:hRule="atLeast"/>
        </w:trPr>
        <w:tc>
          <w:tcPr>
            <w:tcW w:w="2902"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35. Chad</w:t>
            </w:r>
          </w:p>
        </w:tc>
        <w:tc>
          <w:tcPr>
            <w:tcW w:w="3013"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100. Líbano</w:t>
            </w:r>
          </w:p>
        </w:tc>
        <w:tc>
          <w:tcPr>
            <w:tcW w:w="3489"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165. Sri Lanka</w:t>
            </w:r>
          </w:p>
        </w:tc>
      </w:tr>
      <w:tr>
        <w:trPr>
          <w:trHeight w:val="23" w:hRule="atLeast"/>
        </w:trPr>
        <w:tc>
          <w:tcPr>
            <w:tcW w:w="2902"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36. Chile</w:t>
            </w:r>
          </w:p>
        </w:tc>
        <w:tc>
          <w:tcPr>
            <w:tcW w:w="3013"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101. Liberia</w:t>
            </w:r>
          </w:p>
        </w:tc>
        <w:tc>
          <w:tcPr>
            <w:tcW w:w="3489"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166. Suazilandia</w:t>
            </w:r>
          </w:p>
        </w:tc>
      </w:tr>
      <w:tr>
        <w:trPr>
          <w:trHeight w:val="23" w:hRule="atLeast"/>
        </w:trPr>
        <w:tc>
          <w:tcPr>
            <w:tcW w:w="2902"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37. China</w:t>
            </w:r>
          </w:p>
        </w:tc>
        <w:tc>
          <w:tcPr>
            <w:tcW w:w="3013"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102. Libia</w:t>
            </w:r>
          </w:p>
        </w:tc>
        <w:tc>
          <w:tcPr>
            <w:tcW w:w="3489"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167. Sudáfrica</w:t>
            </w:r>
          </w:p>
        </w:tc>
      </w:tr>
      <w:tr>
        <w:trPr>
          <w:trHeight w:val="23" w:hRule="atLeast"/>
        </w:trPr>
        <w:tc>
          <w:tcPr>
            <w:tcW w:w="2902"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38. Chipre</w:t>
            </w:r>
          </w:p>
        </w:tc>
        <w:tc>
          <w:tcPr>
            <w:tcW w:w="3013"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103. Liechtenstein</w:t>
            </w:r>
          </w:p>
        </w:tc>
        <w:tc>
          <w:tcPr>
            <w:tcW w:w="3489"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168. Sudán</w:t>
            </w:r>
          </w:p>
        </w:tc>
      </w:tr>
      <w:tr>
        <w:trPr>
          <w:trHeight w:val="23" w:hRule="atLeast"/>
        </w:trPr>
        <w:tc>
          <w:tcPr>
            <w:tcW w:w="2902"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39. Colombia</w:t>
            </w:r>
          </w:p>
        </w:tc>
        <w:tc>
          <w:tcPr>
            <w:tcW w:w="3013"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104. Lituania</w:t>
            </w:r>
          </w:p>
        </w:tc>
        <w:tc>
          <w:tcPr>
            <w:tcW w:w="3489"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169. Suecia</w:t>
            </w:r>
          </w:p>
        </w:tc>
      </w:tr>
      <w:tr>
        <w:trPr>
          <w:trHeight w:val="23" w:hRule="atLeast"/>
        </w:trPr>
        <w:tc>
          <w:tcPr>
            <w:tcW w:w="2902"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40. Comoras</w:t>
            </w:r>
          </w:p>
        </w:tc>
        <w:tc>
          <w:tcPr>
            <w:tcW w:w="3013"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105. Luxemburgo</w:t>
            </w:r>
          </w:p>
        </w:tc>
        <w:tc>
          <w:tcPr>
            <w:tcW w:w="3489"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170. Suiza</w:t>
            </w:r>
          </w:p>
        </w:tc>
      </w:tr>
      <w:tr>
        <w:trPr>
          <w:trHeight w:val="23" w:hRule="atLeast"/>
        </w:trPr>
        <w:tc>
          <w:tcPr>
            <w:tcW w:w="2902"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41. Congo</w:t>
            </w:r>
          </w:p>
        </w:tc>
        <w:tc>
          <w:tcPr>
            <w:tcW w:w="3013"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106. Macedonia</w:t>
            </w:r>
          </w:p>
        </w:tc>
        <w:tc>
          <w:tcPr>
            <w:tcW w:w="3489"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171. Suriman</w:t>
            </w:r>
          </w:p>
        </w:tc>
      </w:tr>
      <w:tr>
        <w:trPr>
          <w:trHeight w:val="23" w:hRule="atLeast"/>
        </w:trPr>
        <w:tc>
          <w:tcPr>
            <w:tcW w:w="2902"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42. Costa de Marfil</w:t>
            </w:r>
          </w:p>
        </w:tc>
        <w:tc>
          <w:tcPr>
            <w:tcW w:w="3013"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107. Madagascar</w:t>
            </w:r>
          </w:p>
        </w:tc>
        <w:tc>
          <w:tcPr>
            <w:tcW w:w="3489"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172. Tailandia</w:t>
            </w:r>
          </w:p>
        </w:tc>
      </w:tr>
      <w:tr>
        <w:trPr>
          <w:trHeight w:val="23" w:hRule="atLeast"/>
        </w:trPr>
        <w:tc>
          <w:tcPr>
            <w:tcW w:w="2902"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43. Costa Rica</w:t>
            </w:r>
          </w:p>
        </w:tc>
        <w:tc>
          <w:tcPr>
            <w:tcW w:w="3013"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108. Malasia</w:t>
            </w:r>
          </w:p>
        </w:tc>
        <w:tc>
          <w:tcPr>
            <w:tcW w:w="3489"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173. Tajikistan</w:t>
            </w:r>
          </w:p>
        </w:tc>
      </w:tr>
      <w:tr>
        <w:trPr>
          <w:trHeight w:val="23" w:hRule="atLeast"/>
        </w:trPr>
        <w:tc>
          <w:tcPr>
            <w:tcW w:w="2902"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44. Croacia</w:t>
            </w:r>
          </w:p>
        </w:tc>
        <w:tc>
          <w:tcPr>
            <w:tcW w:w="3013"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109. Malawi</w:t>
            </w:r>
          </w:p>
        </w:tc>
        <w:tc>
          <w:tcPr>
            <w:tcW w:w="3489"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174. Tanzania</w:t>
            </w:r>
          </w:p>
        </w:tc>
      </w:tr>
      <w:tr>
        <w:trPr>
          <w:trHeight w:val="23" w:hRule="atLeast"/>
        </w:trPr>
        <w:tc>
          <w:tcPr>
            <w:tcW w:w="2902"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45. Cuba</w:t>
            </w:r>
          </w:p>
        </w:tc>
        <w:tc>
          <w:tcPr>
            <w:tcW w:w="3013"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110. Mali</w:t>
            </w:r>
          </w:p>
        </w:tc>
        <w:tc>
          <w:tcPr>
            <w:tcW w:w="3489"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175. Timor Oriental</w:t>
            </w:r>
          </w:p>
        </w:tc>
      </w:tr>
      <w:tr>
        <w:trPr>
          <w:trHeight w:val="23" w:hRule="atLeast"/>
        </w:trPr>
        <w:tc>
          <w:tcPr>
            <w:tcW w:w="2902"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46. Dinamarca</w:t>
            </w:r>
          </w:p>
        </w:tc>
        <w:tc>
          <w:tcPr>
            <w:tcW w:w="3013"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111. Malta</w:t>
            </w:r>
          </w:p>
        </w:tc>
        <w:tc>
          <w:tcPr>
            <w:tcW w:w="3489"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176. Togo</w:t>
            </w:r>
          </w:p>
        </w:tc>
      </w:tr>
      <w:tr>
        <w:trPr>
          <w:trHeight w:val="23" w:hRule="atLeast"/>
        </w:trPr>
        <w:tc>
          <w:tcPr>
            <w:tcW w:w="2902"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47. Dominica</w:t>
            </w:r>
          </w:p>
        </w:tc>
        <w:tc>
          <w:tcPr>
            <w:tcW w:w="3013"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112. Marruecos</w:t>
            </w:r>
          </w:p>
        </w:tc>
        <w:tc>
          <w:tcPr>
            <w:tcW w:w="3489"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177. Tonga</w:t>
            </w:r>
          </w:p>
        </w:tc>
      </w:tr>
      <w:tr>
        <w:trPr>
          <w:trHeight w:val="23" w:hRule="atLeast"/>
        </w:trPr>
        <w:tc>
          <w:tcPr>
            <w:tcW w:w="2902"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48. Ecuador</w:t>
            </w:r>
          </w:p>
        </w:tc>
        <w:tc>
          <w:tcPr>
            <w:tcW w:w="3013"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113. Mauricio</w:t>
            </w:r>
          </w:p>
        </w:tc>
        <w:tc>
          <w:tcPr>
            <w:tcW w:w="3489"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178. Trinidad y Tobago</w:t>
            </w:r>
          </w:p>
        </w:tc>
      </w:tr>
      <w:tr>
        <w:trPr>
          <w:trHeight w:val="265" w:hRule="atLeast"/>
        </w:trPr>
        <w:tc>
          <w:tcPr>
            <w:tcW w:w="2902"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49. El Salvador</w:t>
            </w:r>
          </w:p>
        </w:tc>
        <w:tc>
          <w:tcPr>
            <w:tcW w:w="3013"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114. Mauritania</w:t>
            </w:r>
          </w:p>
        </w:tc>
        <w:tc>
          <w:tcPr>
            <w:tcW w:w="3489"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179. Túnez</w:t>
            </w:r>
          </w:p>
        </w:tc>
      </w:tr>
      <w:tr>
        <w:trPr>
          <w:trHeight w:val="23" w:hRule="atLeast"/>
        </w:trPr>
        <w:tc>
          <w:tcPr>
            <w:tcW w:w="2902"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50. Emiratos Árabes Unidos</w:t>
            </w:r>
          </w:p>
        </w:tc>
        <w:tc>
          <w:tcPr>
            <w:tcW w:w="3013"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115. Mónaco</w:t>
            </w:r>
          </w:p>
        </w:tc>
        <w:tc>
          <w:tcPr>
            <w:tcW w:w="3489"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180. Turkmenistán</w:t>
            </w:r>
          </w:p>
        </w:tc>
      </w:tr>
      <w:tr>
        <w:trPr>
          <w:trHeight w:val="23" w:hRule="atLeast"/>
        </w:trPr>
        <w:tc>
          <w:tcPr>
            <w:tcW w:w="2902"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51. Eritrea</w:t>
            </w:r>
          </w:p>
        </w:tc>
        <w:tc>
          <w:tcPr>
            <w:tcW w:w="3013"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116. Mongolia</w:t>
            </w:r>
          </w:p>
        </w:tc>
        <w:tc>
          <w:tcPr>
            <w:tcW w:w="3489"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181. Turquía</w:t>
            </w:r>
          </w:p>
        </w:tc>
      </w:tr>
      <w:tr>
        <w:trPr>
          <w:trHeight w:val="23" w:hRule="atLeast"/>
        </w:trPr>
        <w:tc>
          <w:tcPr>
            <w:tcW w:w="2902"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52. Eslovaquia</w:t>
            </w:r>
          </w:p>
        </w:tc>
        <w:tc>
          <w:tcPr>
            <w:tcW w:w="3013"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117. Montenegro</w:t>
            </w:r>
          </w:p>
        </w:tc>
        <w:tc>
          <w:tcPr>
            <w:tcW w:w="3489"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182. Tuvalu</w:t>
            </w:r>
          </w:p>
        </w:tc>
      </w:tr>
      <w:tr>
        <w:trPr>
          <w:trHeight w:val="23" w:hRule="atLeast"/>
        </w:trPr>
        <w:tc>
          <w:tcPr>
            <w:tcW w:w="2902"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53. Eslovenia</w:t>
            </w:r>
          </w:p>
        </w:tc>
        <w:tc>
          <w:tcPr>
            <w:tcW w:w="3013"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118. Mozambique</w:t>
            </w:r>
          </w:p>
        </w:tc>
        <w:tc>
          <w:tcPr>
            <w:tcW w:w="3489"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183. Ucrania</w:t>
            </w:r>
          </w:p>
        </w:tc>
      </w:tr>
      <w:tr>
        <w:trPr>
          <w:trHeight w:val="23" w:hRule="atLeast"/>
        </w:trPr>
        <w:tc>
          <w:tcPr>
            <w:tcW w:w="2902"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54. España</w:t>
            </w:r>
          </w:p>
        </w:tc>
        <w:tc>
          <w:tcPr>
            <w:tcW w:w="3013"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119. Myanmar</w:t>
            </w:r>
          </w:p>
        </w:tc>
        <w:tc>
          <w:tcPr>
            <w:tcW w:w="3489"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184. Uganda</w:t>
            </w:r>
          </w:p>
        </w:tc>
      </w:tr>
      <w:tr>
        <w:trPr>
          <w:trHeight w:val="23" w:hRule="atLeast"/>
        </w:trPr>
        <w:tc>
          <w:tcPr>
            <w:tcW w:w="2902"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start"/>
              <w:rPr>
                <w:rFonts w:eastAsia="Calibri" w:cs="Arial"/>
                <w:kern w:val="2"/>
                <w:sz w:val="20"/>
                <w:szCs w:val="20"/>
              </w:rPr>
            </w:pPr>
            <w:r>
              <w:rPr>
                <w:rFonts w:eastAsia="Calibri" w:cs="Arial"/>
                <w:kern w:val="2"/>
                <w:sz w:val="20"/>
                <w:szCs w:val="20"/>
              </w:rPr>
              <w:t>55. Estados Federados de Micronesia</w:t>
            </w:r>
          </w:p>
        </w:tc>
        <w:tc>
          <w:tcPr>
            <w:tcW w:w="3013"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120. Namibia</w:t>
            </w:r>
          </w:p>
        </w:tc>
        <w:tc>
          <w:tcPr>
            <w:tcW w:w="3489"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185. Uruguay</w:t>
            </w:r>
          </w:p>
        </w:tc>
      </w:tr>
      <w:tr>
        <w:trPr>
          <w:trHeight w:val="23" w:hRule="atLeast"/>
        </w:trPr>
        <w:tc>
          <w:tcPr>
            <w:tcW w:w="2902"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56. Estados Unidos</w:t>
            </w:r>
          </w:p>
        </w:tc>
        <w:tc>
          <w:tcPr>
            <w:tcW w:w="3013"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121. Nauru</w:t>
            </w:r>
          </w:p>
        </w:tc>
        <w:tc>
          <w:tcPr>
            <w:tcW w:w="3489"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186. Uzbekistán</w:t>
            </w:r>
          </w:p>
        </w:tc>
      </w:tr>
      <w:tr>
        <w:trPr>
          <w:trHeight w:val="23" w:hRule="atLeast"/>
        </w:trPr>
        <w:tc>
          <w:tcPr>
            <w:tcW w:w="2902"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57. Estados Unidos Mexicanos</w:t>
            </w:r>
          </w:p>
        </w:tc>
        <w:tc>
          <w:tcPr>
            <w:tcW w:w="3013"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122. Nepal</w:t>
            </w:r>
          </w:p>
        </w:tc>
        <w:tc>
          <w:tcPr>
            <w:tcW w:w="3489"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187. Vanuatu</w:t>
            </w:r>
          </w:p>
        </w:tc>
      </w:tr>
      <w:tr>
        <w:trPr>
          <w:trHeight w:val="23" w:hRule="atLeast"/>
        </w:trPr>
        <w:tc>
          <w:tcPr>
            <w:tcW w:w="2902"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58. Estonia</w:t>
            </w:r>
          </w:p>
        </w:tc>
        <w:tc>
          <w:tcPr>
            <w:tcW w:w="3013"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123. Nicaragua</w:t>
            </w:r>
          </w:p>
        </w:tc>
        <w:tc>
          <w:tcPr>
            <w:tcW w:w="3489"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188. Venezuela</w:t>
            </w:r>
          </w:p>
        </w:tc>
      </w:tr>
      <w:tr>
        <w:trPr>
          <w:trHeight w:val="23" w:hRule="atLeast"/>
        </w:trPr>
        <w:tc>
          <w:tcPr>
            <w:tcW w:w="2902"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59. Etiopía</w:t>
            </w:r>
          </w:p>
        </w:tc>
        <w:tc>
          <w:tcPr>
            <w:tcW w:w="3013"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124. Níger</w:t>
            </w:r>
          </w:p>
        </w:tc>
        <w:tc>
          <w:tcPr>
            <w:tcW w:w="3489"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189. Vietnam</w:t>
            </w:r>
          </w:p>
        </w:tc>
      </w:tr>
      <w:tr>
        <w:trPr>
          <w:trHeight w:val="23" w:hRule="atLeast"/>
        </w:trPr>
        <w:tc>
          <w:tcPr>
            <w:tcW w:w="2902"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60. Federación Rusa</w:t>
            </w:r>
          </w:p>
        </w:tc>
        <w:tc>
          <w:tcPr>
            <w:tcW w:w="3013"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125. Nigeria</w:t>
            </w:r>
          </w:p>
        </w:tc>
        <w:tc>
          <w:tcPr>
            <w:tcW w:w="3489"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190. Yemen</w:t>
            </w:r>
          </w:p>
        </w:tc>
      </w:tr>
      <w:tr>
        <w:trPr>
          <w:trHeight w:val="23" w:hRule="atLeast"/>
        </w:trPr>
        <w:tc>
          <w:tcPr>
            <w:tcW w:w="2902"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61. Fiji</w:t>
            </w:r>
          </w:p>
        </w:tc>
        <w:tc>
          <w:tcPr>
            <w:tcW w:w="3013"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126. Niue</w:t>
            </w:r>
          </w:p>
        </w:tc>
        <w:tc>
          <w:tcPr>
            <w:tcW w:w="3489"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191. Djibouti</w:t>
            </w:r>
          </w:p>
        </w:tc>
      </w:tr>
      <w:tr>
        <w:trPr>
          <w:trHeight w:val="23" w:hRule="atLeast"/>
        </w:trPr>
        <w:tc>
          <w:tcPr>
            <w:tcW w:w="2902"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62. Filipinas</w:t>
            </w:r>
          </w:p>
        </w:tc>
        <w:tc>
          <w:tcPr>
            <w:tcW w:w="3013"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127. Noruega</w:t>
            </w:r>
          </w:p>
        </w:tc>
        <w:tc>
          <w:tcPr>
            <w:tcW w:w="3489"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192. Zambia</w:t>
            </w:r>
          </w:p>
        </w:tc>
      </w:tr>
      <w:tr>
        <w:trPr>
          <w:trHeight w:val="23" w:hRule="atLeast"/>
        </w:trPr>
        <w:tc>
          <w:tcPr>
            <w:tcW w:w="2902"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63. Finlandia</w:t>
            </w:r>
          </w:p>
        </w:tc>
        <w:tc>
          <w:tcPr>
            <w:tcW w:w="3013"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128. Nueva Zelanda</w:t>
            </w:r>
          </w:p>
        </w:tc>
        <w:tc>
          <w:tcPr>
            <w:tcW w:w="3489"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193. Zimbawe</w:t>
            </w:r>
          </w:p>
        </w:tc>
      </w:tr>
      <w:tr>
        <w:trPr>
          <w:trHeight w:val="23" w:hRule="atLeast"/>
        </w:trPr>
        <w:tc>
          <w:tcPr>
            <w:tcW w:w="2902"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64. Francia</w:t>
            </w:r>
          </w:p>
        </w:tc>
        <w:tc>
          <w:tcPr>
            <w:tcW w:w="3013"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129. Omán</w:t>
            </w:r>
          </w:p>
        </w:tc>
        <w:tc>
          <w:tcPr>
            <w:tcW w:w="3489" w:type="dxa"/>
            <w:tcBorders>
              <w:top w:val="single" w:sz="4" w:space="0" w:color="000000"/>
              <w:start w:val="single" w:sz="4" w:space="0" w:color="000000"/>
              <w:bottom w:val="single" w:sz="4" w:space="0" w:color="000000"/>
              <w:end w:val="single" w:sz="4" w:space="0" w:color="000000"/>
            </w:tcBorders>
          </w:tcPr>
          <w:p>
            <w:pPr>
              <w:pStyle w:val="Texto"/>
              <w:snapToGrid w:val="false"/>
              <w:spacing w:lineRule="auto" w:line="240" w:before="0" w:after="0"/>
              <w:ind w:hanging="0" w:end="0"/>
              <w:rPr>
                <w:rFonts w:eastAsia="Calibri" w:cs="Arial"/>
                <w:kern w:val="2"/>
                <w:sz w:val="20"/>
                <w:szCs w:val="20"/>
              </w:rPr>
            </w:pPr>
            <w:r>
              <w:rPr>
                <w:rFonts w:eastAsia="Calibri" w:cs="Arial"/>
                <w:kern w:val="2"/>
                <w:sz w:val="20"/>
                <w:szCs w:val="20"/>
              </w:rPr>
            </w:r>
          </w:p>
        </w:tc>
      </w:tr>
      <w:tr>
        <w:trPr>
          <w:trHeight w:val="23" w:hRule="atLeast"/>
        </w:trPr>
        <w:tc>
          <w:tcPr>
            <w:tcW w:w="2902"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65. Gabón</w:t>
            </w:r>
          </w:p>
        </w:tc>
        <w:tc>
          <w:tcPr>
            <w:tcW w:w="3013"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130. Países Bajos</w:t>
            </w:r>
          </w:p>
        </w:tc>
        <w:tc>
          <w:tcPr>
            <w:tcW w:w="3489" w:type="dxa"/>
            <w:tcBorders>
              <w:top w:val="single" w:sz="4" w:space="0" w:color="000000"/>
              <w:start w:val="single" w:sz="4" w:space="0" w:color="000000"/>
              <w:bottom w:val="single" w:sz="4" w:space="0" w:color="000000"/>
              <w:end w:val="single" w:sz="4" w:space="0" w:color="000000"/>
            </w:tcBorders>
          </w:tcPr>
          <w:p>
            <w:pPr>
              <w:pStyle w:val="Texto"/>
              <w:snapToGrid w:val="false"/>
              <w:spacing w:lineRule="auto" w:line="240" w:before="0" w:after="0"/>
              <w:ind w:hanging="0" w:end="0"/>
              <w:rPr>
                <w:rFonts w:eastAsia="Calibri" w:cs="Arial"/>
                <w:kern w:val="2"/>
                <w:sz w:val="20"/>
                <w:szCs w:val="20"/>
              </w:rPr>
            </w:pPr>
            <w:r>
              <w:rPr>
                <w:rFonts w:eastAsia="Calibri" w:cs="Arial"/>
                <w:kern w:val="2"/>
                <w:sz w:val="20"/>
                <w:szCs w:val="20"/>
              </w:rPr>
            </w:r>
          </w:p>
        </w:tc>
      </w:tr>
    </w:tbl>
    <w:p>
      <w:pPr>
        <w:pStyle w:val="Texto"/>
        <w:spacing w:lineRule="auto" w:line="240" w:before="0" w:after="0"/>
        <w:rPr>
          <w:rFonts w:cs="Arial"/>
          <w:b/>
          <w:bCs/>
          <w:sz w:val="20"/>
          <w:szCs w:val="20"/>
          <w:lang w:val="es-ES_tradnl" w:eastAsia="es-ES_tradnl"/>
        </w:rPr>
      </w:pPr>
      <w:r>
        <w:rPr>
          <w:rFonts w:cs="Arial"/>
          <w:b/>
          <w:bCs/>
          <w:sz w:val="20"/>
          <w:szCs w:val="20"/>
          <w:lang w:val="es-ES_tradnl" w:eastAsia="es-ES_tradnl"/>
        </w:rPr>
      </w:r>
    </w:p>
    <w:p>
      <w:pPr>
        <w:pStyle w:val="Texto"/>
        <w:spacing w:lineRule="auto" w:line="240" w:before="0" w:after="0"/>
        <w:ind w:hanging="0" w:end="0"/>
        <w:jc w:val="center"/>
        <w:rPr>
          <w:rFonts w:eastAsia="Calibri" w:cs="Arial"/>
          <w:b/>
          <w:sz w:val="20"/>
          <w:szCs w:val="20"/>
          <w:lang w:eastAsia="es-MX"/>
        </w:rPr>
      </w:pPr>
      <w:r>
        <w:rPr>
          <w:rFonts w:eastAsia="Calibri" w:cs="Arial"/>
          <w:b/>
          <w:sz w:val="20"/>
          <w:szCs w:val="20"/>
          <w:lang w:eastAsia="es-MX"/>
        </w:rPr>
        <w:t>ESTADOS NO PARTE</w:t>
      </w:r>
    </w:p>
    <w:p>
      <w:pPr>
        <w:pStyle w:val="Texto"/>
        <w:spacing w:lineRule="auto" w:line="240" w:before="0" w:after="0"/>
        <w:ind w:hanging="0" w:end="0"/>
        <w:jc w:val="center"/>
        <w:rPr>
          <w:rFonts w:eastAsia="Calibri" w:cs="Arial"/>
          <w:b/>
          <w:sz w:val="20"/>
          <w:szCs w:val="20"/>
          <w:lang w:eastAsia="es-MX"/>
        </w:rPr>
      </w:pPr>
      <w:r>
        <w:rPr>
          <w:rFonts w:eastAsia="Calibri" w:cs="Arial"/>
          <w:b/>
          <w:sz w:val="20"/>
          <w:szCs w:val="20"/>
          <w:lang w:eastAsia="es-MX"/>
        </w:rPr>
      </w:r>
    </w:p>
    <w:tbl>
      <w:tblPr>
        <w:tblW w:w="3225" w:type="dxa"/>
        <w:jc w:val="center"/>
        <w:tblInd w:w="0" w:type="dxa"/>
        <w:tblLayout w:type="fixed"/>
        <w:tblCellMar>
          <w:top w:w="0" w:type="dxa"/>
          <w:start w:w="72" w:type="dxa"/>
          <w:bottom w:w="0" w:type="dxa"/>
          <w:end w:w="115" w:type="dxa"/>
        </w:tblCellMar>
      </w:tblPr>
      <w:tblGrid>
        <w:gridCol w:w="3225"/>
      </w:tblGrid>
      <w:tr>
        <w:trPr>
          <w:trHeight w:val="23" w:hRule="atLeast"/>
        </w:trPr>
        <w:tc>
          <w:tcPr>
            <w:tcW w:w="3225" w:type="dxa"/>
            <w:tcBorders>
              <w:top w:val="single" w:sz="2" w:space="0" w:color="000000"/>
              <w:start w:val="single" w:sz="2" w:space="0" w:color="000000"/>
              <w:bottom w:val="single" w:sz="2" w:space="0" w:color="000000"/>
              <w:end w:val="single" w:sz="2"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1. Corea del Norte</w:t>
            </w:r>
          </w:p>
        </w:tc>
      </w:tr>
      <w:tr>
        <w:trPr>
          <w:trHeight w:val="23" w:hRule="atLeast"/>
        </w:trPr>
        <w:tc>
          <w:tcPr>
            <w:tcW w:w="3225" w:type="dxa"/>
            <w:tcBorders>
              <w:top w:val="single" w:sz="2" w:space="0" w:color="000000"/>
              <w:start w:val="single" w:sz="2" w:space="0" w:color="000000"/>
              <w:bottom w:val="single" w:sz="2" w:space="0" w:color="000000"/>
              <w:end w:val="single" w:sz="2"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2. Egipto</w:t>
            </w:r>
          </w:p>
        </w:tc>
      </w:tr>
      <w:tr>
        <w:trPr>
          <w:trHeight w:val="23" w:hRule="atLeast"/>
        </w:trPr>
        <w:tc>
          <w:tcPr>
            <w:tcW w:w="3225" w:type="dxa"/>
            <w:tcBorders>
              <w:top w:val="single" w:sz="2" w:space="0" w:color="000000"/>
              <w:start w:val="single" w:sz="2" w:space="0" w:color="000000"/>
              <w:bottom w:val="single" w:sz="2" w:space="0" w:color="000000"/>
              <w:end w:val="single" w:sz="2"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3. Israel</w:t>
            </w:r>
          </w:p>
        </w:tc>
      </w:tr>
      <w:tr>
        <w:trPr>
          <w:trHeight w:val="23" w:hRule="atLeast"/>
        </w:trPr>
        <w:tc>
          <w:tcPr>
            <w:tcW w:w="3225" w:type="dxa"/>
            <w:tcBorders>
              <w:top w:val="single" w:sz="2" w:space="0" w:color="000000"/>
              <w:start w:val="single" w:sz="2" w:space="0" w:color="000000"/>
              <w:bottom w:val="single" w:sz="2" w:space="0" w:color="000000"/>
              <w:end w:val="single" w:sz="2" w:space="0" w:color="000000"/>
            </w:tcBorders>
          </w:tcPr>
          <w:p>
            <w:pPr>
              <w:pStyle w:val="Texto"/>
              <w:spacing w:lineRule="auto" w:line="240" w:before="0" w:after="0"/>
              <w:ind w:hanging="0" w:end="0"/>
              <w:rPr>
                <w:rFonts w:eastAsia="Calibri" w:cs="Arial"/>
                <w:kern w:val="2"/>
                <w:sz w:val="20"/>
                <w:szCs w:val="20"/>
              </w:rPr>
            </w:pPr>
            <w:r>
              <w:rPr>
                <w:rFonts w:eastAsia="Calibri" w:cs="Arial"/>
                <w:kern w:val="2"/>
                <w:sz w:val="20"/>
                <w:szCs w:val="20"/>
              </w:rPr>
              <w:t>4. Sudán del Sur</w:t>
            </w:r>
          </w:p>
        </w:tc>
      </w:tr>
    </w:tbl>
    <w:p>
      <w:pPr>
        <w:pStyle w:val="Texto"/>
        <w:spacing w:lineRule="auto" w:line="240" w:before="0" w:after="0"/>
        <w:ind w:hanging="0" w:end="0"/>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lang w:val="es-MX"/>
        </w:rPr>
        <w:t xml:space="preserve">Apéndice Dos </w:t>
      </w:r>
      <w:r>
        <w:rPr>
          <w:rFonts w:eastAsia="MS Mincho;ＭＳ 明朝" w:cs="Times New Roman" w:ascii="Times New Roman" w:hAnsi="Times New Roman"/>
          <w:i/>
          <w:iCs/>
          <w:color w:val="0000FF"/>
          <w:sz w:val="16"/>
          <w:szCs w:val="16"/>
          <w:lang w:val="es-MX"/>
        </w:rPr>
        <w:t>reformado en su totalidad DOF 14-06-2024</w:t>
      </w:r>
    </w:p>
    <w:p>
      <w:pPr>
        <w:pStyle w:val="Texto"/>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
        <w:spacing w:lineRule="auto" w:line="240" w:before="0" w:after="0"/>
        <w:rPr>
          <w:sz w:val="20"/>
          <w:szCs w:val="20"/>
        </w:rPr>
      </w:pPr>
      <w:r>
        <w:rPr>
          <w:b/>
          <w:sz w:val="20"/>
          <w:szCs w:val="20"/>
        </w:rPr>
        <w:t>ARTÍCULO SEGUNDO.-</w:t>
      </w:r>
      <w:r>
        <w:rPr>
          <w:sz w:val="20"/>
          <w:szCs w:val="20"/>
        </w:rPr>
        <w:t xml:space="preserve"> ..........</w:t>
      </w:r>
    </w:p>
    <w:p>
      <w:pPr>
        <w:pStyle w:val="Texto"/>
        <w:spacing w:lineRule="auto" w:line="240" w:before="0" w:after="0"/>
        <w:rPr>
          <w:b/>
          <w:sz w:val="20"/>
          <w:szCs w:val="20"/>
        </w:rPr>
      </w:pPr>
      <w:r>
        <w:rPr>
          <w:b/>
          <w:sz w:val="20"/>
          <w:szCs w:val="20"/>
        </w:rPr>
      </w:r>
    </w:p>
    <w:p>
      <w:pPr>
        <w:pStyle w:val="ANOTACION"/>
        <w:spacing w:before="0" w:after="0"/>
        <w:rPr>
          <w:rFonts w:ascii="Arial" w:hAnsi="Arial" w:cs="Arial"/>
          <w:sz w:val="22"/>
          <w:szCs w:val="22"/>
        </w:rPr>
      </w:pPr>
      <w:bookmarkStart w:id="79" w:name="TRANSITORIOS"/>
      <w:r>
        <w:rPr>
          <w:rFonts w:cs="Arial" w:ascii="Arial" w:hAnsi="Arial"/>
          <w:sz w:val="22"/>
          <w:szCs w:val="22"/>
        </w:rPr>
        <w:t>TRANSITORIOS</w:t>
      </w:r>
      <w:bookmarkEnd w:id="79"/>
    </w:p>
    <w:p>
      <w:pPr>
        <w:pStyle w:val="ANOTACION"/>
        <w:spacing w:before="0" w:after="0"/>
        <w:rPr>
          <w:rFonts w:ascii="Arial" w:hAnsi="Arial" w:cs="Arial"/>
          <w:sz w:val="20"/>
          <w:szCs w:val="20"/>
        </w:rPr>
      </w:pPr>
      <w:r>
        <w:rPr>
          <w:rFonts w:cs="Arial" w:ascii="Arial" w:hAnsi="Arial"/>
          <w:sz w:val="20"/>
          <w:szCs w:val="20"/>
        </w:rPr>
      </w:r>
    </w:p>
    <w:p>
      <w:pPr>
        <w:pStyle w:val="Texto"/>
        <w:spacing w:lineRule="auto" w:line="240" w:before="0" w:after="0"/>
        <w:rPr/>
      </w:pPr>
      <w:bookmarkStart w:id="80" w:name="Primero"/>
      <w:r>
        <w:rPr>
          <w:b/>
          <w:sz w:val="20"/>
          <w:szCs w:val="20"/>
        </w:rPr>
        <w:t>Primero</w:t>
      </w:r>
      <w:bookmarkEnd w:id="80"/>
      <w:r>
        <w:rPr>
          <w:b/>
          <w:sz w:val="20"/>
          <w:szCs w:val="20"/>
        </w:rPr>
        <w:t>.</w:t>
      </w:r>
      <w:r>
        <w:rPr>
          <w:sz w:val="20"/>
          <w:szCs w:val="20"/>
        </w:rPr>
        <w:t xml:space="preserve"> El presente Decreto entrará en vigor al día siguiente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pPr>
      <w:bookmarkStart w:id="81" w:name="Segundo"/>
      <w:r>
        <w:rPr>
          <w:b/>
          <w:sz w:val="20"/>
          <w:szCs w:val="20"/>
        </w:rPr>
        <w:t>Segundo</w:t>
      </w:r>
      <w:bookmarkEnd w:id="81"/>
      <w:r>
        <w:rPr>
          <w:b/>
          <w:sz w:val="20"/>
          <w:szCs w:val="20"/>
        </w:rPr>
        <w:t>.</w:t>
      </w:r>
      <w:r>
        <w:rPr>
          <w:sz w:val="20"/>
          <w:szCs w:val="20"/>
        </w:rPr>
        <w:t xml:space="preserve"> Se derogan todas las disposiciones que contravengan o se opongan a lo dispuesto en el presente Decreto.</w:t>
      </w:r>
    </w:p>
    <w:p>
      <w:pPr>
        <w:pStyle w:val="Texto"/>
        <w:spacing w:lineRule="auto" w:line="240" w:before="0" w:after="0"/>
        <w:rPr>
          <w:sz w:val="20"/>
          <w:szCs w:val="20"/>
        </w:rPr>
      </w:pPr>
      <w:r>
        <w:rPr>
          <w:sz w:val="20"/>
          <w:szCs w:val="20"/>
        </w:rPr>
      </w:r>
    </w:p>
    <w:p>
      <w:pPr>
        <w:pStyle w:val="Texto"/>
        <w:spacing w:lineRule="auto" w:line="240" w:before="0" w:after="0"/>
        <w:rPr/>
      </w:pPr>
      <w:bookmarkStart w:id="82" w:name="Tercero"/>
      <w:r>
        <w:rPr>
          <w:b/>
          <w:sz w:val="20"/>
          <w:szCs w:val="20"/>
        </w:rPr>
        <w:t>Tercero</w:t>
      </w:r>
      <w:bookmarkEnd w:id="82"/>
      <w:r>
        <w:rPr>
          <w:b/>
          <w:sz w:val="20"/>
          <w:szCs w:val="20"/>
        </w:rPr>
        <w:t>.</w:t>
      </w:r>
      <w:r>
        <w:rPr>
          <w:sz w:val="20"/>
          <w:szCs w:val="20"/>
        </w:rPr>
        <w:t xml:space="preserve"> El Ejecutivo Federal deberá emitir y publicar en el Diario Oficial de la Federación, el Reglamento de la presente Ley.</w:t>
      </w:r>
    </w:p>
    <w:p>
      <w:pPr>
        <w:pStyle w:val="Texto"/>
        <w:spacing w:lineRule="auto" w:line="240" w:before="0" w:after="0"/>
        <w:rPr>
          <w:sz w:val="20"/>
          <w:szCs w:val="20"/>
        </w:rPr>
      </w:pPr>
      <w:r>
        <w:rPr>
          <w:sz w:val="20"/>
          <w:szCs w:val="20"/>
        </w:rPr>
      </w:r>
    </w:p>
    <w:p>
      <w:pPr>
        <w:pStyle w:val="Texto"/>
        <w:spacing w:lineRule="auto" w:line="240" w:before="0" w:after="0"/>
        <w:rPr/>
      </w:pPr>
      <w:bookmarkStart w:id="83" w:name="Cuarto"/>
      <w:r>
        <w:rPr>
          <w:b/>
          <w:sz w:val="20"/>
          <w:szCs w:val="20"/>
        </w:rPr>
        <w:t>Cuarto</w:t>
      </w:r>
      <w:bookmarkEnd w:id="83"/>
      <w:r>
        <w:rPr>
          <w:b/>
          <w:sz w:val="20"/>
          <w:szCs w:val="20"/>
        </w:rPr>
        <w:t>.</w:t>
      </w:r>
      <w:r>
        <w:rPr>
          <w:sz w:val="20"/>
          <w:szCs w:val="20"/>
        </w:rPr>
        <w:t xml:space="preserve"> Las autoridades competentes deberán emitir y publicar en el Diario Oficial de la Federación, las sustancias químicas del Listado Nacional, con sus respectivas fracciones arancelarias y nomenclatura, dentro del plazo de noventa días naturales siguientes a la publicación del presente Decreto.</w:t>
      </w:r>
    </w:p>
    <w:p>
      <w:pPr>
        <w:pStyle w:val="Texto"/>
        <w:spacing w:lineRule="auto" w:line="240" w:before="0" w:after="0"/>
        <w:rPr>
          <w:sz w:val="20"/>
          <w:szCs w:val="20"/>
        </w:rPr>
      </w:pPr>
      <w:r>
        <w:rPr>
          <w:sz w:val="20"/>
          <w:szCs w:val="20"/>
        </w:rPr>
      </w:r>
    </w:p>
    <w:p>
      <w:pPr>
        <w:pStyle w:val="Texto"/>
        <w:spacing w:lineRule="auto" w:line="240" w:before="0" w:after="0"/>
        <w:rPr/>
      </w:pPr>
      <w:bookmarkStart w:id="84" w:name="Quinto"/>
      <w:r>
        <w:rPr>
          <w:b/>
          <w:sz w:val="20"/>
          <w:szCs w:val="20"/>
        </w:rPr>
        <w:t>Quinto</w:t>
      </w:r>
      <w:bookmarkEnd w:id="84"/>
      <w:r>
        <w:rPr>
          <w:b/>
          <w:sz w:val="20"/>
          <w:szCs w:val="20"/>
        </w:rPr>
        <w:t>.</w:t>
      </w:r>
      <w:r>
        <w:rPr>
          <w:sz w:val="20"/>
          <w:szCs w:val="20"/>
        </w:rPr>
        <w:t xml:space="preserve"> Las autoridades competentes deberán expedir las disposiciones administrativas correspondientes para su publicación en el Diario Oficial de la Federación, de los procedimientos respectivos para la obtención de autorizaciones y permisos a la importación y exportación, dentro del plazo de noventa días naturales siguientes a la publicación de las fracciones arancelarias y nomenclatura a que se refiere el artículo anterior.</w:t>
      </w:r>
    </w:p>
    <w:p>
      <w:pPr>
        <w:pStyle w:val="Texto"/>
        <w:spacing w:lineRule="auto" w:line="240" w:before="0" w:after="0"/>
        <w:rPr>
          <w:sz w:val="20"/>
          <w:szCs w:val="20"/>
        </w:rPr>
      </w:pPr>
      <w:r>
        <w:rPr>
          <w:sz w:val="20"/>
          <w:szCs w:val="20"/>
        </w:rPr>
      </w:r>
    </w:p>
    <w:p>
      <w:pPr>
        <w:pStyle w:val="Texto"/>
        <w:spacing w:lineRule="auto" w:line="240" w:before="0" w:after="0"/>
        <w:rPr/>
      </w:pPr>
      <w:bookmarkStart w:id="85" w:name="Sexto"/>
      <w:r>
        <w:rPr>
          <w:b/>
          <w:sz w:val="20"/>
          <w:szCs w:val="20"/>
        </w:rPr>
        <w:t>Sexto</w:t>
      </w:r>
      <w:bookmarkEnd w:id="85"/>
      <w:r>
        <w:rPr>
          <w:b/>
          <w:sz w:val="20"/>
          <w:szCs w:val="20"/>
        </w:rPr>
        <w:t>.</w:t>
      </w:r>
      <w:r>
        <w:rPr>
          <w:sz w:val="20"/>
          <w:szCs w:val="20"/>
        </w:rPr>
        <w:t xml:space="preserve"> El Registro estará en funcionamiento a más tardar dentro de los noventa días naturales siguientes a la fecha de vencimiento del plazo a que se refiere el artículo Tercero Transitorio, plazo que podrá ser prorrogado en el caso de que las autoridades competentes no hubieran expedido las disposiciones administrativas correspondientes; mismo plazo en el que la Autoridad Nacional, por conducto de la Secretaría, deberá expedir las disposiciones administrativas que regulen su integración, funcionamiento, así como las reglas de procedimiento para los trámites.</w:t>
      </w:r>
    </w:p>
    <w:p>
      <w:pPr>
        <w:pStyle w:val="Texto"/>
        <w:spacing w:lineRule="auto" w:line="240" w:before="0" w:after="0"/>
        <w:rPr>
          <w:sz w:val="20"/>
          <w:szCs w:val="20"/>
        </w:rPr>
      </w:pPr>
      <w:r>
        <w:rPr>
          <w:sz w:val="20"/>
          <w:szCs w:val="20"/>
        </w:rPr>
      </w:r>
    </w:p>
    <w:p>
      <w:pPr>
        <w:pStyle w:val="Texto"/>
        <w:spacing w:lineRule="auto" w:line="240" w:before="0" w:after="0"/>
        <w:rPr/>
      </w:pPr>
      <w:bookmarkStart w:id="86" w:name="Séptimo"/>
      <w:r>
        <w:rPr>
          <w:b/>
          <w:sz w:val="20"/>
          <w:szCs w:val="20"/>
        </w:rPr>
        <w:t>Séptimo</w:t>
      </w:r>
      <w:bookmarkEnd w:id="86"/>
      <w:r>
        <w:rPr>
          <w:b/>
          <w:sz w:val="20"/>
          <w:szCs w:val="20"/>
        </w:rPr>
        <w:t>.</w:t>
      </w:r>
      <w:r>
        <w:rPr>
          <w:sz w:val="20"/>
          <w:szCs w:val="20"/>
        </w:rPr>
        <w:t xml:space="preserve"> Las erogaciones derivadas de la implementación del presente Decreto, se cubrirán con estructuras organizacionales y los presupuestos autorizados de las dependencias que, en función de su competencia, deban llevar a cabo las acciones correspondientes. En caso de que la aplicación de esta Ley genere una obligación que exceda la capacidad presupuestaria de las dependencias competentes, se gestionarán los recursos correspondientes en los términos de la legislación aplicable.</w:t>
      </w:r>
    </w:p>
    <w:p>
      <w:pPr>
        <w:pStyle w:val="Texto"/>
        <w:spacing w:lineRule="auto" w:line="240" w:before="0" w:after="0"/>
        <w:rPr>
          <w:sz w:val="20"/>
          <w:szCs w:val="20"/>
        </w:rPr>
      </w:pPr>
      <w:r>
        <w:rPr>
          <w:sz w:val="20"/>
          <w:szCs w:val="20"/>
        </w:rPr>
      </w:r>
    </w:p>
    <w:p>
      <w:pPr>
        <w:pStyle w:val="Texto"/>
        <w:spacing w:lineRule="auto" w:line="240" w:before="0" w:after="0"/>
        <w:rPr/>
      </w:pPr>
      <w:bookmarkStart w:id="87" w:name="Octavo"/>
      <w:r>
        <w:rPr>
          <w:b/>
          <w:sz w:val="20"/>
          <w:szCs w:val="20"/>
        </w:rPr>
        <w:t>Octavo</w:t>
      </w:r>
      <w:bookmarkEnd w:id="87"/>
      <w:r>
        <w:rPr>
          <w:b/>
          <w:sz w:val="20"/>
          <w:szCs w:val="20"/>
        </w:rPr>
        <w:t>.</w:t>
      </w:r>
      <w:r>
        <w:rPr>
          <w:sz w:val="20"/>
          <w:szCs w:val="20"/>
        </w:rPr>
        <w:t xml:space="preserve"> Los sujetos obligados que operen con anterioridad a la entrada en vigor del presente Decreto y aquellos que se constituyan antes de que entre en funcionamiento el Registro, presentarán su solicitud de inscripción al Registro a más tardar dentro de los noventa días naturales siguientes a la entrada en funcionamiento del Registro y su declaración inicial a más tardar dentro de los noventa días naturales siguientes a la inscripción en el Registro.</w:t>
      </w:r>
    </w:p>
    <w:p>
      <w:pPr>
        <w:pStyle w:val="Texto"/>
        <w:spacing w:lineRule="auto" w:line="240" w:before="0" w:after="0"/>
        <w:rPr>
          <w:sz w:val="20"/>
          <w:szCs w:val="20"/>
        </w:rPr>
      </w:pPr>
      <w:r>
        <w:rPr>
          <w:sz w:val="20"/>
          <w:szCs w:val="20"/>
        </w:rPr>
      </w:r>
    </w:p>
    <w:p>
      <w:pPr>
        <w:pStyle w:val="Texto"/>
        <w:spacing w:lineRule="auto" w:line="240" w:before="0" w:after="0"/>
        <w:rPr/>
      </w:pPr>
      <w:bookmarkStart w:id="88" w:name="Noveno"/>
      <w:r>
        <w:rPr>
          <w:b/>
          <w:sz w:val="20"/>
          <w:szCs w:val="20"/>
        </w:rPr>
        <w:t>Noveno</w:t>
      </w:r>
      <w:bookmarkEnd w:id="88"/>
      <w:r>
        <w:rPr>
          <w:b/>
          <w:sz w:val="20"/>
          <w:szCs w:val="20"/>
        </w:rPr>
        <w:t>.</w:t>
      </w:r>
      <w:r>
        <w:rPr>
          <w:sz w:val="20"/>
          <w:szCs w:val="20"/>
        </w:rPr>
        <w:t xml:space="preserve"> En los trámites respectivos, además de las disposiciones legales y administrativas que a la entrada en vigor del presente Decreto, establezcan requisitos para el otorgamiento de autorizaciones, permisos o licencias, relacionadas con la elaboración, producción, consumo y Transferencia de sustancias químicas enunciadas en el Listado Nacional, deberán observarse los requisitos de presentación de constancias de inscripción y de declaración, previstos en este Decreto.</w:t>
      </w:r>
    </w:p>
    <w:p>
      <w:pPr>
        <w:pStyle w:val="Texto"/>
        <w:spacing w:lineRule="auto" w:line="240" w:before="0" w:after="0"/>
        <w:rPr>
          <w:sz w:val="20"/>
          <w:szCs w:val="20"/>
        </w:rPr>
      </w:pPr>
      <w:r>
        <w:rPr>
          <w:sz w:val="20"/>
          <w:szCs w:val="20"/>
        </w:rPr>
      </w:r>
    </w:p>
    <w:p>
      <w:pPr>
        <w:pStyle w:val="Texto"/>
        <w:spacing w:lineRule="auto" w:line="240" w:before="0" w:after="0"/>
        <w:rPr/>
      </w:pPr>
      <w:bookmarkStart w:id="89" w:name="Décimo"/>
      <w:r>
        <w:rPr>
          <w:b/>
          <w:sz w:val="20"/>
          <w:szCs w:val="20"/>
        </w:rPr>
        <w:t>Décimo</w:t>
      </w:r>
      <w:bookmarkEnd w:id="89"/>
      <w:r>
        <w:rPr>
          <w:b/>
          <w:sz w:val="20"/>
          <w:szCs w:val="20"/>
        </w:rPr>
        <w:t>.</w:t>
      </w:r>
      <w:r>
        <w:rPr>
          <w:sz w:val="20"/>
          <w:szCs w:val="20"/>
        </w:rPr>
        <w:t xml:space="preserve"> Para la realización de las funciones de la Autoridad Nacional y el ejercicio de las atribuciones de la Secretaría, se utilizarán los recursos materiales, humanos y financieros asignados a las dependencias, instituciones, órganos y unidades administrativas que los componen, de conformidad con las responsabilidades que les correspondan, por lo que no requerirán recursos adicionales para tal fin.</w:t>
      </w:r>
    </w:p>
    <w:p>
      <w:pPr>
        <w:pStyle w:val="Texto"/>
        <w:spacing w:lineRule="auto" w:line="240" w:before="0" w:after="0"/>
        <w:rPr>
          <w:sz w:val="20"/>
          <w:szCs w:val="20"/>
        </w:rPr>
      </w:pPr>
      <w:r>
        <w:rPr>
          <w:sz w:val="20"/>
          <w:szCs w:val="20"/>
        </w:rPr>
      </w:r>
    </w:p>
    <w:p>
      <w:pPr>
        <w:pStyle w:val="Texto"/>
        <w:spacing w:lineRule="auto" w:line="240" w:before="0" w:after="0"/>
        <w:rPr/>
      </w:pPr>
      <w:bookmarkStart w:id="90" w:name="Décimo_Primero"/>
      <w:r>
        <w:rPr>
          <w:b/>
          <w:sz w:val="20"/>
          <w:szCs w:val="20"/>
        </w:rPr>
        <w:t>Décimo Primero</w:t>
      </w:r>
      <w:bookmarkEnd w:id="90"/>
      <w:r>
        <w:rPr>
          <w:b/>
          <w:sz w:val="20"/>
          <w:szCs w:val="20"/>
        </w:rPr>
        <w:t>.</w:t>
      </w:r>
      <w:r>
        <w:rPr>
          <w:sz w:val="20"/>
          <w:szCs w:val="20"/>
        </w:rPr>
        <w:t xml:space="preserve"> Para estar en condiciones de presentar las declaraciones iniciales previstas en el artículo 20 de la Ley Federal para el control de Sustancias Químicas susceptibles de Desvío para la Fabricación de Armas Químicas, los sujetos obligados que a la fecha de entrada en vigor del presente Decreto, realicen cualquiera de las Actividades Reguladas, deberán manifestar, en su caso, el tipo, cantidad, nombre químico, nombre común o comercial, fórmula estructural, número de registro CAS, si lo tuviere asignado, fracción arancelaria, Uso Final, Destino Final y Usuario Final de sustancias químicas y precursores relacionados en el Listado Nacional, de las que tenga posesión o sea propietario, así como los documentos que acrediten esta información.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De igual manera, los sujetos obligados deberán manifestar, en su caso, el inventario detallado del equipo que tengan en propiedad, posesión o tenencia y que utilicen para la producción, elaboración o consumo de las sustancias químicas y precursores relacionados en el Listado Nacional.</w:t>
      </w:r>
    </w:p>
    <w:p>
      <w:pPr>
        <w:pStyle w:val="Texto"/>
        <w:spacing w:lineRule="auto" w:line="240" w:before="0" w:after="0"/>
        <w:rPr>
          <w:sz w:val="20"/>
          <w:szCs w:val="20"/>
        </w:rPr>
      </w:pPr>
      <w:r>
        <w:rPr>
          <w:sz w:val="20"/>
          <w:szCs w:val="20"/>
        </w:rPr>
      </w:r>
    </w:p>
    <w:p>
      <w:pPr>
        <w:pStyle w:val="Texto"/>
        <w:spacing w:lineRule="auto" w:line="240" w:before="0" w:after="0"/>
        <w:rPr/>
      </w:pPr>
      <w:r>
        <w:rPr>
          <w:sz w:val="20"/>
          <w:szCs w:val="20"/>
        </w:rPr>
        <w:t xml:space="preserve">México, D.F., a 24 de febrero de 2009.- Sen. </w:t>
      </w:r>
      <w:r>
        <w:rPr>
          <w:b/>
          <w:sz w:val="20"/>
          <w:szCs w:val="20"/>
        </w:rPr>
        <w:t>Gustavo E. Madero Muñoz</w:t>
      </w:r>
      <w:r>
        <w:rPr>
          <w:sz w:val="20"/>
          <w:szCs w:val="20"/>
        </w:rPr>
        <w:t xml:space="preserve">, Presidente.- Dip. </w:t>
      </w:r>
      <w:r>
        <w:rPr>
          <w:b/>
          <w:sz w:val="20"/>
          <w:szCs w:val="20"/>
        </w:rPr>
        <w:t>César</w:t>
      </w:r>
      <w:r>
        <w:rPr>
          <w:sz w:val="20"/>
          <w:szCs w:val="20"/>
        </w:rPr>
        <w:t xml:space="preserve"> </w:t>
      </w:r>
      <w:r>
        <w:rPr>
          <w:b/>
          <w:sz w:val="20"/>
          <w:szCs w:val="20"/>
        </w:rPr>
        <w:t>Horacio Duarte Jáquez</w:t>
      </w:r>
      <w:r>
        <w:rPr>
          <w:sz w:val="20"/>
          <w:szCs w:val="20"/>
        </w:rPr>
        <w:t xml:space="preserve">, Presidente.- Sen. </w:t>
      </w:r>
      <w:r>
        <w:rPr>
          <w:b/>
          <w:sz w:val="20"/>
          <w:szCs w:val="20"/>
        </w:rPr>
        <w:t>Gabino Cue Monteagudo</w:t>
      </w:r>
      <w:r>
        <w:rPr>
          <w:sz w:val="20"/>
          <w:szCs w:val="20"/>
        </w:rPr>
        <w:t xml:space="preserve">, Secretario.- Dip. </w:t>
      </w:r>
      <w:r>
        <w:rPr>
          <w:b/>
          <w:sz w:val="20"/>
          <w:szCs w:val="20"/>
        </w:rPr>
        <w:t>Manuel Portilla Diéguez</w:t>
      </w:r>
      <w:r>
        <w:rPr>
          <w:sz w:val="20"/>
          <w:szCs w:val="20"/>
        </w:rPr>
        <w:t>, Secretario.-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ocho de junio de dos mil nueve.- </w:t>
      </w:r>
      <w:r>
        <w:rPr>
          <w:b/>
          <w:sz w:val="20"/>
          <w:szCs w:val="20"/>
        </w:rPr>
        <w:t>Felipe de Jesús Calderón Hinojosa</w:t>
      </w:r>
      <w:r>
        <w:rPr>
          <w:sz w:val="20"/>
          <w:szCs w:val="20"/>
        </w:rPr>
        <w:t xml:space="preserve">.- Rúbrica.- El Secretario de Gobernación, Lic. </w:t>
      </w:r>
      <w:r>
        <w:rPr>
          <w:b/>
          <w:sz w:val="20"/>
          <w:szCs w:val="20"/>
        </w:rPr>
        <w:t>Fernando Francisco Gómez Mont Urueta</w:t>
      </w:r>
      <w:r>
        <w:rPr>
          <w:sz w:val="20"/>
          <w:szCs w:val="20"/>
        </w:rPr>
        <w:t>.- Rúbrica.</w:t>
      </w:r>
      <w:r>
        <w:br w:type="page"/>
      </w:r>
    </w:p>
    <w:p>
      <w:pPr>
        <w:pStyle w:val="texto1"/>
        <w:spacing w:lineRule="auto" w:line="240" w:before="0" w:after="0"/>
        <w:ind w:hanging="0" w:end="0"/>
        <w:jc w:val="center"/>
        <w:rPr>
          <w:rFonts w:ascii="Tahoma" w:hAnsi="Tahoma" w:cs="Tahoma"/>
          <w:b/>
          <w:bCs/>
          <w:color w:val="008000"/>
          <w:sz w:val="22"/>
          <w:szCs w:val="22"/>
        </w:rPr>
      </w:pPr>
      <w:bookmarkStart w:id="91" w:name="TRANSITORIOS_DE_DECRETOS_DE_REFORMA"/>
      <w:r>
        <w:rPr>
          <w:rFonts w:cs="Tahoma" w:ascii="Tahoma" w:hAnsi="Tahoma"/>
          <w:b/>
          <w:bCs/>
          <w:color w:val="008000"/>
          <w:sz w:val="22"/>
          <w:szCs w:val="22"/>
        </w:rPr>
        <w:t>ARTÍCULOS TRANSITORIOS DE DECRETOS DE REFORMA</w:t>
      </w:r>
      <w:bookmarkEnd w:id="91"/>
    </w:p>
    <w:p>
      <w:pPr>
        <w:pStyle w:val="Texto"/>
        <w:spacing w:lineRule="auto" w:line="240" w:before="0" w:after="0"/>
        <w:ind w:hanging="0" w:end="0"/>
        <w:rPr>
          <w:rFonts w:ascii="Tahoma" w:hAnsi="Tahoma" w:cs="Tahoma"/>
          <w:b/>
          <w:bCs/>
          <w:color w:val="008000"/>
          <w:sz w:val="20"/>
          <w:szCs w:val="22"/>
        </w:rPr>
      </w:pPr>
      <w:r>
        <w:rPr>
          <w:rFonts w:cs="Tahoma" w:ascii="Tahoma" w:hAnsi="Tahoma"/>
          <w:b/>
          <w:bCs/>
          <w:color w:val="008000"/>
          <w:sz w:val="20"/>
          <w:szCs w:val="22"/>
        </w:rPr>
      </w:r>
    </w:p>
    <w:p>
      <w:pPr>
        <w:pStyle w:val="Texto"/>
        <w:spacing w:lineRule="auto" w:line="240" w:before="0" w:after="0"/>
        <w:ind w:hanging="0" w:end="0"/>
        <w:rPr>
          <w:b/>
          <w:bCs/>
          <w:sz w:val="22"/>
          <w:szCs w:val="22"/>
        </w:rPr>
      </w:pPr>
      <w:r>
        <w:rPr>
          <w:b/>
          <w:sz w:val="22"/>
          <w:szCs w:val="22"/>
        </w:rPr>
        <w:t>FE de erratas al Decreto por el que se expide la Ley Federal para el Control de Sustancias Químicas Susceptibles de Desvío para la Fabricación de Armas Químicas; y adiciona una fracción XVII al artículo 194 del Código Federal de Procedimientos Penales, publicado el 9 de junio de 2009</w:t>
      </w:r>
      <w:r>
        <w:rPr>
          <w:b/>
          <w:bCs/>
          <w:color w:val="000000"/>
          <w:sz w:val="22"/>
          <w:szCs w:val="22"/>
        </w:rPr>
        <w:t>.</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Publicada en el Diario Oficial de la Federación el 3 de julio de 2009</w:t>
      </w:r>
    </w:p>
    <w:p>
      <w:pPr>
        <w:pStyle w:val="Texto"/>
        <w:spacing w:lineRule="auto" w:line="240" w:before="0" w:after="0"/>
        <w:ind w:hanging="0" w:end="0"/>
        <w:rPr>
          <w:sz w:val="20"/>
        </w:rPr>
      </w:pPr>
      <w:r>
        <w:rPr>
          <w:sz w:val="20"/>
        </w:rPr>
      </w:r>
    </w:p>
    <w:p>
      <w:pPr>
        <w:pStyle w:val="Texto"/>
        <w:spacing w:lineRule="auto" w:line="240" w:before="0" w:after="0"/>
        <w:rPr>
          <w:sz w:val="20"/>
          <w:szCs w:val="20"/>
        </w:rPr>
      </w:pPr>
      <w:r>
        <w:rPr>
          <w:sz w:val="20"/>
          <w:szCs w:val="20"/>
        </w:rPr>
        <w:t>En la Primera Sección, página 23:</w:t>
      </w:r>
    </w:p>
    <w:p>
      <w:pPr>
        <w:pStyle w:val="Texto"/>
        <w:spacing w:lineRule="auto" w:line="240" w:before="0" w:after="0"/>
        <w:rPr>
          <w:sz w:val="20"/>
          <w:szCs w:val="20"/>
        </w:rPr>
      </w:pPr>
      <w:r>
        <w:rPr>
          <w:sz w:val="20"/>
          <w:szCs w:val="20"/>
        </w:rPr>
      </w:r>
    </w:p>
    <w:tbl>
      <w:tblPr>
        <w:tblW w:w="8712" w:type="dxa"/>
        <w:jc w:val="center"/>
        <w:tblInd w:w="0" w:type="dxa"/>
        <w:tblLayout w:type="fixed"/>
        <w:tblCellMar>
          <w:top w:w="0" w:type="dxa"/>
          <w:start w:w="72" w:type="dxa"/>
          <w:bottom w:w="0" w:type="dxa"/>
          <w:end w:w="72" w:type="dxa"/>
        </w:tblCellMar>
      </w:tblPr>
      <w:tblGrid>
        <w:gridCol w:w="4356"/>
        <w:gridCol w:w="4356"/>
      </w:tblGrid>
      <w:tr>
        <w:trPr/>
        <w:tc>
          <w:tcPr>
            <w:tcW w:w="4356" w:type="dxa"/>
            <w:tcBorders>
              <w:top w:val="single" w:sz="4" w:space="0" w:color="000000"/>
              <w:start w:val="single" w:sz="4" w:space="0" w:color="000000"/>
              <w:bottom w:val="single" w:sz="6" w:space="0" w:color="000000"/>
              <w:end w:val="single" w:sz="6" w:space="0" w:color="000000"/>
            </w:tcBorders>
          </w:tcPr>
          <w:p>
            <w:pPr>
              <w:pStyle w:val="Texto"/>
              <w:tabs>
                <w:tab w:val="clear" w:pos="706"/>
                <w:tab w:val="center" w:pos="4252" w:leader="none"/>
                <w:tab w:val="right" w:pos="8504" w:leader="none"/>
              </w:tabs>
              <w:spacing w:lineRule="auto" w:line="240" w:before="0" w:after="0"/>
              <w:ind w:hanging="0" w:end="0"/>
              <w:rPr>
                <w:rFonts w:cs="Arial"/>
                <w:b/>
                <w:sz w:val="20"/>
                <w:szCs w:val="20"/>
                <w:lang w:val="es-MX" w:eastAsia="es-MX"/>
              </w:rPr>
            </w:pPr>
            <w:r>
              <w:rPr>
                <w:rFonts w:cs="Arial"/>
                <w:b/>
                <w:sz w:val="20"/>
                <w:szCs w:val="20"/>
                <w:lang w:val="es-MX" w:eastAsia="es-MX"/>
              </w:rPr>
              <w:t>Dice:</w:t>
            </w:r>
          </w:p>
        </w:tc>
        <w:tc>
          <w:tcPr>
            <w:tcW w:w="4356" w:type="dxa"/>
            <w:tcBorders>
              <w:top w:val="single" w:sz="4" w:space="0" w:color="000000"/>
              <w:start w:val="single" w:sz="6" w:space="0" w:color="000000"/>
              <w:bottom w:val="single" w:sz="6" w:space="0" w:color="000000"/>
              <w:end w:val="single" w:sz="4" w:space="0" w:color="000000"/>
            </w:tcBorders>
          </w:tcPr>
          <w:p>
            <w:pPr>
              <w:pStyle w:val="Texto"/>
              <w:tabs>
                <w:tab w:val="clear" w:pos="706"/>
                <w:tab w:val="center" w:pos="4252" w:leader="none"/>
                <w:tab w:val="right" w:pos="8504" w:leader="none"/>
              </w:tabs>
              <w:spacing w:lineRule="auto" w:line="240" w:before="0" w:after="0"/>
              <w:ind w:hanging="0" w:end="0"/>
              <w:rPr>
                <w:rFonts w:cs="Arial"/>
                <w:b/>
                <w:sz w:val="20"/>
                <w:szCs w:val="20"/>
                <w:lang w:val="es-MX" w:eastAsia="es-MX"/>
              </w:rPr>
            </w:pPr>
            <w:r>
              <w:rPr>
                <w:rFonts w:cs="Arial"/>
                <w:b/>
                <w:sz w:val="20"/>
                <w:szCs w:val="20"/>
                <w:lang w:val="es-MX" w:eastAsia="es-MX"/>
              </w:rPr>
              <w:t>Debe decir:</w:t>
            </w:r>
          </w:p>
        </w:tc>
      </w:tr>
      <w:tr>
        <w:trPr/>
        <w:tc>
          <w:tcPr>
            <w:tcW w:w="4356" w:type="dxa"/>
            <w:tcBorders>
              <w:top w:val="single" w:sz="6" w:space="0" w:color="000000"/>
              <w:start w:val="single" w:sz="4" w:space="0" w:color="000000"/>
              <w:bottom w:val="single" w:sz="6" w:space="0" w:color="000000"/>
              <w:end w:val="single" w:sz="6" w:space="0" w:color="000000"/>
            </w:tcBorders>
          </w:tcPr>
          <w:p>
            <w:pPr>
              <w:pStyle w:val="Texto"/>
              <w:tabs>
                <w:tab w:val="clear" w:pos="706"/>
                <w:tab w:val="center" w:pos="4252" w:leader="none"/>
                <w:tab w:val="right" w:pos="8504" w:leader="none"/>
              </w:tabs>
              <w:spacing w:lineRule="auto" w:line="240" w:before="0" w:after="0"/>
              <w:ind w:hanging="0" w:end="0"/>
              <w:rPr>
                <w:rFonts w:cs="Arial"/>
                <w:sz w:val="20"/>
                <w:szCs w:val="20"/>
                <w:lang w:val="es-MX" w:eastAsia="es-MX"/>
              </w:rPr>
            </w:pPr>
            <w:r>
              <w:rPr>
                <w:rFonts w:cs="Arial"/>
                <w:sz w:val="20"/>
                <w:szCs w:val="20"/>
                <w:lang w:val="es-MX" w:eastAsia="es-MX"/>
              </w:rPr>
              <w:t>Apéndice Uno</w:t>
            </w:r>
          </w:p>
          <w:p>
            <w:pPr>
              <w:pStyle w:val="Texto"/>
              <w:tabs>
                <w:tab w:val="clear" w:pos="706"/>
                <w:tab w:val="center" w:pos="4252" w:leader="none"/>
                <w:tab w:val="right" w:pos="8504" w:leader="none"/>
              </w:tabs>
              <w:spacing w:lineRule="auto" w:line="240" w:before="0" w:after="0"/>
              <w:ind w:hanging="0" w:end="0"/>
              <w:rPr>
                <w:rFonts w:cs="Arial"/>
                <w:sz w:val="20"/>
                <w:szCs w:val="20"/>
                <w:lang w:val="es-MX" w:eastAsia="es-MX"/>
              </w:rPr>
            </w:pPr>
            <w:r>
              <w:rPr>
                <w:rFonts w:cs="Arial"/>
                <w:sz w:val="20"/>
                <w:szCs w:val="20"/>
                <w:lang w:val="es-MX" w:eastAsia="es-MX"/>
              </w:rPr>
              <w:t>Listado Nacional</w:t>
            </w:r>
          </w:p>
          <w:p>
            <w:pPr>
              <w:pStyle w:val="Texto"/>
              <w:tabs>
                <w:tab w:val="clear" w:pos="706"/>
                <w:tab w:val="center" w:pos="4252" w:leader="none"/>
                <w:tab w:val="right" w:pos="8504" w:leader="none"/>
              </w:tabs>
              <w:spacing w:lineRule="auto" w:line="240" w:before="0" w:after="0"/>
              <w:ind w:hanging="0" w:end="0"/>
              <w:rPr>
                <w:rFonts w:cs="Arial"/>
                <w:sz w:val="20"/>
                <w:szCs w:val="20"/>
                <w:lang w:val="es-MX" w:eastAsia="es-MX"/>
              </w:rPr>
            </w:pPr>
            <w:r>
              <w:rPr>
                <w:rFonts w:cs="Arial"/>
                <w:sz w:val="20"/>
                <w:szCs w:val="20"/>
                <w:lang w:val="es-MX" w:eastAsia="es-MX"/>
              </w:rPr>
              <w:t>…</w:t>
            </w:r>
          </w:p>
          <w:p>
            <w:pPr>
              <w:pStyle w:val="Texto"/>
              <w:tabs>
                <w:tab w:val="clear" w:pos="706"/>
                <w:tab w:val="center" w:pos="4252" w:leader="none"/>
                <w:tab w:val="right" w:pos="8504" w:leader="none"/>
              </w:tabs>
              <w:spacing w:lineRule="auto" w:line="240" w:before="0" w:after="0"/>
              <w:ind w:hanging="0" w:end="0"/>
              <w:rPr>
                <w:rFonts w:cs="Arial"/>
                <w:sz w:val="20"/>
                <w:szCs w:val="20"/>
                <w:lang w:val="es-MX" w:eastAsia="es-MX"/>
              </w:rPr>
            </w:pPr>
            <w:r>
              <w:rPr>
                <w:rFonts w:cs="Arial"/>
                <w:sz w:val="20"/>
                <w:szCs w:val="20"/>
                <w:lang w:val="es-MX" w:eastAsia="es-MX"/>
              </w:rPr>
              <w:t>Grupo 2</w:t>
            </w:r>
          </w:p>
          <w:p>
            <w:pPr>
              <w:pStyle w:val="Texto"/>
              <w:tabs>
                <w:tab w:val="clear" w:pos="706"/>
                <w:tab w:val="center" w:pos="4252" w:leader="none"/>
                <w:tab w:val="right" w:pos="8504" w:leader="none"/>
              </w:tabs>
              <w:spacing w:lineRule="auto" w:line="240" w:before="0" w:after="0"/>
              <w:ind w:hanging="0" w:end="0"/>
              <w:rPr>
                <w:rFonts w:cs="Arial"/>
                <w:sz w:val="20"/>
                <w:szCs w:val="20"/>
                <w:lang w:val="es-MX" w:eastAsia="es-MX"/>
              </w:rPr>
            </w:pPr>
            <w:r>
              <w:rPr>
                <w:rFonts w:cs="Arial"/>
                <w:sz w:val="20"/>
                <w:szCs w:val="20"/>
                <w:lang w:val="es-MX" w:eastAsia="es-MX"/>
              </w:rPr>
              <w:t>…</w:t>
            </w:r>
          </w:p>
          <w:p>
            <w:pPr>
              <w:pStyle w:val="Texto"/>
              <w:tabs>
                <w:tab w:val="clear" w:pos="706"/>
                <w:tab w:val="center" w:pos="4252" w:leader="none"/>
                <w:tab w:val="right" w:pos="8504" w:leader="none"/>
              </w:tabs>
              <w:spacing w:lineRule="auto" w:line="240" w:before="0" w:after="0"/>
              <w:ind w:hanging="0" w:end="0"/>
              <w:rPr>
                <w:rFonts w:cs="Arial"/>
                <w:sz w:val="20"/>
                <w:szCs w:val="20"/>
                <w:lang w:val="es-MX" w:eastAsia="es-MX"/>
              </w:rPr>
            </w:pPr>
            <w:r>
              <w:rPr>
                <w:rFonts w:cs="Arial"/>
                <w:sz w:val="20"/>
                <w:szCs w:val="20"/>
                <w:lang w:val="es-MX" w:eastAsia="es-MX"/>
              </w:rPr>
              <w:t>Grupo 2 B</w:t>
            </w:r>
          </w:p>
          <w:p>
            <w:pPr>
              <w:pStyle w:val="Texto"/>
              <w:tabs>
                <w:tab w:val="clear" w:pos="706"/>
                <w:tab w:val="center" w:pos="4252" w:leader="none"/>
                <w:tab w:val="right" w:pos="8504" w:leader="none"/>
              </w:tabs>
              <w:spacing w:lineRule="auto" w:line="240" w:before="0" w:after="0"/>
              <w:ind w:hanging="0" w:end="0"/>
              <w:rPr>
                <w:rFonts w:cs="Arial"/>
                <w:sz w:val="20"/>
                <w:szCs w:val="20"/>
                <w:lang w:val="es-MX" w:eastAsia="es-MX"/>
              </w:rPr>
            </w:pPr>
            <w:r>
              <w:rPr>
                <w:rFonts w:cs="Arial"/>
                <w:sz w:val="20"/>
                <w:szCs w:val="20"/>
                <w:lang w:val="es-MX" w:eastAsia="es-MX"/>
              </w:rPr>
              <w:t>…</w:t>
            </w:r>
          </w:p>
          <w:p>
            <w:pPr>
              <w:pStyle w:val="Texto"/>
              <w:tabs>
                <w:tab w:val="clear" w:pos="706"/>
                <w:tab w:val="center" w:pos="4252" w:leader="none"/>
                <w:tab w:val="right" w:pos="8504" w:leader="none"/>
              </w:tabs>
              <w:spacing w:lineRule="auto" w:line="240" w:before="0" w:after="0"/>
              <w:ind w:hanging="0" w:end="0"/>
              <w:rPr>
                <w:rFonts w:cs="Arial"/>
                <w:sz w:val="20"/>
                <w:szCs w:val="20"/>
                <w:lang w:val="es-MX" w:eastAsia="es-MX"/>
              </w:rPr>
            </w:pPr>
            <w:r>
              <w:rPr>
                <w:rFonts w:cs="Arial"/>
                <w:sz w:val="20"/>
                <w:szCs w:val="20"/>
                <w:lang w:val="es-MX" w:eastAsia="es-MX"/>
              </w:rPr>
              <w:t>10 Cloruros de N,N-dialkil (metil, etil, propil (propilo normal o isopropil)) aminoetilo-2 y sales protonadas correspondientes</w:t>
            </w:r>
          </w:p>
        </w:tc>
        <w:tc>
          <w:tcPr>
            <w:tcW w:w="4356" w:type="dxa"/>
            <w:tcBorders>
              <w:top w:val="single" w:sz="6" w:space="0" w:color="000000"/>
              <w:start w:val="single" w:sz="6" w:space="0" w:color="000000"/>
              <w:bottom w:val="single" w:sz="6" w:space="0" w:color="000000"/>
              <w:end w:val="single" w:sz="4" w:space="0" w:color="000000"/>
            </w:tcBorders>
          </w:tcPr>
          <w:p>
            <w:pPr>
              <w:pStyle w:val="Texto"/>
              <w:tabs>
                <w:tab w:val="clear" w:pos="706"/>
                <w:tab w:val="center" w:pos="4252" w:leader="none"/>
                <w:tab w:val="right" w:pos="8504" w:leader="none"/>
              </w:tabs>
              <w:spacing w:lineRule="auto" w:line="240" w:before="0" w:after="0"/>
              <w:ind w:hanging="0" w:end="0"/>
              <w:rPr>
                <w:rFonts w:cs="Arial"/>
                <w:sz w:val="20"/>
                <w:szCs w:val="20"/>
                <w:lang w:val="es-MX" w:eastAsia="es-MX"/>
              </w:rPr>
            </w:pPr>
            <w:r>
              <w:rPr>
                <w:rFonts w:cs="Arial"/>
                <w:sz w:val="20"/>
                <w:szCs w:val="20"/>
                <w:lang w:val="es-MX" w:eastAsia="es-MX"/>
              </w:rPr>
              <w:t>Apéndice Uno</w:t>
            </w:r>
          </w:p>
          <w:p>
            <w:pPr>
              <w:pStyle w:val="Texto"/>
              <w:tabs>
                <w:tab w:val="clear" w:pos="706"/>
                <w:tab w:val="center" w:pos="4252" w:leader="none"/>
                <w:tab w:val="right" w:pos="8504" w:leader="none"/>
              </w:tabs>
              <w:spacing w:lineRule="auto" w:line="240" w:before="0" w:after="0"/>
              <w:ind w:hanging="0" w:end="0"/>
              <w:rPr>
                <w:rFonts w:cs="Arial"/>
                <w:sz w:val="20"/>
                <w:szCs w:val="20"/>
                <w:lang w:val="es-MX" w:eastAsia="es-MX"/>
              </w:rPr>
            </w:pPr>
            <w:r>
              <w:rPr>
                <w:rFonts w:cs="Arial"/>
                <w:sz w:val="20"/>
                <w:szCs w:val="20"/>
                <w:lang w:val="es-MX" w:eastAsia="es-MX"/>
              </w:rPr>
              <w:t>Listado Nacional</w:t>
            </w:r>
          </w:p>
          <w:p>
            <w:pPr>
              <w:pStyle w:val="Texto"/>
              <w:tabs>
                <w:tab w:val="clear" w:pos="706"/>
                <w:tab w:val="center" w:pos="4252" w:leader="none"/>
                <w:tab w:val="right" w:pos="8504" w:leader="none"/>
              </w:tabs>
              <w:spacing w:lineRule="auto" w:line="240" w:before="0" w:after="0"/>
              <w:ind w:hanging="0" w:end="0"/>
              <w:rPr>
                <w:rFonts w:cs="Arial"/>
                <w:sz w:val="20"/>
                <w:szCs w:val="20"/>
                <w:lang w:val="es-MX" w:eastAsia="es-MX"/>
              </w:rPr>
            </w:pPr>
            <w:r>
              <w:rPr>
                <w:rFonts w:cs="Arial"/>
                <w:sz w:val="20"/>
                <w:szCs w:val="20"/>
                <w:lang w:val="es-MX" w:eastAsia="es-MX"/>
              </w:rPr>
              <w:t>…</w:t>
            </w:r>
          </w:p>
          <w:p>
            <w:pPr>
              <w:pStyle w:val="Texto"/>
              <w:tabs>
                <w:tab w:val="clear" w:pos="706"/>
                <w:tab w:val="center" w:pos="4252" w:leader="none"/>
                <w:tab w:val="right" w:pos="8504" w:leader="none"/>
              </w:tabs>
              <w:spacing w:lineRule="auto" w:line="240" w:before="0" w:after="0"/>
              <w:ind w:hanging="0" w:end="0"/>
              <w:rPr>
                <w:rFonts w:cs="Arial"/>
                <w:sz w:val="20"/>
                <w:szCs w:val="20"/>
                <w:lang w:val="es-MX" w:eastAsia="es-MX"/>
              </w:rPr>
            </w:pPr>
            <w:r>
              <w:rPr>
                <w:rFonts w:cs="Arial"/>
                <w:sz w:val="20"/>
                <w:szCs w:val="20"/>
                <w:lang w:val="es-MX" w:eastAsia="es-MX"/>
              </w:rPr>
              <w:t>Grupo 2</w:t>
            </w:r>
          </w:p>
          <w:p>
            <w:pPr>
              <w:pStyle w:val="Texto"/>
              <w:tabs>
                <w:tab w:val="clear" w:pos="706"/>
                <w:tab w:val="center" w:pos="4252" w:leader="none"/>
                <w:tab w:val="right" w:pos="8504" w:leader="none"/>
              </w:tabs>
              <w:spacing w:lineRule="auto" w:line="240" w:before="0" w:after="0"/>
              <w:ind w:hanging="0" w:end="0"/>
              <w:rPr>
                <w:rFonts w:cs="Arial"/>
                <w:sz w:val="20"/>
                <w:szCs w:val="20"/>
                <w:lang w:val="es-MX" w:eastAsia="es-MX"/>
              </w:rPr>
            </w:pPr>
            <w:r>
              <w:rPr>
                <w:rFonts w:cs="Arial"/>
                <w:sz w:val="20"/>
                <w:szCs w:val="20"/>
                <w:lang w:val="es-MX" w:eastAsia="es-MX"/>
              </w:rPr>
              <w:t>…</w:t>
            </w:r>
          </w:p>
          <w:p>
            <w:pPr>
              <w:pStyle w:val="Texto"/>
              <w:tabs>
                <w:tab w:val="clear" w:pos="706"/>
                <w:tab w:val="center" w:pos="4252" w:leader="none"/>
                <w:tab w:val="right" w:pos="8504" w:leader="none"/>
              </w:tabs>
              <w:spacing w:lineRule="auto" w:line="240" w:before="0" w:after="0"/>
              <w:ind w:hanging="0" w:end="0"/>
              <w:rPr>
                <w:rFonts w:cs="Arial"/>
                <w:sz w:val="20"/>
                <w:szCs w:val="20"/>
                <w:lang w:val="es-MX" w:eastAsia="es-MX"/>
              </w:rPr>
            </w:pPr>
            <w:r>
              <w:rPr>
                <w:rFonts w:cs="Arial"/>
                <w:sz w:val="20"/>
                <w:szCs w:val="20"/>
                <w:lang w:val="es-MX" w:eastAsia="es-MX"/>
              </w:rPr>
              <w:t>Grupo 2 B</w:t>
            </w:r>
          </w:p>
          <w:p>
            <w:pPr>
              <w:pStyle w:val="Texto"/>
              <w:tabs>
                <w:tab w:val="clear" w:pos="706"/>
                <w:tab w:val="center" w:pos="4252" w:leader="none"/>
                <w:tab w:val="right" w:pos="8504" w:leader="none"/>
              </w:tabs>
              <w:spacing w:lineRule="auto" w:line="240" w:before="0" w:after="0"/>
              <w:ind w:hanging="0" w:end="0"/>
              <w:rPr>
                <w:rFonts w:cs="Arial"/>
                <w:sz w:val="20"/>
                <w:szCs w:val="20"/>
                <w:lang w:val="es-MX" w:eastAsia="es-MX"/>
              </w:rPr>
            </w:pPr>
            <w:r>
              <w:rPr>
                <w:rFonts w:cs="Arial"/>
                <w:sz w:val="20"/>
                <w:szCs w:val="20"/>
                <w:lang w:val="es-MX" w:eastAsia="es-MX"/>
              </w:rPr>
              <w:t>…</w:t>
            </w:r>
          </w:p>
          <w:p>
            <w:pPr>
              <w:pStyle w:val="Texto"/>
              <w:tabs>
                <w:tab w:val="clear" w:pos="706"/>
                <w:tab w:val="center" w:pos="4252" w:leader="none"/>
                <w:tab w:val="right" w:pos="8504" w:leader="none"/>
              </w:tabs>
              <w:spacing w:lineRule="auto" w:line="240" w:before="0" w:after="0"/>
              <w:ind w:hanging="0" w:end="0"/>
              <w:rPr>
                <w:rFonts w:cs="Arial"/>
                <w:sz w:val="20"/>
                <w:szCs w:val="20"/>
                <w:lang w:val="es-MX" w:eastAsia="es-MX"/>
              </w:rPr>
            </w:pPr>
            <w:r>
              <w:rPr>
                <w:rFonts w:cs="Arial"/>
                <w:sz w:val="20"/>
                <w:szCs w:val="20"/>
                <w:lang w:val="es-MX" w:eastAsia="es-MX"/>
              </w:rPr>
              <w:t>10 Cloruros de N,N-dialkil (metil, etil, propil (normal o isopropil)) aminoetilo-2 y sales protonadas correspondientes</w:t>
            </w:r>
          </w:p>
        </w:tc>
      </w:tr>
      <w:tr>
        <w:trPr/>
        <w:tc>
          <w:tcPr>
            <w:tcW w:w="4356" w:type="dxa"/>
            <w:tcBorders>
              <w:top w:val="single" w:sz="6" w:space="0" w:color="000000"/>
              <w:start w:val="single" w:sz="4" w:space="0" w:color="000000"/>
              <w:bottom w:val="single" w:sz="4" w:space="0" w:color="000000"/>
              <w:end w:val="single" w:sz="6" w:space="0" w:color="000000"/>
            </w:tcBorders>
          </w:tcPr>
          <w:p>
            <w:pPr>
              <w:pStyle w:val="Texto"/>
              <w:tabs>
                <w:tab w:val="clear" w:pos="706"/>
                <w:tab w:val="center" w:pos="4252" w:leader="none"/>
                <w:tab w:val="right" w:pos="8504" w:leader="none"/>
              </w:tabs>
              <w:spacing w:lineRule="auto" w:line="240" w:before="0" w:after="0"/>
              <w:ind w:hanging="0" w:end="0"/>
              <w:rPr>
                <w:rFonts w:cs="Arial"/>
                <w:sz w:val="20"/>
                <w:szCs w:val="20"/>
                <w:lang w:val="es-MX" w:eastAsia="es-MX"/>
              </w:rPr>
            </w:pPr>
            <w:r>
              <w:rPr>
                <w:rFonts w:cs="Arial"/>
                <w:sz w:val="20"/>
                <w:szCs w:val="20"/>
                <w:lang w:val="es-MX" w:eastAsia="es-MX"/>
              </w:rPr>
              <w:t>Apéndice Uno</w:t>
            </w:r>
          </w:p>
          <w:p>
            <w:pPr>
              <w:pStyle w:val="Texto"/>
              <w:tabs>
                <w:tab w:val="clear" w:pos="706"/>
                <w:tab w:val="center" w:pos="4252" w:leader="none"/>
                <w:tab w:val="right" w:pos="8504" w:leader="none"/>
              </w:tabs>
              <w:spacing w:lineRule="auto" w:line="240" w:before="0" w:after="0"/>
              <w:ind w:hanging="0" w:end="0"/>
              <w:rPr>
                <w:rFonts w:cs="Arial"/>
                <w:sz w:val="20"/>
                <w:szCs w:val="20"/>
                <w:lang w:val="es-MX" w:eastAsia="es-MX"/>
              </w:rPr>
            </w:pPr>
            <w:r>
              <w:rPr>
                <w:rFonts w:cs="Arial"/>
                <w:sz w:val="20"/>
                <w:szCs w:val="20"/>
                <w:lang w:val="es-MX" w:eastAsia="es-MX"/>
              </w:rPr>
              <w:t>Listado Nacional</w:t>
            </w:r>
          </w:p>
          <w:p>
            <w:pPr>
              <w:pStyle w:val="Texto"/>
              <w:tabs>
                <w:tab w:val="clear" w:pos="706"/>
                <w:tab w:val="center" w:pos="4252" w:leader="none"/>
                <w:tab w:val="right" w:pos="8504" w:leader="none"/>
              </w:tabs>
              <w:spacing w:lineRule="auto" w:line="240" w:before="0" w:after="0"/>
              <w:ind w:hanging="0" w:end="0"/>
              <w:rPr>
                <w:rFonts w:cs="Arial"/>
                <w:sz w:val="20"/>
                <w:szCs w:val="20"/>
                <w:lang w:val="es-MX" w:eastAsia="es-MX"/>
              </w:rPr>
            </w:pPr>
            <w:r>
              <w:rPr>
                <w:rFonts w:cs="Arial"/>
                <w:sz w:val="20"/>
                <w:szCs w:val="20"/>
                <w:lang w:val="es-MX" w:eastAsia="es-MX"/>
              </w:rPr>
              <w:t>…</w:t>
            </w:r>
          </w:p>
          <w:p>
            <w:pPr>
              <w:pStyle w:val="Texto"/>
              <w:tabs>
                <w:tab w:val="clear" w:pos="706"/>
                <w:tab w:val="center" w:pos="4252" w:leader="none"/>
                <w:tab w:val="right" w:pos="8504" w:leader="none"/>
              </w:tabs>
              <w:spacing w:lineRule="auto" w:line="240" w:before="0" w:after="0"/>
              <w:ind w:hanging="0" w:end="0"/>
              <w:rPr>
                <w:rFonts w:cs="Arial"/>
                <w:sz w:val="20"/>
                <w:szCs w:val="20"/>
                <w:lang w:val="es-MX" w:eastAsia="es-MX"/>
              </w:rPr>
            </w:pPr>
            <w:r>
              <w:rPr>
                <w:rFonts w:cs="Arial"/>
                <w:sz w:val="20"/>
                <w:szCs w:val="20"/>
                <w:lang w:val="es-MX" w:eastAsia="es-MX"/>
              </w:rPr>
              <w:t>Grupo 2</w:t>
            </w:r>
          </w:p>
          <w:p>
            <w:pPr>
              <w:pStyle w:val="Texto"/>
              <w:tabs>
                <w:tab w:val="clear" w:pos="706"/>
                <w:tab w:val="center" w:pos="4252" w:leader="none"/>
                <w:tab w:val="right" w:pos="8504" w:leader="none"/>
              </w:tabs>
              <w:spacing w:lineRule="auto" w:line="240" w:before="0" w:after="0"/>
              <w:ind w:hanging="0" w:end="0"/>
              <w:rPr>
                <w:rFonts w:cs="Arial"/>
                <w:sz w:val="20"/>
                <w:szCs w:val="20"/>
                <w:lang w:val="es-MX" w:eastAsia="es-MX"/>
              </w:rPr>
            </w:pPr>
            <w:r>
              <w:rPr>
                <w:rFonts w:cs="Arial"/>
                <w:sz w:val="20"/>
                <w:szCs w:val="20"/>
                <w:lang w:val="es-MX" w:eastAsia="es-MX"/>
              </w:rPr>
              <w:t>…</w:t>
            </w:r>
          </w:p>
          <w:p>
            <w:pPr>
              <w:pStyle w:val="Texto"/>
              <w:tabs>
                <w:tab w:val="clear" w:pos="706"/>
                <w:tab w:val="center" w:pos="4252" w:leader="none"/>
                <w:tab w:val="right" w:pos="8504" w:leader="none"/>
              </w:tabs>
              <w:spacing w:lineRule="auto" w:line="240" w:before="0" w:after="0"/>
              <w:ind w:hanging="0" w:end="0"/>
              <w:rPr>
                <w:rFonts w:cs="Arial"/>
                <w:sz w:val="20"/>
                <w:szCs w:val="20"/>
                <w:lang w:val="es-MX" w:eastAsia="es-MX"/>
              </w:rPr>
            </w:pPr>
            <w:r>
              <w:rPr>
                <w:rFonts w:cs="Arial"/>
                <w:sz w:val="20"/>
                <w:szCs w:val="20"/>
                <w:lang w:val="es-MX" w:eastAsia="es-MX"/>
              </w:rPr>
              <w:t>Grupo 2 B</w:t>
            </w:r>
          </w:p>
          <w:p>
            <w:pPr>
              <w:pStyle w:val="Texto"/>
              <w:tabs>
                <w:tab w:val="clear" w:pos="706"/>
                <w:tab w:val="center" w:pos="4252" w:leader="none"/>
                <w:tab w:val="right" w:pos="8504" w:leader="none"/>
              </w:tabs>
              <w:spacing w:lineRule="auto" w:line="240" w:before="0" w:after="0"/>
              <w:ind w:hanging="0" w:end="0"/>
              <w:rPr>
                <w:rFonts w:cs="Arial"/>
                <w:sz w:val="20"/>
                <w:szCs w:val="20"/>
                <w:lang w:val="es-MX" w:eastAsia="es-MX"/>
              </w:rPr>
            </w:pPr>
            <w:r>
              <w:rPr>
                <w:rFonts w:cs="Arial"/>
                <w:sz w:val="20"/>
                <w:szCs w:val="20"/>
                <w:lang w:val="es-MX" w:eastAsia="es-MX"/>
              </w:rPr>
              <w:t>…</w:t>
            </w:r>
          </w:p>
          <w:p>
            <w:pPr>
              <w:pStyle w:val="Texto"/>
              <w:tabs>
                <w:tab w:val="clear" w:pos="706"/>
                <w:tab w:val="center" w:pos="4252" w:leader="none"/>
                <w:tab w:val="right" w:pos="8504" w:leader="none"/>
              </w:tabs>
              <w:spacing w:lineRule="auto" w:line="240" w:before="0" w:after="0"/>
              <w:ind w:hanging="0" w:end="0"/>
              <w:rPr/>
            </w:pPr>
            <w:r>
              <w:rPr>
                <w:rFonts w:cs="Arial"/>
                <w:sz w:val="20"/>
                <w:szCs w:val="20"/>
                <w:lang w:val="es-MX" w:eastAsia="es-MX"/>
              </w:rPr>
              <w:t>15 Etilfosf</w:t>
            </w:r>
            <w:r>
              <w:rPr>
                <w:rFonts w:cs="Arial"/>
                <w:b/>
                <w:sz w:val="20"/>
                <w:szCs w:val="20"/>
                <w:lang w:val="es-MX" w:eastAsia="es-MX"/>
              </w:rPr>
              <w:t>a</w:t>
            </w:r>
            <w:r>
              <w:rPr>
                <w:rFonts w:cs="Arial"/>
                <w:sz w:val="20"/>
                <w:szCs w:val="20"/>
                <w:lang w:val="es-MX" w:eastAsia="es-MX"/>
              </w:rPr>
              <w:t>nato de dietilo (78-38-6)</w:t>
            </w:r>
          </w:p>
        </w:tc>
        <w:tc>
          <w:tcPr>
            <w:tcW w:w="4356" w:type="dxa"/>
            <w:tcBorders>
              <w:top w:val="single" w:sz="6" w:space="0" w:color="000000"/>
              <w:start w:val="single" w:sz="6" w:space="0" w:color="000000"/>
              <w:bottom w:val="single" w:sz="4" w:space="0" w:color="000000"/>
              <w:end w:val="single" w:sz="4" w:space="0" w:color="000000"/>
            </w:tcBorders>
          </w:tcPr>
          <w:p>
            <w:pPr>
              <w:pStyle w:val="Texto"/>
              <w:tabs>
                <w:tab w:val="clear" w:pos="706"/>
                <w:tab w:val="center" w:pos="4252" w:leader="none"/>
                <w:tab w:val="right" w:pos="8504" w:leader="none"/>
              </w:tabs>
              <w:spacing w:lineRule="auto" w:line="240" w:before="0" w:after="0"/>
              <w:ind w:hanging="0" w:end="0"/>
              <w:rPr>
                <w:rFonts w:cs="Arial"/>
                <w:sz w:val="20"/>
                <w:szCs w:val="20"/>
                <w:lang w:val="es-MX" w:eastAsia="es-MX"/>
              </w:rPr>
            </w:pPr>
            <w:r>
              <w:rPr>
                <w:rFonts w:cs="Arial"/>
                <w:sz w:val="20"/>
                <w:szCs w:val="20"/>
                <w:lang w:val="es-MX" w:eastAsia="es-MX"/>
              </w:rPr>
              <w:t>Apéndice Uno</w:t>
            </w:r>
          </w:p>
          <w:p>
            <w:pPr>
              <w:pStyle w:val="Texto"/>
              <w:tabs>
                <w:tab w:val="clear" w:pos="706"/>
                <w:tab w:val="center" w:pos="4252" w:leader="none"/>
                <w:tab w:val="right" w:pos="8504" w:leader="none"/>
              </w:tabs>
              <w:spacing w:lineRule="auto" w:line="240" w:before="0" w:after="0"/>
              <w:ind w:hanging="0" w:end="0"/>
              <w:rPr>
                <w:rFonts w:cs="Arial"/>
                <w:sz w:val="20"/>
                <w:szCs w:val="20"/>
                <w:lang w:val="es-MX" w:eastAsia="es-MX"/>
              </w:rPr>
            </w:pPr>
            <w:r>
              <w:rPr>
                <w:rFonts w:cs="Arial"/>
                <w:sz w:val="20"/>
                <w:szCs w:val="20"/>
                <w:lang w:val="es-MX" w:eastAsia="es-MX"/>
              </w:rPr>
              <w:t>Listado Nacional</w:t>
            </w:r>
          </w:p>
          <w:p>
            <w:pPr>
              <w:pStyle w:val="Texto"/>
              <w:tabs>
                <w:tab w:val="clear" w:pos="706"/>
                <w:tab w:val="center" w:pos="4252" w:leader="none"/>
                <w:tab w:val="right" w:pos="8504" w:leader="none"/>
              </w:tabs>
              <w:spacing w:lineRule="auto" w:line="240" w:before="0" w:after="0"/>
              <w:ind w:hanging="0" w:end="0"/>
              <w:rPr>
                <w:rFonts w:cs="Arial"/>
                <w:sz w:val="20"/>
                <w:szCs w:val="20"/>
                <w:lang w:val="es-MX" w:eastAsia="es-MX"/>
              </w:rPr>
            </w:pPr>
            <w:r>
              <w:rPr>
                <w:rFonts w:cs="Arial"/>
                <w:sz w:val="20"/>
                <w:szCs w:val="20"/>
                <w:lang w:val="es-MX" w:eastAsia="es-MX"/>
              </w:rPr>
              <w:t>…</w:t>
            </w:r>
          </w:p>
          <w:p>
            <w:pPr>
              <w:pStyle w:val="Texto"/>
              <w:tabs>
                <w:tab w:val="clear" w:pos="706"/>
                <w:tab w:val="center" w:pos="4252" w:leader="none"/>
                <w:tab w:val="right" w:pos="8504" w:leader="none"/>
              </w:tabs>
              <w:spacing w:lineRule="auto" w:line="240" w:before="0" w:after="0"/>
              <w:ind w:hanging="0" w:end="0"/>
              <w:rPr>
                <w:rFonts w:cs="Arial"/>
                <w:sz w:val="20"/>
                <w:szCs w:val="20"/>
                <w:lang w:val="es-MX" w:eastAsia="es-MX"/>
              </w:rPr>
            </w:pPr>
            <w:r>
              <w:rPr>
                <w:rFonts w:cs="Arial"/>
                <w:sz w:val="20"/>
                <w:szCs w:val="20"/>
                <w:lang w:val="es-MX" w:eastAsia="es-MX"/>
              </w:rPr>
              <w:t>Grupo 2</w:t>
            </w:r>
          </w:p>
          <w:p>
            <w:pPr>
              <w:pStyle w:val="Texto"/>
              <w:tabs>
                <w:tab w:val="clear" w:pos="706"/>
                <w:tab w:val="center" w:pos="4252" w:leader="none"/>
                <w:tab w:val="right" w:pos="8504" w:leader="none"/>
              </w:tabs>
              <w:spacing w:lineRule="auto" w:line="240" w:before="0" w:after="0"/>
              <w:ind w:hanging="0" w:end="0"/>
              <w:rPr>
                <w:rFonts w:cs="Arial"/>
                <w:sz w:val="20"/>
                <w:szCs w:val="20"/>
                <w:lang w:val="es-MX" w:eastAsia="es-MX"/>
              </w:rPr>
            </w:pPr>
            <w:r>
              <w:rPr>
                <w:rFonts w:cs="Arial"/>
                <w:sz w:val="20"/>
                <w:szCs w:val="20"/>
                <w:lang w:val="es-MX" w:eastAsia="es-MX"/>
              </w:rPr>
              <w:t>…</w:t>
            </w:r>
          </w:p>
          <w:p>
            <w:pPr>
              <w:pStyle w:val="Texto"/>
              <w:tabs>
                <w:tab w:val="clear" w:pos="706"/>
                <w:tab w:val="center" w:pos="4252" w:leader="none"/>
                <w:tab w:val="right" w:pos="8504" w:leader="none"/>
              </w:tabs>
              <w:spacing w:lineRule="auto" w:line="240" w:before="0" w:after="0"/>
              <w:ind w:hanging="0" w:end="0"/>
              <w:rPr>
                <w:rFonts w:cs="Arial"/>
                <w:sz w:val="20"/>
                <w:szCs w:val="20"/>
                <w:lang w:val="es-MX" w:eastAsia="es-MX"/>
              </w:rPr>
            </w:pPr>
            <w:r>
              <w:rPr>
                <w:rFonts w:cs="Arial"/>
                <w:sz w:val="20"/>
                <w:szCs w:val="20"/>
                <w:lang w:val="es-MX" w:eastAsia="es-MX"/>
              </w:rPr>
              <w:t>Grupo 2 B</w:t>
            </w:r>
          </w:p>
          <w:p>
            <w:pPr>
              <w:pStyle w:val="Texto"/>
              <w:tabs>
                <w:tab w:val="clear" w:pos="706"/>
                <w:tab w:val="center" w:pos="4252" w:leader="none"/>
                <w:tab w:val="right" w:pos="8504" w:leader="none"/>
              </w:tabs>
              <w:spacing w:lineRule="auto" w:line="240" w:before="0" w:after="0"/>
              <w:ind w:hanging="0" w:end="0"/>
              <w:rPr>
                <w:rFonts w:cs="Arial"/>
                <w:sz w:val="20"/>
                <w:szCs w:val="20"/>
                <w:lang w:val="es-MX" w:eastAsia="es-MX"/>
              </w:rPr>
            </w:pPr>
            <w:r>
              <w:rPr>
                <w:rFonts w:cs="Arial"/>
                <w:sz w:val="20"/>
                <w:szCs w:val="20"/>
                <w:lang w:val="es-MX" w:eastAsia="es-MX"/>
              </w:rPr>
              <w:t>…</w:t>
            </w:r>
          </w:p>
          <w:p>
            <w:pPr>
              <w:pStyle w:val="Texto"/>
              <w:tabs>
                <w:tab w:val="clear" w:pos="706"/>
                <w:tab w:val="center" w:pos="4252" w:leader="none"/>
                <w:tab w:val="right" w:pos="8504" w:leader="none"/>
              </w:tabs>
              <w:spacing w:lineRule="auto" w:line="240" w:before="0" w:after="0"/>
              <w:ind w:hanging="0" w:end="0"/>
              <w:rPr/>
            </w:pPr>
            <w:r>
              <w:rPr>
                <w:rFonts w:cs="Arial"/>
                <w:sz w:val="20"/>
                <w:szCs w:val="20"/>
                <w:lang w:val="es-MX" w:eastAsia="es-MX"/>
              </w:rPr>
              <w:t>15 Etilfosf</w:t>
            </w:r>
            <w:r>
              <w:rPr>
                <w:rFonts w:cs="Arial"/>
                <w:b/>
                <w:sz w:val="20"/>
                <w:szCs w:val="20"/>
                <w:lang w:val="es-MX" w:eastAsia="es-MX"/>
              </w:rPr>
              <w:t>o</w:t>
            </w:r>
            <w:r>
              <w:rPr>
                <w:rFonts w:cs="Arial"/>
                <w:sz w:val="20"/>
                <w:szCs w:val="20"/>
                <w:lang w:val="es-MX" w:eastAsia="es-MX"/>
              </w:rPr>
              <w:t>nato de dietilo (78-38-6)</w:t>
            </w:r>
          </w:p>
        </w:tc>
      </w:tr>
    </w:tbl>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En la Primera Sección, página 24:</w:t>
      </w:r>
    </w:p>
    <w:p>
      <w:pPr>
        <w:pStyle w:val="Texto"/>
        <w:spacing w:lineRule="auto" w:line="240" w:before="0" w:after="0"/>
        <w:rPr>
          <w:sz w:val="20"/>
          <w:szCs w:val="20"/>
        </w:rPr>
      </w:pPr>
      <w:r>
        <w:rPr>
          <w:sz w:val="20"/>
          <w:szCs w:val="20"/>
        </w:rPr>
      </w:r>
    </w:p>
    <w:tbl>
      <w:tblPr>
        <w:tblW w:w="8712" w:type="dxa"/>
        <w:jc w:val="center"/>
        <w:tblInd w:w="0" w:type="dxa"/>
        <w:tblLayout w:type="fixed"/>
        <w:tblCellMar>
          <w:top w:w="0" w:type="dxa"/>
          <w:start w:w="72" w:type="dxa"/>
          <w:bottom w:w="0" w:type="dxa"/>
          <w:end w:w="72" w:type="dxa"/>
        </w:tblCellMar>
      </w:tblPr>
      <w:tblGrid>
        <w:gridCol w:w="4356"/>
        <w:gridCol w:w="4356"/>
      </w:tblGrid>
      <w:tr>
        <w:trPr/>
        <w:tc>
          <w:tcPr>
            <w:tcW w:w="4356" w:type="dxa"/>
            <w:tcBorders>
              <w:top w:val="single" w:sz="4" w:space="0" w:color="000000"/>
              <w:start w:val="single" w:sz="4" w:space="0" w:color="000000"/>
              <w:bottom w:val="single" w:sz="6" w:space="0" w:color="000000"/>
              <w:end w:val="single" w:sz="6" w:space="0" w:color="000000"/>
            </w:tcBorders>
          </w:tcPr>
          <w:p>
            <w:pPr>
              <w:pStyle w:val="Texto"/>
              <w:tabs>
                <w:tab w:val="clear" w:pos="706"/>
                <w:tab w:val="center" w:pos="4252" w:leader="none"/>
                <w:tab w:val="right" w:pos="8504" w:leader="none"/>
              </w:tabs>
              <w:spacing w:lineRule="auto" w:line="240" w:before="0" w:after="0"/>
              <w:ind w:hanging="0" w:end="0"/>
              <w:rPr>
                <w:rFonts w:cs="Arial"/>
                <w:b/>
                <w:sz w:val="20"/>
                <w:szCs w:val="20"/>
                <w:lang w:val="es-MX" w:eastAsia="es-MX"/>
              </w:rPr>
            </w:pPr>
            <w:r>
              <w:rPr>
                <w:rFonts w:cs="Arial"/>
                <w:b/>
                <w:sz w:val="20"/>
                <w:szCs w:val="20"/>
                <w:lang w:val="es-MX" w:eastAsia="es-MX"/>
              </w:rPr>
              <w:t>Dice:</w:t>
            </w:r>
          </w:p>
        </w:tc>
        <w:tc>
          <w:tcPr>
            <w:tcW w:w="4356" w:type="dxa"/>
            <w:tcBorders>
              <w:top w:val="single" w:sz="4" w:space="0" w:color="000000"/>
              <w:start w:val="single" w:sz="6" w:space="0" w:color="000000"/>
              <w:bottom w:val="single" w:sz="6" w:space="0" w:color="000000"/>
              <w:end w:val="single" w:sz="4" w:space="0" w:color="000000"/>
            </w:tcBorders>
          </w:tcPr>
          <w:p>
            <w:pPr>
              <w:pStyle w:val="Texto"/>
              <w:tabs>
                <w:tab w:val="clear" w:pos="706"/>
                <w:tab w:val="center" w:pos="4252" w:leader="none"/>
                <w:tab w:val="right" w:pos="8504" w:leader="none"/>
              </w:tabs>
              <w:spacing w:lineRule="auto" w:line="240" w:before="0" w:after="0"/>
              <w:ind w:hanging="0" w:end="0"/>
              <w:rPr>
                <w:rFonts w:cs="Arial"/>
                <w:b/>
                <w:sz w:val="20"/>
                <w:szCs w:val="20"/>
                <w:lang w:val="es-MX" w:eastAsia="es-MX"/>
              </w:rPr>
            </w:pPr>
            <w:r>
              <w:rPr>
                <w:rFonts w:cs="Arial"/>
                <w:b/>
                <w:sz w:val="20"/>
                <w:szCs w:val="20"/>
                <w:lang w:val="es-MX" w:eastAsia="es-MX"/>
              </w:rPr>
              <w:t>Debe decir:</w:t>
            </w:r>
          </w:p>
        </w:tc>
      </w:tr>
      <w:tr>
        <w:trPr/>
        <w:tc>
          <w:tcPr>
            <w:tcW w:w="4356" w:type="dxa"/>
            <w:tcBorders>
              <w:top w:val="single" w:sz="6" w:space="0" w:color="000000"/>
              <w:start w:val="single" w:sz="4" w:space="0" w:color="000000"/>
              <w:bottom w:val="single" w:sz="4" w:space="0" w:color="000000"/>
              <w:end w:val="single" w:sz="6" w:space="0" w:color="000000"/>
            </w:tcBorders>
          </w:tcPr>
          <w:p>
            <w:pPr>
              <w:pStyle w:val="Texto"/>
              <w:tabs>
                <w:tab w:val="clear" w:pos="706"/>
                <w:tab w:val="center" w:pos="4252" w:leader="none"/>
                <w:tab w:val="right" w:pos="8504" w:leader="none"/>
              </w:tabs>
              <w:spacing w:lineRule="auto" w:line="240" w:before="0" w:after="0"/>
              <w:ind w:hanging="0" w:end="0"/>
              <w:rPr>
                <w:rFonts w:cs="Arial"/>
                <w:sz w:val="20"/>
                <w:szCs w:val="20"/>
                <w:lang w:val="es-MX" w:eastAsia="es-MX"/>
              </w:rPr>
            </w:pPr>
            <w:r>
              <w:rPr>
                <w:rFonts w:cs="Arial"/>
                <w:sz w:val="20"/>
                <w:szCs w:val="20"/>
                <w:lang w:val="es-MX" w:eastAsia="es-MX"/>
              </w:rPr>
              <w:t>Apéndice Uno</w:t>
            </w:r>
          </w:p>
          <w:p>
            <w:pPr>
              <w:pStyle w:val="Texto"/>
              <w:tabs>
                <w:tab w:val="clear" w:pos="706"/>
                <w:tab w:val="center" w:pos="4252" w:leader="none"/>
                <w:tab w:val="right" w:pos="8504" w:leader="none"/>
              </w:tabs>
              <w:spacing w:lineRule="auto" w:line="240" w:before="0" w:after="0"/>
              <w:ind w:hanging="0" w:end="0"/>
              <w:rPr>
                <w:rFonts w:cs="Arial"/>
                <w:sz w:val="20"/>
                <w:szCs w:val="20"/>
                <w:lang w:val="es-MX" w:eastAsia="es-MX"/>
              </w:rPr>
            </w:pPr>
            <w:r>
              <w:rPr>
                <w:rFonts w:cs="Arial"/>
                <w:sz w:val="20"/>
                <w:szCs w:val="20"/>
                <w:lang w:val="es-MX" w:eastAsia="es-MX"/>
              </w:rPr>
              <w:t>Listado Nacional</w:t>
            </w:r>
          </w:p>
          <w:p>
            <w:pPr>
              <w:pStyle w:val="Texto"/>
              <w:tabs>
                <w:tab w:val="clear" w:pos="706"/>
                <w:tab w:val="center" w:pos="4252" w:leader="none"/>
                <w:tab w:val="right" w:pos="8504" w:leader="none"/>
              </w:tabs>
              <w:spacing w:lineRule="auto" w:line="240" w:before="0" w:after="0"/>
              <w:ind w:hanging="0" w:end="0"/>
              <w:rPr>
                <w:rFonts w:cs="Arial"/>
                <w:sz w:val="20"/>
                <w:szCs w:val="20"/>
                <w:lang w:val="es-MX" w:eastAsia="es-MX"/>
              </w:rPr>
            </w:pPr>
            <w:r>
              <w:rPr>
                <w:rFonts w:cs="Arial"/>
                <w:sz w:val="20"/>
                <w:szCs w:val="20"/>
                <w:lang w:val="es-MX" w:eastAsia="es-MX"/>
              </w:rPr>
              <w:t>…</w:t>
            </w:r>
          </w:p>
          <w:p>
            <w:pPr>
              <w:pStyle w:val="Texto"/>
              <w:tabs>
                <w:tab w:val="clear" w:pos="706"/>
                <w:tab w:val="center" w:pos="4252" w:leader="none"/>
                <w:tab w:val="right" w:pos="8504" w:leader="none"/>
              </w:tabs>
              <w:spacing w:lineRule="auto" w:line="240" w:before="0" w:after="0"/>
              <w:ind w:hanging="0" w:end="0"/>
              <w:rPr>
                <w:rFonts w:cs="Arial"/>
                <w:sz w:val="20"/>
                <w:szCs w:val="20"/>
                <w:lang w:val="es-MX" w:eastAsia="es-MX"/>
              </w:rPr>
            </w:pPr>
            <w:r>
              <w:rPr>
                <w:rFonts w:cs="Arial"/>
                <w:sz w:val="20"/>
                <w:szCs w:val="20"/>
                <w:lang w:val="es-MX" w:eastAsia="es-MX"/>
              </w:rPr>
              <w:t>Grupo 4</w:t>
            </w:r>
          </w:p>
          <w:p>
            <w:pPr>
              <w:pStyle w:val="Texto"/>
              <w:tabs>
                <w:tab w:val="clear" w:pos="706"/>
                <w:tab w:val="center" w:pos="4252" w:leader="none"/>
                <w:tab w:val="right" w:pos="8504" w:leader="none"/>
              </w:tabs>
              <w:spacing w:lineRule="auto" w:line="240" w:before="0" w:after="0"/>
              <w:ind w:hanging="0" w:end="0"/>
              <w:rPr>
                <w:rFonts w:cs="Arial"/>
                <w:sz w:val="20"/>
                <w:szCs w:val="20"/>
                <w:lang w:val="es-MX" w:eastAsia="es-MX"/>
              </w:rPr>
            </w:pPr>
            <w:r>
              <w:rPr>
                <w:rFonts w:cs="Arial"/>
                <w:sz w:val="20"/>
                <w:szCs w:val="20"/>
                <w:lang w:val="es-MX" w:eastAsia="es-MX"/>
              </w:rPr>
              <w:t>…</w:t>
            </w:r>
          </w:p>
          <w:p>
            <w:pPr>
              <w:pStyle w:val="Texto"/>
              <w:tabs>
                <w:tab w:val="clear" w:pos="706"/>
                <w:tab w:val="center" w:pos="4252" w:leader="none"/>
                <w:tab w:val="right" w:pos="8504" w:leader="none"/>
              </w:tabs>
              <w:spacing w:lineRule="auto" w:line="240" w:before="0" w:after="0"/>
              <w:ind w:hanging="0" w:end="0"/>
              <w:rPr/>
            </w:pPr>
            <w:r>
              <w:rPr>
                <w:rFonts w:cs="Arial"/>
                <w:sz w:val="20"/>
                <w:szCs w:val="20"/>
                <w:lang w:val="es-MX" w:eastAsia="es-MX"/>
              </w:rPr>
              <w:t>2 Fl</w:t>
            </w:r>
            <w:r>
              <w:rPr>
                <w:rFonts w:cs="Arial"/>
                <w:b/>
                <w:sz w:val="20"/>
                <w:szCs w:val="20"/>
                <w:lang w:val="es-MX" w:eastAsia="es-MX"/>
              </w:rPr>
              <w:t>o</w:t>
            </w:r>
            <w:r>
              <w:rPr>
                <w:rFonts w:cs="Arial"/>
                <w:sz w:val="20"/>
                <w:szCs w:val="20"/>
                <w:lang w:val="es-MX" w:eastAsia="es-MX"/>
              </w:rPr>
              <w:t>ruro de Potasio (7789-23-3)</w:t>
            </w:r>
          </w:p>
        </w:tc>
        <w:tc>
          <w:tcPr>
            <w:tcW w:w="4356" w:type="dxa"/>
            <w:tcBorders>
              <w:top w:val="single" w:sz="6" w:space="0" w:color="000000"/>
              <w:start w:val="single" w:sz="6" w:space="0" w:color="000000"/>
              <w:bottom w:val="single" w:sz="4" w:space="0" w:color="000000"/>
              <w:end w:val="single" w:sz="4" w:space="0" w:color="000000"/>
            </w:tcBorders>
          </w:tcPr>
          <w:p>
            <w:pPr>
              <w:pStyle w:val="Texto"/>
              <w:tabs>
                <w:tab w:val="clear" w:pos="706"/>
                <w:tab w:val="center" w:pos="4252" w:leader="none"/>
                <w:tab w:val="right" w:pos="8504" w:leader="none"/>
              </w:tabs>
              <w:spacing w:lineRule="auto" w:line="240" w:before="0" w:after="0"/>
              <w:ind w:hanging="0" w:end="0"/>
              <w:rPr>
                <w:rFonts w:cs="Arial"/>
                <w:sz w:val="20"/>
                <w:szCs w:val="20"/>
                <w:lang w:val="es-MX" w:eastAsia="es-MX"/>
              </w:rPr>
            </w:pPr>
            <w:r>
              <w:rPr>
                <w:rFonts w:cs="Arial"/>
                <w:sz w:val="20"/>
                <w:szCs w:val="20"/>
                <w:lang w:val="es-MX" w:eastAsia="es-MX"/>
              </w:rPr>
              <w:t>Apéndice Uno</w:t>
            </w:r>
          </w:p>
          <w:p>
            <w:pPr>
              <w:pStyle w:val="Texto"/>
              <w:tabs>
                <w:tab w:val="clear" w:pos="706"/>
                <w:tab w:val="center" w:pos="4252" w:leader="none"/>
                <w:tab w:val="right" w:pos="8504" w:leader="none"/>
              </w:tabs>
              <w:spacing w:lineRule="auto" w:line="240" w:before="0" w:after="0"/>
              <w:ind w:hanging="0" w:end="0"/>
              <w:rPr>
                <w:rFonts w:cs="Arial"/>
                <w:sz w:val="20"/>
                <w:szCs w:val="20"/>
                <w:lang w:val="es-MX" w:eastAsia="es-MX"/>
              </w:rPr>
            </w:pPr>
            <w:r>
              <w:rPr>
                <w:rFonts w:cs="Arial"/>
                <w:sz w:val="20"/>
                <w:szCs w:val="20"/>
                <w:lang w:val="es-MX" w:eastAsia="es-MX"/>
              </w:rPr>
              <w:t>Listado Nacional</w:t>
            </w:r>
          </w:p>
          <w:p>
            <w:pPr>
              <w:pStyle w:val="Texto"/>
              <w:tabs>
                <w:tab w:val="clear" w:pos="706"/>
                <w:tab w:val="center" w:pos="4252" w:leader="none"/>
                <w:tab w:val="right" w:pos="8504" w:leader="none"/>
              </w:tabs>
              <w:spacing w:lineRule="auto" w:line="240" w:before="0" w:after="0"/>
              <w:ind w:hanging="0" w:end="0"/>
              <w:rPr>
                <w:rFonts w:cs="Arial"/>
                <w:sz w:val="20"/>
                <w:szCs w:val="20"/>
                <w:lang w:val="es-MX" w:eastAsia="es-MX"/>
              </w:rPr>
            </w:pPr>
            <w:r>
              <w:rPr>
                <w:rFonts w:cs="Arial"/>
                <w:sz w:val="20"/>
                <w:szCs w:val="20"/>
                <w:lang w:val="es-MX" w:eastAsia="es-MX"/>
              </w:rPr>
              <w:t>…</w:t>
            </w:r>
          </w:p>
          <w:p>
            <w:pPr>
              <w:pStyle w:val="Texto"/>
              <w:tabs>
                <w:tab w:val="clear" w:pos="706"/>
                <w:tab w:val="center" w:pos="4252" w:leader="none"/>
                <w:tab w:val="right" w:pos="8504" w:leader="none"/>
              </w:tabs>
              <w:spacing w:lineRule="auto" w:line="240" w:before="0" w:after="0"/>
              <w:ind w:hanging="0" w:end="0"/>
              <w:rPr>
                <w:rFonts w:cs="Arial"/>
                <w:sz w:val="20"/>
                <w:szCs w:val="20"/>
                <w:lang w:val="es-MX" w:eastAsia="es-MX"/>
              </w:rPr>
            </w:pPr>
            <w:r>
              <w:rPr>
                <w:rFonts w:cs="Arial"/>
                <w:sz w:val="20"/>
                <w:szCs w:val="20"/>
                <w:lang w:val="es-MX" w:eastAsia="es-MX"/>
              </w:rPr>
              <w:t>Grupo 4</w:t>
            </w:r>
          </w:p>
          <w:p>
            <w:pPr>
              <w:pStyle w:val="Texto"/>
              <w:tabs>
                <w:tab w:val="clear" w:pos="706"/>
                <w:tab w:val="center" w:pos="4252" w:leader="none"/>
                <w:tab w:val="right" w:pos="8504" w:leader="none"/>
              </w:tabs>
              <w:spacing w:lineRule="auto" w:line="240" w:before="0" w:after="0"/>
              <w:ind w:hanging="0" w:end="0"/>
              <w:rPr>
                <w:rFonts w:cs="Arial"/>
                <w:sz w:val="20"/>
                <w:szCs w:val="20"/>
                <w:lang w:val="es-MX" w:eastAsia="es-MX"/>
              </w:rPr>
            </w:pPr>
            <w:r>
              <w:rPr>
                <w:rFonts w:cs="Arial"/>
                <w:sz w:val="20"/>
                <w:szCs w:val="20"/>
                <w:lang w:val="es-MX" w:eastAsia="es-MX"/>
              </w:rPr>
              <w:t>…</w:t>
            </w:r>
          </w:p>
          <w:p>
            <w:pPr>
              <w:pStyle w:val="Texto"/>
              <w:tabs>
                <w:tab w:val="clear" w:pos="706"/>
                <w:tab w:val="center" w:pos="4252" w:leader="none"/>
                <w:tab w:val="right" w:pos="8504" w:leader="none"/>
              </w:tabs>
              <w:spacing w:lineRule="auto" w:line="240" w:before="0" w:after="0"/>
              <w:ind w:hanging="0" w:end="0"/>
              <w:rPr/>
            </w:pPr>
            <w:r>
              <w:rPr>
                <w:rFonts w:cs="Arial"/>
                <w:sz w:val="20"/>
                <w:szCs w:val="20"/>
                <w:lang w:val="es-MX" w:eastAsia="es-MX"/>
              </w:rPr>
              <w:t>2 Fl</w:t>
            </w:r>
            <w:r>
              <w:rPr>
                <w:rFonts w:cs="Arial"/>
                <w:b/>
                <w:sz w:val="20"/>
                <w:szCs w:val="20"/>
                <w:lang w:val="es-MX" w:eastAsia="es-MX"/>
              </w:rPr>
              <w:t>u</w:t>
            </w:r>
            <w:r>
              <w:rPr>
                <w:rFonts w:cs="Arial"/>
                <w:sz w:val="20"/>
                <w:szCs w:val="20"/>
                <w:lang w:val="es-MX" w:eastAsia="es-MX"/>
              </w:rPr>
              <w:t>oruro de Potasio (7789-23-3)</w:t>
            </w:r>
          </w:p>
        </w:tc>
      </w:tr>
    </w:tbl>
    <w:p>
      <w:pPr>
        <w:pStyle w:val="Texto"/>
        <w:spacing w:lineRule="auto" w:line="240" w:before="0" w:after="0"/>
        <w:ind w:hanging="0" w:end="0"/>
        <w:rPr>
          <w:b/>
          <w:bCs/>
          <w:sz w:val="22"/>
          <w:szCs w:val="22"/>
        </w:rPr>
      </w:pPr>
      <w:r>
        <w:br w:type="page"/>
      </w:r>
      <w:r>
        <w:rPr>
          <w:b/>
          <w:sz w:val="22"/>
          <w:szCs w:val="22"/>
        </w:rPr>
        <w:t>DECRETO por el que se expide la Ley de la Fiscalía General de la República, se abroga la Ley Orgánica de la Fiscalía General de la República y se reforman, adicionan y derogan diversas disposiciones de distintos ordenamientos legales</w:t>
      </w:r>
      <w:r>
        <w:rPr>
          <w:b/>
          <w:bCs/>
          <w:color w:val="000000"/>
          <w:sz w:val="22"/>
          <w:szCs w:val="22"/>
        </w:rPr>
        <w:t>.</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20 de mayo de 2021</w:t>
      </w:r>
    </w:p>
    <w:p>
      <w:pPr>
        <w:pStyle w:val="Texto"/>
        <w:spacing w:lineRule="auto" w:line="240" w:before="0" w:after="0"/>
        <w:ind w:hanging="0" w:end="0"/>
        <w:rPr>
          <w:sz w:val="20"/>
        </w:rPr>
      </w:pPr>
      <w:r>
        <w:rPr>
          <w:sz w:val="20"/>
        </w:rPr>
      </w:r>
    </w:p>
    <w:p>
      <w:pPr>
        <w:pStyle w:val="Texto"/>
        <w:spacing w:lineRule="auto" w:line="240" w:before="0" w:after="0"/>
        <w:rPr>
          <w:sz w:val="20"/>
          <w:lang w:val="es-ES_tradnl"/>
        </w:rPr>
      </w:pPr>
      <w:r>
        <w:rPr>
          <w:b/>
          <w:sz w:val="20"/>
          <w:lang w:val="es-ES_tradnl"/>
        </w:rPr>
        <w:t>Artículo Tercero.-</w:t>
      </w:r>
      <w:r>
        <w:rPr>
          <w:sz w:val="20"/>
          <w:lang w:val="es-ES_tradnl"/>
        </w:rPr>
        <w:t xml:space="preserve"> Se reforman los párrafos primero y segundo del artículo 12 de la Ley Federal para el Control de Sustancias Químicas Susceptibles de Desvío para la Fabricación de Armas Químicas, para quedar como sigue: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w:t>
      </w:r>
      <w:r>
        <w:rPr>
          <w:sz w:val="20"/>
          <w:lang w:val="es-ES_tradnl"/>
        </w:rPr>
        <w:t>..</w:t>
      </w:r>
    </w:p>
    <w:p>
      <w:pPr>
        <w:pStyle w:val="Texto"/>
        <w:spacing w:lineRule="auto" w:line="240" w:before="0" w:after="0"/>
        <w:rPr>
          <w:sz w:val="20"/>
          <w:lang w:val="es-ES_tradnl"/>
        </w:rPr>
      </w:pPr>
      <w:r>
        <w:rPr>
          <w:sz w:val="20"/>
          <w:lang w:val="es-ES_tradnl"/>
        </w:rPr>
      </w:r>
    </w:p>
    <w:p>
      <w:pPr>
        <w:pStyle w:val="ANOTACION"/>
        <w:spacing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r>
        <w:rPr>
          <w:b/>
          <w:sz w:val="20"/>
          <w:lang w:val="es-ES_tradnl"/>
        </w:rPr>
        <w:t xml:space="preserve">Primero. </w:t>
      </w:r>
      <w:r>
        <w:rPr>
          <w:sz w:val="20"/>
          <w:lang w:val="es-ES_tradnl"/>
        </w:rPr>
        <w:t>El presente Decreto entrará en vigor al día siguiente de su publicación en el Diario Oficial de la Federación y se expide en cumplimento al artículo Décimo Tercero transitorio del Decreto por el que se expidió la Ley Orgánica de la Fiscalía General de la República.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Segundo.</w:t>
      </w:r>
      <w:r>
        <w:rPr>
          <w:sz w:val="20"/>
          <w:lang w:val="es-ES_tradnl"/>
        </w:rPr>
        <w:t xml:space="preserve"> Se abroga la Ley Orgánica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Todas las referencias normativas a la Procuraduría General de la República o del Procurador General de la República, se entenderán referidas a la Fiscalía General de la República o a su persona titular, respectivamente, en los términos de sus funciones constitucionales vigentes.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Tercero.</w:t>
      </w:r>
      <w:r>
        <w:rPr>
          <w:sz w:val="20"/>
          <w:lang w:val="es-ES_tradnl"/>
        </w:rPr>
        <w:t xml:space="preserve"> Las designaciones, nombramientos y procesos en curso para designación, realizados de conformidad con las disposiciones constitucionales y legales, relativos a la persona titular de la Fiscalía General de la República, las Fiscalías Especializadas, el Órgano Interno de Control y las demás personas titulares de las unidades administrativas, órganos desconcentrados y órganos que se encuentren en el ámbito de la Fiscalía General de la República, así como de las personas integrantes del Consejo Ciudadano de la Fiscalía General de la República, continuarán vigentes por el periodo para el cual fueron designados o hasta la conclusión en el ejercicio de la función o, en su caso, hasta la terminación del proceso pendiente.</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Cuarto.</w:t>
      </w:r>
      <w:r>
        <w:rPr>
          <w:sz w:val="20"/>
          <w:lang w:val="es-ES_tradnl"/>
        </w:rPr>
        <w:t xml:space="preserve"> La persona titular de la Fiscalía General de la República contará con un término de noventa días naturales siguientes a la entrada en vigor del presente Decreto, para expedir el Estatuto orgánico de la Fiscalía General de la República y de ciento ochenta días naturales, contados a partir de la expedición de éste, para expedir el Estatuto del Servicio Profesional de Carrera.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tanto se expiden los Estatutos y normatividad, continuarán aplicándose las normas y actos jurídicos que se han venido aplicando, en lo que no se opongan al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instrumentos jurídicos, convenios, acuerdos interinstitucionales, contratos o actos equivalentes, celebrados o emitidos por la Procuraduría General de la República o la Fiscalía General de la República se entenderán como vigentes y obligarán en sus términos a la Institución, en lo que no se opongan al presente Decreto, sin perjuicio del derecho de las partes a ratificarlos, modificarlos o rescindirlos posteriormente o, en su caso, de ser derogados o abrogados.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Quinto.</w:t>
      </w:r>
      <w:r>
        <w:rPr>
          <w:sz w:val="20"/>
          <w:lang w:val="es-ES_tradnl"/>
        </w:rPr>
        <w:t xml:space="preserve"> A partir de la entrada en vigor de este Decreto quedará desincorporado de la Administración Pública Federal el organismo descentralizado denominado Instituto Nacional de Ciencias Penales que pasará a ser un órgano con personalidad jurídica y patrimonio propio, que gozará de autonomía técnica y de gestión, dentro del ámbito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personas servidoras públicas que en ese momento se encuentren prestando sus servicios para el Instituto Nacional de Ciencias Penales tendrán derecho a participar en el proceso de evaluación para transitar al servicio profesional de carrera.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acceder al servicio profesional de carrera, el personal que deseé continuar prestando sus servicios al Instituto Nacional de Ciencias Penales deberá sujetarse al proceso de evaluación según disponga el Estatuto del Servicio Profesional de Carrera, dándose por terminada aquella relación con aquellos servidores públicos que no se sometan o no acrediten el proceso de evaluación.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Instituto Nacional de Ciencias Penales deberá terminar sus relaciones laborales con sus personas trabajadoras una vez que se instale el servicio profesional de carrera, conforme al programa de liquidación del personal que autorice la Junta de Gobierno, hasta que esto no suceda, las relaciones laborales subsistirán.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A la entrada en vigor de este Decreto, las personas integrantes de la Junta de Gobierno del Instituto Nacional de Ciencias Penales pertenecientes a la Administración Pública Federal dejarán el cargo, y sus lugares serán ocupados por las personas que determine la persona titular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Dentro de los sesenta días naturales siguientes a la entrada en vigor de este Decreto, la Junta de Gobierno emitirá un nuevo Estatuto orgánico y establecerá un servicio profesional de carrera, así como un programa de liquidación del personal que, por cualquier causa, no transite al servicio profesional de carrera que se instale.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recursos materiales, financieros y presupuestales, incluyendo los bienes muebles, con los que cuente el Instituto a la entrada en vigor del presente Decreto, pasarán al Instituto Nacional de Ciencias Penales de la Fiscalía General de la República conforme al Décimo Primero Transitorio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Sexto.</w:t>
      </w:r>
      <w:r>
        <w:rPr>
          <w:sz w:val="20"/>
          <w:lang w:val="es-ES_tradnl"/>
        </w:rPr>
        <w:t xml:space="preserve"> El conocimiento y resolución de los asuntos que se encuentren en trámite a la entrada en vigor del presente Decreto o que se inicien con posterioridad a éste, corresponderá a las unidades competentes, en términos de la normatividad aplicable o a aquellas que de conformidad con las atribuciones que les otorga el presente Decreto, asuman su conocimiento, hasta en tanto se expiden los Estatutos y demás normatividad derivada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Séptimo.</w:t>
      </w:r>
      <w:r>
        <w:rPr>
          <w:sz w:val="20"/>
          <w:lang w:val="es-ES_tradnl"/>
        </w:rPr>
        <w:t xml:space="preserve"> El personal que a la fecha de entrada en vigor del presente Decreto tenga nombramiento o Formato Único de Personal expedido por la entonces Procuraduría General de la República, conservará los derechos que haya adquirido en virtud de su calidad de persona servidora pública, con independencia de la denominación que corresponda a sus actividades o naturaleza de la plaza que ocupe. Para acceder al servicio profesional de carrera el personal que deseé continuar prestando sus servicios con la Fiscalía General de la República deberá sujetarse al proceso de evaluación según disponga el Estatuto del servicio profesional de carrera. Se dará por terminada aquella relación con aquellas personas servidoras públicas que no se sometan o no acrediten el proceso de evaluación.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personal contratado por la Fiscalía General de la República se sujetará a la vigencia de su nombramiento, de conformidad con los Lineamientos L/001/19 y L/003/19, por los que se regula la contratación del personal de transición, así como al personal adscrito a la entonces Procuraduría General de la República que continúa en la Fiscalía General de la República, así como para el personal de transición.</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Octavo.</w:t>
      </w:r>
      <w:r>
        <w:rPr>
          <w:sz w:val="20"/>
          <w:lang w:val="es-ES_tradnl"/>
        </w:rPr>
        <w:t xml:space="preserve"> Las personas servidoras públicas que cuenten con nombramiento o Formato Único de Personal expedido por la entonces Procuraduría General de la República a la fecha de entrada en vigor de este Decreto y que, por cualquier causa, no transiten al servicio profesional de carrera deberán adherirse a los programas de liquidación que para tales efectos se expidan.</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Noveno.</w:t>
      </w:r>
      <w:r>
        <w:rPr>
          <w:sz w:val="20"/>
          <w:lang w:val="es-ES_tradnl"/>
        </w:rPr>
        <w:t xml:space="preserve"> La persona titular de la Oficialía Mayor contará con el plazo de noventa días naturales para constituir el Fideicomiso denominado “Fondo para el Mejoramiento de la Procuración de Justicia” o modificar el objeto de cualquier instrumento jurídico ya existente de naturaleza igual, similar o análoga.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w:t>
      </w:r>
      <w:r>
        <w:rPr>
          <w:sz w:val="20"/>
          <w:lang w:val="es-ES_tradnl"/>
        </w:rPr>
        <w:t xml:space="preserve"> La persona titular de la Oficialía Mayor emitirá los lineamientos para la transferencia de recursos humanos, materiales, financieros o presupuestales, incluyendo los muebles, con los que cuente la Fiscalía General de la República en el momento de la entrada en vigor de este Decreto, así como para la liquidación de pasivos y demás obligaciones que se encuentren pendientes respecto de la extinción de la Procuraduría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Queda sin efectos el Plan Estratégico de Transición establecido en el artículo Noveno transitorio de la Ley Orgánica de la Fiscalía General de la República que se abroga a través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Primero.</w:t>
      </w:r>
      <w:r>
        <w:rPr>
          <w:sz w:val="20"/>
          <w:lang w:val="es-ES_tradnl"/>
        </w:rPr>
        <w:t xml:space="preserve"> Los bienes inmuebles que sean propiedad de la Fiscalía General de la República, o de los órganos que se encuentren dentro su ámbito o de la Federación que, a la fecha de entrada en vigor del presente Decreto se encuentren dados en asignación o destino a la Fiscalía General de la República, pasarán a formar parte de su patrimonio.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bienes muebles y demás recursos materiales, financieros o presupuestales, que hayan sido asignados o destinados, a la Fiscalía General de la República pasarán a formar parte de su patrimonio a la entrada en vigor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Décimo Segundo. </w:t>
      </w:r>
      <w:r>
        <w:rPr>
          <w:sz w:val="20"/>
          <w:lang w:val="es-ES_tradnl"/>
        </w:rPr>
        <w:t>La persona titular de la Fiscalía General de la República contará con un plazo de un año a partir de la publicación del presente Decreto para emitir el Plan Estratégico de Procuración de Justicia de la Fiscalía General de la República, con el que se conducirá la labor sustantiva de la Institución conforme a la obligación a que refiere el artículo 88 del presente Decreto. Mismo que deberá ser presentado por la persona titular de la Fiscalía General de la República en términos del párrafo tercero del artículo 88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Plan Estratégico de Procuración de Justicia se presentará ante el Senado de la República, durante el segundo periodo ordinario de sesiones, en su caso, seis meses después de la entrada en vigor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la emisión del Plan Estratégico de Procuración de Justicia, la Fiscalía General de la República contará con la opinión del Consejo Ciudadano. La falta de instalación de dicho Consejo Ciudadano no impedirá la presentación del Plan Estratégico de Procuración de Justicia.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Tercero.</w:t>
      </w:r>
      <w:r>
        <w:rPr>
          <w:sz w:val="20"/>
          <w:lang w:val="es-ES_tradnl"/>
        </w:rPr>
        <w:t xml:space="preserve"> Las unidades administrativas de la Fiscalía General de la República que a la fecha de entrada en vigor del presente Decreto se encargan de los procedimientos relativos a las responsabilidades administrativas de las personas servidoras públicas de la Fiscalía General de la República, tendrán el plazo de noventa días naturales para remitirlos al Órgano Interno de Control, para que se encargue de su conocimiento y resolución, atendiendo a la competencia que se prevé en 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Cuarto.</w:t>
      </w:r>
      <w:r>
        <w:rPr>
          <w:sz w:val="20"/>
          <w:lang w:val="es-ES_tradnl"/>
        </w:rPr>
        <w:t xml:space="preserve"> Por lo que hace a la fiscalización del Instituto Nacional de Ciencias Penales, corresponderá al Órgano Interno de Control de la Fiscalía General de la República, a la entrada en vigor del presente Decreto, sin perjuicio de las atribuciones que correspondan a la Auditoría Superior de la Federación.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expedientes iniciados y pendientes de trámite a la entrada en vigor del presente Decreto, serán resueltos por la Secretaría de la Función 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Por cuanto hace a la estructura orgánica, así como a los recursos materiales, financieros o presupuestales del Órgano Interno de Control en el Instituto Nacional de Ciencias Penales, pasarán al Órgano Interno de Control de la Fiscalía General de la República.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Quinto.</w:t>
      </w:r>
      <w:r>
        <w:rPr>
          <w:sz w:val="20"/>
          <w:lang w:val="es-ES_tradnl"/>
        </w:rPr>
        <w:t xml:space="preserve"> Los bienes que hayan sido asegurados por la Procuraduría General de la República o Fiscalía General de la República, con anterioridad a la entrada en vigor de este Decreto, que sean susceptibles de administración o se determine su destino legal, se pondrán a disposición del Instituto para Devolver al Pueblo lo Robado, conforme a la legislación aplicable.</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Sexto.</w:t>
      </w:r>
      <w:r>
        <w:rPr>
          <w:sz w:val="20"/>
          <w:lang w:val="es-ES_tradnl"/>
        </w:rPr>
        <w:t xml:space="preserve"> Quedan derogadas todas las disposiciones que se opongan a este Decreto.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 xml:space="preserve">Ciudad de México, a 29 de abril de 2021.- Dip. </w:t>
      </w:r>
      <w:r>
        <w:rPr>
          <w:b/>
          <w:sz w:val="20"/>
          <w:lang w:val="es-MX"/>
        </w:rPr>
        <w:t>Dulce María Sauri Riancho</w:t>
      </w:r>
      <w:r>
        <w:rPr>
          <w:sz w:val="20"/>
          <w:lang w:val="es-MX"/>
        </w:rPr>
        <w:t xml:space="preserve">, Presidenta.- Sen. </w:t>
      </w:r>
      <w:r>
        <w:rPr>
          <w:b/>
          <w:sz w:val="20"/>
          <w:lang w:val="es-MX"/>
        </w:rPr>
        <w:t>Oscar Eduardo Ramírez Aguilar</w:t>
      </w:r>
      <w:r>
        <w:rPr>
          <w:sz w:val="20"/>
          <w:lang w:val="es-MX"/>
        </w:rPr>
        <w:t xml:space="preserve">, Presidente.- Dip. </w:t>
      </w:r>
      <w:r>
        <w:rPr>
          <w:b/>
          <w:sz w:val="20"/>
          <w:lang w:val="es-MX"/>
        </w:rPr>
        <w:t>Lizbeth Mata Lozano</w:t>
      </w:r>
      <w:r>
        <w:rPr>
          <w:sz w:val="20"/>
          <w:lang w:val="es-MX"/>
        </w:rPr>
        <w:t xml:space="preserve">, Secretaria.- Sen. </w:t>
      </w:r>
      <w:r>
        <w:rPr>
          <w:b/>
          <w:sz w:val="20"/>
          <w:lang w:val="es-MX"/>
        </w:rPr>
        <w:t>María Merced González González</w:t>
      </w:r>
      <w:r>
        <w:rPr>
          <w:sz w:val="20"/>
          <w:lang w:val="es-MX"/>
        </w:rPr>
        <w:t>, Secretaria.- Rúbricas.</w:t>
      </w:r>
      <w:r>
        <w:rPr>
          <w:b/>
          <w:sz w:val="20"/>
        </w:rPr>
        <w:t>"</w:t>
      </w:r>
    </w:p>
    <w:p>
      <w:pPr>
        <w:pStyle w:val="Texto"/>
        <w:spacing w:lineRule="auto" w:line="240" w:before="0" w:after="0"/>
        <w:rPr>
          <w:sz w:val="20"/>
          <w:lang w:val="es-MX"/>
        </w:rPr>
      </w:pPr>
      <w:r>
        <w:rPr>
          <w:sz w:val="20"/>
          <w:lang w:val="es-MX"/>
        </w:rPr>
      </w:r>
    </w:p>
    <w:p>
      <w:pPr>
        <w:pStyle w:val="Texto"/>
        <w:spacing w:lineRule="auto" w:line="240" w:before="0" w:after="0"/>
        <w:rPr>
          <w:bCs/>
          <w:sz w:val="20"/>
          <w:lang w:val="es-MX" w:eastAsia="es-MX"/>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18 de mayo de 2021</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r>
        <w:br w:type="page"/>
      </w:r>
    </w:p>
    <w:p>
      <w:pPr>
        <w:pStyle w:val="Texto"/>
        <w:spacing w:lineRule="auto" w:line="240" w:before="0" w:after="0"/>
        <w:ind w:hanging="0" w:end="0"/>
        <w:rPr>
          <w:b/>
          <w:bCs/>
          <w:sz w:val="22"/>
          <w:szCs w:val="22"/>
        </w:rPr>
      </w:pPr>
      <w:r>
        <w:rPr>
          <w:rFonts w:cs="Arial"/>
          <w:b/>
          <w:sz w:val="22"/>
          <w:szCs w:val="22"/>
        </w:rPr>
        <w:t>DECRETO por el que se reforman, adicionan y derogan diversas disposiciones de la Ley Federal para el Control de Sustancias Químicas Susceptibles de Desvío para la Fabricación de Armas Químicas</w:t>
      </w:r>
      <w:r>
        <w:rPr>
          <w:b/>
          <w:bCs/>
          <w:color w:val="000000"/>
          <w:sz w:val="22"/>
          <w:szCs w:val="22"/>
        </w:rPr>
        <w:t>.</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14 de junio de 2024</w:t>
      </w:r>
    </w:p>
    <w:p>
      <w:pPr>
        <w:pStyle w:val="Texto"/>
        <w:spacing w:lineRule="auto" w:line="240" w:before="0" w:after="0"/>
        <w:ind w:hanging="0" w:end="0"/>
        <w:rPr>
          <w:sz w:val="20"/>
        </w:rPr>
      </w:pPr>
      <w:r>
        <w:rPr>
          <w:sz w:val="20"/>
        </w:rPr>
      </w:r>
    </w:p>
    <w:p>
      <w:pPr>
        <w:pStyle w:val="Normal"/>
        <w:ind w:firstLine="288" w:end="0"/>
        <w:jc w:val="both"/>
        <w:rPr>
          <w:rFonts w:ascii="Arial" w:hAnsi="Arial" w:cs="Arial"/>
          <w:color w:val="000000"/>
          <w:sz w:val="20"/>
          <w:szCs w:val="20"/>
          <w:lang w:val="es-ES_tradnl" w:eastAsia="es-ES"/>
        </w:rPr>
      </w:pPr>
      <w:r>
        <w:rPr>
          <w:rFonts w:cs="Arial" w:ascii="Arial" w:hAnsi="Arial"/>
          <w:b/>
          <w:color w:val="000000"/>
          <w:sz w:val="20"/>
          <w:szCs w:val="20"/>
          <w:lang w:val="es-ES_tradnl" w:eastAsia="es-ES"/>
        </w:rPr>
        <w:t>Artículo Único.</w:t>
      </w:r>
      <w:r>
        <w:rPr>
          <w:rFonts w:cs="Arial" w:ascii="Arial" w:hAnsi="Arial"/>
          <w:color w:val="000000"/>
          <w:sz w:val="20"/>
          <w:szCs w:val="20"/>
          <w:lang w:val="es-ES_tradnl" w:eastAsia="es-ES"/>
        </w:rPr>
        <w:t xml:space="preserve"> Se reforman los artículos 2, fracción VIII; 3, fracciones V, VIII y IX, así como 12, párrafos primero y segundo; Apéndice Uno, Grupo 1, Grupo 1A, numerales 1A.1, 1A.2, 1A.3, 1A.4, 1A.5, 1A.6, 1A.7, 1A.8; Grupo 1B, 1B.1, 1B.2, 1B.3 y 1B.4; Grupo 2, Grupo 2A, numerales 2A.1, 2A.2 y 2A.3; Grupo 2B, numerales 2B.1, 2B.2, 2B.3, 2B.4, 2B.5, 2B.6, 2B.7, 2B.8, 2B.9, 2B.10, 2B.11, 2B.12, 2B.13, 2B.14, 2B.15, 2B.16, 2B.17, 2B.18, 2B.19, 2B.20, 2B.21, 2B.22, 2B.23, 2B.24, 2B.25 y 2B.26; Grupo 3, Grupo 3A, numerales 3A.1, 3A.2, 3A.3 y 3A.4; Grupo 3B, 3B.1, 3B.2, 3B.3, 3B.4, 3B.5, 3B.6, 3B.7, 3B.8, 3B.9, 3B.10, 3B.11, 3B.12 y 3B.13; Grupo 4, numerales 4.1, 4.2, 4.3, 4.4, 4.5, 4.6, 4.7, 4.8, 4.9, 4.10, 4.11, 4.12, 4.13, 4.14, 4.15, 4.16, 4.17, 4.18, 4.19, 4.20, 4.21, 4.22, 4.23 y 4.24, Grupo 5, el numeral 5.1, y el Apéndice Dos, apartado de Estados Parte, numerales 5, 14, 15, 40, 65, 70, 82, 98, 100, 119, 133, 141, 145, 164, 179 y 191 y el Apartado de Estados No Parte; se derogan la fracción XI del artículo 3 y se adiciona la fracción XII Bis, un párrafo segundo, recorriéndose los subsecuentes y un párrafo quinto al artículo 3 y del Apéndice Uno, Grupo 1 los numerales 1A.9, 1A.10, 1A.11 y 1A.12, de la Ley Federal para el Control de Sustancias Químicas Susceptibles de Desvío para la Fabricación de Armas Químicas, para quedar como sigue:</w:t>
      </w:r>
    </w:p>
    <w:p>
      <w:pPr>
        <w:pStyle w:val="Normal"/>
        <w:ind w:firstLine="288" w:end="0"/>
        <w:jc w:val="both"/>
        <w:rPr>
          <w:rFonts w:ascii="Arial" w:hAnsi="Arial" w:cs="Arial"/>
          <w:color w:val="000000"/>
          <w:sz w:val="20"/>
          <w:szCs w:val="20"/>
          <w:lang w:val="es-ES_tradnl" w:eastAsia="es-ES"/>
        </w:rPr>
      </w:pPr>
      <w:r>
        <w:rPr>
          <w:rFonts w:cs="Arial" w:ascii="Arial" w:hAnsi="Arial"/>
          <w:color w:val="000000"/>
          <w:sz w:val="20"/>
          <w:szCs w:val="20"/>
          <w:lang w:val="es-ES_tradnl" w:eastAsia="es-ES"/>
        </w:rPr>
      </w:r>
    </w:p>
    <w:p>
      <w:pPr>
        <w:pStyle w:val="Normal"/>
        <w:ind w:firstLine="288" w:end="0"/>
        <w:jc w:val="both"/>
        <w:rPr>
          <w:rFonts w:ascii="Arial" w:hAnsi="Arial" w:cs="Arial"/>
          <w:color w:val="000000"/>
          <w:sz w:val="20"/>
          <w:szCs w:val="20"/>
          <w:lang w:val="es-ES_tradnl" w:eastAsia="es-ES"/>
        </w:rPr>
      </w:pPr>
      <w:r>
        <w:rPr>
          <w:rFonts w:cs="Arial" w:ascii="Arial" w:hAnsi="Arial"/>
          <w:color w:val="000000"/>
          <w:sz w:val="20"/>
          <w:szCs w:val="20"/>
          <w:lang w:val="es-ES_tradnl" w:eastAsia="es-ES"/>
        </w:rPr>
        <w:t>………</w:t>
      </w:r>
    </w:p>
    <w:p>
      <w:pPr>
        <w:pStyle w:val="Normal"/>
        <w:ind w:firstLine="288" w:end="0"/>
        <w:jc w:val="both"/>
        <w:rPr>
          <w:rFonts w:ascii="Arial" w:hAnsi="Arial" w:cs="Arial"/>
          <w:color w:val="000000"/>
          <w:sz w:val="20"/>
          <w:szCs w:val="20"/>
          <w:lang w:val="es-ES_tradnl" w:eastAsia="es-ES"/>
        </w:rPr>
      </w:pPr>
      <w:r>
        <w:rPr>
          <w:rFonts w:cs="Arial" w:ascii="Arial" w:hAnsi="Arial"/>
          <w:color w:val="000000"/>
          <w:sz w:val="20"/>
          <w:szCs w:val="20"/>
          <w:lang w:val="es-ES_tradnl" w:eastAsia="es-ES"/>
        </w:rPr>
      </w:r>
    </w:p>
    <w:p>
      <w:pPr>
        <w:pStyle w:val="Normal"/>
        <w:jc w:val="center"/>
        <w:rPr>
          <w:rFonts w:ascii="Arial" w:hAnsi="Arial" w:cs="Arial"/>
          <w:b/>
          <w:bCs/>
          <w:sz w:val="22"/>
          <w:szCs w:val="22"/>
          <w:lang w:val="es-ES_tradnl" w:eastAsia="es-ES_tradnl"/>
        </w:rPr>
      </w:pPr>
      <w:r>
        <w:rPr>
          <w:rFonts w:cs="Arial" w:ascii="Arial" w:hAnsi="Arial"/>
          <w:b/>
          <w:sz w:val="22"/>
          <w:szCs w:val="22"/>
          <w:lang w:val="es-ES_tradnl" w:eastAsia="es-ES_tradnl"/>
        </w:rPr>
        <w:t>Transitorios</w:t>
      </w:r>
    </w:p>
    <w:p>
      <w:pPr>
        <w:pStyle w:val="Normal"/>
        <w:ind w:firstLine="288" w:end="0"/>
        <w:jc w:val="both"/>
        <w:rPr>
          <w:rFonts w:ascii="Arial" w:hAnsi="Arial" w:cs="Arial"/>
          <w:b/>
          <w:bCs/>
          <w:sz w:val="20"/>
          <w:szCs w:val="20"/>
          <w:lang w:val="es-ES_tradnl" w:eastAsia="es-ES_tradnl"/>
        </w:rPr>
      </w:pPr>
      <w:r>
        <w:rPr>
          <w:rFonts w:cs="Arial" w:ascii="Arial" w:hAnsi="Arial"/>
          <w:b/>
          <w:bCs/>
          <w:sz w:val="20"/>
          <w:szCs w:val="20"/>
          <w:lang w:val="es-ES_tradnl" w:eastAsia="es-ES_tradnl"/>
        </w:rPr>
      </w:r>
    </w:p>
    <w:p>
      <w:pPr>
        <w:pStyle w:val="Normal"/>
        <w:ind w:firstLine="288" w:end="0"/>
        <w:jc w:val="both"/>
        <w:rPr>
          <w:rFonts w:ascii="Arial" w:hAnsi="Arial" w:cs="Arial"/>
          <w:b/>
          <w:bCs/>
          <w:sz w:val="20"/>
          <w:szCs w:val="20"/>
          <w:lang w:val="es-ES_tradnl" w:eastAsia="es-ES_tradnl"/>
        </w:rPr>
      </w:pPr>
      <w:r>
        <w:rPr>
          <w:rFonts w:cs="Arial" w:ascii="Arial" w:hAnsi="Arial"/>
          <w:b/>
          <w:sz w:val="20"/>
          <w:szCs w:val="20"/>
          <w:lang w:val="es-ES_tradnl" w:eastAsia="es-ES_tradnl"/>
        </w:rPr>
        <w:t>Primero.</w:t>
      </w:r>
      <w:r>
        <w:rPr>
          <w:rFonts w:cs="Arial" w:ascii="Arial" w:hAnsi="Arial"/>
          <w:sz w:val="20"/>
          <w:szCs w:val="20"/>
          <w:lang w:val="es-ES_tradnl" w:eastAsia="es-ES_tradnl"/>
        </w:rPr>
        <w:t xml:space="preserve"> El presente Decreto entrará en vigor al día siguiente de su publicación en el Diario Oficial de la Federación.</w:t>
      </w:r>
    </w:p>
    <w:p>
      <w:pPr>
        <w:pStyle w:val="Normal"/>
        <w:ind w:firstLine="288" w:end="0"/>
        <w:jc w:val="both"/>
        <w:rPr>
          <w:rFonts w:ascii="Arial" w:hAnsi="Arial" w:cs="Arial"/>
          <w:b/>
          <w:bCs/>
          <w:sz w:val="20"/>
          <w:szCs w:val="20"/>
          <w:lang w:val="es-ES_tradnl" w:eastAsia="es-ES_tradnl"/>
        </w:rPr>
      </w:pPr>
      <w:r>
        <w:rPr>
          <w:rFonts w:cs="Arial" w:ascii="Arial" w:hAnsi="Arial"/>
          <w:b/>
          <w:bCs/>
          <w:sz w:val="20"/>
          <w:szCs w:val="20"/>
          <w:lang w:val="es-ES_tradnl" w:eastAsia="es-ES_tradnl"/>
        </w:rPr>
      </w:r>
    </w:p>
    <w:p>
      <w:pPr>
        <w:pStyle w:val="Normal"/>
        <w:ind w:firstLine="288" w:end="0"/>
        <w:jc w:val="both"/>
        <w:rPr>
          <w:rFonts w:ascii="Arial" w:hAnsi="Arial" w:cs="Arial"/>
          <w:b/>
          <w:bCs/>
          <w:sz w:val="20"/>
          <w:szCs w:val="20"/>
          <w:lang w:val="es-ES_tradnl" w:eastAsia="es-ES_tradnl"/>
        </w:rPr>
      </w:pPr>
      <w:r>
        <w:rPr>
          <w:rFonts w:cs="Arial" w:ascii="Arial" w:hAnsi="Arial"/>
          <w:b/>
          <w:sz w:val="20"/>
          <w:szCs w:val="20"/>
          <w:lang w:val="es-ES_tradnl" w:eastAsia="es-ES_tradnl"/>
        </w:rPr>
        <w:t xml:space="preserve">Segundo. </w:t>
      </w:r>
      <w:r>
        <w:rPr>
          <w:rFonts w:cs="Arial" w:ascii="Arial" w:hAnsi="Arial"/>
          <w:sz w:val="20"/>
          <w:szCs w:val="20"/>
          <w:lang w:val="es-ES_tradnl" w:eastAsia="es-ES_tradnl"/>
        </w:rPr>
        <w:t>Se derogan aquellas disposiciones que se opongan a lo previsto en el presente Decreto.</w:t>
      </w:r>
    </w:p>
    <w:p>
      <w:pPr>
        <w:pStyle w:val="Normal"/>
        <w:ind w:firstLine="288" w:end="0"/>
        <w:jc w:val="both"/>
        <w:rPr>
          <w:rFonts w:ascii="Arial" w:hAnsi="Arial" w:cs="Arial"/>
          <w:b/>
          <w:bCs/>
          <w:sz w:val="20"/>
          <w:szCs w:val="20"/>
          <w:lang w:val="es-ES_tradnl" w:eastAsia="es-ES_tradnl"/>
        </w:rPr>
      </w:pPr>
      <w:r>
        <w:rPr>
          <w:rFonts w:cs="Arial" w:ascii="Arial" w:hAnsi="Arial"/>
          <w:b/>
          <w:bCs/>
          <w:sz w:val="20"/>
          <w:szCs w:val="20"/>
          <w:lang w:val="es-ES_tradnl" w:eastAsia="es-ES_tradnl"/>
        </w:rPr>
      </w:r>
    </w:p>
    <w:p>
      <w:pPr>
        <w:pStyle w:val="Normal"/>
        <w:ind w:firstLine="288" w:end="0"/>
        <w:jc w:val="both"/>
        <w:rPr>
          <w:rFonts w:ascii="Arial" w:hAnsi="Arial" w:cs="Arial"/>
          <w:b/>
          <w:bCs/>
          <w:sz w:val="20"/>
          <w:szCs w:val="20"/>
          <w:lang w:val="es-ES_tradnl" w:eastAsia="es-ES_tradnl"/>
        </w:rPr>
      </w:pPr>
      <w:r>
        <w:rPr>
          <w:rFonts w:cs="Arial" w:ascii="Arial" w:hAnsi="Arial"/>
          <w:b/>
          <w:sz w:val="20"/>
          <w:szCs w:val="20"/>
          <w:lang w:val="es-ES_tradnl" w:eastAsia="es-ES_tradnl"/>
        </w:rPr>
        <w:t>Tercero.</w:t>
      </w:r>
      <w:r>
        <w:rPr>
          <w:rFonts w:cs="Arial" w:ascii="Arial" w:hAnsi="Arial"/>
          <w:sz w:val="20"/>
          <w:szCs w:val="20"/>
          <w:lang w:val="es-ES_tradnl" w:eastAsia="es-ES_tradnl"/>
        </w:rPr>
        <w:t xml:space="preserve"> Las erogaciones que se generen con motivo de la entrada en vigor del presente Decreto se realizarán con cargo a los recursos aprobados expresamente para esos fines por la Cámara de Diputados en los respectivos presupuestos de egresos de los ejecutores de gasto correspondientes, por lo que en ningún caso se autorizarán ampliaciones a sus presupuestos de egresos para el presente ejercicio fiscal.</w:t>
      </w:r>
    </w:p>
    <w:p>
      <w:pPr>
        <w:pStyle w:val="Normal"/>
        <w:ind w:firstLine="288" w:end="0"/>
        <w:jc w:val="both"/>
        <w:rPr>
          <w:rFonts w:ascii="Arial" w:hAnsi="Arial" w:eastAsia="Calibri" w:cs="Arial"/>
          <w:b/>
          <w:bCs/>
          <w:sz w:val="20"/>
          <w:szCs w:val="20"/>
          <w:lang w:val="es-ES_tradnl" w:eastAsia="es-ES"/>
        </w:rPr>
      </w:pPr>
      <w:r>
        <w:rPr>
          <w:rFonts w:eastAsia="Calibri" w:cs="Arial" w:ascii="Arial" w:hAnsi="Arial"/>
          <w:b/>
          <w:bCs/>
          <w:sz w:val="20"/>
          <w:szCs w:val="20"/>
          <w:lang w:val="es-ES_tradnl" w:eastAsia="es-ES"/>
        </w:rPr>
      </w:r>
    </w:p>
    <w:p>
      <w:pPr>
        <w:pStyle w:val="Normal"/>
        <w:ind w:firstLine="288" w:end="0"/>
        <w:jc w:val="both"/>
        <w:rPr/>
      </w:pPr>
      <w:r>
        <w:rPr>
          <w:rFonts w:eastAsia="Calibri" w:cs="Arial" w:ascii="Arial" w:hAnsi="Arial"/>
          <w:sz w:val="20"/>
          <w:szCs w:val="20"/>
          <w:lang w:eastAsia="es-ES"/>
        </w:rPr>
        <w:t xml:space="preserve">Ciudad de México, a 29 de abril de 2024.- Sen. </w:t>
      </w:r>
      <w:r>
        <w:rPr>
          <w:rFonts w:eastAsia="Calibri" w:cs="Arial" w:ascii="Arial" w:hAnsi="Arial"/>
          <w:b/>
          <w:sz w:val="20"/>
          <w:szCs w:val="20"/>
          <w:lang w:eastAsia="es-ES"/>
        </w:rPr>
        <w:t>Ana Lilia Rivera Rivera</w:t>
      </w:r>
      <w:r>
        <w:rPr>
          <w:rFonts w:eastAsia="Calibri" w:cs="Arial" w:ascii="Arial" w:hAnsi="Arial"/>
          <w:sz w:val="20"/>
          <w:szCs w:val="20"/>
          <w:lang w:eastAsia="es-ES"/>
        </w:rPr>
        <w:t xml:space="preserve">, Presidenta.- Dip. </w:t>
      </w:r>
      <w:r>
        <w:rPr>
          <w:rFonts w:eastAsia="Calibri" w:cs="Arial" w:ascii="Arial" w:hAnsi="Arial"/>
          <w:b/>
          <w:sz w:val="20"/>
          <w:szCs w:val="20"/>
          <w:lang w:eastAsia="es-ES"/>
        </w:rPr>
        <w:t>Marcela Guerra Castillo</w:t>
      </w:r>
      <w:r>
        <w:rPr>
          <w:rFonts w:eastAsia="Calibri" w:cs="Arial" w:ascii="Arial" w:hAnsi="Arial"/>
          <w:sz w:val="20"/>
          <w:szCs w:val="20"/>
          <w:lang w:eastAsia="es-ES"/>
        </w:rPr>
        <w:t xml:space="preserve">, Presidenta.- Sen. </w:t>
      </w:r>
      <w:r>
        <w:rPr>
          <w:rFonts w:eastAsia="Calibri" w:cs="Arial" w:ascii="Arial" w:hAnsi="Arial"/>
          <w:b/>
          <w:sz w:val="20"/>
          <w:szCs w:val="20"/>
          <w:lang w:eastAsia="es-ES"/>
        </w:rPr>
        <w:t>Navor Alberto Rojas Mancera</w:t>
      </w:r>
      <w:r>
        <w:rPr>
          <w:rFonts w:eastAsia="Calibri" w:cs="Arial" w:ascii="Arial" w:hAnsi="Arial"/>
          <w:sz w:val="20"/>
          <w:szCs w:val="20"/>
          <w:lang w:eastAsia="es-ES"/>
        </w:rPr>
        <w:t xml:space="preserve">, Secretario.- Dip. </w:t>
      </w:r>
      <w:r>
        <w:rPr>
          <w:rFonts w:eastAsia="Calibri" w:cs="Arial" w:ascii="Arial" w:hAnsi="Arial"/>
          <w:b/>
          <w:sz w:val="20"/>
          <w:szCs w:val="20"/>
          <w:lang w:eastAsia="es-ES"/>
        </w:rPr>
        <w:t>Vania Roxana Ávila García</w:t>
      </w:r>
      <w:r>
        <w:rPr>
          <w:rFonts w:eastAsia="Calibri" w:cs="Arial" w:ascii="Arial" w:hAnsi="Arial"/>
          <w:sz w:val="20"/>
          <w:szCs w:val="20"/>
          <w:lang w:eastAsia="es-ES"/>
        </w:rPr>
        <w:t>, Secretaria.- Rúbricas.</w:t>
      </w:r>
      <w:r>
        <w:rPr>
          <w:rFonts w:cs="Arial" w:ascii="Arial" w:hAnsi="Arial"/>
          <w:sz w:val="20"/>
          <w:szCs w:val="20"/>
          <w:lang w:val="es-ES" w:eastAsia="es-ES"/>
        </w:rPr>
        <w:t>"</w:t>
      </w:r>
    </w:p>
    <w:p>
      <w:pPr>
        <w:pStyle w:val="Normal"/>
        <w:ind w:firstLine="288" w:end="0"/>
        <w:jc w:val="both"/>
        <w:rPr>
          <w:rFonts w:ascii="Arial" w:hAnsi="Arial" w:eastAsia="Calibri" w:cs="Arial"/>
          <w:sz w:val="20"/>
          <w:szCs w:val="20"/>
          <w:lang w:val="es-ES" w:eastAsia="es-ES"/>
        </w:rPr>
      </w:pPr>
      <w:r>
        <w:rPr>
          <w:rFonts w:eastAsia="Calibri" w:cs="Arial" w:ascii="Arial" w:hAnsi="Arial"/>
          <w:sz w:val="20"/>
          <w:szCs w:val="20"/>
          <w:lang w:val="es-ES" w:eastAsia="es-ES"/>
        </w:rPr>
      </w:r>
    </w:p>
    <w:p>
      <w:pPr>
        <w:pStyle w:val="Normal"/>
        <w:ind w:firstLine="288" w:end="0"/>
        <w:jc w:val="both"/>
        <w:rPr/>
      </w:pPr>
      <w:r>
        <w:rPr>
          <w:rFonts w:eastAsia="Calibri" w:cs="Arial" w:ascii="Arial" w:hAnsi="Arial"/>
          <w:sz w:val="20"/>
          <w:szCs w:val="20"/>
          <w:lang w:eastAsia="es-ES"/>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14 de junio de 2024.- </w:t>
      </w:r>
      <w:r>
        <w:rPr>
          <w:rFonts w:cs="Arial" w:ascii="Arial" w:hAnsi="Arial"/>
          <w:b/>
          <w:sz w:val="20"/>
          <w:szCs w:val="20"/>
        </w:rPr>
        <w:t>Andrés Manuel López Obrador</w:t>
      </w:r>
      <w:r>
        <w:rPr>
          <w:rFonts w:cs="Arial" w:ascii="Arial" w:hAnsi="Arial"/>
          <w:sz w:val="20"/>
          <w:szCs w:val="20"/>
        </w:rPr>
        <w:t xml:space="preserve">.- Rúbrica.- </w:t>
      </w:r>
      <w:r>
        <w:rPr>
          <w:rFonts w:cs="Arial" w:ascii="Arial" w:hAnsi="Arial"/>
          <w:sz w:val="20"/>
          <w:szCs w:val="20"/>
          <w:lang w:val="es-ES" w:eastAsia="es-ES"/>
        </w:rPr>
        <w:t xml:space="preserve">La Secretaria de Gobernación, </w:t>
      </w:r>
      <w:r>
        <w:rPr>
          <w:rFonts w:cs="Arial" w:ascii="Arial" w:hAnsi="Arial"/>
          <w:b/>
          <w:sz w:val="20"/>
          <w:szCs w:val="20"/>
          <w:lang w:val="es-ES" w:eastAsia="es-ES"/>
        </w:rPr>
        <w:t>Luisa María Alcalde Luján</w:t>
      </w:r>
      <w:r>
        <w:rPr>
          <w:rFonts w:cs="Arial" w:ascii="Arial" w:hAnsi="Arial"/>
          <w:sz w:val="20"/>
          <w:szCs w:val="20"/>
          <w:lang w:val="es-ES" w:eastAsia="es-ES"/>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Univers (W1)">
    <w:charset w:val="00" w:characterSet="windows-1252"/>
    <w:family w:val="swiss"/>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41</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41</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92081723" r:id="rId1"/>
            </w:object>
          </w:r>
        </w:p>
      </w:tc>
      <w:tc>
        <w:tcPr>
          <w:tcW w:w="8154" w:type="dxa"/>
          <w:gridSpan w:val="2"/>
          <w:tcBorders>
            <w:bottom w:val="double" w:sz="4" w:space="0" w:color="000000"/>
          </w:tcBorders>
          <w:vAlign w:val="bottom"/>
        </w:tcPr>
        <w:p>
          <w:pPr>
            <w:pStyle w:val="Header"/>
            <w:jc w:val="end"/>
            <w:rPr>
              <w:rFonts w:ascii="Tahoma" w:hAnsi="Tahoma" w:cs="Tahoma"/>
              <w:b/>
              <w:bCs/>
              <w:iCs/>
              <w:sz w:val="14"/>
              <w:szCs w:val="14"/>
            </w:rPr>
          </w:pPr>
          <w:r>
            <w:rPr>
              <w:rFonts w:cs="Tahoma" w:ascii="Tahoma" w:hAnsi="Tahoma"/>
              <w:b/>
              <w:sz w:val="14"/>
              <w:szCs w:val="14"/>
            </w:rPr>
            <w:t>LEY FEDERAL PARA EL CONTROL DE SUSTANCIAS QUÍMICAS SUSCEPTIBLES DE DESVÍO PARA LA FABRICACIÓN DE ARMAS QUÍMICAS</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4"/>
            </w:rPr>
          </w:pPr>
          <w:r>
            <w:rPr>
              <w:rFonts w:cs="CG Omega" w:ascii="CG Omega" w:hAnsi="CG Omega"/>
              <w:b/>
              <w:bCs/>
              <w:iCs/>
              <w:sz w:val="16"/>
              <w:szCs w:val="14"/>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szCs w:val="20"/>
              <w:lang w:val="es-ES" w:eastAsia="es-ES"/>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lang w:val="es-ES" w:eastAsia="es-ES"/>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14-06-2024</w:t>
          </w:r>
        </w:p>
      </w:tc>
    </w:tr>
  </w:tbl>
  <w:p>
    <w:pPr>
      <w:pStyle w:val="Header"/>
      <w:rPr>
        <w:sz w:val="18"/>
        <w:szCs w:val="18"/>
      </w:rPr>
    </w:pPr>
    <w:r>
      <w:rPr>
        <w:sz w:val="18"/>
        <w:szCs w:val="18"/>
      </w:rPr>
    </w:r>
  </w:p>
  <w:p>
    <w:pPr>
      <w:pStyle w:val="Header"/>
      <w:rPr>
        <w:sz w:val="18"/>
        <w:szCs w:val="18"/>
      </w:rPr>
    </w:pPr>
    <w:r>
      <w:rPr>
        <w:sz w:val="18"/>
        <w:szCs w:val="18"/>
      </w:rPr>
    </w:r>
  </w:p>
</w:hdr>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MX" w:bidi="ar-SA" w:eastAsia="zh-CN"/>
    </w:rPr>
  </w:style>
  <w:style w:type="character" w:styleId="Fuentedeprrafopredeter">
    <w:name w:val="Fuente de párrafo predeter."/>
    <w:qFormat/>
    <w:rPr/>
  </w:style>
  <w:style w:type="character" w:styleId="PageNumber">
    <w:name w:val="page number"/>
    <w:basedOn w:val="Fuentedeprrafopredeter"/>
    <w:rPr/>
  </w:style>
  <w:style w:type="character" w:styleId="EncabezadoCar">
    <w:name w:val="Encabezado Car"/>
    <w:qFormat/>
    <w:rPr>
      <w:sz w:val="24"/>
      <w:szCs w:val="24"/>
    </w:rPr>
  </w:style>
  <w:style w:type="character" w:styleId="PiedepginaCar">
    <w:name w:val="Pie de página Car"/>
    <w:qFormat/>
    <w:rPr>
      <w:sz w:val="24"/>
      <w:szCs w:val="24"/>
    </w:rPr>
  </w:style>
  <w:style w:type="character" w:styleId="TextocomentarioCar">
    <w:name w:val="Texto comentario Car"/>
    <w:qFormat/>
    <w:rPr>
      <w:rFonts w:ascii="Univers (W1)" w:hAnsi="Univers (W1)" w:cs="Univers (W1)"/>
      <w:lang w:val="es-ES_tradnl"/>
    </w:rPr>
  </w:style>
  <w:style w:type="character" w:styleId="TextoCar">
    <w:name w:val="Texto Car"/>
    <w:qFormat/>
    <w:rPr>
      <w:rFonts w:ascii="Arial" w:hAnsi="Arial" w:cs="Arial"/>
      <w:sz w:val="18"/>
      <w:szCs w:val="18"/>
    </w:rPr>
  </w:style>
  <w:style w:type="character" w:styleId="TextosinformatoCar">
    <w:name w:val="Texto sin formato Car"/>
    <w:qFormat/>
    <w:rPr>
      <w:rFonts w:ascii="Courier New" w:hAnsi="Courier New" w:cs="Courier New"/>
      <w:lang w:val="es-ES"/>
    </w:rPr>
  </w:style>
  <w:style w:type="character" w:styleId="ANOTACIONCar">
    <w:name w:val="ANOTACION Car"/>
    <w:qFormat/>
    <w:rPr>
      <w:b/>
      <w:sz w:val="18"/>
      <w:szCs w:val="18"/>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18"/>
      <w:lang w:val="en-US"/>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tabs>
        <w:tab w:val="clear" w:pos="706"/>
        <w:tab w:val="left" w:pos="1080" w:leader="none"/>
      </w:tabs>
      <w:spacing w:lineRule="exact" w:line="216" w:before="0" w:after="101"/>
      <w:ind w:hanging="360" w:start="1080" w:end="0"/>
      <w:jc w:val="both"/>
    </w:pPr>
    <w:rPr>
      <w:rFonts w:ascii="Arial" w:hAnsi="Arial" w:cs="Arial"/>
      <w:sz w:val="18"/>
      <w:szCs w:val="18"/>
    </w:rPr>
  </w:style>
  <w:style w:type="paragraph" w:styleId="ANOTACION">
    <w:name w:val="ANOTACION"/>
    <w:basedOn w:val="Normal"/>
    <w:qFormat/>
    <w:pPr>
      <w:spacing w:before="101" w:after="101"/>
      <w:jc w:val="center"/>
    </w:pPr>
    <w:rPr>
      <w:b/>
      <w:sz w:val="18"/>
      <w:szCs w:val="18"/>
      <w:lang w:val="en-US"/>
    </w:rPr>
  </w:style>
  <w:style w:type="paragraph" w:styleId="CABEZA">
    <w:name w:val="CABEZA"/>
    <w:basedOn w:val="Normal"/>
    <w:qFormat/>
    <w:pPr>
      <w:jc w:val="center"/>
    </w:pPr>
    <w:rPr>
      <w:b/>
      <w:sz w:val="28"/>
      <w:szCs w:val="28"/>
    </w:rPr>
  </w:style>
  <w:style w:type="paragraph" w:styleId="Titulo1">
    <w:name w:val="Titulo 1"/>
    <w:basedOn w:val="Normal"/>
    <w:qFormat/>
    <w:pPr>
      <w:pBdr>
        <w:bottom w:val="single" w:sz="12" w:space="1" w:color="000000"/>
      </w:pBdr>
      <w:spacing w:before="120" w:after="0"/>
      <w:jc w:val="both"/>
      <w:outlineLvl w:val="0"/>
    </w:pPr>
    <w:rPr>
      <w:b/>
      <w:sz w:val="18"/>
      <w:szCs w:val="18"/>
    </w:rPr>
  </w:style>
  <w:style w:type="paragraph" w:styleId="Titulo2">
    <w:name w:val="Titulo 2"/>
    <w:basedOn w:val="Normal"/>
    <w:qFormat/>
    <w:pPr>
      <w:pBdr>
        <w:top w:val="double" w:sz="6" w:space="1" w:color="000000"/>
      </w:pBdr>
      <w:spacing w:before="0" w:after="101"/>
      <w:jc w:val="both"/>
      <w:outlineLvl w:val="1"/>
    </w:pPr>
    <w:rPr>
      <w:rFonts w:ascii="Arial" w:hAnsi="Arial" w:cs="Arial"/>
      <w:sz w:val="18"/>
      <w:szCs w:val="18"/>
    </w:rPr>
  </w:style>
  <w:style w:type="paragraph" w:styleId="Fechas">
    <w:name w:val="Fechas"/>
    <w:basedOn w:val="Normal"/>
    <w:qFormat/>
    <w:pPr>
      <w:pBdr>
        <w:bottom w:val="double" w:sz="6" w:space="1" w:color="000000"/>
      </w:pBdr>
      <w:tabs>
        <w:tab w:val="clear" w:pos="706"/>
        <w:tab w:val="center" w:pos="4464" w:leader="none"/>
        <w:tab w:val="right" w:pos="8582" w:leader="none"/>
      </w:tabs>
      <w:spacing w:before="0" w:after="101"/>
      <w:ind w:hanging="0" w:start="288" w:end="288"/>
      <w:jc w:val="both"/>
    </w:pPr>
    <w:rPr>
      <w:sz w:val="18"/>
      <w:szCs w:val="18"/>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252" w:leader="none"/>
        <w:tab w:val="right" w:pos="8504" w:leader="none"/>
      </w:tabs>
    </w:pPr>
    <w:rPr/>
  </w:style>
  <w:style w:type="paragraph" w:styleId="Footer">
    <w:name w:val="footer"/>
    <w:basedOn w:val="Normal"/>
    <w:pPr>
      <w:tabs>
        <w:tab w:val="clear" w:pos="706"/>
        <w:tab w:val="center" w:pos="4252" w:leader="none"/>
        <w:tab w:val="right" w:pos="8504" w:leader="none"/>
      </w:tabs>
    </w:pPr>
    <w:rPr/>
  </w:style>
  <w:style w:type="paragraph" w:styleId="Mapadeldocumento">
    <w:name w:val="Mapa del documento"/>
    <w:basedOn w:val="Normal"/>
    <w:qFormat/>
    <w:pPr>
      <w:shd w:fill="000080" w:val="clear"/>
    </w:pPr>
    <w:rPr>
      <w:rFonts w:ascii="Tahoma" w:hAnsi="Tahoma" w:cs="Tahoma"/>
      <w:sz w:val="20"/>
      <w:szCs w:val="20"/>
    </w:rPr>
  </w:style>
  <w:style w:type="paragraph" w:styleId="Textosinformato">
    <w:name w:val="Texto sin formato"/>
    <w:basedOn w:val="Normal"/>
    <w:qFormat/>
    <w:pPr/>
    <w:rPr>
      <w:rFonts w:ascii="Courier New" w:hAnsi="Courier New" w:cs="Courier New"/>
      <w:sz w:val="20"/>
      <w:szCs w:val="20"/>
      <w:lang w:val="es-ES"/>
    </w:rPr>
  </w:style>
  <w:style w:type="paragraph" w:styleId="texto1">
    <w:name w:val="texto1"/>
    <w:basedOn w:val="Normal"/>
    <w:qFormat/>
    <w:pPr>
      <w:spacing w:lineRule="atLeast" w:line="216" w:before="0" w:after="101"/>
      <w:ind w:firstLine="288" w:start="0" w:end="0"/>
      <w:jc w:val="both"/>
    </w:pPr>
    <w:rPr>
      <w:rFonts w:ascii="Arial" w:hAnsi="Arial" w:cs="Arial"/>
      <w:sz w:val="18"/>
      <w:szCs w:val="20"/>
      <w:lang w:val="es-ES_tradnl"/>
    </w:rPr>
  </w:style>
  <w:style w:type="paragraph" w:styleId="Textocomentario">
    <w:name w:val="Texto comentario"/>
    <w:basedOn w:val="Normal"/>
    <w:qFormat/>
    <w:pPr/>
    <w:rPr>
      <w:rFonts w:ascii="Univers (W1)" w:hAnsi="Univers (W1)" w:cs="Univers (W1)"/>
      <w:sz w:val="20"/>
      <w:szCs w:val="20"/>
      <w:lang w:val="es-ES_tradn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2024-07-11T15:11:00Z</dcterms:created>
  <dc:creator>Cámara de Diputados del H. Congreso de la Unión</dc:creator>
  <dc:description/>
  <cp:keywords/>
  <dc:language>en-US</dc:language>
  <cp:lastModifiedBy>Armando Torres</cp:lastModifiedBy>
  <cp:lastPrinted>2009-06-08T23:09:00Z</cp:lastPrinted>
  <dcterms:modified xsi:type="dcterms:W3CDTF">2024-07-11T15:11:00Z</dcterms:modified>
  <cp:revision>2</cp:revision>
  <dc:subject/>
  <dc:title>Ley Federal para el Control de Sustancias Químicas Susceptibles de Desvío para la Fabricación de Armas Químicas</dc:title>
</cp:coreProperties>
</file>