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EN MATERIA DE DELITOS ELECTORALES</w:t>
      </w:r>
    </w:p>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Nueva Ley publicada en el Diario Oficial de la Federación el 23 de mayo de 2014</w:t>
      </w:r>
    </w:p>
    <w:p>
      <w:pPr>
        <w:pStyle w:val="texto1"/>
        <w:pBdr>
          <w:top w:val="nil"/>
          <w:bottom w:val="nil"/>
        </w:pBdr>
        <w:spacing w:lineRule="auto" w:line="240" w:before="0" w:after="0"/>
        <w:ind w:hanging="0" w:start="0" w:end="0"/>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texto1"/>
        <w:pBdr>
          <w:top w:val="nil"/>
          <w:bottom w:val="nil"/>
        </w:pBdr>
        <w:spacing w:lineRule="auto" w:line="240" w:before="0" w:after="0"/>
        <w:ind w:hanging="0" w:start="0" w:end="0"/>
        <w:jc w:val="center"/>
        <w:rPr>
          <w:rFonts w:ascii="Tahoma" w:hAnsi="Tahoma" w:cs="Tahoma"/>
          <w:b/>
          <w:sz w:val="16"/>
        </w:rPr>
      </w:pPr>
      <w:r>
        <w:rPr>
          <w:rFonts w:cs="Tahoma" w:ascii="Tahoma" w:hAnsi="Tahoma"/>
          <w:b/>
          <w:sz w:val="16"/>
        </w:rPr>
        <w:t>TEXTO VIGENTE</w:t>
      </w:r>
    </w:p>
    <w:p>
      <w:pPr>
        <w:pStyle w:val="texto1"/>
        <w:pBdr>
          <w:top w:val="nil"/>
          <w:bottom w:val="nil"/>
        </w:pBdr>
        <w:spacing w:lineRule="auto" w:line="240" w:before="0" w:after="0"/>
        <w:jc w:val="center"/>
        <w:rPr>
          <w:rFonts w:ascii="Tahoma" w:hAnsi="Tahoma" w:cs="Tahoma"/>
          <w:b/>
          <w:color w:val="CC3300"/>
          <w:sz w:val="16"/>
        </w:rPr>
      </w:pPr>
      <w:r>
        <w:rPr>
          <w:rFonts w:cs="Tahoma" w:ascii="Tahoma" w:hAnsi="Tahoma"/>
          <w:b/>
          <w:color w:val="CC3300"/>
          <w:sz w:val="16"/>
        </w:rPr>
        <w:t>Última reforma publicada DOF 20-05-2021</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bCs/>
          <w:sz w:val="20"/>
        </w:rPr>
      </w:pPr>
      <w:r>
        <w:rPr>
          <w:bCs/>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sz w:val="20"/>
        </w:rPr>
        <w:t>"</w:t>
      </w:r>
      <w:r>
        <w:rPr>
          <w:bCs/>
          <w:sz w:val="20"/>
        </w:rPr>
        <w:t xml:space="preserve">EL CONGRESO GENERAL </w:t>
      </w:r>
      <w:r>
        <w:rPr>
          <w:sz w:val="20"/>
        </w:rPr>
        <w:t>DE LOS ESTADOS UNIDOS MEXICANOS</w:t>
      </w:r>
      <w:r>
        <w:rPr>
          <w:bCs/>
          <w:sz w:val="20"/>
        </w:rPr>
        <w:t>, D E C R E T A :</w:t>
      </w:r>
    </w:p>
    <w:p>
      <w:pPr>
        <w:pStyle w:val="Texto"/>
        <w:spacing w:lineRule="auto" w:line="240" w:before="0" w:after="0"/>
        <w:rPr>
          <w:bCs/>
          <w:sz w:val="20"/>
        </w:rPr>
      </w:pPr>
      <w:r>
        <w:rPr>
          <w:bCs/>
          <w:sz w:val="20"/>
        </w:rPr>
      </w:r>
    </w:p>
    <w:p>
      <w:pPr>
        <w:pStyle w:val="Texto"/>
        <w:spacing w:lineRule="auto" w:line="240" w:before="0" w:after="0"/>
        <w:rPr/>
      </w:pPr>
      <w:r>
        <w:rPr>
          <w:b/>
          <w:sz w:val="20"/>
          <w:lang w:val="es-MX" w:eastAsia="es-MX"/>
        </w:rPr>
        <w:t xml:space="preserve">SE </w:t>
      </w:r>
      <w:r>
        <w:rPr>
          <w:b/>
          <w:sz w:val="20"/>
        </w:rPr>
        <w:t>EXPIDE LA LEY GENERAL EN MATERIA DE DELITOS ELECTORALES</w:t>
      </w:r>
      <w:r>
        <w:rPr>
          <w:b/>
          <w:sz w:val="20"/>
          <w:lang w:val="es-MX" w:eastAsia="es-MX"/>
        </w:rPr>
        <w:t>.</w:t>
      </w:r>
    </w:p>
    <w:p>
      <w:pPr>
        <w:pStyle w:val="Texto"/>
        <w:spacing w:lineRule="auto" w:line="240" w:before="0" w:after="0"/>
        <w:rPr>
          <w:b/>
          <w:sz w:val="20"/>
          <w:lang w:val="es-MX" w:eastAsia="es-MX"/>
        </w:rPr>
      </w:pPr>
      <w:r>
        <w:rPr>
          <w:b/>
          <w:sz w:val="20"/>
          <w:lang w:val="es-MX" w:eastAsia="es-MX"/>
        </w:rPr>
      </w:r>
    </w:p>
    <w:p>
      <w:pPr>
        <w:pStyle w:val="Texto"/>
        <w:spacing w:lineRule="auto" w:line="240" w:before="0" w:after="0"/>
        <w:rPr/>
      </w:pPr>
      <w:r>
        <w:rPr>
          <w:b/>
          <w:color w:val="000000"/>
          <w:w w:val="105"/>
          <w:sz w:val="20"/>
        </w:rPr>
        <w:t>Artículo Único.-</w:t>
      </w:r>
      <w:r>
        <w:rPr>
          <w:color w:val="000000"/>
          <w:w w:val="105"/>
          <w:sz w:val="20"/>
        </w:rPr>
        <w:t xml:space="preserve"> Se expide la Ley </w:t>
      </w:r>
      <w:r>
        <w:rPr>
          <w:color w:val="000000"/>
          <w:w w:val="110"/>
          <w:sz w:val="20"/>
        </w:rPr>
        <w:t xml:space="preserve">General en Materia de </w:t>
      </w:r>
      <w:r>
        <w:rPr>
          <w:color w:val="000000"/>
          <w:w w:val="105"/>
          <w:sz w:val="20"/>
        </w:rPr>
        <w:t>Delitos Electorales.</w:t>
      </w:r>
    </w:p>
    <w:p>
      <w:pPr>
        <w:pStyle w:val="Texto"/>
        <w:spacing w:lineRule="auto" w:line="240" w:before="0" w:after="0"/>
        <w:rPr>
          <w:color w:val="000000"/>
          <w:w w:val="105"/>
          <w:sz w:val="20"/>
        </w:rPr>
      </w:pPr>
      <w:r>
        <w:rPr>
          <w:color w:val="000000"/>
          <w:w w:val="105"/>
          <w:sz w:val="20"/>
        </w:rPr>
      </w:r>
    </w:p>
    <w:p>
      <w:pPr>
        <w:pStyle w:val="ANOTACION"/>
        <w:spacing w:lineRule="auto" w:line="240" w:before="0" w:after="0"/>
        <w:rPr>
          <w:rFonts w:ascii="Arial" w:hAnsi="Arial" w:cs="Arial"/>
          <w:sz w:val="22"/>
          <w:szCs w:val="22"/>
        </w:rPr>
      </w:pPr>
      <w:r>
        <w:rPr>
          <w:rFonts w:cs="Arial" w:ascii="Arial" w:hAnsi="Arial"/>
          <w:sz w:val="22"/>
          <w:szCs w:val="22"/>
        </w:rPr>
        <w:t>LEY GENERAL EN MATERIA DE DELITOS ELECTORALES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color w:val="000000"/>
          <w:sz w:val="22"/>
          <w:szCs w:val="22"/>
        </w:rPr>
      </w:pPr>
      <w:r>
        <w:rPr>
          <w:b/>
          <w:color w:val="000000"/>
          <w:sz w:val="22"/>
          <w:szCs w:val="22"/>
        </w:rPr>
        <w:t>TÍTULO PRIMERO</w:t>
      </w:r>
    </w:p>
    <w:p>
      <w:pPr>
        <w:pStyle w:val="Texto"/>
        <w:spacing w:lineRule="auto" w:line="240" w:before="0" w:after="0"/>
        <w:ind w:hanging="0" w:end="0"/>
        <w:jc w:val="center"/>
        <w:rPr>
          <w:b/>
          <w:color w:val="000000"/>
          <w:sz w:val="22"/>
          <w:szCs w:val="22"/>
        </w:rPr>
      </w:pPr>
      <w:r>
        <w:rPr>
          <w:b/>
          <w:color w:val="000000"/>
          <w:sz w:val="22"/>
          <w:szCs w:val="22"/>
        </w:rPr>
        <w:t>DISPOSICIONES GENERALES</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w w:val="103"/>
          <w:sz w:val="22"/>
          <w:szCs w:val="22"/>
        </w:rPr>
      </w:pPr>
      <w:r>
        <w:rPr>
          <w:b/>
          <w:color w:val="000000"/>
          <w:w w:val="103"/>
          <w:sz w:val="22"/>
          <w:szCs w:val="22"/>
        </w:rPr>
        <w:t>CAPÍTULO I</w:t>
      </w:r>
    </w:p>
    <w:p>
      <w:pPr>
        <w:pStyle w:val="Texto"/>
        <w:spacing w:lineRule="auto" w:line="240" w:before="0" w:after="0"/>
        <w:ind w:hanging="0" w:end="0"/>
        <w:jc w:val="center"/>
        <w:rPr>
          <w:b/>
          <w:color w:val="000000"/>
          <w:w w:val="106"/>
          <w:sz w:val="22"/>
          <w:szCs w:val="22"/>
        </w:rPr>
      </w:pPr>
      <w:r>
        <w:rPr>
          <w:b/>
          <w:color w:val="000000"/>
          <w:w w:val="106"/>
          <w:sz w:val="22"/>
          <w:szCs w:val="22"/>
        </w:rPr>
        <w:t>Objeto y Definiciones</w:t>
      </w:r>
    </w:p>
    <w:p>
      <w:pPr>
        <w:pStyle w:val="Texto"/>
        <w:spacing w:lineRule="auto" w:line="240" w:before="0" w:after="0"/>
        <w:ind w:hanging="0" w:end="0"/>
        <w:jc w:val="center"/>
        <w:rPr>
          <w:b/>
          <w:color w:val="000000"/>
          <w:w w:val="106"/>
          <w:sz w:val="20"/>
          <w:szCs w:val="22"/>
        </w:rPr>
      </w:pPr>
      <w:r>
        <w:rPr>
          <w:b/>
          <w:color w:val="000000"/>
          <w:w w:val="106"/>
          <w:sz w:val="20"/>
          <w:szCs w:val="22"/>
        </w:rPr>
      </w:r>
    </w:p>
    <w:p>
      <w:pPr>
        <w:pStyle w:val="Texto"/>
        <w:spacing w:lineRule="auto" w:line="240" w:before="0" w:after="0"/>
        <w:rPr/>
      </w:pPr>
      <w:bookmarkStart w:id="0" w:name="Artículo_1"/>
      <w:r>
        <w:rPr>
          <w:b/>
          <w:color w:val="000000"/>
          <w:sz w:val="20"/>
        </w:rPr>
        <w:t>Artículo 1</w:t>
      </w:r>
      <w:bookmarkEnd w:id="0"/>
      <w:r>
        <w:rPr>
          <w:b/>
          <w:color w:val="000000"/>
          <w:sz w:val="20"/>
        </w:rPr>
        <w:t>.</w:t>
      </w:r>
      <w:r>
        <w:rPr>
          <w:color w:val="000000"/>
          <w:sz w:val="20"/>
        </w:rPr>
        <w:t xml:space="preserve"> Esta Ley es reglamentaria del artículo 73, fracción XXI, inciso a) de la Constitución Política de los Estados Unidos Mexicanos, en materia de delitos electorales. Es de orden público y de observancia general en toda la República </w:t>
      </w:r>
      <w:r>
        <w:rPr>
          <w:color w:val="000000"/>
          <w:w w:val="110"/>
          <w:sz w:val="20"/>
        </w:rPr>
        <w:t xml:space="preserve">y tiene por objeto, en materia de delitos electorales, establecer los tipos </w:t>
      </w:r>
      <w:r>
        <w:rPr>
          <w:color w:val="000000"/>
          <w:w w:val="102"/>
          <w:sz w:val="20"/>
        </w:rPr>
        <w:t xml:space="preserve">penales, las sanciones, la distribución de competencias y las formas de </w:t>
      </w:r>
      <w:r>
        <w:rPr>
          <w:color w:val="000000"/>
          <w:sz w:val="20"/>
        </w:rPr>
        <w:t xml:space="preserve">coordinación entre los órdenes de gobierno. Además tiene como finalidad, en </w:t>
      </w:r>
      <w:r>
        <w:rPr>
          <w:color w:val="000000"/>
          <w:w w:val="104"/>
          <w:sz w:val="20"/>
        </w:rPr>
        <w:t xml:space="preserve">general, proteger el adecuado desarrollo de la función pública electoral y la </w:t>
      </w:r>
      <w:r>
        <w:rPr>
          <w:color w:val="000000"/>
          <w:sz w:val="20"/>
        </w:rPr>
        <w:t>consulta popular a que se refiere el artículo 35, fracción VIII de la Constitución.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
      <w:r>
        <w:rPr>
          <w:b/>
          <w:color w:val="000000"/>
          <w:w w:val="104"/>
          <w:sz w:val="20"/>
        </w:rPr>
        <w:t>Artículo 2</w:t>
      </w:r>
      <w:bookmarkEnd w:id="1"/>
      <w:r>
        <w:rPr>
          <w:b/>
          <w:color w:val="000000"/>
          <w:w w:val="104"/>
          <w:sz w:val="20"/>
        </w:rPr>
        <w:t>.</w:t>
      </w:r>
      <w:r>
        <w:rPr>
          <w:color w:val="000000"/>
          <w:w w:val="104"/>
          <w:sz w:val="20"/>
        </w:rPr>
        <w:t xml:space="preserve"> Para la investigación, persecución, sanción y todo lo referente al </w:t>
      </w:r>
      <w:r>
        <w:rPr>
          <w:color w:val="000000"/>
          <w:sz w:val="20"/>
        </w:rPr>
        <w:t xml:space="preserve">procedimiento de los delitos previstos en la presente Ley serán aplicables, en lo </w:t>
      </w:r>
      <w:r>
        <w:rPr>
          <w:color w:val="000000"/>
          <w:w w:val="105"/>
          <w:sz w:val="20"/>
        </w:rPr>
        <w:t xml:space="preserve">conducente, la legislación procesal penal vigente en la Federación y en las </w:t>
      </w:r>
      <w:r>
        <w:rPr>
          <w:color w:val="000000"/>
          <w:sz w:val="20"/>
        </w:rPr>
        <w:t>entidades federativas, el Libro Primero del Código Penal Federal y las demás disposiciones de carácter nacional en materia penal que expida el Congreso de la Unión.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 w:name="Artículo_3"/>
      <w:r>
        <w:rPr>
          <w:b/>
          <w:color w:val="000000"/>
          <w:sz w:val="20"/>
        </w:rPr>
        <w:t>Artículo 3</w:t>
      </w:r>
      <w:bookmarkEnd w:id="2"/>
      <w:r>
        <w:rPr>
          <w:b/>
          <w:color w:val="000000"/>
          <w:sz w:val="20"/>
        </w:rPr>
        <w:t>.</w:t>
      </w:r>
      <w:r>
        <w:rPr>
          <w:color w:val="000000"/>
          <w:sz w:val="20"/>
        </w:rPr>
        <w:t xml:space="preserve"> Para los efectos de esta Ley se entenderá por:</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r>
      <w:r>
        <w:rPr>
          <w:color w:val="000000"/>
          <w:sz w:val="20"/>
        </w:rPr>
        <w:t xml:space="preserve"> </w:t>
        <w:tab/>
        <w:t>Constitución: Constitución Política de los Estados Unidos Mexicanos;</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color w:val="000000"/>
          <w:sz w:val="20"/>
        </w:rPr>
        <w:t>II.</w:t>
      </w:r>
      <w:r>
        <w:rPr>
          <w:color w:val="000000"/>
          <w:sz w:val="20"/>
        </w:rPr>
        <w:t xml:space="preserve"> </w:t>
        <w:tab/>
        <w:t>Ley: Ley General en Materia de Delitos Electorales;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III.</w:t>
      </w:r>
      <w:r>
        <w:rPr>
          <w:color w:val="000000"/>
          <w:sz w:val="20"/>
        </w:rPr>
        <w:t xml:space="preserve"> </w:t>
        <w:tab/>
        <w:t>Código Penal: Código Penal Federal;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IV.</w:t>
      </w:r>
      <w:r>
        <w:rPr>
          <w:color w:val="000000"/>
          <w:sz w:val="20"/>
        </w:rPr>
        <w:t xml:space="preserve"> </w:t>
        <w:tab/>
        <w:t>Consulta Popular: Los mecanismos de participación mediante los cuales los ciudadanos ejercen su derecho reconocido por el artículo 35, fracción VIII de la Constitución;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w w:val="104"/>
          <w:sz w:val="20"/>
        </w:rPr>
        <w:t>V.</w:t>
      </w:r>
      <w:r>
        <w:rPr>
          <w:color w:val="000000"/>
          <w:w w:val="104"/>
          <w:sz w:val="20"/>
        </w:rPr>
        <w:t xml:space="preserve"> </w:t>
        <w:tab/>
        <w:t>Servidor Público: La persona que desempeñe un empleo, cargo o comisión de cualquier naturaleza en la Administración Pública Federal o local centralizada, organismos descentralizados federales o locales, empresas de participación estatal mayoritaria federales o locales, organizaciones y sociedades asimiladas a éstas, fideicomisos públicos federales o locales, en las legislaturas federal o locales, en los poderes judiciales federal o locales, o que manejen recursos económicos federales o locales, así como en los organismos a los que la Constitución o las constituciones de las entidades federativas otorguen autonomía.</w:t>
      </w:r>
    </w:p>
    <w:p>
      <w:pPr>
        <w:pStyle w:val="Textosinformato"/>
        <w:ind w:hanging="567" w:start="856"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19-01-2018</w:t>
      </w:r>
    </w:p>
    <w:p>
      <w:pPr>
        <w:pStyle w:val="Texto"/>
        <w:spacing w:lineRule="auto" w:line="240" w:before="0" w:after="0"/>
        <w:ind w:hanging="567" w:start="85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0" w:start="856" w:end="0"/>
        <w:rPr/>
      </w:pPr>
      <w:r>
        <w:rPr>
          <w:color w:val="000000"/>
          <w:w w:val="104"/>
          <w:sz w:val="20"/>
        </w:rPr>
        <w:t xml:space="preserve">También se entenderá como servidores públicos a los funcionarios o </w:t>
      </w:r>
      <w:r>
        <w:rPr>
          <w:color w:val="000000"/>
          <w:sz w:val="20"/>
        </w:rPr>
        <w:t>empleados de la administración pública municipal y delegacional;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w:t>
      </w:r>
      <w:r>
        <w:rPr>
          <w:color w:val="000000"/>
          <w:sz w:val="20"/>
        </w:rPr>
        <w:t xml:space="preserve"> </w:t>
        <w:tab/>
        <w:t>Funcionarios electorales: Quienes en los términos de la legislación electoral integren los órganos que cumplen funciones electorales;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w:t>
      </w:r>
      <w:r>
        <w:rPr>
          <w:color w:val="000000"/>
          <w:sz w:val="20"/>
        </w:rPr>
        <w:t xml:space="preserve"> </w:t>
        <w:tab/>
        <w:t xml:space="preserve">Funcionarios partidistas: Los dirigentes de los partidos políticos, de </w:t>
      </w:r>
      <w:r>
        <w:rPr>
          <w:color w:val="000000"/>
          <w:w w:val="104"/>
          <w:sz w:val="20"/>
        </w:rPr>
        <w:t xml:space="preserve">las coaliciones y de las agrupaciones políticas, y sus representantes </w:t>
      </w:r>
      <w:r>
        <w:rPr>
          <w:color w:val="000000"/>
          <w:sz w:val="20"/>
        </w:rPr>
        <w:t>ante los órganos electorales, así como los responsables de las finanzas de los partidos políticos, coaliciones o candidatos en los términos de la legislación electoral;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w w:val="102"/>
          <w:sz w:val="20"/>
        </w:rPr>
        <w:t>VIII.</w:t>
      </w:r>
      <w:r>
        <w:rPr>
          <w:color w:val="000000"/>
          <w:w w:val="102"/>
          <w:sz w:val="20"/>
        </w:rPr>
        <w:t xml:space="preserve"> </w:t>
        <w:tab/>
        <w:t xml:space="preserve">Candidatos: Los ciudadanos registrados formalmente como tales </w:t>
      </w:r>
      <w:r>
        <w:rPr>
          <w:color w:val="000000"/>
          <w:sz w:val="20"/>
        </w:rPr>
        <w:t>por la autoridad competente;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IX.</w:t>
      </w:r>
      <w:r>
        <w:rPr>
          <w:color w:val="000000"/>
          <w:sz w:val="20"/>
        </w:rPr>
        <w:t xml:space="preserve"> </w:t>
        <w:tab/>
      </w:r>
      <w:r>
        <w:rPr>
          <w:color w:val="000000"/>
          <w:w w:val="104"/>
          <w:sz w:val="20"/>
        </w:rPr>
        <w:t xml:space="preserve">Documentos públicos electorales: La credencial para votar, los </w:t>
      </w:r>
      <w:r>
        <w:rPr>
          <w:color w:val="000000"/>
          <w:sz w:val="20"/>
        </w:rPr>
        <w:t xml:space="preserve">listados nominales, las boletas electorales, la correspondencia que </w:t>
      </w:r>
      <w:r>
        <w:rPr>
          <w:color w:val="000000"/>
          <w:w w:val="107"/>
          <w:sz w:val="20"/>
        </w:rPr>
        <w:t xml:space="preserve">circule bajo franquicia del Instituto Nacional Electoral o de los </w:t>
      </w:r>
      <w:r>
        <w:rPr>
          <w:color w:val="000000"/>
          <w:w w:val="102"/>
          <w:sz w:val="20"/>
        </w:rPr>
        <w:t xml:space="preserve">Organismos Públicos Locales Electorales, las actas de la jornada </w:t>
      </w:r>
      <w:r>
        <w:rPr>
          <w:color w:val="000000"/>
          <w:w w:val="109"/>
          <w:sz w:val="20"/>
        </w:rPr>
        <w:t xml:space="preserve">electoral, las relativas al escrutinio y cómputo de cada una de las </w:t>
      </w:r>
      <w:r>
        <w:rPr>
          <w:color w:val="000000"/>
          <w:w w:val="105"/>
          <w:sz w:val="20"/>
        </w:rPr>
        <w:t xml:space="preserve">elecciones, paquetes electorales y expedientes de casilla, las actas </w:t>
      </w:r>
      <w:r>
        <w:rPr>
          <w:color w:val="000000"/>
          <w:sz w:val="20"/>
        </w:rPr>
        <w:t xml:space="preserve">circunstanciadas de las sesiones de cómputo de los consejos locales y </w:t>
      </w:r>
      <w:r>
        <w:rPr>
          <w:color w:val="000000"/>
          <w:w w:val="106"/>
          <w:sz w:val="20"/>
        </w:rPr>
        <w:t xml:space="preserve">distritales, y las de los cómputos de circunscripción plurinominal, los </w:t>
      </w:r>
      <w:r>
        <w:rPr>
          <w:color w:val="000000"/>
          <w:sz w:val="20"/>
        </w:rPr>
        <w:t xml:space="preserve">formatos aprobados por el Instituto Nacional Electoral o los Organismos </w:t>
      </w:r>
      <w:r>
        <w:rPr>
          <w:color w:val="000000"/>
          <w:w w:val="103"/>
          <w:sz w:val="20"/>
        </w:rPr>
        <w:t xml:space="preserve">Públicos Locales Electorales que tengan como propósito acreditar un </w:t>
      </w:r>
      <w:r>
        <w:rPr>
          <w:color w:val="000000"/>
          <w:sz w:val="20"/>
        </w:rPr>
        <w:t xml:space="preserve">acto electoral conforme a la legislación aplicable y, en general todas las actas y documentos expedidos en el ejercicio de sus funciones por los </w:t>
      </w:r>
      <w:r>
        <w:rPr>
          <w:color w:val="000000"/>
          <w:w w:val="102"/>
          <w:sz w:val="20"/>
        </w:rPr>
        <w:t xml:space="preserve">órganos del Instituto Nacional Electoral o de los Organismos Públicos </w:t>
      </w:r>
      <w:r>
        <w:rPr>
          <w:color w:val="000000"/>
          <w:sz w:val="20"/>
        </w:rPr>
        <w:t>Locales Electorales;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w:t>
      </w:r>
      <w:r>
        <w:rPr>
          <w:color w:val="000000"/>
          <w:sz w:val="20"/>
        </w:rPr>
        <w:t xml:space="preserve"> </w:t>
        <w:tab/>
      </w:r>
      <w:r>
        <w:rPr>
          <w:color w:val="000000"/>
          <w:w w:val="102"/>
          <w:sz w:val="20"/>
        </w:rPr>
        <w:t xml:space="preserve">Materiales electorales: Los elementos físicos, tales como urnas, </w:t>
      </w:r>
      <w:r>
        <w:rPr>
          <w:color w:val="000000"/>
          <w:w w:val="101"/>
          <w:sz w:val="20"/>
        </w:rPr>
        <w:t xml:space="preserve">canceles o elementos modulares para la emisión del voto, marcadoras </w:t>
      </w:r>
      <w:r>
        <w:rPr>
          <w:color w:val="000000"/>
          <w:w w:val="110"/>
          <w:sz w:val="20"/>
        </w:rPr>
        <w:t xml:space="preserve">de credencial, líquido indeleble, útiles de escritorio y demás </w:t>
      </w:r>
      <w:r>
        <w:rPr>
          <w:color w:val="000000"/>
          <w:w w:val="103"/>
          <w:sz w:val="20"/>
        </w:rPr>
        <w:t xml:space="preserve">equipamiento autorizado para su utilización en las casillas electorales </w:t>
      </w:r>
      <w:r>
        <w:rPr>
          <w:color w:val="000000"/>
          <w:sz w:val="20"/>
        </w:rPr>
        <w:t>durante la jornada electoral;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w w:val="105"/>
          <w:sz w:val="20"/>
        </w:rPr>
        <w:t>XI.</w:t>
      </w:r>
      <w:r>
        <w:rPr>
          <w:color w:val="000000"/>
          <w:w w:val="105"/>
          <w:sz w:val="20"/>
        </w:rPr>
        <w:t xml:space="preserve"> </w:t>
        <w:tab/>
        <w:t xml:space="preserve">Multa: La multa consiste en el pago de una cantidad de dinero al </w:t>
      </w:r>
      <w:r>
        <w:rPr>
          <w:color w:val="000000"/>
          <w:w w:val="109"/>
          <w:sz w:val="20"/>
        </w:rPr>
        <w:t xml:space="preserve">Estado, que se fijará por días multa, en términos de la legislación </w:t>
      </w:r>
      <w:r>
        <w:rPr>
          <w:color w:val="000000"/>
          <w:sz w:val="20"/>
        </w:rPr>
        <w:t>aplicable;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XII.</w:t>
      </w:r>
      <w:r>
        <w:rPr>
          <w:color w:val="000000"/>
          <w:sz w:val="20"/>
        </w:rPr>
        <w:t xml:space="preserve"> </w:t>
        <w:tab/>
        <w:t xml:space="preserve">Paquete electoral: Es el conjunto de los siguientes documentos: el </w:t>
      </w:r>
      <w:r>
        <w:rPr>
          <w:color w:val="000000"/>
          <w:w w:val="108"/>
          <w:sz w:val="20"/>
        </w:rPr>
        <w:t xml:space="preserve">acta de la jornada electoral, la lista nominal de electores, las boletas </w:t>
      </w:r>
      <w:r>
        <w:rPr>
          <w:color w:val="000000"/>
          <w:sz w:val="20"/>
        </w:rPr>
        <w:t xml:space="preserve">electorales sobrantes inutilizadas, las que contengan votos válidos y las de los votos nulos, los originales de las actas de escrutinio y cómputo de las mesas y, en su caso, del cómputo por distrito electoral uninominal, los </w:t>
      </w:r>
      <w:r>
        <w:rPr>
          <w:color w:val="000000"/>
          <w:w w:val="108"/>
          <w:sz w:val="20"/>
        </w:rPr>
        <w:t xml:space="preserve">escritos de protesta que se hubieren recibido, así como el informe </w:t>
      </w:r>
      <w:r>
        <w:rPr>
          <w:color w:val="000000"/>
          <w:w w:val="101"/>
          <w:sz w:val="20"/>
        </w:rPr>
        <w:t xml:space="preserve">circunstanciado que elabore la Junta General Ejecutiva, respecto de la </w:t>
      </w:r>
      <w:r>
        <w:rPr>
          <w:color w:val="000000"/>
          <w:w w:val="102"/>
          <w:sz w:val="20"/>
        </w:rPr>
        <w:t xml:space="preserve">votación emitida en el extranjero para la elección de Presidente de los </w:t>
      </w:r>
      <w:r>
        <w:rPr>
          <w:color w:val="000000"/>
          <w:sz w:val="20"/>
        </w:rPr>
        <w:t>Estados Unidos Mexicanos;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w w:val="101"/>
          <w:sz w:val="20"/>
        </w:rPr>
        <w:t>XIII.</w:t>
      </w:r>
      <w:r>
        <w:rPr>
          <w:color w:val="000000"/>
          <w:w w:val="101"/>
          <w:sz w:val="20"/>
        </w:rPr>
        <w:t xml:space="preserve"> </w:t>
        <w:tab/>
        <w:t xml:space="preserve">Precandidato: Es el ciudadano que pretende ser postulado como </w:t>
      </w:r>
      <w:r>
        <w:rPr>
          <w:color w:val="000000"/>
          <w:sz w:val="20"/>
        </w:rPr>
        <w:t>candidato a algún cargo de elección popular, y que ha cumplido con los requisitos que exige la legislación electoral;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w w:val="101"/>
          <w:sz w:val="20"/>
        </w:rPr>
        <w:t xml:space="preserve">XIV. </w:t>
        <w:tab/>
      </w:r>
      <w:r>
        <w:rPr>
          <w:color w:val="000000"/>
          <w:w w:val="101"/>
          <w:sz w:val="20"/>
        </w:rPr>
        <w:t>Organizadores de actos de campaña: Las personas que dirijan, coordinen, instrumenten o participen en la organización de las reuniones públicas, asambleas, marchas y en general los actos en que las personas candidatas o voceras de los partidos políticos se dirigen al electorado para promover sus candidaturas;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13-04-2020</w:t>
      </w:r>
    </w:p>
    <w:p>
      <w:pPr>
        <w:pStyle w:val="Texto"/>
        <w:spacing w:lineRule="auto" w:line="240" w:before="0" w:after="0"/>
        <w:ind w:hanging="567" w:start="856" w:end="0"/>
        <w:rPr>
          <w:rFonts w:ascii="Times New Roman" w:hAnsi="Times New Roman" w:eastAsia="MS Mincho;ＭＳ 明朝" w:cs="Times New Roman"/>
          <w:i/>
          <w:i/>
          <w:iCs/>
          <w:color w:val="000000"/>
          <w:w w:val="101"/>
          <w:sz w:val="20"/>
          <w:lang w:val="es-MX"/>
        </w:rPr>
      </w:pPr>
      <w:r>
        <w:rPr>
          <w:rFonts w:eastAsia="MS Mincho;ＭＳ 明朝" w:cs="Times New Roman" w:ascii="Times New Roman" w:hAnsi="Times New Roman"/>
          <w:i/>
          <w:iCs/>
          <w:color w:val="000000"/>
          <w:w w:val="101"/>
          <w:sz w:val="20"/>
          <w:lang w:val="es-MX"/>
        </w:rPr>
      </w:r>
    </w:p>
    <w:p>
      <w:pPr>
        <w:pStyle w:val="Texto"/>
        <w:spacing w:lineRule="auto" w:line="240" w:before="0" w:after="0"/>
        <w:ind w:hanging="567" w:start="856" w:end="0"/>
        <w:rPr/>
      </w:pPr>
      <w:r>
        <w:rPr>
          <w:b/>
          <w:color w:val="000000"/>
          <w:w w:val="101"/>
          <w:sz w:val="20"/>
        </w:rPr>
        <w:t xml:space="preserve">XV. </w:t>
        <w:tab/>
      </w:r>
      <w:r>
        <w:rPr>
          <w:color w:val="000000"/>
          <w:w w:val="101"/>
          <w:sz w:val="20"/>
        </w:rPr>
        <w:t>Violencia política contra las mujeres en razón de género: En términos de la Ley General de Acceso de las Mujeres a una Vida Libre de Violencia, es toda acción u omisión, incluida la tolerancia, basada en elementos de género y ejercida dentro de la esfera pública o privada, que tenga por objeto o resultado limitar, anular o menoscabar el ejercicio efectivo de los derechos políticos y electorales de una o varias mujeres, el acceso al pleno ejercicio de las atribuciones inherentes a su cargo, labor o actividad, el libre desarrollo de la función pública, la toma de decisiones, la libertad de organización, así como el acceso y ejercicio a las prerrogativas tratándose de precandidaturas, candidaturas, funciones o cargos públicos del mismo tipo.</w:t>
      </w:r>
    </w:p>
    <w:p>
      <w:pPr>
        <w:pStyle w:val="Texto"/>
        <w:spacing w:lineRule="auto" w:line="240" w:before="0" w:after="0"/>
        <w:ind w:hanging="0" w:start="856" w:end="0"/>
        <w:rPr>
          <w:color w:val="000000"/>
          <w:w w:val="101"/>
          <w:sz w:val="20"/>
        </w:rPr>
      </w:pPr>
      <w:r>
        <w:rPr>
          <w:color w:val="000000"/>
          <w:w w:val="101"/>
          <w:sz w:val="20"/>
        </w:rPr>
      </w:r>
    </w:p>
    <w:p>
      <w:pPr>
        <w:pStyle w:val="Texto"/>
        <w:spacing w:lineRule="auto" w:line="240" w:before="0" w:after="0"/>
        <w:ind w:hanging="0" w:start="856" w:end="0"/>
        <w:rPr>
          <w:color w:val="000000"/>
          <w:w w:val="101"/>
          <w:sz w:val="20"/>
        </w:rPr>
      </w:pPr>
      <w:r>
        <w:rPr>
          <w:color w:val="000000"/>
          <w:w w:val="101"/>
          <w:sz w:val="20"/>
        </w:rPr>
        <w:t>Se entenderá que las acciones u omisiones se basan en elementos de género, cuando se dirijan a una mujer por ser mujer; le afecten desproporcionadamente o tengan un impacto diferenciado en ella.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13-04-2020</w:t>
      </w:r>
    </w:p>
    <w:p>
      <w:pPr>
        <w:pStyle w:val="Texto"/>
        <w:spacing w:lineRule="auto" w:line="240" w:before="0" w:after="0"/>
        <w:ind w:hanging="0" w:start="72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TÍTULO SEGUNDO</w:t>
      </w:r>
    </w:p>
    <w:p>
      <w:pPr>
        <w:pStyle w:val="Texto"/>
        <w:spacing w:lineRule="auto" w:line="240" w:before="0" w:after="0"/>
        <w:ind w:hanging="0" w:end="0"/>
        <w:jc w:val="center"/>
        <w:rPr>
          <w:b/>
          <w:color w:val="000000"/>
          <w:sz w:val="22"/>
          <w:szCs w:val="22"/>
        </w:rPr>
      </w:pPr>
      <w:r>
        <w:rPr>
          <w:b/>
          <w:color w:val="000000"/>
          <w:sz w:val="22"/>
          <w:szCs w:val="22"/>
        </w:rPr>
        <w:t>DE LOS DELITOS EN MATERIA ELECTORAL</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w w:val="103"/>
          <w:sz w:val="22"/>
          <w:szCs w:val="22"/>
        </w:rPr>
      </w:pPr>
      <w:r>
        <w:rPr>
          <w:b/>
          <w:color w:val="000000"/>
          <w:w w:val="103"/>
          <w:sz w:val="22"/>
          <w:szCs w:val="22"/>
        </w:rPr>
        <w:t>CAPÍTULO I</w:t>
      </w:r>
    </w:p>
    <w:p>
      <w:pPr>
        <w:pStyle w:val="Texto"/>
        <w:spacing w:lineRule="auto" w:line="240" w:before="0" w:after="0"/>
        <w:ind w:hanging="0" w:end="0"/>
        <w:jc w:val="center"/>
        <w:rPr>
          <w:b/>
          <w:color w:val="000000"/>
          <w:w w:val="102"/>
          <w:sz w:val="22"/>
          <w:szCs w:val="22"/>
        </w:rPr>
      </w:pPr>
      <w:r>
        <w:rPr>
          <w:b/>
          <w:color w:val="000000"/>
          <w:w w:val="102"/>
          <w:sz w:val="22"/>
          <w:szCs w:val="22"/>
        </w:rPr>
        <w:t>Reglas Generales</w:t>
      </w:r>
    </w:p>
    <w:p>
      <w:pPr>
        <w:pStyle w:val="Texto"/>
        <w:spacing w:lineRule="auto" w:line="240" w:before="0" w:after="0"/>
        <w:ind w:hanging="0" w:end="0"/>
        <w:jc w:val="center"/>
        <w:rPr>
          <w:b/>
          <w:color w:val="000000"/>
          <w:w w:val="102"/>
          <w:sz w:val="20"/>
          <w:szCs w:val="22"/>
        </w:rPr>
      </w:pPr>
      <w:r>
        <w:rPr>
          <w:b/>
          <w:color w:val="000000"/>
          <w:w w:val="102"/>
          <w:sz w:val="20"/>
          <w:szCs w:val="22"/>
        </w:rPr>
      </w:r>
    </w:p>
    <w:p>
      <w:pPr>
        <w:pStyle w:val="Texto"/>
        <w:spacing w:lineRule="auto" w:line="240" w:before="0" w:after="0"/>
        <w:rPr/>
      </w:pPr>
      <w:bookmarkStart w:id="3" w:name="Artículo_4"/>
      <w:r>
        <w:rPr>
          <w:b/>
          <w:color w:val="000000"/>
          <w:sz w:val="20"/>
        </w:rPr>
        <w:t>Artículo 4</w:t>
      </w:r>
      <w:bookmarkEnd w:id="3"/>
      <w:r>
        <w:rPr>
          <w:b/>
          <w:color w:val="000000"/>
          <w:sz w:val="20"/>
        </w:rPr>
        <w:t>.</w:t>
      </w:r>
      <w:r>
        <w:rPr>
          <w:color w:val="000000"/>
          <w:sz w:val="20"/>
        </w:rPr>
        <w:t xml:space="preserve"> El Ministerio Público, en todos los casos, procederá de oficio con el inicio de las investigaciones por los delitos previstos en esta Ley.</w:t>
      </w:r>
    </w:p>
    <w:p>
      <w:pPr>
        <w:pStyle w:val="Texto"/>
        <w:spacing w:lineRule="auto" w:line="240" w:before="0" w:after="0"/>
        <w:rPr>
          <w:color w:val="000000"/>
          <w:sz w:val="20"/>
        </w:rPr>
      </w:pPr>
      <w:r>
        <w:rPr>
          <w:color w:val="000000"/>
          <w:sz w:val="20"/>
        </w:rPr>
      </w:r>
    </w:p>
    <w:p>
      <w:pPr>
        <w:pStyle w:val="Texto"/>
        <w:spacing w:lineRule="auto" w:line="240" w:before="0" w:after="0"/>
        <w:rPr>
          <w:sz w:val="20"/>
          <w:lang w:val="es-MX"/>
        </w:rPr>
      </w:pPr>
      <w:bookmarkStart w:id="4" w:name="Artículo_5"/>
      <w:r>
        <w:rPr>
          <w:b/>
          <w:sz w:val="20"/>
          <w:lang w:val="es-MX"/>
        </w:rPr>
        <w:t>Artículo 5</w:t>
      </w:r>
      <w:bookmarkEnd w:id="4"/>
      <w:r>
        <w:rPr>
          <w:b/>
          <w:sz w:val="20"/>
          <w:lang w:val="es-MX"/>
        </w:rPr>
        <w:t xml:space="preserve">. </w:t>
      </w:r>
      <w:r>
        <w:rPr>
          <w:sz w:val="20"/>
          <w:lang w:val="es-MX"/>
        </w:rPr>
        <w:t>Tratándose de servidores públicos que cometan cualquiera de los delitos previstos en esta Ley, se les impondrá, además de la sanción correspondiente en el tipo penal de que se trate, la inhabilitación para ocupar un empleo, cargo o comisión en el servicio público federal, de las entidades federativas, los municipios y las demarcaciones territoriales de la Ciudad de México, de dos a seis años y, en su caso, la destitución del cargo.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5" w:name="Artículo_6"/>
      <w:r>
        <w:rPr>
          <w:b/>
          <w:color w:val="000000"/>
          <w:w w:val="104"/>
          <w:sz w:val="20"/>
        </w:rPr>
        <w:t>Artículo 6</w:t>
      </w:r>
      <w:bookmarkEnd w:id="5"/>
      <w:r>
        <w:rPr>
          <w:b/>
          <w:color w:val="000000"/>
          <w:w w:val="104"/>
          <w:sz w:val="20"/>
        </w:rPr>
        <w:t>.</w:t>
      </w:r>
      <w:r>
        <w:rPr>
          <w:color w:val="000000"/>
          <w:w w:val="104"/>
          <w:sz w:val="20"/>
        </w:rPr>
        <w:t xml:space="preserve"> Las penas previstas en los delitos de este Título se aplicarán con </w:t>
      </w:r>
      <w:r>
        <w:rPr>
          <w:color w:val="000000"/>
          <w:sz w:val="20"/>
        </w:rPr>
        <w:t>independencia de la sanción establecida para los tipos penales que concurran en la comisión de los delitos previstos en esta Ley.</w:t>
      </w:r>
    </w:p>
    <w:p>
      <w:pPr>
        <w:pStyle w:val="Texto"/>
        <w:spacing w:lineRule="auto" w:line="240" w:before="0" w:after="0"/>
        <w:rPr>
          <w:color w:val="000000"/>
          <w:sz w:val="20"/>
        </w:rPr>
      </w:pPr>
      <w:r>
        <w:rPr>
          <w:color w:val="000000"/>
          <w:sz w:val="20"/>
        </w:rPr>
      </w:r>
    </w:p>
    <w:p>
      <w:pPr>
        <w:pStyle w:val="Texto"/>
        <w:spacing w:lineRule="auto" w:line="240" w:before="0" w:after="0"/>
        <w:rPr>
          <w:bCs/>
          <w:sz w:val="20"/>
        </w:rPr>
      </w:pPr>
      <w:r>
        <w:rPr>
          <w:rFonts w:eastAsia="Arial"/>
          <w:bCs/>
          <w:sz w:val="20"/>
        </w:rPr>
        <w:t>La persona juzgadora ordenará la prisión preventiva oficiosa tratándose de los delitos previstos en los artículos 7, fracción VII, párrafo tercero; 7 Bis; 11, fracción II; 11 Bis y 20, fracción II, de esta Ley,</w:t>
      </w:r>
      <w:r>
        <w:rPr>
          <w:bCs/>
          <w:sz w:val="20"/>
        </w:rPr>
        <w:t xml:space="preserve"> </w:t>
      </w:r>
      <w:r>
        <w:rPr>
          <w:rFonts w:eastAsia="Arial"/>
          <w:bCs/>
          <w:sz w:val="20"/>
        </w:rPr>
        <w:t>cuando se encuentren relacionados con el uso de programas sociales con fines electorales.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19-02-2021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ind w:hanging="0" w:end="0"/>
        <w:jc w:val="center"/>
        <w:rPr>
          <w:b/>
          <w:color w:val="000000"/>
          <w:w w:val="103"/>
          <w:sz w:val="22"/>
          <w:szCs w:val="22"/>
        </w:rPr>
      </w:pPr>
      <w:r>
        <w:rPr>
          <w:b/>
          <w:color w:val="000000"/>
          <w:w w:val="103"/>
          <w:sz w:val="22"/>
          <w:szCs w:val="22"/>
        </w:rPr>
        <w:t>CAPÍTULO II</w:t>
      </w:r>
    </w:p>
    <w:p>
      <w:pPr>
        <w:pStyle w:val="Texto"/>
        <w:spacing w:lineRule="auto" w:line="240" w:before="0" w:after="0"/>
        <w:ind w:hanging="0" w:end="0"/>
        <w:jc w:val="center"/>
        <w:rPr>
          <w:b/>
          <w:color w:val="000000"/>
          <w:w w:val="104"/>
          <w:sz w:val="22"/>
          <w:szCs w:val="22"/>
        </w:rPr>
      </w:pPr>
      <w:r>
        <w:rPr>
          <w:b/>
          <w:color w:val="000000"/>
          <w:w w:val="104"/>
          <w:sz w:val="22"/>
          <w:szCs w:val="22"/>
        </w:rPr>
        <w:t>Delitos en Materia Electoral</w:t>
      </w:r>
    </w:p>
    <w:p>
      <w:pPr>
        <w:pStyle w:val="Texto"/>
        <w:spacing w:lineRule="auto" w:line="240" w:before="0" w:after="0"/>
        <w:ind w:hanging="0" w:end="0"/>
        <w:jc w:val="center"/>
        <w:rPr>
          <w:b/>
          <w:color w:val="000000"/>
          <w:w w:val="104"/>
          <w:sz w:val="20"/>
          <w:szCs w:val="22"/>
        </w:rPr>
      </w:pPr>
      <w:r>
        <w:rPr>
          <w:b/>
          <w:color w:val="000000"/>
          <w:w w:val="104"/>
          <w:sz w:val="20"/>
          <w:szCs w:val="22"/>
        </w:rPr>
      </w:r>
    </w:p>
    <w:p>
      <w:pPr>
        <w:pStyle w:val="Texto"/>
        <w:spacing w:lineRule="auto" w:line="240" w:before="0" w:after="0"/>
        <w:rPr/>
      </w:pPr>
      <w:bookmarkStart w:id="6" w:name="Artículo_7"/>
      <w:r>
        <w:rPr>
          <w:b/>
          <w:color w:val="000000"/>
          <w:w w:val="108"/>
          <w:sz w:val="20"/>
        </w:rPr>
        <w:t>Artículo 7</w:t>
      </w:r>
      <w:bookmarkEnd w:id="6"/>
      <w:r>
        <w:rPr>
          <w:b/>
          <w:color w:val="000000"/>
          <w:w w:val="108"/>
          <w:sz w:val="20"/>
        </w:rPr>
        <w:t>.</w:t>
      </w:r>
      <w:r>
        <w:rPr>
          <w:color w:val="000000"/>
          <w:w w:val="108"/>
          <w:sz w:val="20"/>
        </w:rPr>
        <w:t xml:space="preserve"> Se impondrán de cincuenta a cien días multa y prisión de seis </w:t>
      </w:r>
      <w:r>
        <w:rPr>
          <w:color w:val="000000"/>
          <w:sz w:val="20"/>
        </w:rPr>
        <w:t>meses a tres años, a quien:</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I.</w:t>
      </w:r>
      <w:r>
        <w:rPr>
          <w:color w:val="000000"/>
          <w:sz w:val="20"/>
        </w:rPr>
        <w:t xml:space="preserve"> Vote a sabiendas de que no cumple con los requisitos de la ley;</w:t>
      </w:r>
    </w:p>
    <w:p>
      <w:pPr>
        <w:pStyle w:val="Texto"/>
        <w:spacing w:lineRule="auto" w:line="240" w:before="0" w:after="0"/>
        <w:ind w:hanging="0" w:start="720" w:end="0"/>
        <w:rPr>
          <w:b/>
          <w:color w:val="000000"/>
          <w:sz w:val="20"/>
        </w:rPr>
      </w:pPr>
      <w:r>
        <w:rPr>
          <w:b/>
          <w:color w:val="000000"/>
          <w:sz w:val="20"/>
        </w:rPr>
      </w:r>
    </w:p>
    <w:p>
      <w:pPr>
        <w:pStyle w:val="Texto"/>
        <w:spacing w:lineRule="auto" w:line="240" w:before="0" w:after="0"/>
        <w:ind w:hanging="0" w:start="720" w:end="0"/>
        <w:rPr/>
      </w:pPr>
      <w:r>
        <w:rPr>
          <w:b/>
          <w:color w:val="000000"/>
          <w:sz w:val="20"/>
        </w:rPr>
        <w:t>II.</w:t>
      </w:r>
      <w:r>
        <w:rPr>
          <w:color w:val="000000"/>
          <w:sz w:val="20"/>
        </w:rPr>
        <w:t xml:space="preserve"> Vote más de una vez en una misma elección;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III.</w:t>
      </w:r>
      <w:r>
        <w:rPr>
          <w:color w:val="000000"/>
          <w:sz w:val="20"/>
        </w:rPr>
        <w:t xml:space="preserve"> Haga proselitismo o presione objetivamente a los electores el día de la </w:t>
      </w:r>
      <w:r>
        <w:rPr>
          <w:color w:val="000000"/>
          <w:w w:val="104"/>
          <w:sz w:val="20"/>
        </w:rPr>
        <w:t xml:space="preserve">jornada electoral en el interior de las casillas o en el lugar en que se </w:t>
      </w:r>
      <w:r>
        <w:rPr>
          <w:color w:val="000000"/>
          <w:w w:val="101"/>
          <w:sz w:val="20"/>
        </w:rPr>
        <w:t xml:space="preserve">encuentren formados los votantes, con el fin de orientar el sentido de </w:t>
      </w:r>
      <w:r>
        <w:rPr>
          <w:color w:val="000000"/>
          <w:sz w:val="20"/>
        </w:rPr>
        <w:t>su voto o para que se abstenga de emitirlo;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9"/>
          <w:sz w:val="20"/>
        </w:rPr>
        <w:t>IV.</w:t>
      </w:r>
      <w:r>
        <w:rPr>
          <w:color w:val="000000"/>
          <w:w w:val="109"/>
          <w:sz w:val="20"/>
        </w:rPr>
        <w:t xml:space="preserve"> Obstaculice o interfiera el desarrollo normal de las votaciones, el </w:t>
      </w:r>
      <w:r>
        <w:rPr>
          <w:color w:val="000000"/>
          <w:w w:val="107"/>
          <w:sz w:val="20"/>
        </w:rPr>
        <w:t xml:space="preserve">escrutinio y cómputo, o el adecuado ejercicio de las tareas de los </w:t>
      </w:r>
      <w:r>
        <w:rPr>
          <w:color w:val="000000"/>
          <w:w w:val="109"/>
          <w:sz w:val="20"/>
        </w:rPr>
        <w:t xml:space="preserve">funcionarios electorales; introduzca o sustraiga de las urnas </w:t>
      </w:r>
      <w:r>
        <w:rPr>
          <w:color w:val="000000"/>
          <w:w w:val="101"/>
          <w:sz w:val="20"/>
        </w:rPr>
        <w:t xml:space="preserve">ilícitamente una o más boletas electorales, o bien, introduzca boletas </w:t>
      </w:r>
      <w:r>
        <w:rPr>
          <w:color w:val="000000"/>
          <w:sz w:val="20"/>
        </w:rPr>
        <w:t>falsas; obtenga o solicite declaración firmada del elector acerca de su intención o el sentido de su voto.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color w:val="000000"/>
          <w:sz w:val="20"/>
        </w:rPr>
      </w:pPr>
      <w:r>
        <w:rPr>
          <w:color w:val="000000"/>
          <w:sz w:val="20"/>
        </w:rPr>
        <w:t>La pena se aumentará hasta el doble cuando se ejerza violencia contra los funcionarios electorales;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4"/>
          <w:sz w:val="20"/>
        </w:rPr>
        <w:t>V.</w:t>
      </w:r>
      <w:r>
        <w:rPr>
          <w:color w:val="000000"/>
          <w:w w:val="104"/>
          <w:sz w:val="20"/>
        </w:rPr>
        <w:t xml:space="preserve"> Recoja en cualquier tiempo, sin causa prevista por la ley, una o más </w:t>
      </w:r>
      <w:r>
        <w:rPr>
          <w:color w:val="000000"/>
          <w:sz w:val="20"/>
        </w:rPr>
        <w:t>credenciales para votar de los ciudadanos;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2"/>
          <w:sz w:val="20"/>
        </w:rPr>
        <w:t>VI.</w:t>
      </w:r>
      <w:r>
        <w:rPr>
          <w:color w:val="000000"/>
          <w:w w:val="102"/>
          <w:sz w:val="20"/>
        </w:rPr>
        <w:t xml:space="preserve"> Retenga durante la jornada electoral, sin causa justificada por la ley, </w:t>
      </w:r>
      <w:r>
        <w:rPr>
          <w:color w:val="000000"/>
          <w:sz w:val="20"/>
        </w:rPr>
        <w:t>una o más credenciales para votar de los ciudadanos;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2"/>
          <w:sz w:val="20"/>
        </w:rPr>
        <w:t>VII.</w:t>
      </w:r>
      <w:r>
        <w:rPr>
          <w:color w:val="000000"/>
          <w:w w:val="102"/>
          <w:sz w:val="20"/>
        </w:rPr>
        <w:t xml:space="preserve"> Solicite votos por paga, promesa de dinero u otra contraprestación, o bien mediante violencia o amenaza, presione a otro a asistir a eventos proselitistas, o a votar o abstenerse de votar por un candidato, partido político o coalición, durante la campaña electoral, el día de la jornada electoral o en los tres días previos a la misma.</w:t>
      </w:r>
    </w:p>
    <w:p>
      <w:pPr>
        <w:pStyle w:val="Textosinformato"/>
        <w:jc w:val="end"/>
        <w:rPr/>
      </w:pPr>
      <w:r>
        <w:rPr>
          <w:rFonts w:eastAsia="MS Mincho;ＭＳ 明朝" w:cs="Times New Roman" w:ascii="Times New Roman" w:hAnsi="Times New Roman"/>
          <w:i/>
          <w:iCs/>
          <w:color w:val="0000FF"/>
          <w:sz w:val="16"/>
          <w:lang w:val="es-MX"/>
        </w:rPr>
        <w:t>Párrafo reformado DOF 27-06-2014</w:t>
      </w:r>
    </w:p>
    <w:p>
      <w:pPr>
        <w:pStyle w:val="Texto"/>
        <w:spacing w:lineRule="auto" w:line="240" w:before="0" w:after="0"/>
        <w:ind w:hanging="0" w:start="72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0" w:start="720" w:end="0"/>
        <w:rPr>
          <w:sz w:val="20"/>
        </w:rPr>
      </w:pPr>
      <w:r>
        <w:rPr>
          <w:sz w:val="20"/>
        </w:rPr>
        <w:t>Si la conducta especificada en el párrafo anterior es cometida por un integrante de un organismo de seguridad pública, se aumentará hasta un tercio de la pena prevista en el presente artículo.</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pPr>
      <w:r>
        <w:rPr>
          <w:color w:val="000000"/>
          <w:w w:val="105"/>
          <w:sz w:val="20"/>
        </w:rPr>
        <w:t xml:space="preserve">De igual forma, se sancionará a quien amenace con suspender los </w:t>
      </w:r>
      <w:r>
        <w:rPr>
          <w:color w:val="000000"/>
          <w:sz w:val="20"/>
        </w:rPr>
        <w:t xml:space="preserve">beneficios de programas sociales, ya sea por no participar en eventos </w:t>
      </w:r>
      <w:r>
        <w:rPr>
          <w:color w:val="000000"/>
          <w:w w:val="111"/>
          <w:sz w:val="20"/>
        </w:rPr>
        <w:t xml:space="preserve">proselitistas, o bien, para la emisión del sufragio en favor de un </w:t>
      </w:r>
      <w:r>
        <w:rPr>
          <w:color w:val="000000"/>
          <w:sz w:val="20"/>
        </w:rPr>
        <w:t>candidato, partido político o coalición; o a la abstención del ejercicio del derecho de voto o al compromiso de no votar a favor de un candidato, partido político o coalición;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VIII.</w:t>
      </w:r>
      <w:r>
        <w:rPr>
          <w:color w:val="000000"/>
          <w:sz w:val="20"/>
        </w:rPr>
        <w:t xml:space="preserve"> </w:t>
      </w:r>
      <w:r>
        <w:rPr>
          <w:color w:val="000000"/>
          <w:w w:val="107"/>
          <w:sz w:val="20"/>
        </w:rPr>
        <w:t xml:space="preserve">Solicite u ordene evidencia del sentido de su voto o viole, de </w:t>
      </w:r>
      <w:r>
        <w:rPr>
          <w:color w:val="000000"/>
          <w:sz w:val="20"/>
        </w:rPr>
        <w:t>cualquier manera, el derecho del ciudadano a emitir su voto en secreto;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2"/>
          <w:sz w:val="20"/>
        </w:rPr>
        <w:t>IX.</w:t>
      </w:r>
      <w:r>
        <w:rPr>
          <w:color w:val="000000"/>
          <w:w w:val="102"/>
          <w:sz w:val="20"/>
        </w:rPr>
        <w:t xml:space="preserve"> Vote o pretenda votar con una credencial para votar de la que no sea </w:t>
      </w:r>
      <w:r>
        <w:rPr>
          <w:color w:val="000000"/>
          <w:sz w:val="20"/>
        </w:rPr>
        <w:t>titular;</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6"/>
          <w:sz w:val="20"/>
        </w:rPr>
        <w:t>X.</w:t>
      </w:r>
      <w:r>
        <w:rPr>
          <w:color w:val="000000"/>
          <w:w w:val="106"/>
          <w:sz w:val="20"/>
        </w:rPr>
        <w:t xml:space="preserve"> Organice la reunión o el transporte de votantes el día de la jornada </w:t>
      </w:r>
      <w:r>
        <w:rPr>
          <w:color w:val="000000"/>
          <w:sz w:val="20"/>
        </w:rPr>
        <w:t>electoral, con la finalidad de influir en el sentido del voto;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XI.</w:t>
      </w:r>
      <w:r>
        <w:rPr>
          <w:color w:val="000000"/>
          <w:sz w:val="20"/>
        </w:rPr>
        <w:t xml:space="preserve"> Se apodere, destruya, altere, posea, use, adquiera, venda o suministre </w:t>
      </w:r>
      <w:r>
        <w:rPr>
          <w:color w:val="000000"/>
          <w:w w:val="101"/>
          <w:sz w:val="20"/>
        </w:rPr>
        <w:t xml:space="preserve">de manera ilegal, en cualquier tiempo, materiales o documentos </w:t>
      </w:r>
      <w:r>
        <w:rPr>
          <w:color w:val="000000"/>
          <w:sz w:val="20"/>
        </w:rPr>
        <w:t>públicos electorales.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w w:val="105"/>
          <w:sz w:val="20"/>
        </w:rPr>
        <w:t xml:space="preserve">Si el apoderamiento se realiza en lugar cerrado o con violencia, se </w:t>
      </w:r>
      <w:r>
        <w:rPr>
          <w:color w:val="000000"/>
          <w:sz w:val="20"/>
        </w:rPr>
        <w:t xml:space="preserve">aumentará la pena hasta en un tercio más. Si éste se realiza por una o </w:t>
      </w:r>
      <w:r>
        <w:rPr>
          <w:color w:val="000000"/>
          <w:w w:val="103"/>
          <w:sz w:val="20"/>
        </w:rPr>
        <w:t xml:space="preserve">varias personas armadas o que porten objetos peligrosos, a la pena </w:t>
      </w:r>
      <w:r>
        <w:rPr>
          <w:color w:val="000000"/>
          <w:sz w:val="20"/>
        </w:rPr>
        <w:t>señalada se aumentará hasta en una mitad más;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5"/>
          <w:sz w:val="20"/>
        </w:rPr>
        <w:t>XII.</w:t>
      </w:r>
      <w:r>
        <w:rPr>
          <w:color w:val="000000"/>
          <w:w w:val="105"/>
          <w:sz w:val="20"/>
        </w:rPr>
        <w:t xml:space="preserve"> Se apodere, destruya, altere, posea, adquiera, comercialice o suministre de manera ilegal, equipos o insumos necesarios para la </w:t>
      </w:r>
      <w:r>
        <w:rPr>
          <w:color w:val="000000"/>
          <w:sz w:val="20"/>
        </w:rPr>
        <w:t>elaboración de credenciales para votar.</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w w:val="105"/>
          <w:sz w:val="20"/>
        </w:rPr>
        <w:t xml:space="preserve">Si el apoderamiento se realiza en lugar cerrado o con violencia, se </w:t>
      </w:r>
      <w:r>
        <w:rPr>
          <w:color w:val="000000"/>
          <w:w w:val="106"/>
          <w:sz w:val="20"/>
        </w:rPr>
        <w:t xml:space="preserve">aumentará hasta un tercio de la pena. Si éste se realiza por una o </w:t>
      </w:r>
      <w:r>
        <w:rPr>
          <w:color w:val="000000"/>
          <w:w w:val="103"/>
          <w:sz w:val="20"/>
        </w:rPr>
        <w:t xml:space="preserve">varias personas armadas o que porten objetos peligrosos, a la pena </w:t>
      </w:r>
      <w:r>
        <w:rPr>
          <w:color w:val="000000"/>
          <w:sz w:val="20"/>
        </w:rPr>
        <w:t>señalada se aumentará hasta en una mitad;</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10"/>
          <w:sz w:val="20"/>
        </w:rPr>
        <w:t>XIII.</w:t>
      </w:r>
      <w:r>
        <w:rPr>
          <w:color w:val="000000"/>
          <w:w w:val="110"/>
          <w:sz w:val="20"/>
        </w:rPr>
        <w:t xml:space="preserve"> Obstaculice o interfiera el traslado y entrega de los paquetes y </w:t>
      </w:r>
      <w:r>
        <w:rPr>
          <w:color w:val="000000"/>
          <w:sz w:val="20"/>
        </w:rPr>
        <w:t>documentos públicos electorales;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10"/>
          <w:sz w:val="20"/>
        </w:rPr>
        <w:t>XIV.</w:t>
      </w:r>
      <w:r>
        <w:rPr>
          <w:color w:val="000000"/>
          <w:w w:val="110"/>
          <w:sz w:val="20"/>
        </w:rPr>
        <w:t xml:space="preserve"> Impida, sin causa legalmente justificada, la instalación o clausura de una casilla. Si la conducta se realiza por una o varias personas armadas o que utilicen o porten objetos peligrosos, a la pena señalada se aumentará hasta en una mitad, con independencia de las que correspondan por la comisión de otros delitos;</w:t>
      </w:r>
    </w:p>
    <w:p>
      <w:pPr>
        <w:pStyle w:val="Textosinformato"/>
        <w:jc w:val="end"/>
        <w:rPr/>
      </w:pPr>
      <w:r>
        <w:rPr>
          <w:rFonts w:eastAsia="MS Mincho;ＭＳ 明朝" w:cs="Times New Roman" w:ascii="Times New Roman" w:hAnsi="Times New Roman"/>
          <w:i/>
          <w:iCs/>
          <w:color w:val="0000FF"/>
          <w:sz w:val="16"/>
          <w:lang w:val="es-MX"/>
        </w:rPr>
        <w:t>Fracción reformada DOF 27-06-2014</w:t>
      </w:r>
    </w:p>
    <w:p>
      <w:pPr>
        <w:pStyle w:val="Texto"/>
        <w:spacing w:lineRule="auto" w:line="240" w:before="0" w:after="0"/>
        <w:ind w:hanging="0" w:start="72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0" w:start="720" w:end="0"/>
        <w:rPr/>
      </w:pPr>
      <w:r>
        <w:rPr>
          <w:b/>
          <w:color w:val="000000"/>
          <w:w w:val="104"/>
          <w:sz w:val="20"/>
        </w:rPr>
        <w:t>XV.</w:t>
      </w:r>
      <w:r>
        <w:rPr>
          <w:color w:val="000000"/>
          <w:w w:val="104"/>
          <w:sz w:val="20"/>
        </w:rPr>
        <w:t xml:space="preserve"> Durante los tres días previos a la elección y hasta la hora del cierre </w:t>
      </w:r>
      <w:r>
        <w:rPr>
          <w:color w:val="000000"/>
          <w:sz w:val="20"/>
        </w:rPr>
        <w:t xml:space="preserve">oficial de las casillas que se encuentren en las zonas de husos horarios </w:t>
      </w:r>
      <w:r>
        <w:rPr>
          <w:color w:val="000000"/>
          <w:w w:val="104"/>
          <w:sz w:val="20"/>
        </w:rPr>
        <w:t xml:space="preserve">más occidentales del territorio nacional, publique o difunda por </w:t>
      </w:r>
      <w:r>
        <w:rPr>
          <w:color w:val="000000"/>
          <w:sz w:val="20"/>
        </w:rPr>
        <w:t xml:space="preserve">cualquier medio los resultados de encuestas o sondeos de opinión que </w:t>
      </w:r>
      <w:r>
        <w:rPr>
          <w:color w:val="000000"/>
          <w:w w:val="105"/>
          <w:sz w:val="20"/>
        </w:rPr>
        <w:t xml:space="preserve">tengan por objeto dar a conocer las preferencias electorales de los </w:t>
      </w:r>
      <w:r>
        <w:rPr>
          <w:color w:val="000000"/>
          <w:sz w:val="20"/>
        </w:rPr>
        <w:t>ciudadanos;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2"/>
          <w:sz w:val="20"/>
        </w:rPr>
        <w:t>XVI.</w:t>
      </w:r>
      <w:r>
        <w:rPr>
          <w:color w:val="000000"/>
          <w:w w:val="102"/>
          <w:sz w:val="20"/>
        </w:rPr>
        <w:t xml:space="preserve"> Realice por cualquier medio algún acto que provoque temor o </w:t>
      </w:r>
      <w:r>
        <w:rPr>
          <w:color w:val="000000"/>
          <w:sz w:val="20"/>
        </w:rPr>
        <w:t>intimidación en el electorado que atente contra la libertad del sufragio, o perturbe el orden o el libre acceso de los electores a la casilla.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w w:val="104"/>
          <w:sz w:val="20"/>
        </w:rPr>
        <w:t xml:space="preserve">Si la conducta se realiza por una o varias personas armadas o que </w:t>
      </w:r>
      <w:r>
        <w:rPr>
          <w:color w:val="000000"/>
          <w:w w:val="101"/>
          <w:sz w:val="20"/>
        </w:rPr>
        <w:t xml:space="preserve">utilicen o porten objetos peligrosos, a la pena señalada se aumentará </w:t>
      </w:r>
      <w:r>
        <w:rPr>
          <w:color w:val="000000"/>
          <w:sz w:val="20"/>
        </w:rPr>
        <w:t>hasta en una mitad, con independencia de las que correspondan por la comisión de otros delitos;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XVII.</w:t>
      </w:r>
      <w:r>
        <w:rPr>
          <w:color w:val="000000"/>
          <w:sz w:val="20"/>
        </w:rPr>
        <w:t xml:space="preserve"> </w:t>
      </w:r>
      <w:r>
        <w:rPr>
          <w:color w:val="000000"/>
          <w:w w:val="102"/>
          <w:sz w:val="20"/>
        </w:rPr>
        <w:t xml:space="preserve">Sin causa justificada por la ley, abra los paquetes electorales o </w:t>
      </w:r>
      <w:r>
        <w:rPr>
          <w:color w:val="000000"/>
          <w:sz w:val="20"/>
        </w:rPr>
        <w:t>retire los sellos o abra los lugares donde se resguarden;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XVIII.</w:t>
      </w:r>
      <w:r>
        <w:rPr>
          <w:color w:val="000000"/>
          <w:sz w:val="20"/>
        </w:rPr>
        <w:t xml:space="preserve"> Por sí o interpósita persona, proporcione fondos provenientes </w:t>
      </w:r>
      <w:r>
        <w:rPr>
          <w:color w:val="000000"/>
          <w:w w:val="106"/>
          <w:sz w:val="20"/>
        </w:rPr>
        <w:t xml:space="preserve">del extranjero a un partido político, coalición, agrupación política o </w:t>
      </w:r>
      <w:r>
        <w:rPr>
          <w:color w:val="000000"/>
          <w:w w:val="107"/>
          <w:sz w:val="20"/>
        </w:rPr>
        <w:t xml:space="preserve">candidato para apoyar actos proselitistas dentro de una campaña </w:t>
      </w:r>
      <w:r>
        <w:rPr>
          <w:color w:val="000000"/>
          <w:sz w:val="20"/>
        </w:rPr>
        <w:t>electoral;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2"/>
          <w:sz w:val="20"/>
        </w:rPr>
        <w:t>XIX.</w:t>
      </w:r>
      <w:r>
        <w:rPr>
          <w:color w:val="000000"/>
          <w:w w:val="102"/>
          <w:sz w:val="20"/>
        </w:rPr>
        <w:t xml:space="preserve"> Expida o utilice facturas o documentos comprobatorios de gasto de </w:t>
      </w:r>
      <w:r>
        <w:rPr>
          <w:color w:val="000000"/>
          <w:w w:val="105"/>
          <w:sz w:val="20"/>
        </w:rPr>
        <w:t xml:space="preserve">partido político o candidato, alterando el costo real de los bienes o </w:t>
      </w:r>
      <w:r>
        <w:rPr>
          <w:color w:val="000000"/>
          <w:sz w:val="20"/>
        </w:rPr>
        <w:t>servicios prestados;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XX.</w:t>
      </w:r>
      <w:r>
        <w:rPr>
          <w:color w:val="000000"/>
          <w:sz w:val="20"/>
        </w:rPr>
        <w:t xml:space="preserve"> Usurpe el carácter de funcionario de casilla, 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XXI.</w:t>
      </w:r>
      <w:r>
        <w:rPr>
          <w:color w:val="000000"/>
          <w:sz w:val="20"/>
        </w:rPr>
        <w:t xml:space="preserve"> Provea bienes y servicios a las campañas electorales sin formar parte </w:t>
      </w:r>
      <w:r>
        <w:rPr>
          <w:color w:val="000000"/>
          <w:w w:val="106"/>
          <w:sz w:val="20"/>
        </w:rPr>
        <w:t xml:space="preserve">del padrón de proveedores autorizado por el órgano electoral </w:t>
      </w:r>
      <w:r>
        <w:rPr>
          <w:color w:val="000000"/>
          <w:sz w:val="20"/>
        </w:rPr>
        <w:t>administrativo.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bCs/>
          <w:sz w:val="20"/>
        </w:rPr>
      </w:pPr>
      <w:bookmarkStart w:id="7" w:name="Artículo_7_Bis"/>
      <w:r>
        <w:rPr>
          <w:rFonts w:eastAsia="Arial"/>
          <w:b/>
          <w:sz w:val="20"/>
        </w:rPr>
        <w:t>Artículo 7 Bis</w:t>
      </w:r>
      <w:bookmarkEnd w:id="7"/>
      <w:r>
        <w:rPr>
          <w:rFonts w:eastAsia="Arial"/>
          <w:b/>
          <w:sz w:val="20"/>
        </w:rPr>
        <w:t xml:space="preserve">. </w:t>
      </w:r>
      <w:r>
        <w:rPr>
          <w:rFonts w:eastAsia="Arial"/>
          <w:bCs/>
          <w:sz w:val="20"/>
        </w:rPr>
        <w:t>Se impondrá de trescientos a seiscientos días multa y prisión de cuatro a nueve años a quien, utilizando bienes, fondos, servicios o beneficios relacionados con programas sociales, ejerza cualquier tipo de presión sobre el electorado para votar o abstenerse de votar por una o un candidato, partido político o coalición, o bien para participar o abstenerse de participar en eventos proselitistas, o para votar o abstenerse de votar por alguna opción durante el procedimiento de consulta popular.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19-02-2021</w:t>
      </w:r>
    </w:p>
    <w:p>
      <w:pPr>
        <w:pStyle w:val="Texto"/>
        <w:spacing w:lineRule="auto" w:line="240" w:before="0" w:after="0"/>
        <w:rPr>
          <w:rFonts w:ascii="Times New Roman" w:hAnsi="Times New Roman" w:eastAsia="MS Mincho;ＭＳ 明朝" w:cs="Times New Roman"/>
          <w:b/>
          <w:i/>
          <w:i/>
          <w:iCs/>
          <w:color w:val="000000"/>
          <w:sz w:val="20"/>
          <w:szCs w:val="16"/>
          <w:lang w:val="es-MX"/>
        </w:rPr>
      </w:pPr>
      <w:r>
        <w:rPr>
          <w:rFonts w:eastAsia="MS Mincho;ＭＳ 明朝" w:cs="Times New Roman" w:ascii="Times New Roman" w:hAnsi="Times New Roman"/>
          <w:b/>
          <w:i/>
          <w:iCs/>
          <w:color w:val="000000"/>
          <w:sz w:val="20"/>
          <w:szCs w:val="16"/>
          <w:lang w:val="es-MX"/>
        </w:rPr>
      </w:r>
    </w:p>
    <w:p>
      <w:pPr>
        <w:pStyle w:val="Texto"/>
        <w:spacing w:lineRule="auto" w:line="240" w:before="0" w:after="0"/>
        <w:rPr/>
      </w:pPr>
      <w:bookmarkStart w:id="8" w:name="Artículo_8"/>
      <w:r>
        <w:rPr>
          <w:b/>
          <w:color w:val="000000"/>
          <w:sz w:val="20"/>
        </w:rPr>
        <w:t>Artículo 8</w:t>
      </w:r>
      <w:bookmarkEnd w:id="8"/>
      <w:r>
        <w:rPr>
          <w:b/>
          <w:color w:val="000000"/>
          <w:sz w:val="20"/>
        </w:rPr>
        <w:t>.</w:t>
      </w:r>
      <w:r>
        <w:rPr>
          <w:color w:val="000000"/>
          <w:sz w:val="20"/>
        </w:rPr>
        <w:t xml:space="preserve"> Se impondrá de cincuenta a doscientos días multa y prisión de dos a seis años, al funcionario electoral que:</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I.</w:t>
      </w:r>
      <w:r>
        <w:rPr>
          <w:color w:val="000000"/>
          <w:sz w:val="20"/>
        </w:rPr>
        <w:t xml:space="preserve"> Altere en cualquier forma, sustituya, destruya, comercialice o haga un </w:t>
      </w:r>
      <w:r>
        <w:rPr>
          <w:color w:val="000000"/>
          <w:w w:val="103"/>
          <w:sz w:val="20"/>
        </w:rPr>
        <w:t xml:space="preserve">uso ilícito de documentos relativos al Registro Federal de Electores, </w:t>
      </w:r>
      <w:r>
        <w:rPr>
          <w:color w:val="000000"/>
          <w:sz w:val="20"/>
        </w:rPr>
        <w:t>Padrón Electoral o Lista de Electores;</w:t>
      </w:r>
    </w:p>
    <w:p>
      <w:pPr>
        <w:pStyle w:val="Texto"/>
        <w:spacing w:lineRule="auto" w:line="240" w:before="0" w:after="0"/>
        <w:ind w:hanging="0" w:start="720" w:end="0"/>
        <w:rPr>
          <w:b/>
          <w:color w:val="000000"/>
          <w:w w:val="107"/>
          <w:sz w:val="20"/>
        </w:rPr>
      </w:pPr>
      <w:r>
        <w:rPr>
          <w:b/>
          <w:color w:val="000000"/>
          <w:w w:val="107"/>
          <w:sz w:val="20"/>
        </w:rPr>
      </w:r>
    </w:p>
    <w:p>
      <w:pPr>
        <w:pStyle w:val="Texto"/>
        <w:spacing w:lineRule="auto" w:line="240" w:before="0" w:after="0"/>
        <w:ind w:hanging="0" w:start="720" w:end="0"/>
        <w:rPr/>
      </w:pPr>
      <w:r>
        <w:rPr>
          <w:b/>
          <w:color w:val="000000"/>
          <w:w w:val="107"/>
          <w:sz w:val="20"/>
        </w:rPr>
        <w:t>II.</w:t>
      </w:r>
      <w:r>
        <w:rPr>
          <w:color w:val="000000"/>
          <w:w w:val="107"/>
          <w:sz w:val="20"/>
        </w:rPr>
        <w:t xml:space="preserve"> Se abstenga de cumplir, sin causa justificada, con las obligaciones </w:t>
      </w:r>
      <w:r>
        <w:rPr>
          <w:color w:val="000000"/>
          <w:sz w:val="20"/>
        </w:rPr>
        <w:t>propias de su cargo, en perjuicio del proceso electoral;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5"/>
          <w:sz w:val="20"/>
        </w:rPr>
        <w:t>III.</w:t>
      </w:r>
      <w:r>
        <w:rPr>
          <w:color w:val="000000"/>
          <w:w w:val="105"/>
          <w:sz w:val="20"/>
        </w:rPr>
        <w:t xml:space="preserve"> Obstruya el desarrollo normal de la votación sin mediar causa </w:t>
      </w:r>
      <w:r>
        <w:rPr>
          <w:color w:val="000000"/>
          <w:sz w:val="20"/>
        </w:rPr>
        <w:t>justificada;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7"/>
          <w:sz w:val="20"/>
        </w:rPr>
        <w:t>IV.</w:t>
      </w:r>
      <w:r>
        <w:rPr>
          <w:color w:val="000000"/>
          <w:w w:val="107"/>
          <w:sz w:val="20"/>
        </w:rPr>
        <w:t xml:space="preserve"> Altere los resultados electorales, sustraiga o destruya boletas, </w:t>
      </w:r>
      <w:r>
        <w:rPr>
          <w:color w:val="000000"/>
          <w:sz w:val="20"/>
        </w:rPr>
        <w:t>documentos o materiales electorales;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V.</w:t>
      </w:r>
      <w:r>
        <w:rPr>
          <w:color w:val="000000"/>
          <w:sz w:val="20"/>
        </w:rPr>
        <w:t xml:space="preserve"> No entregue o impida la entrega oportuna de documentos o materiales electorales, sin mediar causa justificada;</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8"/>
          <w:sz w:val="20"/>
        </w:rPr>
        <w:t>VI.</w:t>
      </w:r>
      <w:r>
        <w:rPr>
          <w:color w:val="000000"/>
          <w:w w:val="108"/>
          <w:sz w:val="20"/>
        </w:rPr>
        <w:t xml:space="preserve"> Induzca o ejerza presión, en ejercicio de sus funciones, sobre los </w:t>
      </w:r>
      <w:r>
        <w:rPr>
          <w:color w:val="000000"/>
          <w:w w:val="107"/>
          <w:sz w:val="20"/>
        </w:rPr>
        <w:t xml:space="preserve">electores para votar o abstenerse de votar por un partido político, </w:t>
      </w:r>
      <w:r>
        <w:rPr>
          <w:color w:val="000000"/>
          <w:sz w:val="20"/>
        </w:rPr>
        <w:t>coalición o candidato;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VII.</w:t>
      </w:r>
      <w:r>
        <w:rPr>
          <w:color w:val="000000"/>
          <w:sz w:val="20"/>
        </w:rPr>
        <w:t xml:space="preserve"> Instale, abra o cierre una casilla fuera de los tiempos y formas previstos </w:t>
      </w:r>
      <w:r>
        <w:rPr>
          <w:color w:val="000000"/>
          <w:w w:val="110"/>
          <w:sz w:val="20"/>
        </w:rPr>
        <w:t xml:space="preserve">por la ley de la materia, la instale en lugar distinto al legalmente </w:t>
      </w:r>
      <w:r>
        <w:rPr>
          <w:color w:val="000000"/>
          <w:sz w:val="20"/>
        </w:rPr>
        <w:t>señalado, o impida su instalación;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VIII.</w:t>
      </w:r>
      <w:r>
        <w:rPr>
          <w:color w:val="000000"/>
          <w:sz w:val="20"/>
        </w:rPr>
        <w:t xml:space="preserve"> </w:t>
      </w:r>
      <w:r>
        <w:rPr>
          <w:color w:val="000000"/>
          <w:w w:val="106"/>
          <w:sz w:val="20"/>
        </w:rPr>
        <w:t xml:space="preserve">Expulse u ordene, sin causa prevista por la ley, el retiro de la </w:t>
      </w:r>
      <w:r>
        <w:rPr>
          <w:color w:val="000000"/>
          <w:sz w:val="20"/>
        </w:rPr>
        <w:t xml:space="preserve">casilla electoral de representantes de un partido político o de candidato </w:t>
      </w:r>
      <w:r>
        <w:rPr>
          <w:color w:val="000000"/>
          <w:w w:val="103"/>
          <w:sz w:val="20"/>
        </w:rPr>
        <w:t xml:space="preserve">independiente u observadores electorales legalmente acreditados o </w:t>
      </w:r>
      <w:r>
        <w:rPr>
          <w:color w:val="000000"/>
          <w:sz w:val="20"/>
        </w:rPr>
        <w:t>impida el ejercicio de los derechos que la ley les concede;</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IX.</w:t>
      </w:r>
      <w:r>
        <w:rPr>
          <w:color w:val="000000"/>
          <w:sz w:val="20"/>
        </w:rPr>
        <w:t xml:space="preserve"> Permita que un ciudadano emita su voto a sabiendas de que no cumple con los requisitos de ley o que se introduzcan en las urnas ilícitamente una o más boletas electorales;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9"/>
          <w:sz w:val="20"/>
        </w:rPr>
        <w:t>X.</w:t>
      </w:r>
      <w:r>
        <w:rPr>
          <w:color w:val="000000"/>
          <w:w w:val="109"/>
          <w:sz w:val="20"/>
        </w:rPr>
        <w:t xml:space="preserve"> Divulgue, de manera pública y dolosa, noticias falsas en torno al </w:t>
      </w:r>
      <w:r>
        <w:rPr>
          <w:color w:val="000000"/>
          <w:sz w:val="20"/>
        </w:rPr>
        <w:t>desarrollo de la jornada electoral o respecto de sus resultados, 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5"/>
          <w:sz w:val="20"/>
        </w:rPr>
        <w:t>XI.</w:t>
      </w:r>
      <w:r>
        <w:rPr>
          <w:color w:val="000000"/>
          <w:w w:val="105"/>
          <w:sz w:val="20"/>
        </w:rPr>
        <w:t xml:space="preserve"> Realice funciones electorales que legalmente no le hayan sido </w:t>
      </w:r>
      <w:r>
        <w:rPr>
          <w:color w:val="000000"/>
          <w:sz w:val="20"/>
        </w:rPr>
        <w:t>encomendadas.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9" w:name="Artículo_9"/>
      <w:r>
        <w:rPr>
          <w:b/>
          <w:color w:val="000000"/>
          <w:w w:val="104"/>
          <w:sz w:val="20"/>
        </w:rPr>
        <w:t>Artículo 9</w:t>
      </w:r>
      <w:bookmarkEnd w:id="9"/>
      <w:r>
        <w:rPr>
          <w:b/>
          <w:color w:val="000000"/>
          <w:w w:val="104"/>
          <w:sz w:val="20"/>
        </w:rPr>
        <w:t>.</w:t>
      </w:r>
      <w:r>
        <w:rPr>
          <w:color w:val="000000"/>
          <w:w w:val="104"/>
          <w:sz w:val="20"/>
        </w:rPr>
        <w:t xml:space="preserve"> Se impondrán de cien a doscientos días multa y prisión de dos a </w:t>
      </w:r>
      <w:r>
        <w:rPr>
          <w:color w:val="000000"/>
          <w:sz w:val="20"/>
        </w:rPr>
        <w:t>seis años, al funcionario partidista o al candidato que:</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I.</w:t>
      </w:r>
      <w:r>
        <w:rPr>
          <w:color w:val="000000"/>
          <w:sz w:val="20"/>
        </w:rPr>
        <w:t xml:space="preserve"> Ejerza presión o induzca a los electores a votar o abstenerse de votar por un candidato, partido político o coalición, el día de la elección o en alguno de los tres días anteriores a la misma;</w:t>
      </w:r>
    </w:p>
    <w:p>
      <w:pPr>
        <w:pStyle w:val="Texto"/>
        <w:spacing w:lineRule="auto" w:line="240" w:before="0" w:after="0"/>
        <w:ind w:hanging="0" w:start="720" w:end="0"/>
        <w:rPr>
          <w:b/>
          <w:color w:val="000000"/>
          <w:sz w:val="20"/>
        </w:rPr>
      </w:pPr>
      <w:r>
        <w:rPr>
          <w:b/>
          <w:color w:val="000000"/>
          <w:sz w:val="20"/>
        </w:rPr>
      </w:r>
    </w:p>
    <w:p>
      <w:pPr>
        <w:pStyle w:val="Texto"/>
        <w:spacing w:lineRule="auto" w:line="240" w:before="0" w:after="0"/>
        <w:ind w:hanging="0" w:start="720" w:end="0"/>
        <w:rPr/>
      </w:pPr>
      <w:r>
        <w:rPr>
          <w:b/>
          <w:color w:val="000000"/>
          <w:sz w:val="20"/>
        </w:rPr>
        <w:t>II.</w:t>
      </w:r>
      <w:r>
        <w:rPr>
          <w:color w:val="000000"/>
          <w:sz w:val="20"/>
        </w:rPr>
        <w:t xml:space="preserve"> Realice o distribuya propaganda electoral durante la jornada electoral;</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7"/>
          <w:sz w:val="20"/>
        </w:rPr>
        <w:t>III.</w:t>
      </w:r>
      <w:r>
        <w:rPr>
          <w:color w:val="000000"/>
          <w:w w:val="107"/>
          <w:sz w:val="20"/>
        </w:rPr>
        <w:t xml:space="preserve"> Sustraiga, destruya, altere o haga uso indebido de documentos o </w:t>
      </w:r>
      <w:r>
        <w:rPr>
          <w:color w:val="000000"/>
          <w:sz w:val="20"/>
        </w:rPr>
        <w:t>materiales electorales;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5"/>
          <w:sz w:val="20"/>
        </w:rPr>
        <w:t>IV.</w:t>
      </w:r>
      <w:r>
        <w:rPr>
          <w:color w:val="000000"/>
          <w:w w:val="105"/>
          <w:sz w:val="20"/>
        </w:rPr>
        <w:t xml:space="preserve"> Obstaculice el desarrollo normal de la votación o de los actos </w:t>
      </w:r>
      <w:r>
        <w:rPr>
          <w:color w:val="000000"/>
          <w:sz w:val="20"/>
        </w:rPr>
        <w:t>posteriores a la misma sin mediar causa justificada, o con ese fin ejerza violencia sobre los funcionarios electorales;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9"/>
          <w:sz w:val="20"/>
        </w:rPr>
        <w:t>V.</w:t>
      </w:r>
      <w:r>
        <w:rPr>
          <w:color w:val="000000"/>
          <w:w w:val="109"/>
          <w:sz w:val="20"/>
        </w:rPr>
        <w:t xml:space="preserve"> Divulgue, de manera pública y dolosa, noticias falsas en torno al </w:t>
      </w:r>
      <w:r>
        <w:rPr>
          <w:color w:val="000000"/>
          <w:sz w:val="20"/>
        </w:rPr>
        <w:t>desarrollo de la jornada electoral o respecto de sus resultados;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4"/>
          <w:sz w:val="20"/>
        </w:rPr>
        <w:t>VI.</w:t>
      </w:r>
      <w:r>
        <w:rPr>
          <w:color w:val="000000"/>
          <w:w w:val="104"/>
          <w:sz w:val="20"/>
        </w:rPr>
        <w:t xml:space="preserve"> Impida la instalación, apertura o clausura de una casilla, así como el </w:t>
      </w:r>
      <w:r>
        <w:rPr>
          <w:color w:val="000000"/>
          <w:w w:val="105"/>
          <w:sz w:val="20"/>
        </w:rPr>
        <w:t xml:space="preserve">escrutinio y cómputo, el traslado y entrega de los paquetes y </w:t>
      </w:r>
      <w:r>
        <w:rPr>
          <w:color w:val="000000"/>
          <w:w w:val="101"/>
          <w:sz w:val="20"/>
        </w:rPr>
        <w:t xml:space="preserve">documentación electoral, o el adecuado ejercicio de las tareas de los </w:t>
      </w:r>
      <w:r>
        <w:rPr>
          <w:color w:val="000000"/>
          <w:sz w:val="20"/>
        </w:rPr>
        <w:t>funcionarios electorales;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4"/>
          <w:sz w:val="20"/>
        </w:rPr>
        <w:t>VII.</w:t>
      </w:r>
      <w:r>
        <w:rPr>
          <w:color w:val="000000"/>
          <w:w w:val="104"/>
          <w:sz w:val="20"/>
        </w:rPr>
        <w:t xml:space="preserve"> Se abstenga de rendir cuentas o de realizar la comprobación o justificación de los gastos ordinarios o gastos de eventos proselitistas de campaña de algún partido político, coalición, agrupación política nacional o candidato, una vez que hubiese sido legalmente requerido dentro del ámbito de sus facultades;</w:t>
      </w:r>
    </w:p>
    <w:p>
      <w:pPr>
        <w:pStyle w:val="Textosinformato"/>
        <w:jc w:val="end"/>
        <w:rPr/>
      </w:pPr>
      <w:r>
        <w:rPr>
          <w:rFonts w:eastAsia="MS Mincho;ＭＳ 明朝" w:cs="Times New Roman" w:ascii="Times New Roman" w:hAnsi="Times New Roman"/>
          <w:i/>
          <w:iCs/>
          <w:color w:val="0000FF"/>
          <w:sz w:val="16"/>
          <w:lang w:val="es-MX"/>
        </w:rPr>
        <w:t>Fracción reformada DOF 27-06-2014</w:t>
      </w:r>
    </w:p>
    <w:p>
      <w:pPr>
        <w:pStyle w:val="Texto"/>
        <w:spacing w:lineRule="auto" w:line="240" w:before="0" w:after="0"/>
        <w:ind w:hanging="0" w:start="72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0" w:start="720" w:end="0"/>
        <w:rPr/>
      </w:pPr>
      <w:r>
        <w:rPr>
          <w:b/>
          <w:color w:val="000000"/>
          <w:w w:val="110"/>
          <w:sz w:val="20"/>
        </w:rPr>
        <w:t>VIII.</w:t>
      </w:r>
      <w:r>
        <w:rPr>
          <w:color w:val="000000"/>
          <w:w w:val="110"/>
          <w:sz w:val="20"/>
        </w:rPr>
        <w:t xml:space="preserve"> Durante la etapa de preparación de la elección o en la jornada </w:t>
      </w:r>
      <w:r>
        <w:rPr>
          <w:color w:val="000000"/>
          <w:w w:val="103"/>
          <w:sz w:val="20"/>
        </w:rPr>
        <w:t xml:space="preserve">electoral, solicite votos por paga, promesa de dinero, recompensa o </w:t>
      </w:r>
      <w:r>
        <w:rPr>
          <w:color w:val="000000"/>
          <w:sz w:val="20"/>
        </w:rPr>
        <w:t>cualquier otra contraprestación;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IX.</w:t>
      </w:r>
      <w:r>
        <w:rPr>
          <w:color w:val="000000"/>
          <w:sz w:val="20"/>
        </w:rPr>
        <w:t xml:space="preserve"> Oculte, altere o niegue la información que le sea legalmente requerida por la autoridad electoral competente, 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5"/>
          <w:sz w:val="20"/>
        </w:rPr>
        <w:t>X.</w:t>
      </w:r>
      <w:r>
        <w:rPr>
          <w:color w:val="000000"/>
          <w:w w:val="105"/>
          <w:sz w:val="20"/>
        </w:rPr>
        <w:t xml:space="preserve"> Utilice facturas o documentos comprobatorios de gasto de partido </w:t>
      </w:r>
      <w:r>
        <w:rPr>
          <w:color w:val="000000"/>
          <w:w w:val="104"/>
          <w:sz w:val="20"/>
        </w:rPr>
        <w:t xml:space="preserve">político o candidato, alterando el costo real de los bienes o servicios </w:t>
      </w:r>
      <w:r>
        <w:rPr>
          <w:color w:val="000000"/>
          <w:sz w:val="20"/>
        </w:rPr>
        <w:t>prestados.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sz w:val="20"/>
          <w:lang w:eastAsia="es-MX"/>
        </w:rPr>
      </w:pPr>
      <w:bookmarkStart w:id="10" w:name="Artículo_10"/>
      <w:r>
        <w:rPr>
          <w:b/>
          <w:sz w:val="20"/>
          <w:lang w:eastAsia="es-MX"/>
        </w:rPr>
        <w:t>Artículo 10</w:t>
      </w:r>
      <w:bookmarkEnd w:id="10"/>
      <w:r>
        <w:rPr>
          <w:b/>
          <w:sz w:val="20"/>
          <w:lang w:eastAsia="es-MX"/>
        </w:rPr>
        <w:t>.</w:t>
      </w:r>
      <w:r>
        <w:rPr>
          <w:sz w:val="20"/>
          <w:lang w:eastAsia="es-MX"/>
        </w:rPr>
        <w:t xml:space="preserve"> Se impondrán de doscientos a cuatrocientos días multa y prisión de uno a nueve años, a quien:</w:t>
      </w:r>
    </w:p>
    <w:p>
      <w:pPr>
        <w:pStyle w:val="Textosinformato"/>
        <w:jc w:val="end"/>
        <w:rPr/>
      </w:pPr>
      <w:r>
        <w:rPr>
          <w:rFonts w:eastAsia="MS Mincho;ＭＳ 明朝" w:cs="Times New Roman" w:ascii="Times New Roman" w:hAnsi="Times New Roman"/>
          <w:i/>
          <w:iCs/>
          <w:color w:val="0000FF"/>
          <w:sz w:val="16"/>
          <w:lang w:val="es-MX"/>
        </w:rPr>
        <w:t>Párrafo reformado DOF 27-06-2014</w:t>
      </w:r>
    </w:p>
    <w:p>
      <w:pPr>
        <w:pStyle w:val="Texto"/>
        <w:spacing w:lineRule="auto" w:line="240" w:before="0" w:after="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0" w:start="720" w:end="0"/>
        <w:rPr/>
      </w:pPr>
      <w:r>
        <w:rPr>
          <w:b/>
          <w:color w:val="000000"/>
          <w:w w:val="107"/>
          <w:sz w:val="20"/>
        </w:rPr>
        <w:t>I.</w:t>
      </w:r>
      <w:r>
        <w:rPr>
          <w:color w:val="000000"/>
          <w:w w:val="107"/>
          <w:sz w:val="20"/>
        </w:rPr>
        <w:t xml:space="preserve"> Dentro del ámbito de sus facultades, se abstenga de informar o rinda información falsa de los recursos y bienes públicos remanentes de los partidos políticos o agrupaciones políticas que hayan perdido su registro, habiendo sido requerido por la autoridad;</w:t>
      </w:r>
    </w:p>
    <w:p>
      <w:pPr>
        <w:pStyle w:val="Textosinformato"/>
        <w:jc w:val="end"/>
        <w:rPr/>
      </w:pPr>
      <w:r>
        <w:rPr>
          <w:rFonts w:eastAsia="MS Mincho;ＭＳ 明朝" w:cs="Times New Roman" w:ascii="Times New Roman" w:hAnsi="Times New Roman"/>
          <w:i/>
          <w:iCs/>
          <w:color w:val="0000FF"/>
          <w:sz w:val="16"/>
          <w:lang w:val="es-MX"/>
        </w:rPr>
        <w:t>Fracción reformada DOF 27-06-2014</w:t>
      </w:r>
    </w:p>
    <w:p>
      <w:pPr>
        <w:pStyle w:val="Texto"/>
        <w:spacing w:lineRule="auto" w:line="240" w:before="0" w:after="0"/>
        <w:ind w:hanging="0" w:start="720" w:end="0"/>
        <w:rPr>
          <w:rFonts w:ascii="Times New Roman" w:hAnsi="Times New Roman" w:eastAsia="MS Mincho;ＭＳ 明朝" w:cs="Times New Roman"/>
          <w:b/>
          <w:i/>
          <w:i/>
          <w:iCs/>
          <w:color w:val="000000"/>
          <w:w w:val="107"/>
          <w:sz w:val="20"/>
          <w:lang w:val="es-MX"/>
        </w:rPr>
      </w:pPr>
      <w:r>
        <w:rPr>
          <w:rFonts w:eastAsia="MS Mincho;ＭＳ 明朝" w:cs="Times New Roman" w:ascii="Times New Roman" w:hAnsi="Times New Roman"/>
          <w:b/>
          <w:i/>
          <w:iCs/>
          <w:color w:val="000000"/>
          <w:w w:val="107"/>
          <w:sz w:val="20"/>
          <w:lang w:val="es-MX"/>
        </w:rPr>
      </w:r>
    </w:p>
    <w:p>
      <w:pPr>
        <w:pStyle w:val="Texto"/>
        <w:spacing w:lineRule="auto" w:line="240" w:before="0" w:after="0"/>
        <w:ind w:hanging="0" w:start="720" w:end="0"/>
        <w:rPr/>
      </w:pPr>
      <w:r>
        <w:rPr>
          <w:b/>
          <w:color w:val="000000"/>
          <w:w w:val="107"/>
          <w:sz w:val="20"/>
        </w:rPr>
        <w:t>II.</w:t>
      </w:r>
      <w:r>
        <w:rPr>
          <w:color w:val="000000"/>
          <w:w w:val="107"/>
          <w:sz w:val="20"/>
        </w:rPr>
        <w:t xml:space="preserve"> Dentro del ámbito de sus facultades, se abstenga de transmitir la propiedad o posesión de los bienes adquiridos con financiamiento público o los remanentes de dicho financiamiento, una vez que haya perdido el registro el partido político o la agrupación política del cual forme o haya formado parte, previo requerimiento de la autoridad electoral competente;</w:t>
      </w:r>
    </w:p>
    <w:p>
      <w:pPr>
        <w:pStyle w:val="Textosinformato"/>
        <w:jc w:val="end"/>
        <w:rPr/>
      </w:pPr>
      <w:r>
        <w:rPr>
          <w:rFonts w:eastAsia="MS Mincho;ＭＳ 明朝" w:cs="Times New Roman" w:ascii="Times New Roman" w:hAnsi="Times New Roman"/>
          <w:i/>
          <w:iCs/>
          <w:color w:val="0000FF"/>
          <w:sz w:val="16"/>
          <w:lang w:val="es-MX"/>
        </w:rPr>
        <w:t>Fracción reformada DOF 27-06-2014</w:t>
      </w:r>
    </w:p>
    <w:p>
      <w:pPr>
        <w:pStyle w:val="Texto"/>
        <w:spacing w:lineRule="auto" w:line="240" w:before="0" w:after="0"/>
        <w:ind w:hanging="0" w:start="72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0" w:start="720" w:end="0"/>
        <w:rPr/>
      </w:pPr>
      <w:r>
        <w:rPr>
          <w:b/>
          <w:color w:val="000000"/>
          <w:w w:val="107"/>
          <w:sz w:val="20"/>
        </w:rPr>
        <w:t>III.</w:t>
      </w:r>
      <w:r>
        <w:rPr>
          <w:color w:val="000000"/>
          <w:w w:val="107"/>
          <w:sz w:val="20"/>
        </w:rPr>
        <w:t xml:space="preserve"> Sin estar autorizado enajene, grave o done los bienes muebles o </w:t>
      </w:r>
      <w:r>
        <w:rPr>
          <w:color w:val="000000"/>
          <w:w w:val="106"/>
          <w:sz w:val="20"/>
        </w:rPr>
        <w:t xml:space="preserve">inmuebles, que integren el patrimonio del partido político o la </w:t>
      </w:r>
      <w:r>
        <w:rPr>
          <w:color w:val="000000"/>
          <w:sz w:val="20"/>
        </w:rPr>
        <w:t>agrupación política que haya perdido su registro.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11" w:name="Artículo_11"/>
      <w:r>
        <w:rPr>
          <w:b/>
          <w:color w:val="000000"/>
          <w:w w:val="102"/>
          <w:sz w:val="20"/>
        </w:rPr>
        <w:t>Artículo 11</w:t>
      </w:r>
      <w:bookmarkEnd w:id="11"/>
      <w:r>
        <w:rPr>
          <w:b/>
          <w:color w:val="000000"/>
          <w:w w:val="102"/>
          <w:sz w:val="20"/>
        </w:rPr>
        <w:t>.</w:t>
      </w:r>
      <w:r>
        <w:rPr>
          <w:color w:val="000000"/>
          <w:w w:val="102"/>
          <w:sz w:val="20"/>
        </w:rPr>
        <w:t xml:space="preserve"> Se impondrán de doscientos a cuatrocientos días multa y prisión </w:t>
      </w:r>
      <w:r>
        <w:rPr>
          <w:color w:val="000000"/>
          <w:sz w:val="20"/>
        </w:rPr>
        <w:t>de dos a nueve años, al servidor público que:</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I.</w:t>
      </w:r>
      <w:r>
        <w:rPr>
          <w:color w:val="000000"/>
          <w:sz w:val="20"/>
        </w:rPr>
        <w:t xml:space="preserve"> Coaccione o amenace a sus subordinados para que participen en eventos proselitistas de precampaña o campaña, para que voten o se abstengan de votar por un candidato, partido político o coalición;</w:t>
      </w:r>
    </w:p>
    <w:p>
      <w:pPr>
        <w:pStyle w:val="Textosinformato"/>
        <w:jc w:val="end"/>
        <w:rPr/>
      </w:pPr>
      <w:r>
        <w:rPr>
          <w:rFonts w:eastAsia="MS Mincho;ＭＳ 明朝" w:cs="Times New Roman" w:ascii="Times New Roman" w:hAnsi="Times New Roman"/>
          <w:i/>
          <w:iCs/>
          <w:color w:val="0000FF"/>
          <w:sz w:val="16"/>
          <w:lang w:val="es-MX"/>
        </w:rPr>
        <w:t>Fracción reformada DOF 27-06-2014</w:t>
      </w:r>
    </w:p>
    <w:p>
      <w:pPr>
        <w:pStyle w:val="Texto"/>
        <w:spacing w:lineRule="auto" w:line="240" w:before="0" w:after="0"/>
        <w:ind w:hanging="0" w:start="720" w:end="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
        <w:spacing w:lineRule="auto" w:line="240" w:before="0" w:after="0"/>
        <w:ind w:hanging="0" w:start="720" w:end="0"/>
        <w:rPr/>
      </w:pPr>
      <w:r>
        <w:rPr>
          <w:b/>
          <w:color w:val="000000"/>
          <w:sz w:val="20"/>
        </w:rPr>
        <w:t>II.</w:t>
      </w:r>
      <w:r>
        <w:rPr>
          <w:color w:val="000000"/>
          <w:sz w:val="20"/>
        </w:rPr>
        <w:t xml:space="preserve"> </w:t>
      </w:r>
      <w:r>
        <w:rPr>
          <w:color w:val="000000"/>
          <w:w w:val="104"/>
          <w:sz w:val="20"/>
        </w:rPr>
        <w:t xml:space="preserve">Condicione la prestación de un servicio público, el cumplimiento de </w:t>
      </w:r>
      <w:r>
        <w:rPr>
          <w:color w:val="000000"/>
          <w:w w:val="106"/>
          <w:sz w:val="20"/>
        </w:rPr>
        <w:t xml:space="preserve">programas gubernamentales, el otorgamiento de concesiones, </w:t>
      </w:r>
      <w:r>
        <w:rPr>
          <w:color w:val="000000"/>
          <w:w w:val="104"/>
          <w:sz w:val="20"/>
        </w:rPr>
        <w:t xml:space="preserve">permisos, licencias, autorizaciones, franquicias, exenciones o la realización de obras públicas, en el ámbito de su competencia, a la </w:t>
      </w:r>
      <w:r>
        <w:rPr>
          <w:color w:val="000000"/>
          <w:w w:val="103"/>
          <w:sz w:val="20"/>
        </w:rPr>
        <w:t xml:space="preserve">emisión del sufragio en favor de un precandidato, candidato, partido </w:t>
      </w:r>
      <w:r>
        <w:rPr>
          <w:color w:val="000000"/>
          <w:sz w:val="20"/>
        </w:rPr>
        <w:t xml:space="preserve">político o coalición; a la abstención del ejercicio del derecho de voto o </w:t>
      </w:r>
      <w:r>
        <w:rPr>
          <w:color w:val="000000"/>
          <w:w w:val="106"/>
          <w:sz w:val="20"/>
        </w:rPr>
        <w:t xml:space="preserve">al compromiso de no votar a favor de un precandidato, candidato, </w:t>
      </w:r>
      <w:r>
        <w:rPr>
          <w:color w:val="000000"/>
          <w:sz w:val="20"/>
        </w:rPr>
        <w:t>partido o coalición.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w w:val="104"/>
          <w:sz w:val="20"/>
        </w:rPr>
        <w:t xml:space="preserve">Si el condicionamiento del programa gubernamental, se realiza </w:t>
      </w:r>
      <w:r>
        <w:rPr>
          <w:color w:val="000000"/>
          <w:w w:val="106"/>
          <w:sz w:val="20"/>
        </w:rPr>
        <w:t xml:space="preserve">utilizando programas de naturaleza social, se aumentará hasta un </w:t>
      </w:r>
      <w:r>
        <w:rPr>
          <w:color w:val="000000"/>
          <w:sz w:val="20"/>
        </w:rPr>
        <w:t>tercio de la pena prevista en este artículo;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III.</w:t>
      </w:r>
      <w:r>
        <w:rPr>
          <w:color w:val="000000"/>
          <w:sz w:val="20"/>
        </w:rPr>
        <w:t xml:space="preserve"> </w:t>
      </w:r>
      <w:r>
        <w:rPr>
          <w:color w:val="000000"/>
          <w:w w:val="105"/>
          <w:sz w:val="20"/>
        </w:rPr>
        <w:t xml:space="preserve">Destine, utilice o permita la utilización, de manera ilegal de fondos, </w:t>
      </w:r>
      <w:r>
        <w:rPr>
          <w:color w:val="000000"/>
          <w:sz w:val="20"/>
        </w:rPr>
        <w:t xml:space="preserve">bienes o servicios que tenga a su disposición, en virtud de su cargo, al </w:t>
      </w:r>
      <w:r>
        <w:rPr>
          <w:color w:val="000000"/>
          <w:w w:val="106"/>
          <w:sz w:val="20"/>
        </w:rPr>
        <w:t xml:space="preserve">apoyo o al perjuicio de un precandidato, partido político, coalición, </w:t>
      </w:r>
      <w:r>
        <w:rPr>
          <w:color w:val="000000"/>
          <w:sz w:val="20"/>
        </w:rPr>
        <w:t>agrupación política o candidato, sin perjuicio de las penas que puedan corresponder por el delito de peculado;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IV.</w:t>
      </w:r>
      <w:r>
        <w:rPr>
          <w:color w:val="000000"/>
          <w:sz w:val="20"/>
        </w:rPr>
        <w:t xml:space="preserve"> </w:t>
      </w:r>
      <w:r>
        <w:rPr>
          <w:color w:val="000000"/>
          <w:w w:val="101"/>
          <w:sz w:val="20"/>
        </w:rPr>
        <w:t xml:space="preserve">Proporcione apoyo o preste algún servicio a un precandidato, partido </w:t>
      </w:r>
      <w:r>
        <w:rPr>
          <w:color w:val="000000"/>
          <w:sz w:val="20"/>
        </w:rPr>
        <w:t>político, coalición, agrupación política o candidato, sea que lo haga por sí mismo o a través de sus subordinados, en sus horarios de labores;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V.</w:t>
      </w:r>
      <w:r>
        <w:rPr>
          <w:color w:val="000000"/>
          <w:sz w:val="20"/>
        </w:rPr>
        <w:t xml:space="preserve"> </w:t>
      </w:r>
      <w:r>
        <w:rPr>
          <w:color w:val="000000"/>
          <w:w w:val="106"/>
          <w:sz w:val="20"/>
        </w:rPr>
        <w:t xml:space="preserve">Solicite a sus subordinados, por cualquier medio, aportaciones de </w:t>
      </w:r>
      <w:r>
        <w:rPr>
          <w:color w:val="000000"/>
          <w:sz w:val="20"/>
        </w:rPr>
        <w:t>dinero o en especie para apoyar a un precandidato, candidato, partido político, coalición o agrupación política, 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VI.</w:t>
      </w:r>
      <w:r>
        <w:rPr>
          <w:color w:val="000000"/>
          <w:sz w:val="20"/>
        </w:rPr>
        <w:t xml:space="preserve"> Se abstenga de entregar o niegue, sin causa justificada, la información que le sea solicitada por la autoridad electoral competente, relacionada con funciones de fiscalización.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rFonts w:eastAsia="Arial"/>
          <w:bCs/>
          <w:sz w:val="20"/>
        </w:rPr>
      </w:pPr>
      <w:bookmarkStart w:id="12" w:name="Artículo_11_Bis"/>
      <w:r>
        <w:rPr>
          <w:rFonts w:eastAsia="Arial"/>
          <w:b/>
          <w:sz w:val="20"/>
        </w:rPr>
        <w:t>Artículo 11 Bis</w:t>
      </w:r>
      <w:bookmarkEnd w:id="12"/>
      <w:r>
        <w:rPr>
          <w:rFonts w:eastAsia="Arial"/>
          <w:b/>
          <w:sz w:val="20"/>
        </w:rPr>
        <w:t xml:space="preserve">. </w:t>
      </w:r>
      <w:r>
        <w:rPr>
          <w:rFonts w:eastAsia="Arial"/>
          <w:bCs/>
          <w:sz w:val="20"/>
        </w:rPr>
        <w:t>Se impondrá de quinientos a mil días multa y prisión de cuatro a nueve años, a la servidora o servidor público que, durante el proceso electoral, use o permita el uso de los recursos públicos, bienes, fondos, servicios, o beneficios relacionados con programas sociales con la finalidad de incidir en el electorado para posicionarse o posicionar ante el electorado a distinta o distinto servidor público, precandidato, aspirante a candidato independiente, candidato, partido político o coalición.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adicionado DOF 19-02-2021</w:t>
      </w:r>
    </w:p>
    <w:p>
      <w:pPr>
        <w:pStyle w:val="Texto"/>
        <w:spacing w:lineRule="auto" w:line="240" w:before="0" w:after="0"/>
        <w:rPr>
          <w:rFonts w:ascii="Times New Roman" w:hAnsi="Times New Roman" w:eastAsia="MS Mincho;ＭＳ 明朝" w:cs="Times New Roman"/>
          <w:bCs/>
          <w:i/>
          <w:i/>
          <w:iCs/>
          <w:color w:val="0000FF"/>
          <w:sz w:val="20"/>
          <w:szCs w:val="16"/>
          <w:lang w:val="es-MX"/>
        </w:rPr>
      </w:pPr>
      <w:r>
        <w:rPr>
          <w:rFonts w:eastAsia="MS Mincho;ＭＳ 明朝" w:cs="Times New Roman" w:ascii="Times New Roman" w:hAnsi="Times New Roman"/>
          <w:bCs/>
          <w:i/>
          <w:iCs/>
          <w:color w:val="0000FF"/>
          <w:sz w:val="20"/>
          <w:szCs w:val="16"/>
          <w:lang w:val="es-MX"/>
        </w:rPr>
      </w:r>
    </w:p>
    <w:p>
      <w:pPr>
        <w:pStyle w:val="Texto"/>
        <w:spacing w:lineRule="auto" w:line="240" w:before="0" w:after="0"/>
        <w:rPr/>
      </w:pPr>
      <w:bookmarkStart w:id="13" w:name="Artículo_12"/>
      <w:r>
        <w:rPr>
          <w:b/>
          <w:color w:val="000000"/>
          <w:w w:val="104"/>
          <w:sz w:val="20"/>
        </w:rPr>
        <w:t>Artículo 12</w:t>
      </w:r>
      <w:bookmarkEnd w:id="13"/>
      <w:r>
        <w:rPr>
          <w:b/>
          <w:color w:val="000000"/>
          <w:w w:val="104"/>
          <w:sz w:val="20"/>
        </w:rPr>
        <w:t>.</w:t>
      </w:r>
      <w:r>
        <w:rPr>
          <w:color w:val="000000"/>
          <w:w w:val="104"/>
          <w:sz w:val="20"/>
        </w:rPr>
        <w:t xml:space="preserve"> Se impondrá sanción de suspensión de sus derechos políticos </w:t>
      </w:r>
      <w:r>
        <w:rPr>
          <w:color w:val="000000"/>
          <w:w w:val="103"/>
          <w:sz w:val="20"/>
        </w:rPr>
        <w:t xml:space="preserve">hasta por seis años a quienes, habiendo sido electos a un cargo de elección </w:t>
      </w:r>
      <w:r>
        <w:rPr>
          <w:color w:val="000000"/>
          <w:sz w:val="20"/>
        </w:rPr>
        <w:t xml:space="preserve">popular no se presenten, sin causa justificada a juicio de la Cámara, Asamblea </w:t>
      </w:r>
      <w:r>
        <w:rPr>
          <w:color w:val="000000"/>
          <w:w w:val="107"/>
          <w:sz w:val="20"/>
        </w:rPr>
        <w:t xml:space="preserve">Legislativa o Cabildo respectivo, a desempeñar el cargo, dentro del plazo </w:t>
      </w:r>
      <w:r>
        <w:rPr>
          <w:color w:val="000000"/>
          <w:sz w:val="20"/>
        </w:rPr>
        <w:t>previsto para tal efecto en el ordenamiento jurídico respectivo.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 w:name="Artículo_13"/>
      <w:r>
        <w:rPr>
          <w:b/>
          <w:color w:val="000000"/>
          <w:sz w:val="20"/>
        </w:rPr>
        <w:t>Artículo 13</w:t>
      </w:r>
      <w:bookmarkEnd w:id="14"/>
      <w:r>
        <w:rPr>
          <w:b/>
          <w:color w:val="000000"/>
          <w:sz w:val="20"/>
        </w:rPr>
        <w:t>.</w:t>
      </w:r>
      <w:r>
        <w:rPr>
          <w:color w:val="000000"/>
          <w:sz w:val="20"/>
        </w:rPr>
        <w:t xml:space="preserve"> Se impondrá de sesenta a doscientos días multa y prisión de tres a siete años, a quien:</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I.</w:t>
      </w:r>
      <w:r>
        <w:rPr>
          <w:color w:val="000000"/>
          <w:sz w:val="20"/>
        </w:rPr>
        <w:t xml:space="preserve"> </w:t>
      </w:r>
      <w:r>
        <w:rPr>
          <w:color w:val="000000"/>
          <w:w w:val="106"/>
          <w:sz w:val="20"/>
        </w:rPr>
        <w:t xml:space="preserve">Por cualquier medio altere o participe en la alteración del Registro </w:t>
      </w:r>
      <w:r>
        <w:rPr>
          <w:color w:val="000000"/>
          <w:w w:val="102"/>
          <w:sz w:val="20"/>
        </w:rPr>
        <w:t xml:space="preserve">Federal de Electores, Padrón Electoral o Listado de Electores o </w:t>
      </w:r>
      <w:r>
        <w:rPr>
          <w:color w:val="000000"/>
          <w:sz w:val="20"/>
        </w:rPr>
        <w:t>participe en la expedición ilícita de una o más credenciales para votar con fotografía.</w:t>
      </w:r>
    </w:p>
    <w:p>
      <w:pPr>
        <w:pStyle w:val="Texto"/>
        <w:spacing w:lineRule="auto" w:line="240" w:before="0" w:after="0"/>
        <w:ind w:hanging="0" w:start="720" w:end="0"/>
        <w:rPr>
          <w:color w:val="000000"/>
          <w:w w:val="107"/>
          <w:sz w:val="20"/>
        </w:rPr>
      </w:pPr>
      <w:r>
        <w:rPr>
          <w:color w:val="000000"/>
          <w:w w:val="107"/>
          <w:sz w:val="20"/>
        </w:rPr>
      </w:r>
    </w:p>
    <w:p>
      <w:pPr>
        <w:pStyle w:val="Texto"/>
        <w:spacing w:lineRule="auto" w:line="240" w:before="0" w:after="0"/>
        <w:ind w:hanging="0" w:start="720" w:end="0"/>
        <w:rPr/>
      </w:pPr>
      <w:r>
        <w:rPr>
          <w:color w:val="000000"/>
          <w:w w:val="107"/>
          <w:sz w:val="20"/>
        </w:rPr>
        <w:t xml:space="preserve">A quien por sí o a través de terceros solicite, promueva, traslade, </w:t>
      </w:r>
      <w:r>
        <w:rPr>
          <w:color w:val="000000"/>
          <w:w w:val="105"/>
          <w:sz w:val="20"/>
        </w:rPr>
        <w:t xml:space="preserve">subsidie, gestione, contrate servicios o bienes para que una o más </w:t>
      </w:r>
      <w:r>
        <w:rPr>
          <w:color w:val="000000"/>
          <w:w w:val="104"/>
          <w:sz w:val="20"/>
        </w:rPr>
        <w:t xml:space="preserve">personas proporcionen documentos o información falsa al Registro </w:t>
      </w:r>
      <w:r>
        <w:rPr>
          <w:color w:val="000000"/>
          <w:w w:val="101"/>
          <w:sz w:val="20"/>
        </w:rPr>
        <w:t xml:space="preserve">Federal de Electores, Padrón Electoral o Listado de Electores, se les </w:t>
      </w:r>
      <w:r>
        <w:rPr>
          <w:color w:val="000000"/>
          <w:w w:val="106"/>
          <w:sz w:val="20"/>
        </w:rPr>
        <w:t xml:space="preserve">impondrá hasta una mitad más de la sanción que les corresponda </w:t>
      </w:r>
      <w:r>
        <w:rPr>
          <w:color w:val="000000"/>
          <w:sz w:val="20"/>
        </w:rPr>
        <w:t>conforme al primer párrafo de este artículo.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sz w:val="20"/>
        </w:rPr>
        <w:t xml:space="preserve">A quien por sí o a través de terceros, mediante amenaza o promesa de </w:t>
      </w:r>
      <w:r>
        <w:rPr>
          <w:color w:val="000000"/>
          <w:w w:val="105"/>
          <w:sz w:val="20"/>
        </w:rPr>
        <w:t xml:space="preserve">empleo, paga o dádiva, o promesa de entrega de cualquier tipo de </w:t>
      </w:r>
      <w:r>
        <w:rPr>
          <w:color w:val="000000"/>
          <w:w w:val="103"/>
          <w:sz w:val="20"/>
        </w:rPr>
        <w:t xml:space="preserve">recurso o bien, solicite o promueva que una o varias personas </w:t>
      </w:r>
      <w:r>
        <w:rPr>
          <w:color w:val="000000"/>
          <w:w w:val="101"/>
          <w:sz w:val="20"/>
        </w:rPr>
        <w:t xml:space="preserve">entreguen información falsa al Registro Federal de Electores, Padrón </w:t>
      </w:r>
      <w:r>
        <w:rPr>
          <w:color w:val="000000"/>
          <w:sz w:val="20"/>
        </w:rPr>
        <w:t>Electoral o Listado de Electores, se les impondrá hasta una mitad más de la sanción que les corresponda conforme al primer párrafo de este artículo;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II.</w:t>
      </w:r>
      <w:r>
        <w:rPr>
          <w:color w:val="000000"/>
          <w:sz w:val="20"/>
        </w:rPr>
        <w:t xml:space="preserve"> </w:t>
      </w:r>
      <w:r>
        <w:rPr>
          <w:color w:val="000000"/>
          <w:w w:val="106"/>
          <w:sz w:val="20"/>
        </w:rPr>
        <w:t xml:space="preserve">Altere, falsifique, destruya, posea, use, adquiera, comercialice, </w:t>
      </w:r>
      <w:r>
        <w:rPr>
          <w:color w:val="000000"/>
          <w:sz w:val="20"/>
        </w:rPr>
        <w:t>suministre o transmita de manera ilegal, archivos o datos de cualquier naturaleza, relativos al Registro Federal de Electores, Padrón Electoral o Listado de Electores.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color w:val="000000"/>
          <w:w w:val="106"/>
          <w:sz w:val="20"/>
        </w:rPr>
        <w:t xml:space="preserve">En caso de que se trate de servidor público, funcionario partidista, </w:t>
      </w:r>
      <w:r>
        <w:rPr>
          <w:color w:val="000000"/>
          <w:w w:val="108"/>
          <w:sz w:val="20"/>
        </w:rPr>
        <w:t xml:space="preserve">precandidato o candidato el que intervenga en la comisión de las </w:t>
      </w:r>
      <w:r>
        <w:rPr>
          <w:color w:val="000000"/>
          <w:w w:val="106"/>
          <w:sz w:val="20"/>
        </w:rPr>
        <w:t xml:space="preserve">conductas prohibidas en el presente artículo, la punibilidad se </w:t>
      </w:r>
      <w:r>
        <w:rPr>
          <w:color w:val="000000"/>
          <w:sz w:val="20"/>
        </w:rPr>
        <w:t>incrementará hasta un tercio más.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15" w:name="Artículo_14"/>
      <w:r>
        <w:rPr>
          <w:b/>
          <w:color w:val="000000"/>
          <w:w w:val="108"/>
          <w:sz w:val="20"/>
        </w:rPr>
        <w:t xml:space="preserve">Artículo </w:t>
      </w:r>
      <w:r>
        <w:rPr>
          <w:b/>
          <w:color w:val="000000"/>
          <w:w w:val="109"/>
          <w:sz w:val="20"/>
        </w:rPr>
        <w:t>14</w:t>
      </w:r>
      <w:bookmarkEnd w:id="15"/>
      <w:r>
        <w:rPr>
          <w:b/>
          <w:color w:val="000000"/>
          <w:w w:val="109"/>
          <w:sz w:val="20"/>
        </w:rPr>
        <w:t>.</w:t>
      </w:r>
      <w:r>
        <w:rPr>
          <w:color w:val="000000"/>
          <w:w w:val="109"/>
          <w:sz w:val="20"/>
        </w:rPr>
        <w:t xml:space="preserve"> Se impondrá prisión de dos a nueve años, al precandidato, </w:t>
      </w:r>
      <w:r>
        <w:rPr>
          <w:color w:val="000000"/>
          <w:w w:val="103"/>
          <w:sz w:val="20"/>
        </w:rPr>
        <w:t xml:space="preserve">candidato, funcionario partidista o a los organizadores de actos de campaña </w:t>
      </w:r>
      <w:r>
        <w:rPr>
          <w:color w:val="000000"/>
          <w:sz w:val="20"/>
        </w:rPr>
        <w:t>que aproveche fondos, bienes o servicios en los términos de la fracción III del artículo 11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 w:name="Artículo_15"/>
      <w:r>
        <w:rPr>
          <w:b/>
          <w:color w:val="000000"/>
          <w:w w:val="106"/>
          <w:sz w:val="20"/>
        </w:rPr>
        <w:t>Artículo 15</w:t>
      </w:r>
      <w:bookmarkEnd w:id="16"/>
      <w:r>
        <w:rPr>
          <w:b/>
          <w:color w:val="000000"/>
          <w:w w:val="106"/>
          <w:sz w:val="20"/>
        </w:rPr>
        <w:t>.</w:t>
      </w:r>
      <w:r>
        <w:rPr>
          <w:color w:val="000000"/>
          <w:w w:val="106"/>
          <w:sz w:val="20"/>
        </w:rPr>
        <w:t xml:space="preserve"> Se impondrá de mil a cinco mil días multa y de cinco a quince </w:t>
      </w:r>
      <w:r>
        <w:rPr>
          <w:color w:val="000000"/>
          <w:sz w:val="20"/>
        </w:rPr>
        <w:t xml:space="preserve">años de prisión al que por sí o por interpósita persona realice, destine, utilice o </w:t>
      </w:r>
      <w:r>
        <w:rPr>
          <w:color w:val="000000"/>
          <w:w w:val="106"/>
          <w:sz w:val="20"/>
        </w:rPr>
        <w:t xml:space="preserve">reciba aportaciones de dinero o en especie a favor de algún precandidato, </w:t>
      </w:r>
      <w:r>
        <w:rPr>
          <w:color w:val="000000"/>
          <w:w w:val="103"/>
          <w:sz w:val="20"/>
        </w:rPr>
        <w:t xml:space="preserve">candidato, partido político, coalición o agrupación política cuando exista una </w:t>
      </w:r>
      <w:r>
        <w:rPr>
          <w:color w:val="000000"/>
          <w:w w:val="106"/>
          <w:sz w:val="20"/>
        </w:rPr>
        <w:t xml:space="preserve">prohibición legal para ello, o cuando los fondos o bienes tengan un origen </w:t>
      </w:r>
      <w:r>
        <w:rPr>
          <w:color w:val="000000"/>
          <w:sz w:val="20"/>
        </w:rPr>
        <w:t>ilícito, o en montos que rebasen los permitidos por la ley.</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 xml:space="preserve">La pena prevista en el párrafo anterior, se aumentará hasta en una mitad más </w:t>
      </w:r>
      <w:r>
        <w:rPr>
          <w:color w:val="000000"/>
          <w:w w:val="108"/>
          <w:sz w:val="20"/>
        </w:rPr>
        <w:t xml:space="preserve">cuando la conducta se realice en apoyo de una precampaña o campaña </w:t>
      </w:r>
      <w:r>
        <w:rPr>
          <w:color w:val="000000"/>
          <w:sz w:val="20"/>
        </w:rPr>
        <w:t>electoral.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 w:name="Artículo_16"/>
      <w:r>
        <w:rPr>
          <w:b/>
          <w:sz w:val="20"/>
          <w:lang w:eastAsia="es-MX"/>
        </w:rPr>
        <w:t>Artículo 16</w:t>
      </w:r>
      <w:bookmarkEnd w:id="17"/>
      <w:r>
        <w:rPr>
          <w:b/>
          <w:sz w:val="20"/>
          <w:lang w:eastAsia="es-MX"/>
        </w:rPr>
        <w:t>.</w:t>
      </w:r>
      <w:r>
        <w:rPr>
          <w:sz w:val="20"/>
          <w:lang w:eastAsia="es-MX"/>
        </w:rPr>
        <w:t xml:space="preserve"> Se impondrán de cien hasta quinientos días multa a los ministros de culto religioso que, en el desarrollo de actos propios de su ministerio, o a quien en el ejercicio del culto religioso, presionen el sentido del voto o induzcan expresamente al electorado a votar o abstenerse de votar por un candidato, partido político o coalición.</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27-06-2014</w:t>
      </w:r>
    </w:p>
    <w:p>
      <w:pPr>
        <w:pStyle w:val="Texto"/>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rPr/>
      </w:pPr>
      <w:bookmarkStart w:id="18" w:name="Artículo_17"/>
      <w:r>
        <w:rPr>
          <w:b/>
          <w:color w:val="000000"/>
          <w:sz w:val="20"/>
        </w:rPr>
        <w:t>Artículo 17</w:t>
      </w:r>
      <w:bookmarkEnd w:id="18"/>
      <w:r>
        <w:rPr>
          <w:b/>
          <w:color w:val="000000"/>
          <w:sz w:val="20"/>
        </w:rPr>
        <w:t>.</w:t>
      </w:r>
      <w:r>
        <w:rPr>
          <w:color w:val="000000"/>
          <w:sz w:val="20"/>
        </w:rPr>
        <w:t xml:space="preserve"> Se impondrán de cien hasta quinientos días multa a quien estando </w:t>
      </w:r>
      <w:r>
        <w:rPr>
          <w:color w:val="000000"/>
          <w:w w:val="106"/>
          <w:sz w:val="20"/>
        </w:rPr>
        <w:t xml:space="preserve">obligado se niegue injustificadamente a dar fe de hechos o certificar </w:t>
      </w:r>
      <w:r>
        <w:rPr>
          <w:color w:val="000000"/>
          <w:sz w:val="20"/>
        </w:rPr>
        <w:t>documentos concernientes a la elección.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 w:name="Artículo_18"/>
      <w:r>
        <w:rPr>
          <w:b/>
          <w:color w:val="000000"/>
          <w:sz w:val="20"/>
        </w:rPr>
        <w:t>Artículo 18</w:t>
      </w:r>
      <w:bookmarkEnd w:id="19"/>
      <w:r>
        <w:rPr>
          <w:b/>
          <w:color w:val="000000"/>
          <w:sz w:val="20"/>
        </w:rPr>
        <w:t>.</w:t>
      </w:r>
      <w:r>
        <w:rPr>
          <w:color w:val="000000"/>
          <w:sz w:val="20"/>
        </w:rPr>
        <w:t xml:space="preserve"> Se impondrá de cuatrocientos a ochocientos días multa a quienes </w:t>
      </w:r>
      <w:r>
        <w:rPr>
          <w:color w:val="000000"/>
          <w:w w:val="104"/>
          <w:sz w:val="20"/>
        </w:rPr>
        <w:t xml:space="preserve">habiendo sido magistrados electorales, federales o locales, consejeros </w:t>
      </w:r>
      <w:r>
        <w:rPr>
          <w:color w:val="000000"/>
          <w:w w:val="105"/>
          <w:sz w:val="20"/>
        </w:rPr>
        <w:t xml:space="preserve">electorales, nacionales o locales, secretario ejecutivo del Instituto Nacional </w:t>
      </w:r>
      <w:r>
        <w:rPr>
          <w:color w:val="000000"/>
          <w:sz w:val="20"/>
        </w:rPr>
        <w:t xml:space="preserve">Electoral o cargo equivalente en los organismos públicos locales electorales de las entidades federativas, desempeñen o sean designados en cargos públicos </w:t>
      </w:r>
      <w:r>
        <w:rPr>
          <w:color w:val="000000"/>
          <w:w w:val="108"/>
          <w:sz w:val="20"/>
        </w:rPr>
        <w:t xml:space="preserve">por los Poderes Ejecutivo o Legislativo cuya elección hayan calificado o </w:t>
      </w:r>
      <w:r>
        <w:rPr>
          <w:color w:val="000000"/>
          <w:sz w:val="20"/>
        </w:rPr>
        <w:t xml:space="preserve">participado, asuman cargos de dirigencia partidista o sean postulados a cargos </w:t>
      </w:r>
      <w:r>
        <w:rPr>
          <w:color w:val="000000"/>
          <w:w w:val="103"/>
          <w:sz w:val="20"/>
        </w:rPr>
        <w:t xml:space="preserve">de elección popular, dentro de los dos años siguientes a la conclusión de su </w:t>
      </w:r>
      <w:r>
        <w:rPr>
          <w:color w:val="000000"/>
          <w:sz w:val="20"/>
        </w:rPr>
        <w:t>encargo.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 w:name="Artículo_19"/>
      <w:r>
        <w:rPr>
          <w:b/>
          <w:color w:val="000000"/>
          <w:w w:val="108"/>
          <w:sz w:val="20"/>
        </w:rPr>
        <w:t>Artículo 19</w:t>
      </w:r>
      <w:bookmarkEnd w:id="20"/>
      <w:r>
        <w:rPr>
          <w:b/>
          <w:color w:val="000000"/>
          <w:w w:val="108"/>
          <w:sz w:val="20"/>
        </w:rPr>
        <w:t>.</w:t>
      </w:r>
      <w:r>
        <w:rPr>
          <w:color w:val="000000"/>
          <w:w w:val="108"/>
          <w:sz w:val="20"/>
        </w:rPr>
        <w:t xml:space="preserve"> Se impondrá de cincuenta a cien días multa y prisión de seis </w:t>
      </w:r>
      <w:r>
        <w:rPr>
          <w:color w:val="000000"/>
          <w:sz w:val="20"/>
        </w:rPr>
        <w:t>meses a tres años, a quien durante el procedimiento de consulta popular:</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I.</w:t>
      </w:r>
      <w:r>
        <w:rPr>
          <w:color w:val="000000"/>
          <w:sz w:val="20"/>
        </w:rPr>
        <w:t xml:space="preserve"> Haga proselitismo o presione objetivamente a los electores el día de la </w:t>
      </w:r>
      <w:r>
        <w:rPr>
          <w:color w:val="000000"/>
          <w:w w:val="102"/>
          <w:sz w:val="20"/>
        </w:rPr>
        <w:t xml:space="preserve">jornada de consulta popular, en el interior de las casillas o en el lugar en que se encuentren formados los votantes, con el fin de orientar el </w:t>
      </w:r>
      <w:r>
        <w:rPr>
          <w:color w:val="000000"/>
          <w:sz w:val="20"/>
        </w:rPr>
        <w:t>sentido de su voto o para que se abstenga de emitirlo;</w:t>
      </w:r>
    </w:p>
    <w:p>
      <w:pPr>
        <w:pStyle w:val="Texto"/>
        <w:spacing w:lineRule="auto" w:line="240" w:before="0" w:after="0"/>
        <w:ind w:hanging="0" w:start="720" w:end="0"/>
        <w:rPr>
          <w:b/>
          <w:color w:val="000000"/>
          <w:w w:val="102"/>
          <w:sz w:val="20"/>
        </w:rPr>
      </w:pPr>
      <w:r>
        <w:rPr>
          <w:b/>
          <w:color w:val="000000"/>
          <w:w w:val="102"/>
          <w:sz w:val="20"/>
        </w:rPr>
      </w:r>
    </w:p>
    <w:p>
      <w:pPr>
        <w:pStyle w:val="Texto"/>
        <w:spacing w:lineRule="auto" w:line="240" w:before="0" w:after="0"/>
        <w:ind w:hanging="0" w:start="720" w:end="0"/>
        <w:rPr/>
      </w:pPr>
      <w:r>
        <w:rPr>
          <w:b/>
          <w:color w:val="000000"/>
          <w:w w:val="102"/>
          <w:sz w:val="20"/>
        </w:rPr>
        <w:t>II.</w:t>
      </w:r>
      <w:r>
        <w:rPr>
          <w:color w:val="000000"/>
          <w:w w:val="102"/>
          <w:sz w:val="20"/>
        </w:rPr>
        <w:t xml:space="preserve"> Obstaculice o interfiera el escrutinio y cómputo de la consulta popular; introduzca o sustraiga de las urnas ilícitamente una o más papeletas </w:t>
      </w:r>
      <w:r>
        <w:rPr>
          <w:color w:val="000000"/>
          <w:sz w:val="20"/>
        </w:rPr>
        <w:t>utilizadas en la consulta popular o bien introduzca papeletas falsas;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w w:val="105"/>
          <w:sz w:val="20"/>
        </w:rPr>
        <w:t>III.</w:t>
      </w:r>
      <w:r>
        <w:rPr>
          <w:color w:val="000000"/>
          <w:w w:val="105"/>
          <w:sz w:val="20"/>
        </w:rPr>
        <w:t xml:space="preserve"> Solicite votos por paga, promesa de dinero u otra recompensa para </w:t>
      </w:r>
      <w:r>
        <w:rPr>
          <w:color w:val="000000"/>
          <w:sz w:val="20"/>
        </w:rPr>
        <w:t>emitir su voto o abstenerse de emitirlo en la consulta popular, durante el procedimiento de consulta popular.</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21" w:name="Artículo_20"/>
      <w:r>
        <w:rPr>
          <w:b/>
          <w:color w:val="000000"/>
          <w:sz w:val="20"/>
        </w:rPr>
        <w:t>Artículo 20</w:t>
      </w:r>
      <w:bookmarkEnd w:id="21"/>
      <w:r>
        <w:rPr>
          <w:b/>
          <w:color w:val="000000"/>
          <w:sz w:val="20"/>
        </w:rPr>
        <w:t>.</w:t>
      </w:r>
      <w:r>
        <w:rPr>
          <w:color w:val="000000"/>
          <w:sz w:val="20"/>
        </w:rPr>
        <w:t xml:space="preserve"> Se impondrá de doscientos a cuatrocientos días multa y prisión de dos a nueve años, al servidor público que durante el procedimiento de consulta popular:</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I.</w:t>
      </w:r>
      <w:r>
        <w:rPr>
          <w:color w:val="000000"/>
          <w:sz w:val="20"/>
        </w:rPr>
        <w:t xml:space="preserve"> </w:t>
      </w:r>
      <w:r>
        <w:rPr>
          <w:color w:val="000000"/>
          <w:w w:val="101"/>
          <w:sz w:val="20"/>
        </w:rPr>
        <w:t xml:space="preserve">Coaccione, induzca o amenace a sus subordinados para que voten o </w:t>
      </w:r>
      <w:r>
        <w:rPr>
          <w:color w:val="000000"/>
          <w:sz w:val="20"/>
        </w:rPr>
        <w:t>se abstengan de votar por una opción dentro de la consulta popular;</w:t>
      </w:r>
    </w:p>
    <w:p>
      <w:pPr>
        <w:pStyle w:val="Texto"/>
        <w:spacing w:lineRule="auto" w:line="240" w:before="0" w:after="0"/>
        <w:ind w:hanging="0" w:start="720" w:end="0"/>
        <w:rPr>
          <w:b/>
          <w:color w:val="000000"/>
          <w:w w:val="106"/>
          <w:sz w:val="20"/>
        </w:rPr>
      </w:pPr>
      <w:r>
        <w:rPr>
          <w:b/>
          <w:color w:val="000000"/>
          <w:w w:val="106"/>
          <w:sz w:val="20"/>
        </w:rPr>
      </w:r>
    </w:p>
    <w:p>
      <w:pPr>
        <w:pStyle w:val="Texto"/>
        <w:spacing w:lineRule="auto" w:line="240" w:before="0" w:after="0"/>
        <w:ind w:hanging="0" w:start="720" w:end="0"/>
        <w:rPr/>
      </w:pPr>
      <w:r>
        <w:rPr>
          <w:b/>
          <w:color w:val="000000"/>
          <w:w w:val="106"/>
          <w:sz w:val="20"/>
        </w:rPr>
        <w:t>II.</w:t>
      </w:r>
      <w:r>
        <w:rPr>
          <w:color w:val="000000"/>
          <w:w w:val="106"/>
          <w:sz w:val="20"/>
        </w:rPr>
        <w:t xml:space="preserve"> Condicione la prestación de un servicio público, el cumplimiento de programas gubernamentales, el otorgamiento de concesiones, </w:t>
      </w:r>
      <w:r>
        <w:rPr>
          <w:color w:val="000000"/>
          <w:w w:val="104"/>
          <w:sz w:val="20"/>
        </w:rPr>
        <w:t xml:space="preserve">permisos, licencias, autorizaciones, franquicias, exenciones o la realización de obras públicas, en el ámbito de su competencia, a la </w:t>
      </w:r>
      <w:r>
        <w:rPr>
          <w:color w:val="000000"/>
          <w:w w:val="109"/>
          <w:sz w:val="20"/>
        </w:rPr>
        <w:t xml:space="preserve">emisión del sufragio a favor de una opción dentro de la consulta </w:t>
      </w:r>
      <w:r>
        <w:rPr>
          <w:color w:val="000000"/>
          <w:sz w:val="20"/>
        </w:rPr>
        <w:t>popular.</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22" w:name="Artículo_20_Bis"/>
      <w:r>
        <w:rPr>
          <w:b/>
          <w:sz w:val="20"/>
          <w:lang w:val="es-MX"/>
        </w:rPr>
        <w:t>Artículo 20 Bis</w:t>
      </w:r>
      <w:bookmarkEnd w:id="22"/>
      <w:r>
        <w:rPr>
          <w:b/>
          <w:sz w:val="20"/>
          <w:lang w:val="es-MX"/>
        </w:rPr>
        <w:t xml:space="preserve">. </w:t>
      </w:r>
      <w:r>
        <w:rPr>
          <w:sz w:val="20"/>
          <w:lang w:val="es-MX"/>
        </w:rPr>
        <w:t>Comete el delito de violencia política contra las mujeres en razón de género quien por sí o interpósita persona:</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I. </w:t>
        <w:tab/>
      </w:r>
      <w:r>
        <w:rPr>
          <w:sz w:val="20"/>
          <w:lang w:val="es-MX"/>
        </w:rPr>
        <w:t>Ejerza cualquier tipo de violencia, en términos de ley, contra una mujer, que afecte el ejercicio de sus derechos políticos y electorales, o el desempeño de un cargo público;</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II. </w:t>
        <w:tab/>
      </w:r>
      <w:r>
        <w:rPr>
          <w:sz w:val="20"/>
          <w:lang w:val="es-MX"/>
        </w:rPr>
        <w:t>Restrinja o anule el derecho al voto libre y secreto de una mujer;</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III. </w:t>
        <w:tab/>
      </w:r>
      <w:r>
        <w:rPr>
          <w:sz w:val="20"/>
          <w:lang w:val="es-MX"/>
        </w:rPr>
        <w:t>Amenace o intimide a una mujer, directa o indirectamente, con el objeto de inducirla u obligarla a presentar su renuncia a una precandidatura o candidatura de elección popular;</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IV. </w:t>
        <w:tab/>
      </w:r>
      <w:r>
        <w:rPr>
          <w:sz w:val="20"/>
          <w:lang w:val="es-MX"/>
        </w:rPr>
        <w:t>Amenace o intimide a una mujer, directa o indirectamente, con el objeto de inducirla u obligarla a presentar su renuncia al cargo para el que haya sido electa o designada;</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V. </w:t>
        <w:tab/>
      </w:r>
      <w:r>
        <w:rPr>
          <w:sz w:val="20"/>
          <w:lang w:val="es-MX"/>
        </w:rPr>
        <w:t>Impida, por cualquier medio, que las mujeres electas o designadas a cualquier cargo público; rindan protesta; ejerzan libremente su cargo, así como las funciones inherentes al mismo;</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VI. </w:t>
        <w:tab/>
      </w:r>
      <w:r>
        <w:rPr>
          <w:sz w:val="20"/>
          <w:lang w:val="es-MX"/>
        </w:rPr>
        <w:t>Ejerza cualquier tipo de violencia, con la finalidad de obligar a una o varias mujeres a suscribir documentos o avalar decisiones contrarias a su voluntad, en el ejercicio de sus derechos políticos y electorales;</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VII. </w:t>
        <w:tab/>
      </w:r>
      <w:r>
        <w:rPr>
          <w:sz w:val="20"/>
          <w:lang w:val="es-MX"/>
        </w:rPr>
        <w:t>Limite o niegue a una mujer el otorgamiento, ejercicio de recursos o prerrogativas, en términos de ley, para el desempeño de sus funciones, empleo, cargo, comisión, o con la finalidad de limitar el ejercicio de sus derechos políticos y electorales;</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VIII. </w:t>
        <w:tab/>
      </w:r>
      <w:r>
        <w:rPr>
          <w:sz w:val="20"/>
          <w:lang w:val="es-MX"/>
        </w:rPr>
        <w:t>Publique o divulgue imágenes, mensajes o información privada de una mujer, que no tenga relación con su vida pública, utilizando estereotipos de género que limiten o menoscaben el ejercicio de sus derechos políticos y electorales;</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IX. </w:t>
        <w:tab/>
      </w:r>
      <w:r>
        <w:rPr>
          <w:sz w:val="20"/>
          <w:lang w:val="es-MX"/>
        </w:rPr>
        <w:t>Limite o niegue que una mujer reciba la remuneración por el desempeño de sus funciones, empleo, cargo o comisión;</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X. </w:t>
        <w:tab/>
      </w:r>
      <w:r>
        <w:rPr>
          <w:sz w:val="20"/>
          <w:lang w:val="es-MX"/>
        </w:rPr>
        <w:t>Proporcione información incompleta o datos falsos a las autoridades administrativas o jurisdiccionales en materia electoral, con la finalidad de impedir el ejercicio de los derechos políticos y electorales de las mujeres;</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XI. </w:t>
        <w:tab/>
      </w:r>
      <w:r>
        <w:rPr>
          <w:sz w:val="20"/>
          <w:lang w:val="es-MX"/>
        </w:rPr>
        <w:t>Impida, por cualquier medio, que una mujer asista a las sesiones ordinarias o extraordinarias, así como a cualquier otra actividad que implique la toma de decisiones y el ejercicio del cargo;</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XII. </w:t>
        <w:tab/>
      </w:r>
      <w:r>
        <w:rPr>
          <w:sz w:val="20"/>
          <w:lang w:val="es-MX"/>
        </w:rPr>
        <w:t>Impida a una mujer su derecho a voz y voto, en el ejercicio del cargo;</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XIII. </w:t>
        <w:tab/>
      </w:r>
      <w:r>
        <w:rPr>
          <w:sz w:val="20"/>
          <w:lang w:val="es-MX"/>
        </w:rPr>
        <w:t>Discrimine a una mujer embarazada, con la finalidad de evitar el ejercicio de sus derechos políticos y electorales, impedir o restringir su reincorporación al cargo tras hacer uso de la licencia de maternidad, o de cualquier otra contemplada en la normatividad, y</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pPr>
      <w:r>
        <w:rPr>
          <w:b/>
          <w:sz w:val="20"/>
          <w:lang w:val="es-MX"/>
        </w:rPr>
        <w:t xml:space="preserve">XIV. </w:t>
        <w:tab/>
      </w:r>
      <w:r>
        <w:rPr>
          <w:sz w:val="20"/>
          <w:lang w:val="es-MX"/>
        </w:rPr>
        <w:t>Realice o distribuya propaganda político electoral que degrade o denigre a una mujer, basándose en estereotipos de género, con el objetivo de menoscabar su imagen pública o limitar sus derechos políticos y electorales.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conductas señaladas en las fracciones de la I a la VI, serán sancionadas con pena de cuatro a seis años de prisión y de 200 a 300 días multa.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conductas señaladas en las fracciones de la VII a la IX, serán sancionadas con pena de dos a cuatro años de prisión y de 100 a 200 días multa.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conductas señaladas en las fracciones de la X a la XIV, serán sancionadas con pena de uno a dos años de prisión y de 50 a 100 días multa.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las conductas señaladas en las fracciones anteriores fueren realizadas por servidora o servidor público, persona funcionaria electoral, funcionaria partidista, aspirante a candidata independiente, precandidata o candidata, o con su aquiescencia, la pena se aumentará en un tercio.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las conductas señaladas en las fracciones anteriores, fueren cometidas contra una mujer perteneciente a un pueblo o comunidad indígena, la pena se incrementará en una mitad.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la determinación de la responsabilidad y la imposición de las penas señaladas en este artículo, se seguirán las reglas de autoría y participación en términos de la legislación penal aplicable.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13-04-2020</w:t>
      </w:r>
    </w:p>
    <w:p>
      <w:pPr>
        <w:pStyle w:val="Texto"/>
        <w:spacing w:lineRule="auto" w:line="240" w:before="0" w:after="0"/>
        <w:ind w:hanging="0" w:start="72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TÍTULO TERCERO</w:t>
      </w:r>
    </w:p>
    <w:p>
      <w:pPr>
        <w:pStyle w:val="Texto"/>
        <w:spacing w:lineRule="auto" w:line="240" w:before="0" w:after="0"/>
        <w:ind w:hanging="0" w:end="0"/>
        <w:jc w:val="center"/>
        <w:rPr/>
      </w:pPr>
      <w:r>
        <w:rPr>
          <w:b/>
          <w:color w:val="000000"/>
          <w:sz w:val="22"/>
          <w:szCs w:val="22"/>
        </w:rPr>
        <w:t>COMPETENCIAS, FACULTADES Y COORDINACIÓN ENTRE LA FEDERACIÓN Y LAS ENTIDADES FEDERATIVAS</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w w:val="103"/>
          <w:sz w:val="22"/>
          <w:szCs w:val="22"/>
        </w:rPr>
      </w:pPr>
      <w:r>
        <w:rPr>
          <w:b/>
          <w:color w:val="000000"/>
          <w:w w:val="103"/>
          <w:sz w:val="22"/>
          <w:szCs w:val="22"/>
        </w:rPr>
        <w:t>CAPÍTULO I</w:t>
      </w:r>
    </w:p>
    <w:p>
      <w:pPr>
        <w:pStyle w:val="Texto"/>
        <w:spacing w:lineRule="auto" w:line="240" w:before="0" w:after="0"/>
        <w:ind w:hanging="0" w:end="0"/>
        <w:jc w:val="center"/>
        <w:rPr>
          <w:b/>
          <w:color w:val="000000"/>
          <w:w w:val="104"/>
          <w:sz w:val="22"/>
          <w:szCs w:val="22"/>
        </w:rPr>
      </w:pPr>
      <w:r>
        <w:rPr>
          <w:b/>
          <w:color w:val="000000"/>
          <w:w w:val="104"/>
          <w:sz w:val="22"/>
          <w:szCs w:val="22"/>
        </w:rPr>
        <w:t>Competencias y Facultades</w:t>
      </w:r>
    </w:p>
    <w:p>
      <w:pPr>
        <w:pStyle w:val="Texto"/>
        <w:spacing w:lineRule="auto" w:line="240" w:before="0" w:after="0"/>
        <w:ind w:hanging="0" w:end="0"/>
        <w:jc w:val="center"/>
        <w:rPr>
          <w:b/>
          <w:color w:val="000000"/>
          <w:w w:val="104"/>
          <w:sz w:val="20"/>
          <w:szCs w:val="22"/>
        </w:rPr>
      </w:pPr>
      <w:r>
        <w:rPr>
          <w:b/>
          <w:color w:val="000000"/>
          <w:w w:val="104"/>
          <w:sz w:val="20"/>
          <w:szCs w:val="22"/>
        </w:rPr>
      </w:r>
    </w:p>
    <w:p>
      <w:pPr>
        <w:pStyle w:val="Texto"/>
        <w:spacing w:lineRule="auto" w:line="240" w:before="0" w:after="0"/>
        <w:rPr/>
      </w:pPr>
      <w:bookmarkStart w:id="23" w:name="Artículo_21"/>
      <w:r>
        <w:rPr>
          <w:b/>
          <w:color w:val="000000"/>
          <w:w w:val="108"/>
          <w:sz w:val="20"/>
        </w:rPr>
        <w:t xml:space="preserve">Artículo </w:t>
      </w:r>
      <w:r>
        <w:rPr>
          <w:b/>
          <w:color w:val="000000"/>
          <w:w w:val="101"/>
          <w:sz w:val="20"/>
        </w:rPr>
        <w:t>21</w:t>
      </w:r>
      <w:bookmarkEnd w:id="23"/>
      <w:r>
        <w:rPr>
          <w:b/>
          <w:color w:val="000000"/>
          <w:w w:val="101"/>
          <w:sz w:val="20"/>
        </w:rPr>
        <w:t>.</w:t>
      </w:r>
      <w:r>
        <w:rPr>
          <w:color w:val="000000"/>
          <w:w w:val="101"/>
          <w:sz w:val="20"/>
        </w:rPr>
        <w:t xml:space="preserve"> Las autoridades de la Federación serán competentes para </w:t>
      </w:r>
      <w:r>
        <w:rPr>
          <w:color w:val="000000"/>
          <w:sz w:val="20"/>
        </w:rPr>
        <w:t>investigar, perseguir y sancionar los delitos establecidos en esta Ley cuando:</w:t>
      </w:r>
    </w:p>
    <w:p>
      <w:pPr>
        <w:pStyle w:val="Texto"/>
        <w:spacing w:lineRule="auto" w:line="240" w:before="0" w:after="0"/>
        <w:rPr>
          <w:color w:val="000000"/>
          <w:sz w:val="20"/>
        </w:rPr>
      </w:pPr>
      <w:r>
        <w:rPr>
          <w:color w:val="000000"/>
          <w:sz w:val="20"/>
        </w:rPr>
      </w:r>
    </w:p>
    <w:p>
      <w:pPr>
        <w:pStyle w:val="Texto"/>
        <w:spacing w:lineRule="auto" w:line="240" w:before="0" w:after="0"/>
        <w:ind w:hanging="0" w:start="720" w:end="0"/>
        <w:rPr/>
      </w:pPr>
      <w:r>
        <w:rPr>
          <w:b/>
          <w:color w:val="000000"/>
          <w:sz w:val="20"/>
        </w:rPr>
        <w:t>I.</w:t>
      </w:r>
      <w:r>
        <w:rPr>
          <w:color w:val="000000"/>
          <w:sz w:val="20"/>
        </w:rPr>
        <w:t xml:space="preserve"> Sean cometidos durante un proceso electoral federal;</w:t>
      </w:r>
    </w:p>
    <w:p>
      <w:pPr>
        <w:pStyle w:val="Texto"/>
        <w:spacing w:lineRule="auto" w:line="240" w:before="0" w:after="0"/>
        <w:ind w:hanging="0" w:start="720" w:end="0"/>
        <w:rPr>
          <w:b/>
          <w:color w:val="000000"/>
          <w:sz w:val="20"/>
        </w:rPr>
      </w:pPr>
      <w:r>
        <w:rPr>
          <w:b/>
          <w:color w:val="000000"/>
          <w:sz w:val="20"/>
        </w:rPr>
      </w:r>
    </w:p>
    <w:p>
      <w:pPr>
        <w:pStyle w:val="Texto"/>
        <w:spacing w:lineRule="auto" w:line="240" w:before="0" w:after="0"/>
        <w:ind w:hanging="0" w:start="720" w:end="0"/>
        <w:rPr/>
      </w:pPr>
      <w:r>
        <w:rPr>
          <w:b/>
          <w:color w:val="000000"/>
          <w:sz w:val="20"/>
        </w:rPr>
        <w:t>II.</w:t>
      </w:r>
      <w:r>
        <w:rPr>
          <w:color w:val="000000"/>
          <w:sz w:val="20"/>
        </w:rPr>
        <w:t xml:space="preserve"> Se actualice alguna de las reglas de competencia previstas en la Ley Orgánica del Poder Judicial de la Federación;</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III.</w:t>
      </w:r>
      <w:r>
        <w:rPr>
          <w:color w:val="000000"/>
          <w:sz w:val="20"/>
        </w:rPr>
        <w:t xml:space="preserve"> </w:t>
      </w:r>
      <w:r>
        <w:rPr>
          <w:color w:val="000000"/>
          <w:w w:val="108"/>
          <w:sz w:val="20"/>
        </w:rPr>
        <w:t xml:space="preserve">Se inicie, prepare o cometa en el extranjero, siempre y cuando </w:t>
      </w:r>
      <w:r>
        <w:rPr>
          <w:color w:val="000000"/>
          <w:sz w:val="20"/>
        </w:rPr>
        <w:t xml:space="preserve">produzca o se pretenda que produzca efecto en el territorio nacional, o cuando se inicie, prepare o cometa en el territorio nacional, siempre y cuando produzca o se pretenda que tengan efectos en el extranjero, en términos de los artículos 2o., 3o., 4o., 5o. y 6o. del Código </w:t>
      </w:r>
      <w:r>
        <w:rPr>
          <w:color w:val="000000"/>
          <w:w w:val="102"/>
          <w:sz w:val="20"/>
        </w:rPr>
        <w:t xml:space="preserve">Penal Federal o en la Ley Orgánica del Poder Judicial de la </w:t>
      </w:r>
      <w:r>
        <w:rPr>
          <w:color w:val="000000"/>
          <w:sz w:val="20"/>
        </w:rPr>
        <w:t>Federación, o</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720" w:end="0"/>
        <w:rPr/>
      </w:pPr>
      <w:r>
        <w:rPr>
          <w:b/>
          <w:color w:val="000000"/>
          <w:sz w:val="20"/>
        </w:rPr>
        <w:t>IV.</w:t>
      </w:r>
      <w:r>
        <w:rPr>
          <w:color w:val="000000"/>
          <w:sz w:val="20"/>
        </w:rPr>
        <w:t xml:space="preserve"> </w:t>
      </w:r>
      <w:r>
        <w:rPr>
          <w:color w:val="000000"/>
          <w:w w:val="101"/>
          <w:sz w:val="20"/>
        </w:rPr>
        <w:t xml:space="preserve">El Ministerio Público Federal ejerza la facultad de atracción cuando </w:t>
      </w:r>
      <w:r>
        <w:rPr>
          <w:color w:val="000000"/>
          <w:sz w:val="20"/>
        </w:rPr>
        <w:t>se actualice alguno de los siguientes supuestos: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ind w:hanging="0" w:start="1152" w:end="0"/>
        <w:rPr/>
      </w:pPr>
      <w:r>
        <w:rPr>
          <w:b/>
          <w:color w:val="000000"/>
          <w:sz w:val="20"/>
        </w:rPr>
        <w:t>a.</w:t>
      </w:r>
      <w:r>
        <w:rPr>
          <w:color w:val="000000"/>
          <w:sz w:val="20"/>
        </w:rPr>
        <w:t xml:space="preserve"> Cuando los delitos del fuero común tengan conexidad con delitos federales, o</w:t>
      </w:r>
    </w:p>
    <w:p>
      <w:pPr>
        <w:pStyle w:val="Texto"/>
        <w:spacing w:lineRule="auto" w:line="240" w:before="0" w:after="0"/>
        <w:ind w:hanging="0" w:start="1152" w:end="0"/>
        <w:rPr>
          <w:b/>
          <w:color w:val="000000"/>
          <w:w w:val="101"/>
          <w:sz w:val="20"/>
        </w:rPr>
      </w:pPr>
      <w:r>
        <w:rPr>
          <w:b/>
          <w:color w:val="000000"/>
          <w:w w:val="101"/>
          <w:sz w:val="20"/>
        </w:rPr>
      </w:r>
    </w:p>
    <w:p>
      <w:pPr>
        <w:pStyle w:val="Texto"/>
        <w:spacing w:lineRule="auto" w:line="240" w:before="0" w:after="0"/>
        <w:ind w:hanging="0" w:start="1152" w:end="0"/>
        <w:rPr/>
      </w:pPr>
      <w:r>
        <w:rPr>
          <w:b/>
          <w:color w:val="000000"/>
          <w:w w:val="101"/>
          <w:sz w:val="20"/>
        </w:rPr>
        <w:t>b.</w:t>
      </w:r>
      <w:r>
        <w:rPr>
          <w:color w:val="000000"/>
          <w:w w:val="101"/>
          <w:sz w:val="20"/>
        </w:rPr>
        <w:t xml:space="preserve"> Cuando el Instituto Nacional Electoral, ejerza su facultad para la organización de algún proceso electoral local, en términos de lo </w:t>
      </w:r>
      <w:r>
        <w:rPr>
          <w:color w:val="000000"/>
          <w:sz w:val="20"/>
        </w:rPr>
        <w:t>previsto en la Constitución.</w:t>
      </w:r>
    </w:p>
    <w:p>
      <w:pPr>
        <w:pStyle w:val="Texto"/>
        <w:spacing w:lineRule="auto" w:line="240" w:before="0" w:after="0"/>
        <w:ind w:hanging="0" w:start="1152" w:end="0"/>
        <w:rPr>
          <w:color w:val="000000"/>
          <w:sz w:val="20"/>
        </w:rPr>
      </w:pPr>
      <w:r>
        <w:rPr>
          <w:color w:val="000000"/>
          <w:sz w:val="20"/>
        </w:rPr>
      </w:r>
    </w:p>
    <w:p>
      <w:pPr>
        <w:pStyle w:val="Texto"/>
        <w:spacing w:lineRule="auto" w:line="240" w:before="0" w:after="0"/>
        <w:rPr/>
      </w:pPr>
      <w:bookmarkStart w:id="24" w:name="Artículo_22"/>
      <w:r>
        <w:rPr>
          <w:b/>
          <w:color w:val="000000"/>
          <w:w w:val="102"/>
          <w:sz w:val="20"/>
        </w:rPr>
        <w:t>Artículo 22</w:t>
      </w:r>
      <w:bookmarkEnd w:id="24"/>
      <w:r>
        <w:rPr>
          <w:b/>
          <w:color w:val="000000"/>
          <w:w w:val="102"/>
          <w:sz w:val="20"/>
        </w:rPr>
        <w:t>.</w:t>
      </w:r>
      <w:r>
        <w:rPr>
          <w:color w:val="000000"/>
          <w:w w:val="102"/>
          <w:sz w:val="20"/>
        </w:rPr>
        <w:t xml:space="preserve"> Las autoridades de las entidades federativas serán competentes </w:t>
      </w:r>
      <w:r>
        <w:rPr>
          <w:color w:val="000000"/>
          <w:w w:val="103"/>
          <w:sz w:val="20"/>
        </w:rPr>
        <w:t xml:space="preserve">para investigar, perseguir, procesar y sancionar los delitos establecidos en </w:t>
      </w:r>
      <w:r>
        <w:rPr>
          <w:color w:val="000000"/>
          <w:sz w:val="20"/>
        </w:rPr>
        <w:t>esta Ley cuando no sea competente la Federación conforme a lo dispuesto en el artículo anterior.</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w w:val="103"/>
          <w:sz w:val="22"/>
          <w:szCs w:val="22"/>
        </w:rPr>
      </w:pPr>
      <w:r>
        <w:rPr>
          <w:b/>
          <w:color w:val="000000"/>
          <w:w w:val="103"/>
          <w:sz w:val="22"/>
          <w:szCs w:val="22"/>
        </w:rPr>
        <w:t>CAPÍTULO II</w:t>
      </w:r>
    </w:p>
    <w:p>
      <w:pPr>
        <w:pStyle w:val="Texto"/>
        <w:spacing w:lineRule="auto" w:line="240" w:before="0" w:after="0"/>
        <w:ind w:hanging="0" w:end="0"/>
        <w:jc w:val="center"/>
        <w:rPr>
          <w:b/>
          <w:color w:val="000000"/>
          <w:w w:val="104"/>
          <w:sz w:val="22"/>
          <w:szCs w:val="22"/>
        </w:rPr>
      </w:pPr>
      <w:r>
        <w:rPr>
          <w:b/>
          <w:color w:val="000000"/>
          <w:w w:val="104"/>
          <w:sz w:val="22"/>
          <w:szCs w:val="22"/>
        </w:rPr>
        <w:t>De la Coordinación entre la Federación y las Entidades Federativas</w:t>
      </w:r>
    </w:p>
    <w:p>
      <w:pPr>
        <w:pStyle w:val="Texto"/>
        <w:spacing w:lineRule="auto" w:line="240" w:before="0" w:after="0"/>
        <w:ind w:hanging="0" w:end="0"/>
        <w:jc w:val="center"/>
        <w:rPr>
          <w:b/>
          <w:color w:val="000000"/>
          <w:w w:val="104"/>
          <w:sz w:val="20"/>
          <w:szCs w:val="22"/>
        </w:rPr>
      </w:pPr>
      <w:r>
        <w:rPr>
          <w:b/>
          <w:color w:val="000000"/>
          <w:w w:val="104"/>
          <w:sz w:val="20"/>
          <w:szCs w:val="22"/>
        </w:rPr>
      </w:r>
    </w:p>
    <w:p>
      <w:pPr>
        <w:pStyle w:val="Texto"/>
        <w:spacing w:lineRule="auto" w:line="240" w:before="0" w:after="0"/>
        <w:rPr/>
      </w:pPr>
      <w:bookmarkStart w:id="25" w:name="Artículo_23"/>
      <w:r>
        <w:rPr>
          <w:b/>
          <w:color w:val="000000"/>
          <w:w w:val="106"/>
          <w:sz w:val="20"/>
        </w:rPr>
        <w:t>Artículo 23</w:t>
      </w:r>
      <w:bookmarkEnd w:id="25"/>
      <w:r>
        <w:rPr>
          <w:b/>
          <w:color w:val="000000"/>
          <w:w w:val="106"/>
          <w:sz w:val="20"/>
        </w:rPr>
        <w:t>.</w:t>
      </w:r>
      <w:r>
        <w:rPr>
          <w:color w:val="000000"/>
          <w:w w:val="106"/>
          <w:sz w:val="20"/>
        </w:rPr>
        <w:t xml:space="preserve"> Las autoridades de los distintos órdenes de gobierno deberán </w:t>
      </w:r>
      <w:r>
        <w:rPr>
          <w:color w:val="000000"/>
          <w:sz w:val="20"/>
        </w:rPr>
        <w:t>prestar el auxilio requerido por la autoridad competente conforme a lo dispuesto en esta Ley y demás disposiciones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6" w:name="Artículo_24"/>
      <w:r>
        <w:rPr>
          <w:b/>
          <w:sz w:val="20"/>
          <w:lang w:val="es-ES_tradnl"/>
        </w:rPr>
        <w:t>Artículo 24</w:t>
      </w:r>
      <w:bookmarkEnd w:id="26"/>
      <w:r>
        <w:rPr>
          <w:b/>
          <w:sz w:val="20"/>
          <w:lang w:val="es-ES_tradnl"/>
        </w:rPr>
        <w:t xml:space="preserve">. </w:t>
      </w:r>
      <w:r>
        <w:rPr>
          <w:sz w:val="20"/>
          <w:lang w:val="es-ES_tradnl"/>
        </w:rPr>
        <w:t>La Fiscalía General de la República, por conducto de la Fiscalía Especializada en materia de Delitos Electorales o del servidor público en quien se delegue la facultad, las procuradurías y fiscalías de las entidades federativas, en el ámbito de sus competencias con base en lo dispuesto por la fracción XXI, inciso a) del artículo 73 constitucional y las disposiciones de esta Ley, deberán coordinarse para: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ind w:hanging="567" w:start="856" w:end="0"/>
        <w:rPr/>
      </w:pPr>
      <w:r>
        <w:rPr>
          <w:b/>
          <w:color w:val="000000"/>
          <w:sz w:val="20"/>
        </w:rPr>
        <w:t>I.</w:t>
      </w:r>
      <w:r>
        <w:rPr>
          <w:color w:val="000000"/>
          <w:sz w:val="20"/>
        </w:rPr>
        <w:t xml:space="preserve"> </w:t>
        <w:tab/>
        <w:t>Desarrollar mecanismos de coordinación y colaboración entre la Federación, las entidades federativas, los municipios y el órgano político-</w:t>
      </w:r>
      <w:r>
        <w:rPr>
          <w:color w:val="000000"/>
          <w:w w:val="104"/>
          <w:sz w:val="20"/>
        </w:rPr>
        <w:t xml:space="preserve">administrativo de sus demarcaciones territoriales, con la finalidad de </w:t>
      </w:r>
      <w:r>
        <w:rPr>
          <w:color w:val="000000"/>
          <w:sz w:val="20"/>
        </w:rPr>
        <w:t>fortalecer el combate de los delitos previstos en esta Ley;</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color w:val="000000"/>
          <w:sz w:val="20"/>
        </w:rPr>
        <w:t>II.</w:t>
      </w:r>
      <w:r>
        <w:rPr>
          <w:color w:val="000000"/>
          <w:sz w:val="20"/>
        </w:rPr>
        <w:t xml:space="preserve"> </w:t>
        <w:tab/>
        <w:t>Impulsar acuerdos de coordinación entre dependencias del Gobierno Federal y las entidades federativas, que permitan prestar asistencia en materia de procuración de justicia electoral;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w w:val="104"/>
          <w:sz w:val="20"/>
        </w:rPr>
        <w:t>III.</w:t>
      </w:r>
      <w:r>
        <w:rPr>
          <w:color w:val="000000"/>
          <w:w w:val="104"/>
          <w:sz w:val="20"/>
        </w:rPr>
        <w:t xml:space="preserve"> </w:t>
        <w:tab/>
        <w:t xml:space="preserve">Implementar un sistema nacional de formación, actualización, </w:t>
      </w:r>
      <w:r>
        <w:rPr>
          <w:color w:val="000000"/>
          <w:w w:val="105"/>
          <w:sz w:val="20"/>
        </w:rPr>
        <w:t xml:space="preserve">capacitación y profesionalización de los servidores públicos que </w:t>
      </w:r>
      <w:r>
        <w:rPr>
          <w:color w:val="000000"/>
          <w:sz w:val="20"/>
        </w:rPr>
        <w:t>participen en los procesos de investigación y procuración de los delitos previstos en esta Ley;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w w:val="102"/>
          <w:sz w:val="20"/>
        </w:rPr>
        <w:t>IV.</w:t>
      </w:r>
      <w:r>
        <w:rPr>
          <w:color w:val="000000"/>
          <w:w w:val="102"/>
          <w:sz w:val="20"/>
        </w:rPr>
        <w:t xml:space="preserve"> </w:t>
        <w:tab/>
        <w:t xml:space="preserve">Establecer los protocolos estandarizados para la Federación y las </w:t>
      </w:r>
      <w:r>
        <w:rPr>
          <w:color w:val="000000"/>
          <w:sz w:val="20"/>
        </w:rPr>
        <w:t>entidades federativas en materia de investigación y persecución de los delitos previstos en esta Ley, incluyendo el uso de la fuerza pública;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w w:val="102"/>
          <w:sz w:val="20"/>
        </w:rPr>
        <w:t>V.</w:t>
      </w:r>
      <w:r>
        <w:rPr>
          <w:color w:val="000000"/>
          <w:w w:val="102"/>
          <w:sz w:val="20"/>
        </w:rPr>
        <w:t xml:space="preserve"> </w:t>
        <w:tab/>
        <w:t xml:space="preserve">Facilitar la cooperación e intercambio de información entre las diversas instancias de procuración de justicia en el país en materia de </w:t>
      </w:r>
      <w:r>
        <w:rPr>
          <w:color w:val="000000"/>
          <w:sz w:val="20"/>
        </w:rPr>
        <w:t>delitos electorales;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w:t>
      </w:r>
      <w:r>
        <w:rPr>
          <w:color w:val="000000"/>
          <w:sz w:val="20"/>
        </w:rPr>
        <w:t xml:space="preserve"> </w:t>
        <w:tab/>
        <w:t>Recopilar e intercambiar los datos y las estadísticas delictivas de los delitos previstos en esta Ley, de conformidad con la ley aplicable;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w w:val="102"/>
          <w:sz w:val="20"/>
        </w:rPr>
        <w:t>VII.</w:t>
      </w:r>
      <w:r>
        <w:rPr>
          <w:color w:val="000000"/>
          <w:w w:val="102"/>
          <w:sz w:val="20"/>
        </w:rPr>
        <w:t xml:space="preserve"> </w:t>
        <w:tab/>
        <w:t xml:space="preserve">Formular políticas integrales sistemáticas, continuas y evaluables, </w:t>
      </w:r>
      <w:r>
        <w:rPr>
          <w:color w:val="000000"/>
          <w:w w:val="104"/>
          <w:sz w:val="20"/>
        </w:rPr>
        <w:t xml:space="preserve">así como programas y estrategias para el combate de las conductas </w:t>
      </w:r>
      <w:r>
        <w:rPr>
          <w:color w:val="000000"/>
          <w:sz w:val="20"/>
        </w:rPr>
        <w:t>previstas en la presente Ley;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w w:val="102"/>
          <w:sz w:val="20"/>
        </w:rPr>
        <w:t>VIII.</w:t>
      </w:r>
      <w:r>
        <w:rPr>
          <w:color w:val="000000"/>
          <w:w w:val="102"/>
          <w:sz w:val="20"/>
        </w:rPr>
        <w:t xml:space="preserve"> </w:t>
        <w:tab/>
        <w:t xml:space="preserve">Fomentar la participación de la comunidad y de instituciones </w:t>
      </w:r>
      <w:r>
        <w:rPr>
          <w:color w:val="000000"/>
          <w:sz w:val="20"/>
        </w:rPr>
        <w:t xml:space="preserve">académicas que coadyuven en los </w:t>
      </w:r>
      <w:r>
        <w:rPr>
          <w:color w:val="000000"/>
          <w:spacing w:val="-2"/>
          <w:sz w:val="20"/>
        </w:rPr>
        <w:t>procesos de evaluación de las políticas de prevención de las conductas previstas en la presente Ley, y</w:t>
      </w:r>
    </w:p>
    <w:p>
      <w:pPr>
        <w:pStyle w:val="Texto"/>
        <w:spacing w:lineRule="auto" w:line="240" w:before="0" w:after="0"/>
        <w:ind w:hanging="567" w:start="856" w:end="0"/>
        <w:rPr>
          <w:color w:val="000000"/>
          <w:spacing w:val="-2"/>
          <w:sz w:val="20"/>
        </w:rPr>
      </w:pPr>
      <w:r>
        <w:rPr>
          <w:color w:val="000000"/>
          <w:spacing w:val="-2"/>
          <w:sz w:val="20"/>
        </w:rPr>
      </w:r>
    </w:p>
    <w:p>
      <w:pPr>
        <w:pStyle w:val="Texto"/>
        <w:spacing w:lineRule="auto" w:line="240" w:before="0" w:after="0"/>
        <w:ind w:hanging="567" w:start="856" w:end="0"/>
        <w:rPr/>
      </w:pPr>
      <w:r>
        <w:rPr>
          <w:b/>
          <w:color w:val="000000"/>
          <w:w w:val="105"/>
          <w:sz w:val="20"/>
        </w:rPr>
        <w:t>IX.</w:t>
      </w:r>
      <w:r>
        <w:rPr>
          <w:color w:val="000000"/>
          <w:w w:val="105"/>
          <w:sz w:val="20"/>
        </w:rPr>
        <w:t xml:space="preserve"> </w:t>
        <w:tab/>
        <w:t xml:space="preserve">Las demás que establezcan esta Ley y otras disposiciones </w:t>
      </w:r>
      <w:r>
        <w:rPr>
          <w:color w:val="000000"/>
          <w:sz w:val="20"/>
        </w:rPr>
        <w:t>aplicables.</w:t>
      </w:r>
    </w:p>
    <w:p>
      <w:pPr>
        <w:pStyle w:val="Texto"/>
        <w:spacing w:lineRule="auto" w:line="240" w:before="0" w:after="0"/>
        <w:ind w:hanging="0" w:start="720" w:end="0"/>
        <w:rPr>
          <w:color w:val="000000"/>
          <w:sz w:val="20"/>
        </w:rPr>
      </w:pPr>
      <w:r>
        <w:rPr>
          <w:color w:val="000000"/>
          <w:sz w:val="20"/>
        </w:rPr>
      </w:r>
    </w:p>
    <w:p>
      <w:pPr>
        <w:pStyle w:val="Texto"/>
        <w:spacing w:lineRule="auto" w:line="240" w:before="0" w:after="0"/>
        <w:rPr/>
      </w:pPr>
      <w:bookmarkStart w:id="27" w:name="Artículo_25"/>
      <w:r>
        <w:rPr>
          <w:b/>
          <w:color w:val="000000"/>
          <w:sz w:val="20"/>
        </w:rPr>
        <w:t>Artículo 25</w:t>
      </w:r>
      <w:bookmarkEnd w:id="27"/>
      <w:r>
        <w:rPr>
          <w:b/>
          <w:color w:val="000000"/>
          <w:sz w:val="20"/>
        </w:rPr>
        <w:t>.</w:t>
      </w:r>
      <w:r>
        <w:rPr>
          <w:color w:val="000000"/>
          <w:sz w:val="20"/>
        </w:rPr>
        <w:t xml:space="preserve"> Las procuradurías y fiscalías de las entidades federativas deberán </w:t>
      </w:r>
      <w:r>
        <w:rPr>
          <w:color w:val="000000"/>
          <w:w w:val="108"/>
          <w:sz w:val="20"/>
        </w:rPr>
        <w:t xml:space="preserve">contar con fiscalías especializadas en delitos electorales, dotados de los </w:t>
      </w:r>
      <w:r>
        <w:rPr>
          <w:color w:val="000000"/>
          <w:w w:val="105"/>
          <w:sz w:val="20"/>
        </w:rPr>
        <w:t xml:space="preserve">recursos humanos, financieros y materiales que requieran para su efectiva </w:t>
      </w:r>
      <w:r>
        <w:rPr>
          <w:color w:val="000000"/>
          <w:sz w:val="20"/>
        </w:rPr>
        <w:t>operación.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8" w:name="Artículo_26"/>
      <w:r>
        <w:rPr>
          <w:b/>
          <w:sz w:val="20"/>
          <w:lang w:val="es-ES_tradnl"/>
        </w:rPr>
        <w:t>Artículo 26</w:t>
      </w:r>
      <w:bookmarkEnd w:id="28"/>
      <w:r>
        <w:rPr>
          <w:b/>
          <w:sz w:val="20"/>
          <w:lang w:val="es-ES_tradnl"/>
        </w:rPr>
        <w:t>.</w:t>
      </w:r>
      <w:r>
        <w:rPr>
          <w:sz w:val="20"/>
          <w:lang w:val="es-ES_tradnl"/>
        </w:rPr>
        <w:t xml:space="preserve"> Los programas y acciones para la prevención de los delitos electorales se realizarán en términos del convenio de colaboración que suscriban la Fiscalía General de la República y el Instituto Nacional Electoral. La difusión de estos programas y acciones se realizarán como parte de las campañas de educación cívica que efectúe el Instituto Nacional Electoral en coordinación con la Fiscalía General de la República.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ANOTACION"/>
        <w:spacing w:lineRule="auto" w:line="240" w:before="0" w:after="0"/>
        <w:rPr>
          <w:rFonts w:ascii="Arial" w:hAnsi="Arial" w:cs="Arial"/>
          <w:sz w:val="22"/>
          <w:szCs w:val="22"/>
        </w:rPr>
      </w:pPr>
      <w:bookmarkStart w:id="29" w:name="TRANSITORIOS"/>
      <w:r>
        <w:rPr>
          <w:rFonts w:cs="Arial" w:ascii="Arial" w:hAnsi="Arial"/>
          <w:sz w:val="22"/>
          <w:szCs w:val="22"/>
        </w:rPr>
        <w:t>Transitorios</w:t>
      </w:r>
      <w:bookmarkEnd w:id="29"/>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30" w:name="Artículo_Primero"/>
      <w:r>
        <w:rPr>
          <w:b/>
          <w:color w:val="000000"/>
          <w:sz w:val="20"/>
        </w:rPr>
        <w:t>Artículo Primero</w:t>
      </w:r>
      <w:bookmarkEnd w:id="30"/>
      <w:r>
        <w:rPr>
          <w:b/>
          <w:color w:val="000000"/>
          <w:sz w:val="20"/>
        </w:rPr>
        <w:t>.</w:t>
      </w:r>
      <w:r>
        <w:rPr>
          <w:color w:val="000000"/>
          <w:sz w:val="20"/>
        </w:rPr>
        <w:t xml:space="preserve"> La presente Ley entrará en vigor el día siguiente al de su publicación en el Diario Oficial de la Federación, salvo lo dispuesto en los siguientes artículos transitorios.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1" w:name="Artículo_Segundo"/>
      <w:r>
        <w:rPr>
          <w:b/>
          <w:color w:val="000000"/>
          <w:sz w:val="20"/>
        </w:rPr>
        <w:t>Artículo Segundo</w:t>
      </w:r>
      <w:bookmarkEnd w:id="31"/>
      <w:r>
        <w:rPr>
          <w:b/>
          <w:color w:val="000000"/>
          <w:sz w:val="20"/>
        </w:rPr>
        <w:t>.</w:t>
      </w:r>
      <w:r>
        <w:rPr>
          <w:color w:val="000000"/>
          <w:sz w:val="20"/>
        </w:rPr>
        <w:t xml:space="preserve"> Los procedimientos penales iniciados antes de la entrada en vigor del presente Decreto en materia de delitos previstos en el mismo se seguirán tramitando hasta su conclusión conforme a las disposiciones vigentes al momento de la comisión de los hechos que les dieron origen, salvo que esta Ley resulte más benéfica. Lo mismo se observará respecto de la ejecución de las penas correspondientes.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2" w:name="Artículo_Tercero"/>
      <w:r>
        <w:rPr>
          <w:b/>
          <w:color w:val="000000"/>
          <w:sz w:val="20"/>
        </w:rPr>
        <w:t>Artículo Tercero</w:t>
      </w:r>
      <w:bookmarkEnd w:id="32"/>
      <w:r>
        <w:rPr>
          <w:b/>
          <w:color w:val="000000"/>
          <w:sz w:val="20"/>
        </w:rPr>
        <w:t>.</w:t>
      </w:r>
      <w:r>
        <w:rPr>
          <w:color w:val="000000"/>
          <w:sz w:val="20"/>
        </w:rPr>
        <w:t xml:space="preserve"> Se derogan todas las disposiciones legales que se opongan al presente Decreto.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3" w:name="Artículo_Cuarto"/>
      <w:r>
        <w:rPr>
          <w:b/>
          <w:color w:val="000000"/>
          <w:sz w:val="20"/>
        </w:rPr>
        <w:t>Artículo Cuarto</w:t>
      </w:r>
      <w:bookmarkEnd w:id="33"/>
      <w:r>
        <w:rPr>
          <w:b/>
          <w:color w:val="000000"/>
          <w:sz w:val="20"/>
        </w:rPr>
        <w:t>.</w:t>
      </w:r>
      <w:r>
        <w:rPr>
          <w:color w:val="000000"/>
          <w:sz w:val="20"/>
        </w:rPr>
        <w:t xml:space="preserve"> Los Congresos de los Estados y la Asamblea Legislativa del Distrito Federal, procederán a hacer las reformas pertinentes en las leyes específicas, con el fin de armonizarlas en lo conducente a la presente Ley, en un plazo no mayor a seis meses a partir de la entrada en vigor de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4" w:name="Artículo_Quinto"/>
      <w:r>
        <w:rPr>
          <w:b/>
          <w:color w:val="000000"/>
          <w:sz w:val="20"/>
        </w:rPr>
        <w:t>Artículo Quinto</w:t>
      </w:r>
      <w:bookmarkEnd w:id="34"/>
      <w:r>
        <w:rPr>
          <w:b/>
          <w:color w:val="000000"/>
          <w:sz w:val="20"/>
        </w:rPr>
        <w:t>.</w:t>
      </w:r>
      <w:r>
        <w:rPr>
          <w:color w:val="000000"/>
          <w:sz w:val="20"/>
        </w:rPr>
        <w:t xml:space="preserve"> La implementación del presente Decreto será con cargo a los respectivos presupuestos de egresos de la federación y de las entidades federativas.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5" w:name="Artículo_Sexto"/>
      <w:r>
        <w:rPr>
          <w:b/>
          <w:color w:val="000000"/>
          <w:sz w:val="20"/>
        </w:rPr>
        <w:t>Artículo Sexto</w:t>
      </w:r>
      <w:bookmarkEnd w:id="35"/>
      <w:r>
        <w:rPr>
          <w:b/>
          <w:color w:val="000000"/>
          <w:sz w:val="20"/>
        </w:rPr>
        <w:t>.</w:t>
      </w:r>
      <w:r>
        <w:rPr>
          <w:color w:val="000000"/>
          <w:sz w:val="20"/>
        </w:rPr>
        <w:t xml:space="preserve"> Las referencias que esta Ley hace a la legislación procedimental penal, se entenderán a las legislaciones procedimentales penales de la Federación y las entidades federativas, en tanto entre en vigencia el Código Nacional de Procedimientos Penales.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6" w:name="Artículo_Séptimo"/>
      <w:r>
        <w:rPr>
          <w:b/>
          <w:color w:val="000000"/>
          <w:sz w:val="20"/>
        </w:rPr>
        <w:t>Artículo Séptimo</w:t>
      </w:r>
      <w:bookmarkEnd w:id="36"/>
      <w:r>
        <w:rPr>
          <w:b/>
          <w:color w:val="000000"/>
          <w:sz w:val="20"/>
        </w:rPr>
        <w:t>.</w:t>
      </w:r>
      <w:r>
        <w:rPr>
          <w:color w:val="000000"/>
          <w:sz w:val="20"/>
        </w:rPr>
        <w:t xml:space="preserve"> Conforme a lo dispuesto en el artículo Décimo Octavo transitorio del Decreto por el que se reforman, adicionan y derogan diversas disposiciones de la Constitución Política de los Estados Unidos Mexicanos, en materia política-electoral, publicado en el Diario Oficial de la Federación el 10 de febrero de 2014, el Senado de la República deberá nombrar, por aprobación de dos terceras partes de sus miembros presentes, al Titular de la Fiscalía Especializada en Materia de Delitos Electorales de la Procuraduría General de la República. Dicho nombramiento deberá realizarse dentro de los sesenta días siguientes, contados a partir de la entrada en vigor del presente Decreto.</w:t>
      </w:r>
    </w:p>
    <w:p>
      <w:pPr>
        <w:pStyle w:val="Texto"/>
        <w:spacing w:lineRule="auto" w:line="240" w:before="0" w:after="0"/>
        <w:rPr>
          <w:color w:val="000000"/>
          <w:sz w:val="20"/>
          <w:lang w:val="es-MX" w:eastAsia="es-MX"/>
        </w:rPr>
      </w:pPr>
      <w:r>
        <w:rPr>
          <w:color w:val="000000"/>
          <w:sz w:val="20"/>
          <w:lang w:val="es-MX" w:eastAsia="es-MX"/>
        </w:rPr>
      </w:r>
    </w:p>
    <w:p>
      <w:pPr>
        <w:pStyle w:val="Texto"/>
        <w:spacing w:lineRule="auto" w:line="240" w:before="0" w:after="0"/>
        <w:rPr/>
      </w:pPr>
      <w:r>
        <w:rPr>
          <w:bCs/>
          <w:sz w:val="20"/>
        </w:rPr>
        <w:t xml:space="preserve">México, D. F., a 14 de mayo de 2014.- Sen. </w:t>
      </w:r>
      <w:r>
        <w:rPr>
          <w:b/>
          <w:bCs/>
          <w:sz w:val="20"/>
        </w:rPr>
        <w:t>Raúl Cervantes Andrade</w:t>
      </w:r>
      <w:r>
        <w:rPr>
          <w:bCs/>
          <w:sz w:val="20"/>
        </w:rPr>
        <w:t xml:space="preserve">, Presidente.- Dip. </w:t>
      </w:r>
      <w:r>
        <w:rPr>
          <w:b/>
          <w:bCs/>
          <w:sz w:val="20"/>
        </w:rPr>
        <w:t>José González Morfín</w:t>
      </w:r>
      <w:r>
        <w:rPr>
          <w:bCs/>
          <w:sz w:val="20"/>
        </w:rPr>
        <w:t xml:space="preserve">, Presidente.- Sen. </w:t>
      </w:r>
      <w:r>
        <w:rPr>
          <w:b/>
          <w:bCs/>
          <w:sz w:val="20"/>
        </w:rPr>
        <w:t>Iris Vianey Mendoza Mendoza</w:t>
      </w:r>
      <w:r>
        <w:rPr>
          <w:bCs/>
          <w:sz w:val="20"/>
        </w:rPr>
        <w:t xml:space="preserve">, Secretaria.- Dip. </w:t>
      </w:r>
      <w:r>
        <w:rPr>
          <w:b/>
          <w:bCs/>
          <w:sz w:val="20"/>
        </w:rPr>
        <w:t>Xavier Azuara Zúñiga</w:t>
      </w:r>
      <w:r>
        <w:rPr>
          <w:bCs/>
          <w:sz w:val="20"/>
        </w:rPr>
        <w:t>, Secretario.-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rPr>
        <w:t xml:space="preserve">a veintidós de mayo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pBdr>
          <w:top w:val="nil"/>
          <w:bottom w:val="nil"/>
        </w:pBdr>
        <w:spacing w:lineRule="auto" w:line="240" w:before="0" w:after="0"/>
        <w:ind w:hanging="0" w:end="0"/>
        <w:jc w:val="center"/>
        <w:rPr>
          <w:rFonts w:ascii="Tahoma" w:hAnsi="Tahoma" w:cs="Tahoma"/>
          <w:b/>
          <w:bCs/>
          <w:color w:val="008000"/>
          <w:sz w:val="22"/>
          <w:szCs w:val="22"/>
        </w:rPr>
      </w:pPr>
      <w:bookmarkStart w:id="37" w:name="TRANSITORIOS_DE_DECRETOS_DE_REFORMA"/>
      <w:r>
        <w:rPr>
          <w:rFonts w:cs="Tahoma" w:ascii="Tahoma" w:hAnsi="Tahoma"/>
          <w:b/>
          <w:bCs/>
          <w:color w:val="008000"/>
          <w:sz w:val="22"/>
          <w:szCs w:val="22"/>
        </w:rPr>
        <w:t>ARTÍCULOS TRANSITORIOS DE DECRETOS DE REFORMA</w:t>
      </w:r>
      <w:bookmarkEnd w:id="37"/>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los artículos 7, fracciones VII y XIV; 9, fracción VII; 10, primer párrafo y fracciones I y II; 11, fracción I y 16 de la Ley General en Materia de Delitos Electorales.</w:t>
      </w:r>
    </w:p>
    <w:p>
      <w:pPr>
        <w:pStyle w:val="Texto"/>
        <w:spacing w:lineRule="auto" w:line="240" w:before="0" w:after="0"/>
        <w:ind w:hanging="0" w:end="0"/>
        <w:rPr>
          <w:b/>
          <w:bCs/>
          <w:sz w:val="20"/>
          <w:szCs w:val="22"/>
        </w:rPr>
      </w:pPr>
      <w:r>
        <w:rPr>
          <w:b/>
          <w:bCs/>
          <w:sz w:val="20"/>
          <w:szCs w:val="22"/>
        </w:rPr>
      </w:r>
    </w:p>
    <w:p>
      <w:pPr>
        <w:pStyle w:val="texto1"/>
        <w:pBdr>
          <w:top w:val="nil"/>
          <w:bottom w:val="nil"/>
        </w:pBdr>
        <w:spacing w:lineRule="auto" w:line="240" w:before="0" w:after="0"/>
        <w:ind w:hanging="0" w:end="0"/>
        <w:jc w:val="center"/>
        <w:rPr>
          <w:sz w:val="16"/>
        </w:rPr>
      </w:pPr>
      <w:r>
        <w:rPr>
          <w:sz w:val="16"/>
        </w:rPr>
        <w:t>Publicado en el Diario Oficial de la Federación el 27 de junio de 2014</w:t>
      </w:r>
    </w:p>
    <w:p>
      <w:pPr>
        <w:pStyle w:val="Texto"/>
        <w:spacing w:lineRule="auto" w:line="240" w:before="0" w:after="0"/>
        <w:ind w:hanging="0" w:end="0"/>
        <w:rPr>
          <w:sz w:val="20"/>
        </w:rPr>
      </w:pPr>
      <w:r>
        <w:rPr>
          <w:sz w:val="20"/>
        </w:rPr>
      </w:r>
    </w:p>
    <w:p>
      <w:pPr>
        <w:pStyle w:val="Texto"/>
        <w:spacing w:lineRule="auto" w:line="240" w:before="0" w:after="0"/>
        <w:rPr>
          <w:sz w:val="20"/>
          <w:lang w:eastAsia="es-MX"/>
        </w:rPr>
      </w:pPr>
      <w:r>
        <w:rPr>
          <w:b/>
          <w:sz w:val="20"/>
          <w:lang w:eastAsia="es-MX"/>
        </w:rPr>
        <w:t>ARTÍCULO ÚNICO.-</w:t>
      </w:r>
      <w:r>
        <w:rPr>
          <w:sz w:val="20"/>
          <w:lang w:eastAsia="es-MX"/>
        </w:rPr>
        <w:t xml:space="preserve"> Se reforman los artículos 7, fracciones VII, primer párrafo y XIV; 9, fracción VII; 10, primer párrafo y fracciones I y II; 11, fracción I y 16 de la Ley General en Materia de Delitos Electorales, para quedar como sigue: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sz w:val="20"/>
          <w:lang w:eastAsia="es-MX"/>
        </w:rPr>
        <w:t>ÚNICO.</w:t>
      </w:r>
      <w:r>
        <w:rPr>
          <w:sz w:val="20"/>
          <w:lang w:eastAsia="es-MX"/>
        </w:rPr>
        <w:t xml:space="preserve"> El presente Decreto entrará en vigor al día siguiente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b/>
          <w:bCs/>
          <w:sz w:val="20"/>
        </w:rPr>
      </w:pPr>
      <w:r>
        <w:rPr>
          <w:bCs/>
          <w:sz w:val="20"/>
        </w:rPr>
        <w:t xml:space="preserve">México, D.F., a 19 de junio de 2014.- Dip. </w:t>
      </w:r>
      <w:r>
        <w:rPr>
          <w:b/>
          <w:bCs/>
          <w:sz w:val="20"/>
        </w:rPr>
        <w:t>José González Morfín</w:t>
      </w:r>
      <w:r>
        <w:rPr>
          <w:bCs/>
          <w:sz w:val="20"/>
        </w:rPr>
        <w:t>, Presidente.- Sen</w:t>
      </w:r>
      <w:r>
        <w:rPr>
          <w:b/>
          <w:bCs/>
          <w:sz w:val="20"/>
        </w:rPr>
        <w:t>. Raúl Cervantes Andrade</w:t>
      </w:r>
      <w:r>
        <w:rPr>
          <w:bCs/>
          <w:sz w:val="20"/>
        </w:rPr>
        <w:t xml:space="preserve">, Presidente.- Dip. </w:t>
      </w:r>
      <w:r>
        <w:rPr>
          <w:b/>
          <w:bCs/>
          <w:sz w:val="20"/>
        </w:rPr>
        <w:t>Javier Orozco Gómez</w:t>
      </w:r>
      <w:r>
        <w:rPr>
          <w:bCs/>
          <w:sz w:val="20"/>
        </w:rPr>
        <w:t xml:space="preserve">, Secretario.- Sen. </w:t>
      </w:r>
      <w:r>
        <w:rPr>
          <w:b/>
          <w:bCs/>
          <w:sz w:val="20"/>
        </w:rPr>
        <w:t>María Elena Barrera Tapia</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p>
    <w:p>
      <w:pPr>
        <w:pStyle w:val="Texto"/>
        <w:spacing w:lineRule="auto" w:line="240" w:before="0" w:after="0"/>
        <w:ind w:hanging="0" w:end="0"/>
        <w:rPr>
          <w:b/>
          <w:bCs/>
          <w:sz w:val="20"/>
          <w:szCs w:val="22"/>
        </w:rPr>
      </w:pPr>
      <w:r>
        <w:rPr>
          <w:b/>
          <w:bCs/>
          <w:sz w:val="20"/>
          <w:szCs w:val="22"/>
        </w:rPr>
      </w:r>
    </w:p>
    <w:p>
      <w:pPr>
        <w:pStyle w:val="texto1"/>
        <w:pBdr>
          <w:top w:val="nil"/>
          <w:bottom w:val="nil"/>
        </w:pBdr>
        <w:spacing w:lineRule="auto" w:line="240" w:before="0" w:after="0"/>
        <w:ind w:hanging="0" w:end="0"/>
        <w:jc w:val="center"/>
        <w:rPr>
          <w:sz w:val="16"/>
        </w:rPr>
      </w:pPr>
      <w:r>
        <w:rPr>
          <w:sz w:val="16"/>
        </w:rPr>
        <w:t>Publicado en el Diario Oficial de la Federación el 19 de enero de 2018</w:t>
      </w:r>
    </w:p>
    <w:p>
      <w:pPr>
        <w:pStyle w:val="Texto"/>
        <w:spacing w:lineRule="auto" w:line="240" w:before="0" w:after="0"/>
        <w:ind w:hanging="0" w:end="0"/>
        <w:rPr>
          <w:sz w:val="20"/>
        </w:rPr>
      </w:pPr>
      <w:r>
        <w:rPr>
          <w:sz w:val="20"/>
        </w:rPr>
      </w:r>
    </w:p>
    <w:p>
      <w:pPr>
        <w:pStyle w:val="Texto"/>
        <w:spacing w:lineRule="auto" w:line="240" w:before="0" w:after="0"/>
        <w:rPr>
          <w:sz w:val="20"/>
          <w:lang w:val="es-MX"/>
        </w:rPr>
      </w:pPr>
      <w:r>
        <w:rPr>
          <w:b/>
          <w:sz w:val="20"/>
          <w:lang w:val="es-MX"/>
        </w:rPr>
        <w:t xml:space="preserve">Artículo Quinto.- </w:t>
      </w:r>
      <w:r>
        <w:rPr>
          <w:sz w:val="20"/>
          <w:lang w:val="es-MX"/>
        </w:rPr>
        <w:t>Se reforman los artículos 3, primer párrafo, fracción V y 5 de la Ley General en Materia de Delitos Electorales,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sz w:val="20"/>
          <w:lang w:val="es-MX"/>
        </w:rPr>
        <w:t xml:space="preserve">Único.- </w:t>
      </w:r>
      <w:r>
        <w:rPr>
          <w:sz w:val="20"/>
          <w:lang w:val="es-MX"/>
        </w:rPr>
        <w:t>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r>
    </w:p>
    <w:p>
      <w:pPr>
        <w:pStyle w:val="Texto"/>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General de Acceso de las Mujeres a una Vida Libre de Violencia, de la Ley General de Instituciones y Procedimientos Electorales, de la Ley General del Sistema de Medios de Impugnación en Materia Electoral, de la Ley General de Partidos Políticos, de la Ley General en Materia de Delitos Electorales, de la Ley Orgánica de la Fiscalía General de la República, de la Ley Orgánica del Poder Judicial de la Federación y de la Ley General de Responsabilidades Administrativas.</w:t>
      </w:r>
    </w:p>
    <w:p>
      <w:pPr>
        <w:pStyle w:val="Texto"/>
        <w:spacing w:lineRule="auto" w:line="240" w:before="0" w:after="0"/>
        <w:ind w:hanging="0" w:end="0"/>
        <w:rPr>
          <w:b/>
          <w:bCs/>
          <w:sz w:val="20"/>
          <w:szCs w:val="22"/>
        </w:rPr>
      </w:pPr>
      <w:r>
        <w:rPr>
          <w:b/>
          <w:bCs/>
          <w:sz w:val="20"/>
          <w:szCs w:val="22"/>
        </w:rPr>
      </w:r>
    </w:p>
    <w:p>
      <w:pPr>
        <w:pStyle w:val="texto1"/>
        <w:pBdr>
          <w:top w:val="nil"/>
          <w:bottom w:val="nil"/>
        </w:pBdr>
        <w:spacing w:lineRule="auto" w:line="240" w:before="0" w:after="0"/>
        <w:ind w:hanging="0" w:end="0"/>
        <w:jc w:val="center"/>
        <w:rPr>
          <w:sz w:val="16"/>
        </w:rPr>
      </w:pPr>
      <w:r>
        <w:rPr>
          <w:sz w:val="16"/>
        </w:rPr>
        <w:t>Publicado en el Diario Oficial de la Federación el 13 de abril de 2020</w:t>
      </w:r>
    </w:p>
    <w:p>
      <w:pPr>
        <w:pStyle w:val="Texto"/>
        <w:spacing w:lineRule="auto" w:line="240" w:before="0" w:after="0"/>
        <w:ind w:hanging="0" w:end="0"/>
        <w:rPr>
          <w:sz w:val="20"/>
        </w:rPr>
      </w:pPr>
      <w:r>
        <w:rPr>
          <w:sz w:val="20"/>
        </w:rPr>
      </w:r>
    </w:p>
    <w:p>
      <w:pPr>
        <w:pStyle w:val="Texto"/>
        <w:spacing w:lineRule="auto" w:line="240" w:before="0" w:after="0"/>
        <w:rPr>
          <w:sz w:val="20"/>
          <w:lang w:val="es-MX"/>
        </w:rPr>
      </w:pPr>
      <w:r>
        <w:rPr>
          <w:b/>
          <w:sz w:val="20"/>
          <w:lang w:val="es-MX"/>
        </w:rPr>
        <w:t xml:space="preserve">Artículo Quinto.- </w:t>
      </w:r>
      <w:r>
        <w:rPr>
          <w:sz w:val="20"/>
          <w:lang w:val="es-MX"/>
        </w:rPr>
        <w:t>Se reforma la fracción XIV del artículo 3 y se adicionan una fracción XV al artículo 3 y un artículo 20 Bis a la Ley General en Materia de Delitos Electorales,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b/>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Las obligaciones que en su caso se generen con motivo de la entrada en vigor del presente Decreto se sujetarán al marco normativo aplicable a las dependencias y entidades competentes, así como a la disponibilidad presupuestaria de cada una de ellas para el ejercicio fiscal que corresponda, por lo que bajo ningún supuesto se autorizarán recursos adicionales para tales efectos.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18 de marzo de 2020.- Sen. </w:t>
      </w:r>
      <w:r>
        <w:rPr>
          <w:b/>
          <w:sz w:val="20"/>
          <w:lang w:val="es-MX"/>
        </w:rPr>
        <w:t>Mónica Fernández Balboa</w:t>
      </w:r>
      <w:r>
        <w:rPr>
          <w:sz w:val="20"/>
          <w:lang w:val="es-MX"/>
        </w:rPr>
        <w:t xml:space="preserve">, Presidenta.- Dip. </w:t>
      </w:r>
      <w:r>
        <w:rPr>
          <w:b/>
          <w:sz w:val="20"/>
          <w:lang w:val="es-MX"/>
        </w:rPr>
        <w:t>Laura Angélica Rojas Hernández</w:t>
      </w:r>
      <w:r>
        <w:rPr>
          <w:sz w:val="20"/>
          <w:lang w:val="es-MX"/>
        </w:rPr>
        <w:t xml:space="preserve">, Presidenta.- Sen. </w:t>
      </w:r>
      <w:r>
        <w:rPr>
          <w:b/>
          <w:sz w:val="20"/>
          <w:lang w:val="es-MX"/>
        </w:rPr>
        <w:t>Primo Dothé Mata</w:t>
      </w:r>
      <w:r>
        <w:rPr>
          <w:sz w:val="20"/>
          <w:lang w:val="es-MX"/>
        </w:rPr>
        <w:t xml:space="preserve">, Secretario.- Dip. </w:t>
      </w:r>
      <w:r>
        <w:rPr>
          <w:b/>
          <w:sz w:val="20"/>
          <w:lang w:val="es-MX"/>
        </w:rPr>
        <w:t>Karla Yuritzi Almazán Burgos</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10 de abril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bCs/>
          <w:sz w:val="22"/>
          <w:szCs w:val="22"/>
        </w:rPr>
      </w:pPr>
      <w:r>
        <w:rPr>
          <w:rFonts w:eastAsia="Arial"/>
          <w:b/>
          <w:sz w:val="22"/>
          <w:szCs w:val="22"/>
        </w:rPr>
        <w:t>DECRETO por el que se reforma y adiciona el artículo 167 del Código Nacional de Procedimientos Penales; se reforman, adicionan y derogan diversas disposiciones de la Ley General en Materia de Delitos Electorales, de la Ley General en Materia de Desaparición Forzada de Personas, Desaparición Cometida por Particulares y del Sistema Nacional de Búsqueda de Personas, de la Ley Federal para Prevenir y Sancionar los Delitos Cometidos en Materia de Hidrocarburos, de la Ley Federal de Armas de Fuego y Explosivos, del Código Penal Federal, de la Ley General de Salud, de la Ley Federal contra la Delincuencia Organizada y de la Ley de Vías Generales de Comunicación</w:t>
      </w:r>
      <w:r>
        <w:rPr>
          <w:b/>
          <w:sz w:val="22"/>
          <w:szCs w:val="22"/>
        </w:rPr>
        <w:t>.</w:t>
      </w:r>
    </w:p>
    <w:p>
      <w:pPr>
        <w:pStyle w:val="Texto"/>
        <w:spacing w:lineRule="auto" w:line="240" w:before="0" w:after="0"/>
        <w:ind w:hanging="0" w:end="0"/>
        <w:rPr>
          <w:b/>
          <w:bCs/>
          <w:sz w:val="20"/>
          <w:szCs w:val="22"/>
        </w:rPr>
      </w:pPr>
      <w:r>
        <w:rPr>
          <w:b/>
          <w:bCs/>
          <w:sz w:val="20"/>
          <w:szCs w:val="22"/>
        </w:rPr>
      </w:r>
    </w:p>
    <w:p>
      <w:pPr>
        <w:pStyle w:val="texto1"/>
        <w:pBdr>
          <w:top w:val="nil"/>
          <w:bottom w:val="nil"/>
        </w:pBdr>
        <w:spacing w:lineRule="auto" w:line="240" w:before="0" w:after="0"/>
        <w:ind w:hanging="0" w:end="0"/>
        <w:jc w:val="center"/>
        <w:rPr>
          <w:sz w:val="16"/>
        </w:rPr>
      </w:pPr>
      <w:r>
        <w:rPr>
          <w:sz w:val="16"/>
        </w:rPr>
        <w:t>Publicado en el Diario Oficial de la Federación el 19 de febrero de 2021</w:t>
      </w:r>
    </w:p>
    <w:p>
      <w:pPr>
        <w:pStyle w:val="Texto"/>
        <w:spacing w:lineRule="auto" w:line="240" w:before="0" w:after="0"/>
        <w:ind w:hanging="0" w:end="0"/>
        <w:rPr>
          <w:sz w:val="20"/>
        </w:rPr>
      </w:pPr>
      <w:r>
        <w:rPr>
          <w:sz w:val="20"/>
        </w:rPr>
      </w:r>
    </w:p>
    <w:p>
      <w:pPr>
        <w:pStyle w:val="Texto"/>
        <w:spacing w:lineRule="auto" w:line="240" w:before="0" w:after="0"/>
        <w:rPr>
          <w:sz w:val="20"/>
        </w:rPr>
      </w:pPr>
      <w:r>
        <w:rPr>
          <w:rFonts w:eastAsia="Arial"/>
          <w:b/>
          <w:sz w:val="20"/>
        </w:rPr>
        <w:t>Artículo Segundo.-</w:t>
      </w:r>
      <w:r>
        <w:rPr>
          <w:sz w:val="20"/>
        </w:rPr>
        <w:t xml:space="preserve"> Se adiciona un párrafo segundo al artículo 6; así como los artículos 7 Bis y 11 Bis, de la Ley General en Materia de Delitos Electorales,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bCs/>
          <w:sz w:val="20"/>
          <w:szCs w:val="22"/>
        </w:rPr>
      </w:pPr>
      <w:r>
        <w:rPr>
          <w:rFonts w:cs="Arial"/>
          <w:b/>
          <w:bCs/>
          <w:sz w:val="20"/>
          <w:szCs w:val="22"/>
        </w:rPr>
      </w:r>
    </w:p>
    <w:p>
      <w:pPr>
        <w:pStyle w:val="Texto"/>
        <w:spacing w:lineRule="auto" w:line="240" w:before="0" w:after="0"/>
        <w:rPr/>
      </w:pPr>
      <w:r>
        <w:rPr>
          <w:b/>
          <w:bCs/>
          <w:sz w:val="20"/>
        </w:rPr>
        <w:t>Primero.</w:t>
      </w:r>
      <w:r>
        <w:rPr>
          <w:sz w:val="20"/>
        </w:rPr>
        <w:t xml:space="preserve"> El presente Decreto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Quedan derogadas todas las disposiciones que se opongan al contenido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Los procedimientos penales que se estén substanciando a la entrada en vigor del presente Decreto se seguirán conforme a las disposiciones vigentes al momento de la comisión de los hechos.</w:t>
      </w:r>
    </w:p>
    <w:p>
      <w:pPr>
        <w:pStyle w:val="Texto"/>
        <w:spacing w:lineRule="auto" w:line="240" w:before="0" w:after="0"/>
        <w:rPr>
          <w:sz w:val="20"/>
        </w:rPr>
      </w:pPr>
      <w:r>
        <w:rPr>
          <w:sz w:val="20"/>
        </w:rPr>
      </w:r>
    </w:p>
    <w:p>
      <w:pPr>
        <w:pStyle w:val="Texto"/>
        <w:spacing w:lineRule="auto" w:line="240" w:before="0" w:after="0"/>
        <w:rPr>
          <w:sz w:val="20"/>
        </w:rPr>
      </w:pPr>
      <w:r>
        <w:rPr>
          <w:sz w:val="20"/>
        </w:rPr>
        <w:t>A las personas que hayan cometido un delito de los contemplados en el presente Decreto con anterioridad a su entrada en vigor, les serán aplicables las disposiciones vigentes en el momento en que se haya cometido.</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Las personas sentenciadas continuarán cumpliendo la pena de conformidad con lo establecido en la legislación vigente en el momento en que la misma haya quedado firme.</w:t>
      </w:r>
    </w:p>
    <w:p>
      <w:pPr>
        <w:pStyle w:val="Texto"/>
        <w:spacing w:lineRule="auto" w:line="240" w:before="0" w:after="0"/>
        <w:rPr>
          <w:b/>
          <w:sz w:val="20"/>
        </w:rPr>
      </w:pPr>
      <w:r>
        <w:rPr>
          <w:b/>
          <w:sz w:val="20"/>
        </w:rPr>
      </w:r>
    </w:p>
    <w:p>
      <w:pPr>
        <w:pStyle w:val="Texto"/>
        <w:spacing w:lineRule="auto" w:line="240" w:before="0" w:after="0"/>
        <w:rPr/>
      </w:pPr>
      <w:r>
        <w:rPr>
          <w:b/>
          <w:sz w:val="20"/>
        </w:rPr>
        <w:t>Quinto.</w:t>
      </w:r>
      <w:r>
        <w:rPr>
          <w:sz w:val="20"/>
        </w:rPr>
        <w:t xml:space="preserve"> La aplicación de las normas en los supuestos delictivos a que se refiere el presente Decreto, se hará conforme a lo dispuesto en el artículo 14 de la Constitución Política de los Estados Unidos Mexicanos.</w:t>
      </w:r>
    </w:p>
    <w:p>
      <w:pPr>
        <w:pStyle w:val="Texto"/>
        <w:spacing w:lineRule="auto" w:line="240" w:before="0" w:after="0"/>
        <w:rPr>
          <w:rFonts w:eastAsia="Calibri"/>
          <w:bCs/>
          <w:sz w:val="20"/>
          <w:lang w:val="es-MX"/>
        </w:rPr>
      </w:pPr>
      <w:r>
        <w:rPr>
          <w:rFonts w:eastAsia="Calibri"/>
          <w:bCs/>
          <w:sz w:val="20"/>
          <w:lang w:val="es-MX"/>
        </w:rPr>
      </w:r>
    </w:p>
    <w:p>
      <w:pPr>
        <w:pStyle w:val="Texto"/>
        <w:spacing w:lineRule="auto" w:line="240" w:before="0" w:after="0"/>
        <w:rPr>
          <w:rFonts w:eastAsia="Calibri"/>
          <w:sz w:val="20"/>
          <w:lang w:val="es-MX"/>
        </w:rPr>
      </w:pPr>
      <w:r>
        <w:rPr>
          <w:rFonts w:eastAsia="Calibri"/>
          <w:bCs/>
          <w:sz w:val="20"/>
          <w:lang w:val="es-MX"/>
        </w:rPr>
        <w:t>Ciudad de México, a 18 de febrero de 2021</w:t>
      </w:r>
      <w:r>
        <w:rPr>
          <w:rFonts w:eastAsia="Calibri"/>
          <w:sz w:val="20"/>
          <w:lang w:val="es-MX"/>
        </w:rPr>
        <w:t xml:space="preserv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Julieta Macías Rábago</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19 de febrero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bCs/>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bCs/>
          <w:sz w:val="20"/>
          <w:szCs w:val="22"/>
        </w:rPr>
      </w:pPr>
      <w:r>
        <w:rPr>
          <w:b/>
          <w:bCs/>
          <w:sz w:val="20"/>
          <w:szCs w:val="22"/>
        </w:rPr>
      </w:r>
    </w:p>
    <w:p>
      <w:pPr>
        <w:pStyle w:val="texto1"/>
        <w:pBdr>
          <w:top w:val="nil"/>
          <w:bottom w:val="nil"/>
        </w:pBdr>
        <w:spacing w:lineRule="auto" w:line="240" w:before="0" w:after="0"/>
        <w:ind w:hanging="0" w:end="0"/>
        <w:jc w:val="center"/>
        <w:rPr>
          <w:sz w:val="16"/>
        </w:rPr>
      </w:pPr>
      <w:r>
        <w:rPr>
          <w:sz w:val="16"/>
        </w:rPr>
        <w:t>Publicado en el Diario Oficial de la Federación el 20 de mayo de 2021</w:t>
      </w:r>
    </w:p>
    <w:p>
      <w:pPr>
        <w:pStyle w:val="Texto"/>
        <w:spacing w:lineRule="auto" w:line="240" w:before="0" w:after="0"/>
        <w:ind w:hanging="0" w:end="0"/>
        <w:rPr>
          <w:sz w:val="20"/>
        </w:rPr>
      </w:pPr>
      <w:r>
        <w:rPr>
          <w:sz w:val="20"/>
        </w:rPr>
      </w:r>
    </w:p>
    <w:p>
      <w:pPr>
        <w:pStyle w:val="Texto"/>
        <w:spacing w:lineRule="auto" w:line="240" w:before="0" w:after="0"/>
        <w:rPr>
          <w:sz w:val="20"/>
          <w:lang w:val="es-ES_tradnl"/>
        </w:rPr>
      </w:pPr>
      <w:r>
        <w:rPr>
          <w:b/>
          <w:sz w:val="20"/>
          <w:lang w:val="es-ES_tradnl"/>
        </w:rPr>
        <w:t>Artículo Quincuagésimo Octavo.-</w:t>
      </w:r>
      <w:r>
        <w:rPr>
          <w:sz w:val="20"/>
          <w:lang w:val="es-ES_tradnl"/>
        </w:rPr>
        <w:t xml:space="preserve"> Se reforma el párrafo primero del artículo 24 y el artículo 26 de la Ley General en Materia de Delitos Electorales,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54248372"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EN MATERIA DE DELITOS ELECTORALES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eastAsia="es-MX"/>
            </w:rPr>
          </w:pPr>
          <w:r>
            <w:rPr>
              <w:rFonts w:cs="CG Omega" w:ascii="CG Omega" w:hAnsi="CG Omega"/>
              <w:b w:val="false"/>
              <w:bCs/>
              <w:sz w:val="16"/>
              <w:szCs w:val="16"/>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20-05-2021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comentarioCar">
    <w:name w:val="Texto comentario Car"/>
    <w:qFormat/>
    <w:rPr>
      <w:rFonts w:ascii="Calibri" w:hAnsi="Calibri" w:cs="Calibri"/>
      <w:lang w:val="en-US"/>
    </w:rPr>
  </w:style>
  <w:style w:type="character" w:styleId="TextonotapieCar">
    <w:name w:val="Texto nota pie Car"/>
    <w:qFormat/>
    <w:rPr>
      <w:rFonts w:ascii="Calibri" w:hAnsi="Calibri" w:cs="Calibri"/>
      <w:lang w:val="en-US"/>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Textocomentario">
    <w:name w:val="Texto comentario"/>
    <w:basedOn w:val="Normal"/>
    <w:qFormat/>
    <w:pPr>
      <w:spacing w:lineRule="atLeast" w:line="276" w:before="0" w:after="200"/>
    </w:pPr>
    <w:rPr>
      <w:rFonts w:ascii="Calibri" w:hAnsi="Calibri" w:cs="Calibri"/>
      <w:sz w:val="20"/>
      <w:szCs w:val="20"/>
      <w:lang w:val="en-US"/>
    </w:rPr>
  </w:style>
  <w:style w:type="paragraph" w:styleId="FootnoteText">
    <w:name w:val="footnote text"/>
    <w:basedOn w:val="Normal"/>
    <w:pPr>
      <w:spacing w:lineRule="atLeast" w:line="276" w:before="0" w:after="200"/>
    </w:pPr>
    <w:rPr>
      <w:rFonts w:ascii="Calibri" w:hAnsi="Calibri" w:cs="Calibri"/>
      <w:sz w:val="20"/>
      <w:szCs w:val="20"/>
      <w:lang w:val="en-US"/>
    </w:rPr>
  </w:style>
  <w:style w:type="paragraph" w:styleId="EstilotextoPrimeral">
    <w:name w:val="Estilo texto + Primera l"/>
    <w:basedOn w:val="Normal"/>
    <w:qFormat/>
    <w:pPr>
      <w:spacing w:lineRule="exact" w:line="216" w:before="0" w:after="101"/>
      <w:jc w:val="both"/>
    </w:pPr>
    <w:rPr>
      <w:rFonts w:ascii="Arial" w:hAnsi="Arial" w:cs="Arial"/>
      <w:sz w:val="18"/>
      <w:szCs w:val="20"/>
      <w:lang w:val="es-MX"/>
    </w:rPr>
  </w:style>
  <w:style w:type="paragraph" w:styleId="NormalWeb">
    <w:name w:val="Normal (Web)"/>
    <w:basedOn w:val="Normal"/>
    <w:qFormat/>
    <w:pPr>
      <w:spacing w:before="100" w:after="100"/>
    </w:pPr>
    <w:rPr>
      <w:rFonts w:ascii="Arial" w:hAnsi="Arial" w:cs="Arial"/>
      <w:color w:val="008080"/>
      <w:sz w:val="19"/>
      <w:szCs w:val="20"/>
    </w:rPr>
  </w:style>
  <w:style w:type="paragraph" w:styleId="CharChar">
    <w:name w:val=" Char Char"/>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Textonormal">
    <w:name w:val="Texto normal"/>
    <w:basedOn w:val="Normal"/>
    <w:qFormat/>
    <w:pPr>
      <w:jc w:val="both"/>
    </w:pPr>
    <w:rPr>
      <w:rFonts w:ascii="Arial" w:hAnsi="Arial" w:cs="Arial"/>
      <w:sz w:val="22"/>
      <w:szCs w:val="20"/>
      <w:lang w:val="en-US"/>
    </w:rPr>
  </w:style>
  <w:style w:type="paragraph" w:styleId="BodyText2">
    <w:name w:val="Body Text 2"/>
    <w:basedOn w:val="Normal"/>
    <w:qFormat/>
    <w:pPr>
      <w:jc w:val="both"/>
    </w:pPr>
    <w:rPr>
      <w:rFonts w:ascii="Arial" w:hAnsi="Arial" w:cs="Arial"/>
      <w:b/>
      <w:sz w:val="22"/>
      <w:szCs w:val="20"/>
      <w:lang w:val="en-US"/>
    </w:rPr>
  </w:style>
  <w:style w:type="paragraph" w:styleId="BodyText3">
    <w:name w:val="Body Text 3"/>
    <w:basedOn w:val="Normal"/>
    <w:qFormat/>
    <w:pPr>
      <w:jc w:val="center"/>
    </w:pPr>
    <w:rPr>
      <w:rFonts w:ascii="Arial" w:hAnsi="Arial" w:cs="Arial"/>
      <w:b/>
      <w:i/>
      <w:sz w:val="22"/>
      <w:szCs w:val="20"/>
      <w:lang w:val="en-US"/>
    </w:rPr>
  </w:style>
  <w:style w:type="paragraph" w:styleId="Estilo2">
    <w:name w:val="Estilo2"/>
    <w:basedOn w:val="Normal"/>
    <w:qFormat/>
    <w:pPr>
      <w:tabs>
        <w:tab w:val="clear" w:pos="706"/>
        <w:tab w:val="left" w:pos="360" w:leader="none"/>
      </w:tabs>
      <w:ind w:hanging="360" w:start="360" w:end="0"/>
      <w:jc w:val="both"/>
    </w:pPr>
    <w:rPr>
      <w:sz w:val="32"/>
      <w:szCs w:val="20"/>
    </w:rPr>
  </w:style>
  <w:style w:type="paragraph" w:styleId="Prrafodelista">
    <w:name w:val="Párrafo de lista"/>
    <w:basedOn w:val="Normal"/>
    <w:qFormat/>
    <w:pPr>
      <w:ind w:hanging="0" w:start="708" w:end="0"/>
    </w:pPr>
    <w:rPr>
      <w:szCs w:val="20"/>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Prrafodelista1">
    <w:name w:val="Párrafo de lista1"/>
    <w:basedOn w:val="Normal"/>
    <w:qFormat/>
    <w:pPr>
      <w:spacing w:lineRule="atLeast" w:line="276" w:before="0" w:after="200"/>
      <w:ind w:hanging="0" w:start="720" w:end="0"/>
    </w:pPr>
    <w:rPr>
      <w:rFonts w:ascii="Calibri" w:hAnsi="Calibri" w:cs="Calibri"/>
      <w:sz w:val="22"/>
      <w:szCs w:val="20"/>
      <w:lang w:val="es-MX"/>
    </w:rPr>
  </w:style>
  <w:style w:type="paragraph" w:styleId="corte5transcripcion">
    <w:name w:val="corte5 transcripcion"/>
    <w:basedOn w:val="Normal"/>
    <w:qFormat/>
    <w:pPr>
      <w:spacing w:lineRule="atLeast" w:line="360"/>
      <w:ind w:hanging="0" w:start="709" w:end="709"/>
      <w:jc w:val="both"/>
    </w:pPr>
    <w:rPr>
      <w:rFonts w:ascii="Arial" w:hAnsi="Arial" w:cs="Arial"/>
      <w:b/>
      <w:i/>
      <w:sz w:val="30"/>
      <w:szCs w:val="20"/>
      <w:lang w:val="en-US"/>
    </w:rPr>
  </w:style>
  <w:style w:type="paragraph" w:styleId="Normal1">
    <w:name w:val="[Normal]"/>
    <w:qFormat/>
    <w:pPr>
      <w:widowControl/>
      <w:bidi w:val="0"/>
    </w:pPr>
    <w:rPr>
      <w:rFonts w:ascii="Arial" w:hAnsi="Arial" w:eastAsia="Times New Roman" w:cs="Arial"/>
      <w:color w:val="auto"/>
      <w:sz w:val="24"/>
      <w:szCs w:val="20"/>
      <w:lang w:val="es-MX" w:bidi="ar-SA" w:eastAsia="zh-CN"/>
    </w:rPr>
  </w:style>
  <w:style w:type="paragraph" w:styleId="annotationsubject">
    <w:name w:val="annotation subject"/>
    <w:basedOn w:val="Textocomentario"/>
    <w:next w:val="Textocomentario"/>
    <w:qFormat/>
    <w:pPr/>
    <w:rPr>
      <w:b/>
    </w:rPr>
  </w:style>
  <w:style w:type="paragraph" w:styleId="PlainText">
    <w:name w:val="Plain Text"/>
    <w:basedOn w:val="Normal"/>
    <w:qFormat/>
    <w:pPr/>
    <w:rPr>
      <w:rFonts w:ascii="Courier New" w:hAnsi="Courier New" w:cs="Courier New"/>
      <w:sz w:val="20"/>
      <w:szCs w:val="20"/>
    </w:rPr>
  </w:style>
  <w:style w:type="paragraph" w:styleId="TableParagraph">
    <w:name w:val="Table Paragraph"/>
    <w:basedOn w:val="Normal"/>
    <w:qFormat/>
    <w:pPr/>
    <w:rPr>
      <w:szCs w:val="20"/>
      <w:lang w:val="es-MX"/>
    </w:rPr>
  </w:style>
  <w:style w:type="paragraph" w:styleId="Cuadrculamediana21">
    <w:name w:val="Cuadrícula mediana 21"/>
    <w:qFormat/>
    <w:pPr>
      <w:widowControl/>
      <w:bidi w:val="0"/>
    </w:pPr>
    <w:rPr>
      <w:rFonts w:ascii="Calibri" w:hAnsi="Calibri" w:eastAsia="Times New Roman" w:cs="Calibri"/>
      <w:color w:val="auto"/>
      <w:sz w:val="22"/>
      <w:szCs w:val="20"/>
      <w:lang w:val="es-MX" w:bidi="ar-SA" w:eastAsia="zh-CN"/>
    </w:rPr>
  </w:style>
  <w:style w:type="paragraph" w:styleId="Listamulticolor-nfas">
    <w:name w:val="Lista multicolor - Énfas"/>
    <w:basedOn w:val="Normal"/>
    <w:qFormat/>
    <w:pPr>
      <w:spacing w:lineRule="atLeast" w:line="276" w:before="0" w:after="200"/>
      <w:ind w:hanging="0" w:start="720" w:end="0"/>
    </w:pPr>
    <w:rPr>
      <w:rFonts w:ascii="Calibri" w:hAnsi="Calibri" w:cs="Calibri"/>
      <w:sz w:val="22"/>
      <w:szCs w:val="20"/>
      <w:lang w:val="es-MX"/>
    </w:rPr>
  </w:style>
  <w:style w:type="paragraph" w:styleId="ecxmsonormal">
    <w:name w:val="ecxmsonormal"/>
    <w:basedOn w:val="Normal"/>
    <w:qFormat/>
    <w:pPr>
      <w:spacing w:before="0" w:after="324"/>
    </w:pPr>
    <w:rPr>
      <w:szCs w:val="20"/>
    </w:rPr>
  </w:style>
  <w:style w:type="paragraph" w:styleId="Cuadrculamedia21">
    <w:name w:val="Cuadrícula media 21"/>
    <w:qFormat/>
    <w:pPr>
      <w:widowControl/>
      <w:bidi w:val="0"/>
      <w:jc w:val="center"/>
    </w:pPr>
    <w:rPr>
      <w:rFonts w:ascii="Calibri" w:hAnsi="Calibri" w:eastAsia="Times New Roman" w:cs="Calibri"/>
      <w:color w:val="auto"/>
      <w:sz w:val="22"/>
      <w:szCs w:val="20"/>
      <w:lang w:val="es-MX" w:bidi="ar-SA" w:eastAsia="zh-CN"/>
    </w:rPr>
  </w:style>
  <w:style w:type="paragraph" w:styleId="mcnttexto">
    <w:name w:val="mcnttexto"/>
    <w:basedOn w:val="Normal"/>
    <w:qFormat/>
    <w:pPr>
      <w:spacing w:before="100" w:after="100"/>
    </w:pPr>
    <w:rPr>
      <w:szCs w:val="20"/>
      <w:lang w:val="es-MX"/>
    </w:rPr>
  </w:style>
  <w:style w:type="paragraph" w:styleId="mcntmsonormal">
    <w:name w:val="mcntmsonormal"/>
    <w:basedOn w:val="Normal"/>
    <w:qFormat/>
    <w:pPr>
      <w:spacing w:before="100" w:after="100"/>
    </w:pPr>
    <w:rPr>
      <w:szCs w:val="20"/>
      <w:lang w:val="es-MX"/>
    </w:rPr>
  </w:style>
  <w:style w:type="paragraph" w:styleId="ListParagraph">
    <w:name w:val="List Paragraph"/>
    <w:basedOn w:val="Normal"/>
    <w:qFormat/>
    <w:pPr>
      <w:spacing w:lineRule="atLeast" w:line="276" w:before="0" w:after="200"/>
      <w:ind w:hanging="0" w:start="720" w:end="0"/>
    </w:pPr>
    <w:rPr>
      <w:rFonts w:ascii="Calibri" w:hAnsi="Calibri" w:cs="Calibri"/>
      <w:sz w:val="22"/>
      <w:szCs w:val="20"/>
      <w:lang w:val="en-US"/>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pBdr>
        <w:top w:val="single" w:sz="8" w:space="1" w:color="000000"/>
        <w:bottom w:val="single" w:sz="6" w:space="1" w:color="000000"/>
      </w:pBdr>
      <w:spacing w:lineRule="exact" w:line="216" w:before="0" w:after="101"/>
      <w:ind w:hanging="288" w:start="288"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2021-06-14T14:06:00Z</dcterms:created>
  <dc:creator>Cámara de Diputados del H. Congreso de la Unión</dc:creator>
  <dc:description/>
  <dc:language>en-US</dc:language>
  <cp:lastModifiedBy>Cámara de Diputados del H. Congreso de la Unión</cp:lastModifiedBy>
  <cp:lastPrinted>2014-05-19T08:34:00Z</cp:lastPrinted>
  <dcterms:modified xsi:type="dcterms:W3CDTF">2021-06-14T14:06:00Z</dcterms:modified>
  <cp:revision>2</cp:revision>
  <dc:subject/>
  <dc:title>Ley General en Materia de Delitos Electorales</dc:title>
</cp:coreProperties>
</file>