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ORGÁNICA DEL BANCO NACIONAL DE OBRAS Y SERVICIOS PÚBLICOS</w:t>
      </w:r>
    </w:p>
    <w:p>
      <w:pPr>
        <w:pStyle w:val="Normal"/>
        <w:tabs>
          <w:tab w:val="clear" w:pos="709"/>
          <w:tab w:val="left" w:pos="289" w:leader="none"/>
        </w:tabs>
        <w:jc w:val="center"/>
        <w:rPr>
          <w:rFonts w:ascii="Tahoma" w:hAnsi="Tahoma" w:cs="Tahoma"/>
          <w:sz w:val="22"/>
          <w:szCs w:val="22"/>
          <w:lang w:val="es-MX"/>
        </w:rPr>
      </w:pPr>
      <w:r>
        <w:rPr>
          <w:rFonts w:cs="Tahoma" w:ascii="Tahoma" w:hAnsi="Tahoma"/>
          <w:sz w:val="22"/>
          <w:szCs w:val="22"/>
          <w:lang w:val="es-MX"/>
        </w:rPr>
      </w:r>
    </w:p>
    <w:p>
      <w:pPr>
        <w:pStyle w:val="Normal"/>
        <w:tabs>
          <w:tab w:val="clear" w:pos="709"/>
          <w:tab w:val="left" w:pos="289" w:leader="none"/>
        </w:tabs>
        <w:jc w:val="center"/>
        <w:rPr>
          <w:rFonts w:ascii="Tahoma" w:hAnsi="Tahoma" w:cs="Tahoma"/>
          <w:b/>
          <w:bCs/>
          <w:sz w:val="16"/>
          <w:lang w:val="es-MX"/>
        </w:rPr>
      </w:pPr>
      <w:r>
        <w:rPr>
          <w:rFonts w:cs="Tahoma" w:ascii="Tahoma" w:hAnsi="Tahoma"/>
          <w:b/>
          <w:bCs/>
          <w:sz w:val="16"/>
          <w:lang w:val="es-MX"/>
        </w:rPr>
        <w:t>Nueva Ley publicada en el Diario Oficial de la Federación el 20 de enero de 1986</w:t>
      </w:r>
    </w:p>
    <w:p>
      <w:pPr>
        <w:pStyle w:val="Normal"/>
        <w:tabs>
          <w:tab w:val="clear" w:pos="709"/>
          <w:tab w:val="left" w:pos="289" w:leader="none"/>
        </w:tabs>
        <w:jc w:val="center"/>
        <w:rPr>
          <w:rFonts w:ascii="Tahoma" w:hAnsi="Tahoma" w:cs="Tahoma"/>
          <w:b/>
          <w:bCs/>
          <w:sz w:val="16"/>
          <w:lang w:val="es-MX"/>
        </w:rPr>
      </w:pPr>
      <w:r>
        <w:rPr>
          <w:rFonts w:cs="Tahoma" w:ascii="Tahoma" w:hAnsi="Tahoma"/>
          <w:b/>
          <w:bCs/>
          <w:sz w:val="16"/>
          <w:lang w:val="es-MX"/>
        </w:rPr>
      </w:r>
    </w:p>
    <w:p>
      <w:pPr>
        <w:pStyle w:val="Normal"/>
        <w:tabs>
          <w:tab w:val="clear" w:pos="709"/>
          <w:tab w:val="left" w:pos="289" w:leader="none"/>
        </w:tabs>
        <w:jc w:val="center"/>
        <w:rPr>
          <w:rFonts w:ascii="Tahoma" w:hAnsi="Tahoma" w:cs="Tahoma"/>
          <w:b/>
          <w:bCs/>
          <w:sz w:val="16"/>
          <w:lang w:val="es-MX"/>
        </w:rPr>
      </w:pPr>
      <w:r>
        <w:rPr>
          <w:rFonts w:cs="Tahoma" w:ascii="Tahoma" w:hAnsi="Tahoma"/>
          <w:b/>
          <w:bCs/>
          <w:sz w:val="16"/>
          <w:lang w:val="es-MX"/>
        </w:rPr>
        <w:t>TEXTO VIGENTE.</w:t>
      </w:r>
    </w:p>
    <w:p>
      <w:pPr>
        <w:pStyle w:val="Normal"/>
        <w:tabs>
          <w:tab w:val="clear" w:pos="709"/>
          <w:tab w:val="left" w:pos="289" w:leader="none"/>
        </w:tabs>
        <w:jc w:val="center"/>
        <w:rPr>
          <w:rFonts w:ascii="Tahoma" w:hAnsi="Tahoma" w:cs="Tahoma"/>
          <w:b/>
          <w:bCs/>
          <w:color w:val="CC3300"/>
          <w:sz w:val="16"/>
          <w:lang w:val="es-MX"/>
        </w:rPr>
      </w:pPr>
      <w:r>
        <w:rPr>
          <w:rFonts w:cs="Tahoma" w:ascii="Tahoma" w:hAnsi="Tahoma"/>
          <w:b/>
          <w:bCs/>
          <w:color w:val="CC3300"/>
          <w:sz w:val="16"/>
          <w:lang w:val="es-MX"/>
        </w:rPr>
        <w:t>Última reforma publicada DOF 01-04-2024</w:t>
      </w:r>
    </w:p>
    <w:p>
      <w:pPr>
        <w:pStyle w:val="Normal"/>
        <w:tabs>
          <w:tab w:val="clear" w:pos="709"/>
          <w:tab w:val="left" w:pos="289" w:leader="none"/>
        </w:tabs>
        <w:jc w:val="both"/>
        <w:rPr>
          <w:rFonts w:ascii="Arial" w:hAnsi="Arial" w:cs="Arial"/>
          <w:b/>
          <w:bCs/>
          <w:color w:val="CC3300"/>
          <w:sz w:val="16"/>
          <w:lang w:val="es-MX"/>
        </w:rPr>
      </w:pPr>
      <w:r>
        <w:rPr>
          <w:rFonts w:cs="Arial" w:ascii="Arial" w:hAnsi="Arial"/>
          <w:b/>
          <w:bCs/>
          <w:color w:val="CC3300"/>
          <w:sz w:val="16"/>
          <w:lang w:val="es-MX"/>
        </w:rPr>
      </w:r>
    </w:p>
    <w:p>
      <w:pPr>
        <w:pStyle w:val="Normal"/>
        <w:tabs>
          <w:tab w:val="clear" w:pos="709"/>
          <w:tab w:val="left" w:pos="289" w:leader="none"/>
        </w:tabs>
        <w:jc w:val="both"/>
        <w:rPr>
          <w:rFonts w:ascii="Arial" w:hAnsi="Arial" w:cs="Arial"/>
          <w:lang w:val="es-MX"/>
        </w:rPr>
      </w:pPr>
      <w:r>
        <w:rPr>
          <w:rFonts w:cs="Arial" w:ascii="Arial" w:hAnsi="Arial"/>
          <w:lang w:val="es-MX"/>
        </w:rPr>
      </w:r>
    </w:p>
    <w:p>
      <w:pPr>
        <w:pStyle w:val="Normal"/>
        <w:tabs>
          <w:tab w:val="clear" w:pos="709"/>
          <w:tab w:val="left" w:pos="289" w:leader="none"/>
        </w:tabs>
        <w:jc w:val="both"/>
        <w:rPr>
          <w:rFonts w:ascii="Arial" w:hAnsi="Arial" w:cs="Arial"/>
          <w:lang w:val="es-MX"/>
        </w:rPr>
      </w:pPr>
      <w:r>
        <w:rPr>
          <w:rFonts w:cs="Arial" w:ascii="Arial" w:hAnsi="Arial"/>
          <w:lang w:val="es-MX"/>
        </w:rPr>
      </w:r>
    </w:p>
    <w:p>
      <w:pPr>
        <w:pStyle w:val="Normal"/>
        <w:tabs>
          <w:tab w:val="clear" w:pos="709"/>
          <w:tab w:val="left" w:pos="289" w:leader="none"/>
        </w:tabs>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BodyTextIndent"/>
        <w:rPr/>
      </w:pPr>
      <w:r>
        <w:rPr>
          <w:b/>
          <w:bCs/>
        </w:rPr>
        <w:t>MIGUEL DE LA MADRID H.</w:t>
      </w:r>
      <w:r>
        <w:rPr/>
        <w:t>, Presidente Constitucional de los Estados Unidos Mexicanos, a sus habitantes, sabed:</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center"/>
        <w:rPr>
          <w:rFonts w:ascii="Arial" w:hAnsi="Arial" w:cs="Arial"/>
          <w:lang w:val="es-MX"/>
        </w:rPr>
      </w:pPr>
      <w:r>
        <w:rPr>
          <w:rFonts w:cs="Arial" w:ascii="Arial" w:hAnsi="Arial"/>
          <w:lang w:val="es-MX"/>
        </w:rPr>
        <w:t>DECRETO</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t>"El Congreso de los Estados Unidos Mexicanos, decreta:</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jc w:val="center"/>
        <w:rPr>
          <w:rFonts w:ascii="Arial" w:hAnsi="Arial" w:cs="Arial"/>
          <w:b/>
          <w:bCs/>
          <w:sz w:val="22"/>
          <w:lang w:val="es-MX"/>
        </w:rPr>
      </w:pPr>
      <w:r>
        <w:rPr>
          <w:rFonts w:cs="Arial" w:ascii="Arial" w:hAnsi="Arial"/>
          <w:b/>
          <w:bCs/>
          <w:sz w:val="22"/>
          <w:lang w:val="es-MX"/>
        </w:rPr>
        <w:t>LEY ORGANICA DEL BANCO NACIONAL DE OBRAS Y SERVICIOS PUBLICOS</w:t>
      </w:r>
    </w:p>
    <w:p>
      <w:pPr>
        <w:pStyle w:val="Normal"/>
        <w:tabs>
          <w:tab w:val="clear" w:pos="709"/>
          <w:tab w:val="left" w:pos="289" w:leader="none"/>
        </w:tabs>
        <w:jc w:val="center"/>
        <w:rPr>
          <w:rFonts w:ascii="Arial" w:hAnsi="Arial" w:cs="Arial"/>
          <w:b/>
          <w:bCs/>
          <w:sz w:val="22"/>
          <w:lang w:val="es-MX"/>
        </w:rPr>
      </w:pPr>
      <w:r>
        <w:rPr>
          <w:rFonts w:cs="Arial" w:ascii="Arial" w:hAnsi="Arial"/>
          <w:b/>
          <w:bCs/>
          <w:sz w:val="22"/>
          <w:lang w:val="es-MX"/>
        </w:rPr>
      </w:r>
    </w:p>
    <w:p>
      <w:pPr>
        <w:pStyle w:val="Normal"/>
        <w:tabs>
          <w:tab w:val="clear" w:pos="709"/>
          <w:tab w:val="left" w:pos="289" w:leader="none"/>
        </w:tabs>
        <w:jc w:val="center"/>
        <w:rPr>
          <w:rFonts w:ascii="Arial" w:hAnsi="Arial" w:cs="Arial"/>
          <w:b/>
          <w:bCs/>
          <w:sz w:val="22"/>
          <w:lang w:val="es-MX"/>
        </w:rPr>
      </w:pPr>
      <w:r>
        <w:rPr>
          <w:rFonts w:cs="Arial" w:ascii="Arial" w:hAnsi="Arial"/>
          <w:b/>
          <w:bCs/>
          <w:sz w:val="22"/>
          <w:lang w:val="es-MX"/>
        </w:rPr>
        <w:t>CAPITULO PRIMERO</w:t>
      </w:r>
    </w:p>
    <w:p>
      <w:pPr>
        <w:pStyle w:val="Normal"/>
        <w:tabs>
          <w:tab w:val="clear" w:pos="709"/>
          <w:tab w:val="left" w:pos="289" w:leader="none"/>
        </w:tabs>
        <w:jc w:val="center"/>
        <w:rPr>
          <w:rFonts w:ascii="Arial" w:hAnsi="Arial" w:cs="Arial"/>
          <w:b/>
          <w:bCs/>
          <w:sz w:val="22"/>
          <w:lang w:val="es-MX"/>
        </w:rPr>
      </w:pPr>
      <w:r>
        <w:rPr>
          <w:rFonts w:cs="Arial" w:ascii="Arial" w:hAnsi="Arial"/>
          <w:b/>
          <w:bCs/>
          <w:sz w:val="22"/>
          <w:lang w:val="es-MX"/>
        </w:rPr>
        <w:t>De la Sociedad, Denominación, Objeto y Domicilio</w:t>
      </w:r>
    </w:p>
    <w:p>
      <w:pPr>
        <w:pStyle w:val="Normal"/>
        <w:tabs>
          <w:tab w:val="clear" w:pos="709"/>
          <w:tab w:val="left" w:pos="289" w:leader="none"/>
        </w:tabs>
        <w:ind w:firstLine="289" w:end="0"/>
        <w:jc w:val="both"/>
        <w:rPr>
          <w:rFonts w:ascii="Arial" w:hAnsi="Arial" w:cs="Arial"/>
          <w:b/>
          <w:bCs/>
          <w:sz w:val="22"/>
          <w:lang w:val="es-MX"/>
        </w:rPr>
      </w:pPr>
      <w:r>
        <w:rPr>
          <w:rFonts w:cs="Arial" w:ascii="Arial" w:hAnsi="Arial"/>
          <w:b/>
          <w:bCs/>
          <w:sz w:val="22"/>
          <w:lang w:val="es-MX"/>
        </w:rPr>
      </w:r>
    </w:p>
    <w:p>
      <w:pPr>
        <w:pStyle w:val="Normal"/>
        <w:tabs>
          <w:tab w:val="clear" w:pos="709"/>
          <w:tab w:val="left" w:pos="289" w:leader="none"/>
        </w:tabs>
        <w:ind w:firstLine="289" w:end="0"/>
        <w:jc w:val="both"/>
        <w:rPr/>
      </w:pPr>
      <w:bookmarkStart w:id="0" w:name="Artículo_1o"/>
      <w:r>
        <w:rPr>
          <w:rFonts w:cs="Arial" w:ascii="Arial" w:hAnsi="Arial"/>
          <w:b/>
          <w:bCs/>
          <w:lang w:val="es-MX"/>
        </w:rPr>
        <w:t>Artículo 1o</w:t>
      </w:r>
      <w:bookmarkEnd w:id="0"/>
      <w:r>
        <w:rPr>
          <w:rFonts w:cs="Arial" w:ascii="Arial" w:hAnsi="Arial"/>
          <w:b/>
          <w:bCs/>
          <w:lang w:val="es-MX"/>
        </w:rPr>
        <w:t xml:space="preserve">.- </w:t>
      </w:r>
      <w:r>
        <w:rPr>
          <w:rFonts w:cs="Arial" w:ascii="Arial" w:hAnsi="Arial"/>
          <w:lang w:val="es-MX"/>
        </w:rPr>
        <w:t xml:space="preserve">La presente Ley rige al Banco Nacional de Obras y Servicios Públicos, Sociedad Nacional de Crédito, institución de banca de desarrollo, con personalidad jurídica y patrimonio propios.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bookmarkStart w:id="1" w:name="Artículo_2o"/>
      <w:r>
        <w:rPr>
          <w:rFonts w:cs="Arial" w:ascii="Arial" w:hAnsi="Arial"/>
          <w:b/>
          <w:bCs/>
          <w:lang w:val="es-MX"/>
        </w:rPr>
        <w:t>Artículo 2o</w:t>
      </w:r>
      <w:bookmarkEnd w:id="1"/>
      <w:r>
        <w:rPr>
          <w:rFonts w:cs="Arial" w:ascii="Arial" w:hAnsi="Arial"/>
          <w:b/>
          <w:bCs/>
          <w:lang w:val="es-MX"/>
        </w:rPr>
        <w:t xml:space="preserve">.- </w:t>
      </w:r>
      <w:r>
        <w:rPr>
          <w:rFonts w:cs="Arial" w:ascii="Arial" w:hAnsi="Arial"/>
          <w:lang w:val="es-MX"/>
        </w:rPr>
        <w:t xml:space="preserve">La Sociedad, en su carácter de banca de desarrollo, prestará el servicio público de banca y crédito con sujeción a los objetivos y prioridades del Plan Nacional de Desarrollo, y en especial del Programa Nacional de Financiamiento del Desarrollo, de acuerdo a los programas sectoriales y regionales y a los planes estatales y municipales, para promover y financiar las actividades y sectores que le son encomendados en la presente Ley.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 w:name="Artículo_3o"/>
      <w:r>
        <w:rPr>
          <w:b/>
          <w:sz w:val="20"/>
        </w:rPr>
        <w:t>Artículo 3o</w:t>
      </w:r>
      <w:bookmarkEnd w:id="2"/>
      <w:r>
        <w:rPr>
          <w:b/>
          <w:sz w:val="20"/>
        </w:rPr>
        <w:t xml:space="preserve">.- </w:t>
      </w:r>
      <w:r>
        <w:rPr>
          <w:sz w:val="20"/>
          <w:lang w:val="es-ES_tradnl"/>
        </w:rPr>
        <w:t>El Banco Nacional de Obras y Servicios Públicos, como institución de banca de desarrollo, tendrá por objeto financiar o refinanciar proyectos relacionados directa o indirectamente con inversión pública o privada en infraestructura y servicios públicos, así como con las mismas operaciones coadyuvar al fortalecimiento institucional de los gobiernos Federal, estatales y municipales, con el propósito de contribuir al desarrollo sustentable del país.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operación y funcionamiento de la Institución, se realizará con apego al marco legal aplicable y a las sanas prácticas y usos bancarios, buscando alcanzar dentro de los sectores encomendados al prestar el servicio público de banca y crédito, los objetivos de carácter general señalados en el artículo 4o. de la Ley de Instituciones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24-06-2002</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firstLine="289" w:end="0"/>
        <w:jc w:val="both"/>
        <w:rPr/>
      </w:pPr>
      <w:bookmarkStart w:id="3" w:name="Artículo_4o"/>
      <w:r>
        <w:rPr>
          <w:rFonts w:cs="Arial" w:ascii="Arial" w:hAnsi="Arial"/>
          <w:b/>
          <w:bCs/>
          <w:lang w:val="es-MX"/>
        </w:rPr>
        <w:t>Artículo 4o</w:t>
      </w:r>
      <w:bookmarkEnd w:id="3"/>
      <w:r>
        <w:rPr>
          <w:rFonts w:cs="Arial" w:ascii="Arial" w:hAnsi="Arial"/>
          <w:b/>
          <w:bCs/>
          <w:lang w:val="es-MX"/>
        </w:rPr>
        <w:t xml:space="preserve">.- </w:t>
      </w:r>
      <w:r>
        <w:rPr>
          <w:rFonts w:cs="Arial" w:ascii="Arial" w:hAnsi="Arial"/>
          <w:lang w:val="es-MX"/>
        </w:rPr>
        <w:t xml:space="preserve">El domicilio del Banco Nacional de Obras y Servicios Públicos, Sociedad Nacional de Crédito, institución de banca de desarrollo, será el que se fije en su Reglamento Orgánico, podrá establecer o clausurar sucursales o agencias o cualquier otra clase de oficinas y nombrar corresponsales, en el país o en el extranjero, previa autorización de la Secretaría de Hacienda y Crédito Público.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bookmarkStart w:id="4" w:name="Artículo_5o"/>
      <w:r>
        <w:rPr>
          <w:rFonts w:cs="Arial" w:ascii="Arial" w:hAnsi="Arial"/>
          <w:b/>
          <w:bCs/>
          <w:lang w:val="es-MX"/>
        </w:rPr>
        <w:t>Artículo 5o</w:t>
      </w:r>
      <w:bookmarkEnd w:id="4"/>
      <w:r>
        <w:rPr>
          <w:rFonts w:cs="Arial" w:ascii="Arial" w:hAnsi="Arial"/>
          <w:b/>
          <w:bCs/>
          <w:lang w:val="es-MX"/>
        </w:rPr>
        <w:t xml:space="preserve">.- </w:t>
      </w:r>
      <w:r>
        <w:rPr>
          <w:rFonts w:cs="Arial" w:ascii="Arial" w:hAnsi="Arial"/>
          <w:lang w:val="es-MX"/>
        </w:rPr>
        <w:t xml:space="preserve">La duración de la Sociedad será indefinida.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jc w:val="center"/>
        <w:rPr>
          <w:rFonts w:ascii="Arial" w:hAnsi="Arial" w:cs="Arial"/>
          <w:b/>
          <w:bCs/>
          <w:sz w:val="22"/>
          <w:lang w:val="es-MX"/>
        </w:rPr>
      </w:pPr>
      <w:r>
        <w:rPr>
          <w:rFonts w:cs="Arial" w:ascii="Arial" w:hAnsi="Arial"/>
          <w:b/>
          <w:bCs/>
          <w:sz w:val="22"/>
          <w:lang w:val="es-MX"/>
        </w:rPr>
        <w:t>CAPITULO SEGUNDO</w:t>
      </w:r>
    </w:p>
    <w:p>
      <w:pPr>
        <w:pStyle w:val="Normal"/>
        <w:tabs>
          <w:tab w:val="clear" w:pos="709"/>
          <w:tab w:val="left" w:pos="289" w:leader="none"/>
        </w:tabs>
        <w:jc w:val="center"/>
        <w:rPr>
          <w:rFonts w:ascii="Arial" w:hAnsi="Arial" w:cs="Arial"/>
          <w:b/>
          <w:bCs/>
          <w:sz w:val="22"/>
          <w:lang w:val="es-MX"/>
        </w:rPr>
      </w:pPr>
      <w:r>
        <w:rPr>
          <w:rFonts w:cs="Arial" w:ascii="Arial" w:hAnsi="Arial"/>
          <w:b/>
          <w:bCs/>
          <w:sz w:val="22"/>
          <w:lang w:val="es-MX"/>
        </w:rPr>
        <w:t>Objetivos y Operaciones</w:t>
      </w:r>
    </w:p>
    <w:p>
      <w:pPr>
        <w:pStyle w:val="Normal"/>
        <w:tabs>
          <w:tab w:val="clear" w:pos="709"/>
          <w:tab w:val="left" w:pos="289" w:leader="none"/>
        </w:tabs>
        <w:ind w:firstLine="289" w:end="0"/>
        <w:jc w:val="both"/>
        <w:rPr>
          <w:rFonts w:ascii="Arial" w:hAnsi="Arial" w:cs="Arial"/>
          <w:b/>
          <w:bCs/>
          <w:sz w:val="22"/>
          <w:lang w:val="es-MX"/>
        </w:rPr>
      </w:pPr>
      <w:r>
        <w:rPr>
          <w:rFonts w:cs="Arial" w:ascii="Arial" w:hAnsi="Arial"/>
          <w:b/>
          <w:bCs/>
          <w:sz w:val="22"/>
          <w:lang w:val="es-MX"/>
        </w:rPr>
      </w:r>
    </w:p>
    <w:p>
      <w:pPr>
        <w:pStyle w:val="Normal"/>
        <w:tabs>
          <w:tab w:val="clear" w:pos="709"/>
          <w:tab w:val="left" w:pos="289" w:leader="none"/>
        </w:tabs>
        <w:ind w:firstLine="289" w:end="0"/>
        <w:jc w:val="both"/>
        <w:rPr/>
      </w:pPr>
      <w:bookmarkStart w:id="5" w:name="Artículo_6o"/>
      <w:r>
        <w:rPr>
          <w:rFonts w:cs="Arial" w:ascii="Arial" w:hAnsi="Arial"/>
          <w:b/>
          <w:bCs/>
          <w:lang w:val="es-MX"/>
        </w:rPr>
        <w:t>Artículo 6o</w:t>
      </w:r>
      <w:bookmarkEnd w:id="5"/>
      <w:r>
        <w:rPr>
          <w:rFonts w:cs="Arial" w:ascii="Arial" w:hAnsi="Arial"/>
          <w:b/>
          <w:bCs/>
          <w:lang w:val="es-MX"/>
        </w:rPr>
        <w:t xml:space="preserve">.- </w:t>
      </w:r>
      <w:r>
        <w:rPr>
          <w:rFonts w:cs="Arial" w:ascii="Arial" w:hAnsi="Arial"/>
          <w:lang w:val="es-MX"/>
        </w:rPr>
        <w:t>La Sociedad, con el fin de procurar la eficiencia y competitividad de los sectores encomendados en el ejercicio de su objeto, estará facultada para:</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texto"/>
        <w:spacing w:lineRule="auto" w:line="240" w:before="0" w:after="0"/>
        <w:rPr/>
      </w:pPr>
      <w:r>
        <w:rPr>
          <w:rFonts w:cs="Arial"/>
          <w:b/>
          <w:bCs/>
          <w:sz w:val="20"/>
        </w:rPr>
        <w:t xml:space="preserve">I. </w:t>
      </w:r>
      <w:r>
        <w:rPr>
          <w:rFonts w:cs="Arial"/>
          <w:sz w:val="20"/>
        </w:rPr>
        <w:t>Coadyuvar en el ámbito de su competencia, al fortalecimiento del pacto federal y del municipio libre en los términos del artículo 115 constitucional para lograr el desarrollo equilibrado del país y la descentralización de la vida nacional con la atención eficiente y oportuna de las actividades regional o sectorialmente prioritarias; así como impulsar la inversión y el financiamiento privado en infraestructura y servicios públicos;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b/>
          <w:bCs/>
          <w:sz w:val="20"/>
        </w:rPr>
        <w:t xml:space="preserve">II. </w:t>
      </w:r>
      <w:r>
        <w:rPr>
          <w:rFonts w:cs="Arial"/>
          <w:sz w:val="20"/>
        </w:rPr>
        <w:t>Promover y financiar la dotación de infraestructura, servicios públicos, equipamiento urbano, así como la modernización y fortalecimiento institucional en Estados y Municipios;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b/>
          <w:bCs/>
          <w:sz w:val="20"/>
        </w:rPr>
        <w:t xml:space="preserve">III. </w:t>
      </w:r>
      <w:r>
        <w:rPr>
          <w:rFonts w:cs="Arial"/>
          <w:sz w:val="20"/>
        </w:rPr>
        <w:t>Financiar y proporcionar asistencia técnica a los municipios para la formulación, administración y ejecución de sus planes de desarrollo urbano y para la creación y administración de reservas territoriales y ecológicas, así como estructurar y coordinar proyectos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b/>
          <w:bCs/>
          <w:sz w:val="20"/>
        </w:rPr>
        <w:t>III Bis.</w:t>
      </w:r>
      <w:r>
        <w:rPr>
          <w:rFonts w:cs="Arial"/>
          <w:bCs/>
          <w:sz w:val="20"/>
        </w:rPr>
        <w:t xml:space="preserve"> Promover programas de financiamiento para ampliar la cobertura de los servicios públicos y generar la infraestructura productiva necesaria para impulsar el desarrollo regional de las zonas indígenas y afromexicanas;</w:t>
      </w:r>
    </w:p>
    <w:p>
      <w:pPr>
        <w:pStyle w:val="Textosinformato"/>
        <w:jc w:val="end"/>
        <w:rPr/>
      </w:pPr>
      <w:r>
        <w:rPr>
          <w:rFonts w:eastAsia="MS Mincho;Yu Gothic UI" w:cs="Times New Roman" w:ascii="Times New Roman" w:hAnsi="Times New Roman"/>
          <w:i/>
          <w:iCs/>
          <w:color w:val="0000FF"/>
          <w:sz w:val="16"/>
        </w:rPr>
        <w:t>Fracción adicionada DOF 01-08-2005. Reformada DOF 01-04-2024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b/>
          <w:bCs/>
          <w:sz w:val="20"/>
        </w:rPr>
        <w:t xml:space="preserve">IV. </w:t>
      </w:r>
      <w:r>
        <w:rPr>
          <w:rFonts w:cs="Arial"/>
          <w:sz w:val="20"/>
        </w:rPr>
        <w:t>Otorgar asistencia técnica y financiera para la mejor utilización de los recursos crediticios y el desarrollo de las administraciones locales, financiar proyectos de infraestructura y servicios públicos. La Sociedad no podrá administrar obras y servicios públicos realizados con sus financiamientos;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firstLine="289" w:end="0"/>
        <w:jc w:val="both"/>
        <w:rPr/>
      </w:pPr>
      <w:r>
        <w:rPr>
          <w:rFonts w:cs="Arial" w:ascii="Arial" w:hAnsi="Arial"/>
          <w:b/>
          <w:bCs/>
          <w:lang w:val="es-MX"/>
        </w:rPr>
        <w:t xml:space="preserve">V. </w:t>
      </w:r>
      <w:r>
        <w:rPr>
          <w:rFonts w:cs="Arial" w:ascii="Arial" w:hAnsi="Arial"/>
          <w:lang w:val="es-MX"/>
        </w:rPr>
        <w:t>Apoyar los programas de vivienda y el aprovechamiento racional del suelo urbano;</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r>
        <w:rPr>
          <w:rFonts w:cs="Arial" w:ascii="Arial" w:hAnsi="Arial"/>
          <w:b/>
          <w:bCs/>
          <w:lang w:val="es-MX"/>
        </w:rPr>
        <w:t xml:space="preserve">VI. </w:t>
      </w:r>
      <w:r>
        <w:rPr>
          <w:rFonts w:cs="Arial" w:ascii="Arial" w:hAnsi="Arial"/>
          <w:lang w:val="es-MX"/>
        </w:rPr>
        <w:t>Financiar el desarrollo de los sectores de comunicaciones y transportes; y</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r>
        <w:rPr>
          <w:rFonts w:cs="Arial" w:ascii="Arial" w:hAnsi="Arial"/>
          <w:b/>
          <w:bCs/>
          <w:lang w:val="es-MX"/>
        </w:rPr>
        <w:t xml:space="preserve">VII. </w:t>
      </w:r>
      <w:r>
        <w:rPr>
          <w:rFonts w:cs="Arial" w:ascii="Arial" w:hAnsi="Arial"/>
          <w:lang w:val="es-MX"/>
        </w:rPr>
        <w:t xml:space="preserve">Propiciar acciones conjuntas de financiamiento y asistencia con otras instituciones de crédito, fondos de fomento, fideicomisos, organizaciones auxiliares del crédito y con los sectores social y privado.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bookmarkStart w:id="6" w:name="Artículo_7o"/>
      <w:r>
        <w:rPr>
          <w:rFonts w:cs="Arial" w:ascii="Arial" w:hAnsi="Arial"/>
          <w:b/>
          <w:bCs/>
          <w:lang w:val="es-MX"/>
        </w:rPr>
        <w:t>Artículo 7o</w:t>
      </w:r>
      <w:bookmarkEnd w:id="6"/>
      <w:r>
        <w:rPr>
          <w:rFonts w:cs="Arial" w:ascii="Arial" w:hAnsi="Arial"/>
          <w:b/>
          <w:bCs/>
          <w:lang w:val="es-MX"/>
        </w:rPr>
        <w:t xml:space="preserve">.- </w:t>
      </w:r>
      <w:r>
        <w:rPr>
          <w:rFonts w:cs="Arial" w:ascii="Arial" w:hAnsi="Arial"/>
          <w:lang w:val="es-MX"/>
        </w:rPr>
        <w:t>Para el cumplimiento de los objetivos a que se refieren los artículos 3o. y 6o. anteriores, la Sociedad podrá:</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Texto1"/>
        <w:spacing w:lineRule="auto" w:line="240" w:before="0" w:after="0"/>
        <w:ind w:hanging="709" w:start="998" w:end="0"/>
        <w:rPr/>
      </w:pPr>
      <w:r>
        <w:rPr>
          <w:b/>
          <w:sz w:val="20"/>
        </w:rPr>
        <w:t>I.</w:t>
      </w:r>
      <w:r>
        <w:rPr>
          <w:sz w:val="20"/>
        </w:rPr>
        <w:tab/>
        <w:t>Realizar las operaciones y prestar los servicios a que se refiere el artículo 46 de la Ley de Instituciones de Crédito.</w:t>
      </w:r>
    </w:p>
    <w:p>
      <w:pPr>
        <w:pStyle w:val="Texto1"/>
        <w:spacing w:lineRule="auto" w:line="240" w:before="0" w:after="0"/>
        <w:ind w:hanging="709" w:start="998" w:end="0"/>
        <w:rPr>
          <w:sz w:val="20"/>
        </w:rPr>
      </w:pPr>
      <w:r>
        <w:rPr>
          <w:sz w:val="20"/>
        </w:rPr>
      </w:r>
    </w:p>
    <w:p>
      <w:pPr>
        <w:pStyle w:val="Texto1"/>
        <w:spacing w:lineRule="auto" w:line="240" w:before="0" w:after="0"/>
        <w:ind w:hanging="709" w:start="998" w:end="0"/>
        <w:rPr>
          <w:sz w:val="20"/>
        </w:rPr>
      </w:pPr>
      <w:r>
        <w:rPr>
          <w:sz w:val="20"/>
        </w:rPr>
        <w:tab/>
        <w:t>Las operaciones señaladas en el citado artículo 46, fracciones I y II, las realizará en los términos del artículo 47 de dicho ordenamiento;</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Normal"/>
        <w:tabs>
          <w:tab w:val="clear" w:pos="709"/>
          <w:tab w:val="left" w:pos="289" w:leader="none"/>
        </w:tabs>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hanging="709" w:start="998" w:end="0"/>
        <w:jc w:val="both"/>
        <w:rPr/>
      </w:pPr>
      <w:r>
        <w:rPr>
          <w:rFonts w:cs="Arial" w:ascii="Arial" w:hAnsi="Arial"/>
          <w:b/>
          <w:bCs/>
          <w:lang w:val="es-MX"/>
        </w:rPr>
        <w:t xml:space="preserve">II. </w:t>
        <w:tab/>
      </w:r>
      <w:r>
        <w:rPr>
          <w:rFonts w:cs="Arial" w:ascii="Arial" w:hAnsi="Arial"/>
          <w:lang w:val="es-MX"/>
        </w:rPr>
        <w:t>Emitir bonos bancarios de desarrollo. Dichos títulos procurarán fomentar el desarrollo del mercado de capitales y la inversión institucional, serán susceptibles de colocarse entre el gran público inversionista, caso en el cual le serán aplicables las disposiciones legales respectivas;</w:t>
      </w:r>
    </w:p>
    <w:p>
      <w:pPr>
        <w:pStyle w:val="Normal"/>
        <w:tabs>
          <w:tab w:val="clear" w:pos="709"/>
          <w:tab w:val="left" w:pos="289" w:leader="none"/>
        </w:tabs>
        <w:ind w:hanging="709" w:start="998" w:end="0"/>
        <w:jc w:val="both"/>
        <w:rPr>
          <w:rFonts w:ascii="Arial" w:hAnsi="Arial" w:cs="Arial"/>
          <w:lang w:val="es-MX"/>
        </w:rPr>
      </w:pPr>
      <w:r>
        <w:rPr>
          <w:rFonts w:cs="Arial" w:ascii="Arial" w:hAnsi="Arial"/>
          <w:lang w:val="es-MX"/>
        </w:rPr>
      </w:r>
    </w:p>
    <w:p>
      <w:pPr>
        <w:pStyle w:val="Normal"/>
        <w:tabs>
          <w:tab w:val="clear" w:pos="709"/>
          <w:tab w:val="left" w:pos="289" w:leader="none"/>
        </w:tabs>
        <w:ind w:hanging="709" w:start="998" w:end="0"/>
        <w:jc w:val="both"/>
        <w:rPr/>
      </w:pPr>
      <w:r>
        <w:rPr>
          <w:rFonts w:cs="Arial" w:ascii="Arial" w:hAnsi="Arial"/>
          <w:b/>
          <w:bCs/>
          <w:lang w:val="es-MX"/>
        </w:rPr>
        <w:t xml:space="preserve">III. </w:t>
        <w:tab/>
      </w:r>
      <w:r>
        <w:rPr>
          <w:rFonts w:cs="Arial" w:ascii="Arial" w:hAnsi="Arial"/>
          <w:lang w:val="es-MX"/>
        </w:rPr>
        <w:t>Otorgar créditos a los sujetos comprendidos en los ámbitos señalados en el artículo 3o. de la presente Ley;</w:t>
      </w:r>
    </w:p>
    <w:p>
      <w:pPr>
        <w:pStyle w:val="Normal"/>
        <w:tabs>
          <w:tab w:val="clear" w:pos="709"/>
          <w:tab w:val="left" w:pos="289" w:leader="none"/>
        </w:tabs>
        <w:ind w:hanging="709" w:start="998" w:end="0"/>
        <w:jc w:val="both"/>
        <w:rPr>
          <w:rFonts w:ascii="Arial" w:hAnsi="Arial" w:cs="Arial"/>
          <w:lang w:val="es-MX"/>
        </w:rPr>
      </w:pPr>
      <w:r>
        <w:rPr>
          <w:rFonts w:cs="Arial" w:ascii="Arial" w:hAnsi="Arial"/>
          <w:lang w:val="es-MX"/>
        </w:rPr>
      </w:r>
    </w:p>
    <w:p>
      <w:pPr>
        <w:pStyle w:val="Normal"/>
        <w:tabs>
          <w:tab w:val="clear" w:pos="709"/>
          <w:tab w:val="left" w:pos="289" w:leader="none"/>
        </w:tabs>
        <w:ind w:hanging="709" w:start="998" w:end="0"/>
        <w:jc w:val="both"/>
        <w:rPr/>
      </w:pPr>
      <w:r>
        <w:rPr>
          <w:rFonts w:cs="Arial" w:ascii="Arial" w:hAnsi="Arial"/>
          <w:b/>
          <w:bCs/>
          <w:lang w:val="es-MX"/>
        </w:rPr>
        <w:t xml:space="preserve">IV. </w:t>
        <w:tab/>
      </w:r>
      <w:r>
        <w:rPr>
          <w:rFonts w:cs="Arial" w:ascii="Arial" w:hAnsi="Arial"/>
          <w:lang w:val="es-MX"/>
        </w:rPr>
        <w:t>Tomar a su cargo o garantizar las emisiones de valores y de títulos de crédito en serie, emitidos o garantizados por las dependencias y entidades de la Administración Pública Federal, del Distrito Federal, de los estados y municipios y los que emita la propia Sociedad en el ejercicio de sus atribuciones fiduciarias, previa autorización de la Secretaría de Hacienda y Crédito Público;</w:t>
      </w:r>
    </w:p>
    <w:p>
      <w:pPr>
        <w:pStyle w:val="Normal"/>
        <w:tabs>
          <w:tab w:val="clear" w:pos="709"/>
          <w:tab w:val="left" w:pos="289" w:leader="none"/>
        </w:tabs>
        <w:ind w:hanging="709" w:start="998" w:end="0"/>
        <w:jc w:val="both"/>
        <w:rPr>
          <w:rFonts w:ascii="Arial" w:hAnsi="Arial" w:cs="Arial"/>
          <w:lang w:val="es-MX"/>
        </w:rPr>
      </w:pPr>
      <w:r>
        <w:rPr>
          <w:rFonts w:cs="Arial" w:ascii="Arial" w:hAnsi="Arial"/>
          <w:lang w:val="es-MX"/>
        </w:rPr>
      </w:r>
    </w:p>
    <w:p>
      <w:pPr>
        <w:pStyle w:val="Normal"/>
        <w:tabs>
          <w:tab w:val="clear" w:pos="709"/>
          <w:tab w:val="left" w:pos="289" w:leader="none"/>
        </w:tabs>
        <w:ind w:hanging="709" w:start="998" w:end="0"/>
        <w:jc w:val="both"/>
        <w:rPr/>
      </w:pPr>
      <w:r>
        <w:rPr>
          <w:rFonts w:cs="Arial" w:ascii="Arial" w:hAnsi="Arial"/>
          <w:b/>
          <w:bCs/>
          <w:lang w:val="es-MX"/>
        </w:rPr>
        <w:t xml:space="preserve">V. </w:t>
        <w:tab/>
      </w:r>
      <w:r>
        <w:rPr>
          <w:rFonts w:cs="Arial" w:ascii="Arial" w:hAnsi="Arial"/>
          <w:lang w:val="es-MX"/>
        </w:rPr>
        <w:t>Otorgar garantías y, en su caso, conceder financiamiento a empresas mexicanas para la elaboración de proyectos o la ejecución de obras públicas en el extranjero;</w:t>
      </w:r>
    </w:p>
    <w:p>
      <w:pPr>
        <w:pStyle w:val="Normal"/>
        <w:tabs>
          <w:tab w:val="clear" w:pos="709"/>
          <w:tab w:val="left" w:pos="289" w:leader="none"/>
        </w:tabs>
        <w:ind w:hanging="709" w:start="998" w:end="0"/>
        <w:jc w:val="both"/>
        <w:rPr>
          <w:rFonts w:ascii="Arial" w:hAnsi="Arial" w:cs="Arial"/>
          <w:lang w:val="es-MX"/>
        </w:rPr>
      </w:pPr>
      <w:r>
        <w:rPr>
          <w:rFonts w:cs="Arial" w:ascii="Arial" w:hAnsi="Arial"/>
          <w:lang w:val="es-MX"/>
        </w:rPr>
      </w:r>
    </w:p>
    <w:p>
      <w:pPr>
        <w:pStyle w:val="Texto1"/>
        <w:spacing w:lineRule="auto" w:line="240" w:before="0" w:after="0"/>
        <w:ind w:hanging="709" w:start="998" w:end="0"/>
        <w:rPr/>
      </w:pPr>
      <w:r>
        <w:rPr>
          <w:b/>
          <w:sz w:val="20"/>
        </w:rPr>
        <w:t>VI.</w:t>
        <w:tab/>
      </w:r>
      <w:r>
        <w:rPr>
          <w:sz w:val="20"/>
        </w:rPr>
        <w:t>Otorgar avales y garantías;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Normal"/>
        <w:tabs>
          <w:tab w:val="clear" w:pos="709"/>
          <w:tab w:val="left" w:pos="289" w:leader="none"/>
        </w:tabs>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hanging="709" w:start="998" w:end="0"/>
        <w:jc w:val="both"/>
        <w:rPr/>
      </w:pPr>
      <w:r>
        <w:rPr>
          <w:rFonts w:cs="Arial" w:ascii="Arial" w:hAnsi="Arial"/>
          <w:b/>
          <w:bCs/>
          <w:lang w:val="es-MX"/>
        </w:rPr>
        <w:t xml:space="preserve">VII. </w:t>
        <w:tab/>
      </w:r>
      <w:r>
        <w:rPr>
          <w:rFonts w:cs="Arial" w:ascii="Arial" w:hAnsi="Arial"/>
          <w:lang w:val="es-MX"/>
        </w:rPr>
        <w:t>Promover y dar asistencia técnica para la identificación, formulación y ejecución de proyectos de los sujetos de crédito que operen en los sectores encomendados a la Institución;</w:t>
      </w:r>
    </w:p>
    <w:p>
      <w:pPr>
        <w:pStyle w:val="Normal"/>
        <w:tabs>
          <w:tab w:val="clear" w:pos="709"/>
          <w:tab w:val="left" w:pos="289" w:leader="none"/>
        </w:tabs>
        <w:ind w:hanging="709" w:start="998" w:end="0"/>
        <w:jc w:val="both"/>
        <w:rPr>
          <w:rFonts w:ascii="Arial" w:hAnsi="Arial" w:cs="Arial"/>
          <w:lang w:val="es-MX"/>
        </w:rPr>
      </w:pPr>
      <w:r>
        <w:rPr>
          <w:rFonts w:cs="Arial" w:ascii="Arial" w:hAnsi="Arial"/>
          <w:lang w:val="es-MX"/>
        </w:rPr>
      </w:r>
    </w:p>
    <w:p>
      <w:pPr>
        <w:pStyle w:val="Normal"/>
        <w:tabs>
          <w:tab w:val="clear" w:pos="709"/>
          <w:tab w:val="left" w:pos="289" w:leader="none"/>
        </w:tabs>
        <w:ind w:hanging="709" w:start="998" w:end="0"/>
        <w:jc w:val="both"/>
        <w:rPr/>
      </w:pPr>
      <w:r>
        <w:rPr>
          <w:rFonts w:cs="Arial" w:ascii="Arial" w:hAnsi="Arial"/>
          <w:b/>
          <w:bCs/>
          <w:lang w:val="es-MX"/>
        </w:rPr>
        <w:t xml:space="preserve">VIII. </w:t>
        <w:tab/>
      </w:r>
      <w:r>
        <w:rPr>
          <w:rFonts w:cs="Arial" w:ascii="Arial" w:hAnsi="Arial"/>
          <w:lang w:val="es-MX"/>
        </w:rPr>
        <w:t>Contratar créditos cuyos recursos se canalicen hacia los sectores, conforme a las disposiciones legales aplicables;</w:t>
      </w:r>
    </w:p>
    <w:p>
      <w:pPr>
        <w:pStyle w:val="Normal"/>
        <w:tabs>
          <w:tab w:val="clear" w:pos="709"/>
          <w:tab w:val="left" w:pos="289" w:leader="none"/>
        </w:tabs>
        <w:ind w:hanging="709" w:start="998" w:end="0"/>
        <w:jc w:val="both"/>
        <w:rPr>
          <w:rFonts w:ascii="Arial" w:hAnsi="Arial" w:cs="Arial"/>
          <w:lang w:val="es-MX"/>
        </w:rPr>
      </w:pPr>
      <w:r>
        <w:rPr>
          <w:rFonts w:cs="Arial" w:ascii="Arial" w:hAnsi="Arial"/>
          <w:lang w:val="es-MX"/>
        </w:rPr>
      </w:r>
    </w:p>
    <w:p>
      <w:pPr>
        <w:pStyle w:val="texto"/>
        <w:spacing w:lineRule="auto" w:line="240" w:before="0" w:after="0"/>
        <w:ind w:hanging="709" w:start="998" w:end="0"/>
        <w:rPr/>
      </w:pPr>
      <w:r>
        <w:rPr>
          <w:rFonts w:cs="Arial"/>
          <w:b/>
          <w:bCs/>
          <w:sz w:val="20"/>
        </w:rPr>
        <w:t xml:space="preserve">IX. </w:t>
        <w:tab/>
      </w:r>
      <w:r>
        <w:rPr>
          <w:rFonts w:cs="Arial"/>
          <w:sz w:val="20"/>
        </w:rPr>
        <w:t>Podrá actuar a solicitud de los gobiernos del Distrito Federal, de los Estados y Municipios, así como de sus respectivas entidades paraestatales y paramunicipales, como agente financiero o como consejero técnico en la planeación, financiamiento y ejecución de programas, proyectos y obras de servicios públicos o de interés social, relacionados con el objeto de la Sociedad;</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texto"/>
        <w:spacing w:lineRule="auto" w:line="240" w:before="0" w:after="0"/>
        <w:ind w:hanging="709" w:start="998"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709" w:start="998" w:end="0"/>
        <w:rPr/>
      </w:pPr>
      <w:r>
        <w:rPr>
          <w:rFonts w:cs="Arial"/>
          <w:b/>
          <w:bCs/>
          <w:sz w:val="20"/>
        </w:rPr>
        <w:t xml:space="preserve">X. </w:t>
        <w:tab/>
      </w:r>
      <w:r>
        <w:rPr>
          <w:rFonts w:cs="Arial"/>
          <w:sz w:val="20"/>
        </w:rPr>
        <w:t>Participar temporalmente en el capital social de empresas vinculadas con el objeto a que se refiere el artículo 3o. de esta Ley, de acuerdo con los parámetros establecidos en el reglamento orgánico de la Sociedad;</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texto"/>
        <w:spacing w:lineRule="auto" w:line="240" w:before="0" w:after="0"/>
        <w:ind w:hanging="709" w:start="998"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709" w:start="998" w:end="0"/>
        <w:rPr/>
      </w:pPr>
      <w:r>
        <w:rPr>
          <w:b/>
          <w:sz w:val="20"/>
        </w:rPr>
        <w:t>X Bis.</w:t>
      </w:r>
      <w:r>
        <w:rPr>
          <w:sz w:val="20"/>
        </w:rPr>
        <w:tab/>
        <w:t>Realizar las inversiones previstas en los artículos 75, 88 y 89 de la Ley de Instituciones de Crédito;</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709" w:start="998"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709" w:start="998" w:end="0"/>
        <w:rPr/>
      </w:pPr>
      <w:r>
        <w:rPr>
          <w:rFonts w:cs="Arial"/>
          <w:b/>
          <w:bCs/>
          <w:sz w:val="20"/>
        </w:rPr>
        <w:t xml:space="preserve">XI. </w:t>
        <w:tab/>
      </w:r>
      <w:r>
        <w:rPr>
          <w:rFonts w:cs="Arial"/>
          <w:sz w:val="20"/>
        </w:rPr>
        <w:t>Garantizar obligaciones de terceros, ya sea a través de operaciones particulares o de programas masivos de garantías, sin que sean aplicables las limitantes previstas en el artículo 46 fracción VIII de la Ley de Instituciones de Crédito, y</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w:t>
      </w:r>
    </w:p>
    <w:p>
      <w:pPr>
        <w:pStyle w:val="texto"/>
        <w:spacing w:lineRule="auto" w:line="240" w:before="0" w:after="0"/>
        <w:ind w:hanging="709" w:start="998"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709" w:start="998" w:end="0"/>
        <w:rPr/>
      </w:pPr>
      <w:r>
        <w:rPr>
          <w:rFonts w:cs="Arial"/>
          <w:b/>
          <w:bCs/>
          <w:sz w:val="20"/>
        </w:rPr>
        <w:t xml:space="preserve">XII. </w:t>
        <w:tab/>
      </w:r>
      <w:r>
        <w:rPr>
          <w:rFonts w:cs="Arial"/>
          <w:sz w:val="20"/>
        </w:rPr>
        <w:t>Las demás actividades análogas y conexas a sus objetivos en los términos que al efecto le señale la Secretaría de Hacienda y Crédito Público, incluyendo las de agente financiero del Gobierno Federal, en los términos de las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firstLine="289" w:end="0"/>
        <w:jc w:val="both"/>
        <w:rPr/>
      </w:pPr>
      <w:bookmarkStart w:id="7" w:name="Artículo_8o"/>
      <w:r>
        <w:rPr>
          <w:rFonts w:cs="Arial" w:ascii="Arial" w:hAnsi="Arial"/>
          <w:b/>
          <w:bCs/>
          <w:lang w:val="es-MX"/>
        </w:rPr>
        <w:t>Artículo 8o</w:t>
      </w:r>
      <w:bookmarkEnd w:id="7"/>
      <w:r>
        <w:rPr>
          <w:rFonts w:cs="Arial" w:ascii="Arial" w:hAnsi="Arial"/>
          <w:b/>
          <w:bCs/>
          <w:lang w:val="es-MX"/>
        </w:rPr>
        <w:t xml:space="preserve">.- </w:t>
      </w:r>
      <w:r>
        <w:rPr>
          <w:rFonts w:cs="Arial" w:ascii="Arial" w:hAnsi="Arial"/>
          <w:lang w:val="es-MX"/>
        </w:rPr>
        <w:t xml:space="preserve">Los créditos que se otorguen a las entidades federativas y a los municipios y a sus respectivas entidades paraestatales y paramunicipales, así como a las organizaciones y sujetos de crédito de los sectores que corresponden a su objeto social, deberán satisfacer los requisitos que se señalen, para cada caso, en el Reglamento Orgánico de la Sociedad o en los acuerdos de Consejo Directivo.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8" w:name="Artículo_9o"/>
      <w:r>
        <w:rPr>
          <w:b/>
          <w:sz w:val="20"/>
        </w:rPr>
        <w:t>Artículo 9o</w:t>
      </w:r>
      <w:bookmarkEnd w:id="8"/>
      <w:r>
        <w:rPr>
          <w:b/>
          <w:sz w:val="20"/>
        </w:rPr>
        <w:t>.-</w:t>
      </w:r>
      <w:r>
        <w:rPr>
          <w:sz w:val="20"/>
        </w:rPr>
        <w:t xml:space="preserve"> En los contratos de fideicomiso que celebre la Sociedad, ésta podrá actuar en el mismo negocio como fiduciaria y como fideicomisaria y realizar operaciones con la propia Sociedad en el cumplimiento de fideicomisos.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9" w:name="Artículo_10"/>
      <w:r>
        <w:rPr>
          <w:rFonts w:cs="Arial"/>
          <w:b/>
          <w:sz w:val="20"/>
        </w:rPr>
        <w:t>Artículo 10</w:t>
      </w:r>
      <w:bookmarkEnd w:id="9"/>
      <w:r>
        <w:rPr>
          <w:rFonts w:cs="Arial"/>
          <w:b/>
          <w:sz w:val="20"/>
        </w:rPr>
        <w:t>.-</w:t>
      </w:r>
      <w:r>
        <w:rPr>
          <w:rFonts w:cs="Arial"/>
          <w:sz w:val="20"/>
        </w:rPr>
        <w:t xml:space="preserve"> La Secretaría de Hacienda y Crédito Público, como excepción a lo dispuesto por los artículos 48 de la Ley de Instituciones de Crédito y 26 de la Ley del Banco de México, determinará mediante disposiciones de carácter general las características de las operaciones activas, pasivas que no impliquen captación de recursos del público y de servicios, excepto lo relativo a fideicomisos, mandatos y comisiones, que realice la Sociedad para cumplir el objetivo y ejercer las facultades que se le han encomendado en su carácter de banca de desarrollo en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Corresponde al Banco de México, en los términos de su Ley, regular mediante disposiciones de carácter general, las características de las operaciones pasivas que impliquen captación de recursos del público, los fideicomisos, mandatos y comisiones, las operaciones en el mercado de dinero, así como las operaciones financieras conocidas como derivadas que celebre la Sociedad.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24-06-2002</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firstLine="289" w:end="0"/>
        <w:jc w:val="both"/>
        <w:rPr/>
      </w:pPr>
      <w:bookmarkStart w:id="10" w:name="Artículo_11"/>
      <w:r>
        <w:rPr>
          <w:rFonts w:cs="Arial" w:ascii="Arial" w:hAnsi="Arial"/>
          <w:b/>
          <w:bCs/>
          <w:lang w:val="es-MX"/>
        </w:rPr>
        <w:t>Artículo 11</w:t>
      </w:r>
      <w:bookmarkEnd w:id="10"/>
      <w:r>
        <w:rPr>
          <w:rFonts w:cs="Arial" w:ascii="Arial" w:hAnsi="Arial"/>
          <w:b/>
          <w:bCs/>
          <w:lang w:val="es-MX"/>
        </w:rPr>
        <w:t xml:space="preserve">.- </w:t>
      </w:r>
      <w:r>
        <w:rPr>
          <w:rFonts w:cs="Arial" w:ascii="Arial" w:hAnsi="Arial"/>
          <w:lang w:val="es-MX"/>
        </w:rPr>
        <w:t>El Gobierno Federal responderá en todo tiempo, de las operaciones pasivas concertadas por el Banco Nacional de Obras y Servicios Públicos, Sociedad Nacional de Crédito, Institución de banca de desarrollo:</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r>
        <w:rPr>
          <w:rFonts w:cs="Arial" w:ascii="Arial" w:hAnsi="Arial"/>
          <w:b/>
          <w:bCs/>
          <w:lang w:val="es-MX"/>
        </w:rPr>
        <w:t xml:space="preserve">I. </w:t>
      </w:r>
      <w:r>
        <w:rPr>
          <w:rFonts w:cs="Arial" w:ascii="Arial" w:hAnsi="Arial"/>
          <w:lang w:val="es-MX"/>
        </w:rPr>
        <w:t>Con personas físicas o morales nacionales; y</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r>
        <w:rPr>
          <w:rFonts w:cs="Arial" w:ascii="Arial" w:hAnsi="Arial"/>
          <w:b/>
          <w:bCs/>
          <w:lang w:val="es-MX"/>
        </w:rPr>
        <w:t xml:space="preserve">II. </w:t>
      </w:r>
      <w:r>
        <w:rPr>
          <w:rFonts w:cs="Arial" w:ascii="Arial" w:hAnsi="Arial"/>
          <w:lang w:val="es-MX"/>
        </w:rPr>
        <w:t xml:space="preserve">Con instituciones del extranjero privadas, gubernamentales e intergubernamentales.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jc w:val="center"/>
        <w:rPr>
          <w:rFonts w:ascii="Arial" w:hAnsi="Arial" w:cs="Arial"/>
          <w:b/>
          <w:bCs/>
          <w:sz w:val="22"/>
          <w:lang w:val="es-MX"/>
        </w:rPr>
      </w:pPr>
      <w:r>
        <w:rPr>
          <w:rFonts w:cs="Arial" w:ascii="Arial" w:hAnsi="Arial"/>
          <w:b/>
          <w:bCs/>
          <w:sz w:val="22"/>
          <w:lang w:val="es-MX"/>
        </w:rPr>
        <w:t>CAPITULO TERCERO</w:t>
      </w:r>
    </w:p>
    <w:p>
      <w:pPr>
        <w:pStyle w:val="Normal"/>
        <w:tabs>
          <w:tab w:val="clear" w:pos="709"/>
          <w:tab w:val="left" w:pos="289" w:leader="none"/>
        </w:tabs>
        <w:jc w:val="center"/>
        <w:rPr>
          <w:rFonts w:ascii="Arial" w:hAnsi="Arial" w:cs="Arial"/>
          <w:b/>
          <w:bCs/>
          <w:sz w:val="22"/>
          <w:lang w:val="es-MX"/>
        </w:rPr>
      </w:pPr>
      <w:r>
        <w:rPr>
          <w:rFonts w:cs="Arial" w:ascii="Arial" w:hAnsi="Arial"/>
          <w:b/>
          <w:bCs/>
          <w:sz w:val="22"/>
          <w:lang w:val="es-MX"/>
        </w:rPr>
        <w:t>Capital Social</w:t>
      </w:r>
    </w:p>
    <w:p>
      <w:pPr>
        <w:pStyle w:val="Normal"/>
        <w:tabs>
          <w:tab w:val="clear" w:pos="709"/>
          <w:tab w:val="left" w:pos="289" w:leader="none"/>
        </w:tabs>
        <w:ind w:firstLine="289" w:end="0"/>
        <w:jc w:val="both"/>
        <w:rPr>
          <w:rFonts w:ascii="Arial" w:hAnsi="Arial" w:cs="Arial"/>
          <w:b/>
          <w:bCs/>
          <w:sz w:val="22"/>
          <w:lang w:val="es-MX"/>
        </w:rPr>
      </w:pPr>
      <w:r>
        <w:rPr>
          <w:rFonts w:cs="Arial" w:ascii="Arial" w:hAnsi="Arial"/>
          <w:b/>
          <w:bCs/>
          <w:sz w:val="22"/>
          <w:lang w:val="es-MX"/>
        </w:rPr>
      </w:r>
    </w:p>
    <w:p>
      <w:pPr>
        <w:pStyle w:val="Normal"/>
        <w:tabs>
          <w:tab w:val="clear" w:pos="709"/>
          <w:tab w:val="left" w:pos="289" w:leader="none"/>
        </w:tabs>
        <w:ind w:firstLine="289" w:end="0"/>
        <w:jc w:val="both"/>
        <w:rPr/>
      </w:pPr>
      <w:bookmarkStart w:id="11" w:name="Artículo_12"/>
      <w:r>
        <w:rPr>
          <w:rFonts w:cs="Arial" w:ascii="Arial" w:hAnsi="Arial"/>
          <w:b/>
          <w:bCs/>
          <w:lang w:val="es-MX"/>
        </w:rPr>
        <w:t>Artículo 12</w:t>
      </w:r>
      <w:bookmarkEnd w:id="11"/>
      <w:r>
        <w:rPr>
          <w:rFonts w:cs="Arial" w:ascii="Arial" w:hAnsi="Arial"/>
          <w:b/>
          <w:bCs/>
          <w:lang w:val="es-MX"/>
        </w:rPr>
        <w:t xml:space="preserve">.- </w:t>
      </w:r>
      <w:r>
        <w:rPr>
          <w:rFonts w:cs="Arial" w:ascii="Arial" w:hAnsi="Arial"/>
          <w:lang w:val="es-MX"/>
        </w:rPr>
        <w:t>El capital social del Banco Nacional de Obras y Servicios Públicos, Sociedad Nacional de Crédito, institución de banca de desarrollo, estará representado por certificados de aportación patrimonial, en un 66% de la serie "A" y en un 34% de la serie "B". El valor nominal de estos títulos se determinará en su Reglamento Orgánico.</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t>La serie "A" sólo será suscrita por el Gobierno Federal, se emitirá en un título que no llevará cupones, el cual será intransmisible y en ningún momento podrá cambiar su naturaleza o los derechos que le confiere al propio Gobierno Federal.</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t>La serie "B" podrá ser suscrita por el Gobierno Federal, por los gobiernos de las entidades Federativas y de los municipios y por personas físicas y morales mexicanas.</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t xml:space="preserve">La Secretaría de Hacienda y Crédito Público podrá autorizar que entidades de la Administración Pública Federal y de los gobiernos de las entidades federativas y municipios, puedan adquirir certificados de la citada serie "B" en una proporción mayor de la establecida en el artículo 15 de la Ley Reglamentaria del Servicio Público de Banca y Crédito.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bookmarkStart w:id="12" w:name="Artículo_13"/>
      <w:bookmarkStart w:id="13" w:name="Artículo_13"/>
    </w:p>
    <w:p>
      <w:pPr>
        <w:pStyle w:val="Normal"/>
        <w:tabs>
          <w:tab w:val="clear" w:pos="709"/>
          <w:tab w:val="left" w:pos="289" w:leader="none"/>
        </w:tabs>
        <w:ind w:firstLine="289" w:end="0"/>
        <w:jc w:val="both"/>
        <w:rPr/>
      </w:pPr>
      <w:bookmarkStart w:id="14" w:name="Artículo_13"/>
      <w:r>
        <w:rPr>
          <w:rFonts w:cs="Arial" w:ascii="Arial" w:hAnsi="Arial"/>
          <w:b/>
          <w:bCs/>
          <w:lang w:val="es-MX"/>
        </w:rPr>
        <w:t>Artículo 13</w:t>
      </w:r>
      <w:bookmarkEnd w:id="14"/>
      <w:r>
        <w:rPr>
          <w:rFonts w:cs="Arial" w:ascii="Arial" w:hAnsi="Arial"/>
          <w:b/>
          <w:bCs/>
          <w:lang w:val="es-MX"/>
        </w:rPr>
        <w:t xml:space="preserve">.- </w:t>
      </w:r>
      <w:r>
        <w:rPr>
          <w:rFonts w:cs="Arial" w:ascii="Arial" w:hAnsi="Arial"/>
          <w:lang w:val="es-MX"/>
        </w:rPr>
        <w:t xml:space="preserve">El capital neto a que se refiere el artículo 34 de la Ley Reglamentaria del Servicio Público de Banca y Crédito, será el que fije la Secretaría de Hacienda y Crédito Público, oyendo la opinión del Banco de México y de la Comisión Nacional Bancaria y de Seguros.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bookmarkStart w:id="15" w:name="Artículo_14"/>
      <w:r>
        <w:rPr>
          <w:rFonts w:cs="Arial" w:ascii="Arial" w:hAnsi="Arial"/>
          <w:b/>
          <w:bCs/>
          <w:lang w:val="es-MX"/>
        </w:rPr>
        <w:t>Artículo 14</w:t>
      </w:r>
      <w:bookmarkEnd w:id="15"/>
      <w:r>
        <w:rPr>
          <w:rFonts w:cs="Arial" w:ascii="Arial" w:hAnsi="Arial"/>
          <w:b/>
          <w:bCs/>
          <w:lang w:val="es-MX"/>
        </w:rPr>
        <w:t xml:space="preserve">.- </w:t>
      </w:r>
      <w:r>
        <w:rPr>
          <w:rFonts w:cs="Arial" w:ascii="Arial" w:hAnsi="Arial"/>
          <w:lang w:val="es-MX"/>
        </w:rPr>
        <w:t>En ningún momento podrán participar en forma alguna en el capital de la Sociedad, personas físicas o morales extranjeras, ni sociedades mexicanas en cuyos estatutos no figure cláusula de exclusión directa e indirecta de extranjeros.</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t xml:space="preserve">Las personas que contravengan lo dispuesto por este artículo, perderán en favor del Gobierno Federal la participación de que se trate.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bookmarkStart w:id="16" w:name="Artículo_15"/>
      <w:r>
        <w:rPr>
          <w:rFonts w:cs="Arial" w:ascii="Arial" w:hAnsi="Arial"/>
          <w:b/>
          <w:bCs/>
          <w:lang w:val="es-MX"/>
        </w:rPr>
        <w:t>Artículo 15</w:t>
      </w:r>
      <w:bookmarkEnd w:id="16"/>
      <w:r>
        <w:rPr>
          <w:rFonts w:cs="Arial" w:ascii="Arial" w:hAnsi="Arial"/>
          <w:b/>
          <w:bCs/>
          <w:lang w:val="es-MX"/>
        </w:rPr>
        <w:t xml:space="preserve">.- </w:t>
      </w:r>
      <w:r>
        <w:rPr>
          <w:rFonts w:cs="Arial" w:ascii="Arial" w:hAnsi="Arial"/>
          <w:lang w:val="es-MX"/>
        </w:rPr>
        <w:t xml:space="preserve">La Secretaría de Hacienda y Crédito Público establecerá la forma, proporciones y demás condiciones aplicables a la suscripción, tenencia y circulación de los certificados de la serie "B".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jc w:val="center"/>
        <w:rPr>
          <w:rFonts w:ascii="Arial" w:hAnsi="Arial" w:cs="Arial"/>
          <w:b/>
          <w:bCs/>
          <w:sz w:val="22"/>
          <w:lang w:val="es-MX"/>
        </w:rPr>
      </w:pPr>
      <w:r>
        <w:rPr>
          <w:rFonts w:cs="Arial" w:ascii="Arial" w:hAnsi="Arial"/>
          <w:b/>
          <w:bCs/>
          <w:sz w:val="22"/>
          <w:lang w:val="es-MX"/>
        </w:rPr>
        <w:t>CAPITULO CUARTO</w:t>
      </w:r>
    </w:p>
    <w:p>
      <w:pPr>
        <w:pStyle w:val="Normal"/>
        <w:tabs>
          <w:tab w:val="clear" w:pos="709"/>
          <w:tab w:val="left" w:pos="289" w:leader="none"/>
        </w:tabs>
        <w:jc w:val="center"/>
        <w:rPr>
          <w:rFonts w:ascii="Arial" w:hAnsi="Arial" w:cs="Arial"/>
          <w:b/>
          <w:bCs/>
          <w:sz w:val="22"/>
          <w:lang w:val="es-MX"/>
        </w:rPr>
      </w:pPr>
      <w:r>
        <w:rPr>
          <w:rFonts w:cs="Arial" w:ascii="Arial" w:hAnsi="Arial"/>
          <w:b/>
          <w:bCs/>
          <w:sz w:val="22"/>
          <w:lang w:val="es-MX"/>
        </w:rPr>
        <w:t>Administración y Vigilancia</w:t>
      </w:r>
    </w:p>
    <w:p>
      <w:pPr>
        <w:pStyle w:val="Normal"/>
        <w:tabs>
          <w:tab w:val="clear" w:pos="709"/>
          <w:tab w:val="left" w:pos="289" w:leader="none"/>
        </w:tabs>
        <w:ind w:firstLine="289" w:end="0"/>
        <w:jc w:val="both"/>
        <w:rPr>
          <w:rFonts w:ascii="Arial" w:hAnsi="Arial" w:cs="Arial"/>
          <w:b/>
          <w:bCs/>
          <w:sz w:val="22"/>
          <w:lang w:val="es-MX"/>
        </w:rPr>
      </w:pPr>
      <w:r>
        <w:rPr>
          <w:rFonts w:cs="Arial" w:ascii="Arial" w:hAnsi="Arial"/>
          <w:b/>
          <w:bCs/>
          <w:sz w:val="22"/>
          <w:lang w:val="es-MX"/>
        </w:rPr>
      </w:r>
    </w:p>
    <w:p>
      <w:pPr>
        <w:pStyle w:val="Normal"/>
        <w:tabs>
          <w:tab w:val="clear" w:pos="709"/>
          <w:tab w:val="left" w:pos="289" w:leader="none"/>
        </w:tabs>
        <w:ind w:firstLine="289" w:end="0"/>
        <w:jc w:val="both"/>
        <w:rPr/>
      </w:pPr>
      <w:bookmarkStart w:id="17" w:name="Artículo_16"/>
      <w:r>
        <w:rPr>
          <w:rFonts w:cs="Arial" w:ascii="Arial" w:hAnsi="Arial"/>
          <w:b/>
          <w:bCs/>
          <w:lang w:val="es-MX"/>
        </w:rPr>
        <w:t>Artículo 16</w:t>
      </w:r>
      <w:bookmarkEnd w:id="17"/>
      <w:r>
        <w:rPr>
          <w:rFonts w:cs="Arial" w:ascii="Arial" w:hAnsi="Arial"/>
          <w:b/>
          <w:bCs/>
          <w:lang w:val="es-MX"/>
        </w:rPr>
        <w:t xml:space="preserve">.- </w:t>
      </w:r>
      <w:r>
        <w:rPr>
          <w:rFonts w:cs="Arial" w:ascii="Arial" w:hAnsi="Arial"/>
          <w:lang w:val="es-MX"/>
        </w:rPr>
        <w:t xml:space="preserve">La administración del Banco Nacional de Obras y Servicios Públicos, Sociedad Nacional de Crédito, institución de banca de desarrollo, estará encomendada a un Consejo Directivo y a un Director General, en sus respectivas esferas de competencia.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8" w:name="Artículo_17"/>
      <w:r>
        <w:rPr>
          <w:b/>
          <w:sz w:val="20"/>
          <w:szCs w:val="20"/>
        </w:rPr>
        <w:t>Artículo 17</w:t>
      </w:r>
      <w:bookmarkEnd w:id="18"/>
      <w:r>
        <w:rPr>
          <w:b/>
          <w:sz w:val="20"/>
          <w:szCs w:val="20"/>
        </w:rPr>
        <w:t>.-</w:t>
      </w:r>
      <w:r>
        <w:rPr>
          <w:sz w:val="20"/>
          <w:szCs w:val="20"/>
        </w:rPr>
        <w:t xml:space="preserve"> El Consejo Directivo estará integrado por catorce consejeros designados de la siguiente forma: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24-06-2002,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I. </w:t>
        <w:tab/>
      </w:r>
      <w:r>
        <w:rPr>
          <w:rFonts w:cs="Arial"/>
          <w:sz w:val="20"/>
        </w:rPr>
        <w:t>Siete consejeros representarán a la serie “A” de certificados de aportación patrimonial que serán:</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24-06-2002</w:t>
      </w:r>
    </w:p>
    <w:p>
      <w:pPr>
        <w:pStyle w:val="Normal"/>
        <w:tabs>
          <w:tab w:val="clear" w:pos="709"/>
          <w:tab w:val="left" w:pos="289" w:leader="none"/>
        </w:tabs>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hanging="431" w:start="1151" w:end="0"/>
        <w:jc w:val="both"/>
        <w:rPr/>
      </w:pPr>
      <w:r>
        <w:rPr>
          <w:rFonts w:cs="Arial" w:ascii="Arial" w:hAnsi="Arial"/>
          <w:b/>
          <w:bCs/>
          <w:lang w:val="es-MX"/>
        </w:rPr>
        <w:t xml:space="preserve">a) </w:t>
        <w:tab/>
      </w:r>
      <w:r>
        <w:rPr>
          <w:rFonts w:cs="Arial" w:ascii="Arial" w:hAnsi="Arial"/>
          <w:lang w:val="es-MX"/>
        </w:rPr>
        <w:t>El Secretario de Hacienda y Crédito Público, quien presidirá el Consejo Directivo.</w:t>
      </w:r>
    </w:p>
    <w:p>
      <w:pPr>
        <w:pStyle w:val="Normal"/>
        <w:tabs>
          <w:tab w:val="clear" w:pos="709"/>
          <w:tab w:val="left" w:pos="289" w:leader="none"/>
        </w:tabs>
        <w:ind w:hanging="431" w:start="1151" w:end="0"/>
        <w:jc w:val="both"/>
        <w:rPr>
          <w:rFonts w:ascii="Arial" w:hAnsi="Arial" w:cs="Arial"/>
          <w:lang w:val="es-MX"/>
        </w:rPr>
      </w:pPr>
      <w:r>
        <w:rPr>
          <w:rFonts w:cs="Arial" w:ascii="Arial" w:hAnsi="Arial"/>
          <w:lang w:val="es-MX"/>
        </w:rPr>
      </w:r>
    </w:p>
    <w:p>
      <w:pPr>
        <w:pStyle w:val="Normal"/>
        <w:tabs>
          <w:tab w:val="clear" w:pos="709"/>
          <w:tab w:val="left" w:pos="289" w:leader="none"/>
        </w:tabs>
        <w:ind w:hanging="431" w:start="1151" w:end="0"/>
        <w:jc w:val="both"/>
        <w:rPr/>
      </w:pPr>
      <w:r>
        <w:rPr>
          <w:rFonts w:cs="Arial" w:ascii="Arial" w:hAnsi="Arial"/>
          <w:b/>
          <w:bCs/>
          <w:lang w:val="es-MX"/>
        </w:rPr>
        <w:t xml:space="preserve">b) </w:t>
        <w:tab/>
      </w:r>
      <w:r>
        <w:rPr>
          <w:rFonts w:cs="Arial" w:ascii="Arial" w:hAnsi="Arial"/>
          <w:bCs/>
          <w:lang w:val="es-MX"/>
        </w:rPr>
        <w:t>Los titulares de las Secretarías de Desarrollo Social; de Turismo; de Comunicaciones y Transportes; el Subsecretario de Hacienda y Crédito Público; el Subsecretario de Egresos, y un representante designado por el Gobernador del Banco de México dentro de los 3 niveles jerárquicos superiores del instituto central.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ind w:hanging="431" w:start="115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0" w:start="1151" w:end="0"/>
        <w:rPr>
          <w:rFonts w:cs="Arial"/>
          <w:sz w:val="20"/>
        </w:rPr>
      </w:pPr>
      <w:r>
        <w:rPr>
          <w:rFonts w:cs="Arial"/>
          <w:sz w:val="20"/>
        </w:rPr>
        <w:t>Serán suplentes de los consejeros mencionados, preferentemente, los servidores públicos del nivel inferior inmediato siguiente.</w:t>
      </w:r>
    </w:p>
    <w:p>
      <w:pPr>
        <w:pStyle w:val="texto"/>
        <w:spacing w:lineRule="auto" w:line="240" w:before="0" w:after="0"/>
        <w:ind w:hanging="431" w:start="1151" w:end="0"/>
        <w:rPr>
          <w:rFonts w:cs="Arial"/>
          <w:sz w:val="20"/>
        </w:rPr>
      </w:pPr>
      <w:r>
        <w:rPr>
          <w:rFonts w:cs="Arial"/>
          <w:sz w:val="20"/>
        </w:rPr>
      </w:r>
    </w:p>
    <w:p>
      <w:pPr>
        <w:pStyle w:val="Normal"/>
        <w:tabs>
          <w:tab w:val="clear" w:pos="709"/>
          <w:tab w:val="left" w:pos="289" w:leader="none"/>
        </w:tabs>
        <w:ind w:hanging="431" w:start="1151" w:end="0"/>
        <w:jc w:val="both"/>
        <w:rPr>
          <w:rFonts w:ascii="Arial" w:hAnsi="Arial" w:cs="Arial"/>
          <w:bCs/>
          <w:lang w:val="es-MX"/>
        </w:rPr>
      </w:pPr>
      <w:r>
        <w:rPr>
          <w:rFonts w:cs="Arial" w:ascii="Arial" w:hAnsi="Arial"/>
          <w:bCs/>
          <w:lang w:val="es-MX"/>
        </w:rPr>
        <w:tab/>
        <w:t>En las ausencias del Secretario de Hacienda y Crédito Público, el Subsecretario de Hacienda y Crédito Público tendrá el carácter de presidente del Consejo Directivo, en ausencia de este último, tendrá el carácter de presidente el suplente del Secretario de Hacienda y Crédito Público y a falta de todos los anteriores, quien designen los consejeros presentes de entre los consejeros de la serie “A”.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ind w:firstLine="289"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24-06-2002</w:t>
      </w:r>
    </w:p>
    <w:p>
      <w:pPr>
        <w:pStyle w:val="Normal"/>
        <w:tabs>
          <w:tab w:val="clear" w:pos="709"/>
          <w:tab w:val="left" w:pos="289" w:leader="none"/>
        </w:tabs>
        <w:ind w:firstLine="289" w:start="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431" w:start="720" w:end="0"/>
        <w:rPr/>
      </w:pPr>
      <w:r>
        <w:rPr>
          <w:rFonts w:cs="Arial"/>
          <w:b/>
          <w:bCs/>
          <w:sz w:val="20"/>
        </w:rPr>
        <w:t>II.</w:t>
        <w:tab/>
      </w:r>
      <w:r>
        <w:rPr>
          <w:rFonts w:cs="Arial"/>
          <w:bCs/>
          <w:sz w:val="20"/>
        </w:rPr>
        <w:t>Cinco consejeros de serie “B” de certificados de aportación patrimonial, representados por tres Gobernadores o dos de éstos y el Jefe de Gobierno del Distrito Federal y dos Presidentes Municipales, que serán designados de entre los Gobiernos de los Estados y Municipios.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 10-01-2014</w:t>
      </w:r>
    </w:p>
    <w:p>
      <w:pPr>
        <w:pStyle w:val="Normal"/>
        <w:tabs>
          <w:tab w:val="clear" w:pos="709"/>
          <w:tab w:val="left" w:pos="289" w:leader="none"/>
        </w:tabs>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431" w:start="720" w:end="0"/>
        <w:rPr/>
      </w:pPr>
      <w:r>
        <w:rPr>
          <w:rFonts w:cs="Arial"/>
          <w:b/>
          <w:bCs/>
          <w:sz w:val="20"/>
        </w:rPr>
        <w:t xml:space="preserve">III. </w:t>
        <w:tab/>
      </w:r>
      <w:r>
        <w:rPr>
          <w:rFonts w:cs="Arial"/>
          <w:bCs/>
          <w:sz w:val="20"/>
        </w:rPr>
        <w:t>Dos consejeros externos de la serie "B" designados por el Ejecutivo Federal, a través de la Secretaría de Hacienda y Crédito Público, que tendrán el carácter de consejeros independientes. El nombramiento de consejeros independientes deberá recaer en personas de nacionalidad mexicana que por sus conocimientos, honorabilidad, prestigio profesional y experiencia sean ampliamente reconocidos.</w:t>
      </w:r>
    </w:p>
    <w:p>
      <w:pPr>
        <w:pStyle w:val="Textosinformato"/>
        <w:ind w:start="7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 Reformada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El Consejo Directivo podrá invitar a sus sesiones a personas cuyas actividades estén relacionadas con el objeto de la Sociedad.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24-06-2002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En el orden del día de las sesiones del Consejo Directivo se deberán listar los asuntos a tratar y no deberán incluirse asuntos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24-06-2002</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9" w:name="Artículo_18"/>
      <w:r>
        <w:rPr>
          <w:b/>
          <w:sz w:val="20"/>
        </w:rPr>
        <w:t>Artículo 18</w:t>
      </w:r>
      <w:bookmarkEnd w:id="19"/>
      <w:r>
        <w:rPr>
          <w:b/>
          <w:sz w:val="20"/>
        </w:rPr>
        <w:t>.-</w:t>
      </w:r>
      <w:r>
        <w:rPr>
          <w:sz w:val="20"/>
        </w:rPr>
        <w:t xml:space="preserve"> El Consejo Directivo se reunirá por lo menos trimestralmente y sesionará válidamente con la asistencia de seis o más consejeros, siempre y cuando entre ellos se encuentre un mínimo de cuatro de los nombrados por la serie "A".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t xml:space="preserve">Las resoluciones se tomarán por mayoría de votos de los consejeros presentes, teniendo el Presidente voto de calidad, en caso de empate.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El consejero independiente no tendrá suplente y deberá asistir cuando menos al setenta por ciento de las sesiones que se hayan convocado en un ejercicio y en caso contrario podrá ser designado otro con las mismas características en su lugar, siempre que las ausencias no se justifiquen a juicio del Consejo Directivo.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24-06-2002</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firstLine="289" w:end="0"/>
        <w:jc w:val="both"/>
        <w:rPr/>
      </w:pPr>
      <w:bookmarkStart w:id="20" w:name="Artículo_19"/>
      <w:r>
        <w:rPr>
          <w:rFonts w:cs="Arial" w:ascii="Arial" w:hAnsi="Arial"/>
          <w:b/>
          <w:bCs/>
          <w:lang w:val="es-MX"/>
        </w:rPr>
        <w:t>Artículo 19</w:t>
      </w:r>
      <w:bookmarkEnd w:id="20"/>
      <w:r>
        <w:rPr>
          <w:rFonts w:cs="Arial" w:ascii="Arial" w:hAnsi="Arial"/>
          <w:b/>
          <w:bCs/>
          <w:lang w:val="es-MX"/>
        </w:rPr>
        <w:t xml:space="preserve">.- </w:t>
      </w:r>
      <w:r>
        <w:rPr>
          <w:rFonts w:cs="Arial" w:ascii="Arial" w:hAnsi="Arial"/>
          <w:lang w:val="es-MX"/>
        </w:rPr>
        <w:t>No podrán ser consejeros:</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texto"/>
        <w:spacing w:lineRule="auto" w:line="240" w:before="0" w:after="0"/>
        <w:ind w:hanging="709" w:start="998" w:end="0"/>
        <w:rPr/>
      </w:pPr>
      <w:r>
        <w:rPr>
          <w:rFonts w:cs="Arial"/>
          <w:b/>
          <w:bCs/>
          <w:sz w:val="20"/>
        </w:rPr>
        <w:t xml:space="preserve">I. </w:t>
        <w:tab/>
      </w:r>
      <w:r>
        <w:rPr>
          <w:rFonts w:cs="Arial"/>
          <w:sz w:val="20"/>
        </w:rPr>
        <w:t>Las personas que se encuentren en los casos señalados en el penúltimo párrafo del artículo 41 de la Ley de Instituciones de Crédito;</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Normal"/>
        <w:tabs>
          <w:tab w:val="clear" w:pos="709"/>
          <w:tab w:val="left" w:pos="289" w:leader="none"/>
        </w:tabs>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hanging="709" w:start="998" w:end="0"/>
        <w:jc w:val="both"/>
        <w:rPr/>
      </w:pPr>
      <w:r>
        <w:rPr>
          <w:rFonts w:cs="Arial" w:ascii="Arial" w:hAnsi="Arial"/>
          <w:b/>
          <w:bCs/>
          <w:lang w:val="es-MX"/>
        </w:rPr>
        <w:t xml:space="preserve">II. </w:t>
        <w:tab/>
      </w:r>
      <w:r>
        <w:rPr>
          <w:rFonts w:cs="Arial" w:ascii="Arial" w:hAnsi="Arial"/>
          <w:lang w:val="es-MX"/>
        </w:rPr>
        <w:t>Dos o más personas que tengan, entre sí, parentesco hasta el tercer grado por consanguinidad o por afinidad.</w:t>
      </w:r>
    </w:p>
    <w:p>
      <w:pPr>
        <w:pStyle w:val="Normal"/>
        <w:tabs>
          <w:tab w:val="clear" w:pos="709"/>
          <w:tab w:val="left" w:pos="289" w:leader="none"/>
        </w:tabs>
        <w:ind w:hanging="709" w:start="998" w:end="0"/>
        <w:jc w:val="both"/>
        <w:rPr>
          <w:rFonts w:ascii="Arial" w:hAnsi="Arial" w:cs="Arial"/>
          <w:lang w:val="es-MX"/>
        </w:rPr>
      </w:pPr>
      <w:r>
        <w:rPr>
          <w:rFonts w:cs="Arial" w:ascii="Arial" w:hAnsi="Arial"/>
          <w:lang w:val="es-MX"/>
        </w:rPr>
      </w:r>
    </w:p>
    <w:p>
      <w:pPr>
        <w:pStyle w:val="Normal"/>
        <w:tabs>
          <w:tab w:val="clear" w:pos="709"/>
          <w:tab w:val="left" w:pos="289" w:leader="none"/>
        </w:tabs>
        <w:ind w:hanging="709" w:start="998" w:end="0"/>
        <w:jc w:val="both"/>
        <w:rPr/>
      </w:pPr>
      <w:r>
        <w:rPr>
          <w:rFonts w:cs="Arial" w:ascii="Arial" w:hAnsi="Arial"/>
          <w:lang w:val="es-MX"/>
        </w:rPr>
        <w:tab/>
        <w:t xml:space="preserve">Si alguno de los consejeros designados llegare a encontrarse comprendido, durante el ejercicio de su cargo, en cualquiera de los supuestos anteriores, será sustituido por su suplente por todo el tiempo que dure el impedimento y no se haga designación del consejero propietario. </w:t>
      </w:r>
    </w:p>
    <w:p>
      <w:pPr>
        <w:pStyle w:val="Normal"/>
        <w:tabs>
          <w:tab w:val="clear" w:pos="709"/>
          <w:tab w:val="left" w:pos="289" w:leader="none"/>
        </w:tabs>
        <w:ind w:hanging="709" w:start="998" w:end="0"/>
        <w:jc w:val="both"/>
        <w:rPr>
          <w:rFonts w:ascii="Arial" w:hAnsi="Arial" w:cs="Arial"/>
          <w:lang w:val="es-MX"/>
        </w:rPr>
      </w:pPr>
      <w:r>
        <w:rPr>
          <w:rFonts w:cs="Arial" w:ascii="Arial" w:hAnsi="Arial"/>
          <w:lang w:val="es-MX"/>
        </w:rPr>
      </w:r>
    </w:p>
    <w:p>
      <w:pPr>
        <w:pStyle w:val="texto"/>
        <w:spacing w:lineRule="auto" w:line="240" w:before="0" w:after="0"/>
        <w:ind w:hanging="709" w:start="998" w:end="0"/>
        <w:rPr/>
      </w:pPr>
      <w:r>
        <w:rPr>
          <w:rFonts w:cs="Arial"/>
          <w:b/>
          <w:bCs/>
          <w:sz w:val="20"/>
        </w:rPr>
        <w:t xml:space="preserve">III. </w:t>
        <w:tab/>
      </w:r>
      <w:r>
        <w:rPr>
          <w:rFonts w:cs="Arial"/>
          <w:sz w:val="20"/>
        </w:rPr>
        <w:t>Adicionalmente, el consejero independiente no deberá tener:</w:t>
      </w:r>
    </w:p>
    <w:p>
      <w:pPr>
        <w:pStyle w:val="texto"/>
        <w:spacing w:lineRule="auto" w:line="240" w:before="0" w:after="0"/>
        <w:ind w:hanging="709" w:start="998" w:end="0"/>
        <w:rPr>
          <w:rFonts w:cs="Arial"/>
          <w:sz w:val="20"/>
        </w:rPr>
      </w:pPr>
      <w:r>
        <w:rPr>
          <w:rFonts w:cs="Arial"/>
          <w:sz w:val="20"/>
        </w:rPr>
      </w:r>
    </w:p>
    <w:p>
      <w:pPr>
        <w:pStyle w:val="texto"/>
        <w:spacing w:lineRule="auto" w:line="240" w:before="0" w:after="0"/>
        <w:ind w:hanging="709" w:start="1707" w:end="0"/>
        <w:rPr/>
      </w:pPr>
      <w:r>
        <w:rPr>
          <w:rFonts w:cs="Arial"/>
          <w:b/>
          <w:bCs/>
          <w:sz w:val="20"/>
        </w:rPr>
        <w:t xml:space="preserve">a) </w:t>
        <w:tab/>
      </w:r>
      <w:r>
        <w:rPr>
          <w:rFonts w:cs="Arial"/>
          <w:sz w:val="20"/>
        </w:rPr>
        <w:t>Nexo o vínculo laboral con la Sociedad;</w:t>
      </w:r>
    </w:p>
    <w:p>
      <w:pPr>
        <w:pStyle w:val="texto"/>
        <w:spacing w:lineRule="auto" w:line="240" w:before="0" w:after="0"/>
        <w:ind w:hanging="709" w:start="1707" w:end="0"/>
        <w:rPr>
          <w:rFonts w:cs="Arial"/>
          <w:sz w:val="20"/>
        </w:rPr>
      </w:pPr>
      <w:r>
        <w:rPr>
          <w:rFonts w:cs="Arial"/>
          <w:sz w:val="20"/>
        </w:rPr>
      </w:r>
    </w:p>
    <w:p>
      <w:pPr>
        <w:pStyle w:val="texto"/>
        <w:spacing w:lineRule="auto" w:line="240" w:before="0" w:after="0"/>
        <w:ind w:hanging="709" w:start="1707" w:end="0"/>
        <w:rPr/>
      </w:pPr>
      <w:r>
        <w:rPr>
          <w:rFonts w:cs="Arial"/>
          <w:b/>
          <w:bCs/>
          <w:sz w:val="20"/>
        </w:rPr>
        <w:t xml:space="preserve">b) </w:t>
        <w:tab/>
      </w:r>
      <w:r>
        <w:rPr>
          <w:rFonts w:cs="Arial"/>
          <w:sz w:val="20"/>
        </w:rPr>
        <w:t>Nexo patrimonial importante y/o vínculo laboral con persona física o moral que sea acreedor, deudor, cliente o proveedor de la Sociedad;</w:t>
      </w:r>
    </w:p>
    <w:p>
      <w:pPr>
        <w:pStyle w:val="texto"/>
        <w:spacing w:lineRule="auto" w:line="240" w:before="0" w:after="0"/>
        <w:ind w:hanging="709" w:start="1707" w:end="0"/>
        <w:rPr>
          <w:rFonts w:cs="Arial"/>
          <w:sz w:val="20"/>
        </w:rPr>
      </w:pPr>
      <w:r>
        <w:rPr>
          <w:rFonts w:cs="Arial"/>
          <w:sz w:val="20"/>
        </w:rPr>
      </w:r>
    </w:p>
    <w:p>
      <w:pPr>
        <w:pStyle w:val="texto"/>
        <w:spacing w:lineRule="auto" w:line="240" w:before="0" w:after="0"/>
        <w:ind w:hanging="709" w:start="1707" w:end="0"/>
        <w:rPr/>
      </w:pPr>
      <w:r>
        <w:rPr>
          <w:rFonts w:cs="Arial"/>
          <w:b/>
          <w:bCs/>
          <w:sz w:val="20"/>
        </w:rPr>
        <w:t xml:space="preserve">c) </w:t>
        <w:tab/>
      </w:r>
      <w:r>
        <w:rPr>
          <w:rFonts w:cs="Arial"/>
          <w:sz w:val="20"/>
        </w:rPr>
        <w:t>Conflicto de intereses con la Sociedad, por ser clientes, proveedores, deudores, acreedores, importantes o de cualquier otra naturaleza, y</w:t>
      </w:r>
    </w:p>
    <w:p>
      <w:pPr>
        <w:pStyle w:val="texto"/>
        <w:spacing w:lineRule="auto" w:line="240" w:before="0" w:after="0"/>
        <w:ind w:hanging="709" w:start="1707" w:end="0"/>
        <w:rPr>
          <w:rFonts w:cs="Arial"/>
          <w:sz w:val="20"/>
        </w:rPr>
      </w:pPr>
      <w:r>
        <w:rPr>
          <w:rFonts w:cs="Arial"/>
          <w:sz w:val="20"/>
        </w:rPr>
      </w:r>
    </w:p>
    <w:p>
      <w:pPr>
        <w:pStyle w:val="texto"/>
        <w:spacing w:lineRule="auto" w:line="240" w:before="0" w:after="0"/>
        <w:ind w:hanging="709" w:start="1707" w:end="0"/>
        <w:rPr/>
      </w:pPr>
      <w:r>
        <w:rPr>
          <w:rFonts w:cs="Arial"/>
          <w:b/>
          <w:bCs/>
          <w:sz w:val="20"/>
        </w:rPr>
        <w:t xml:space="preserve">d) </w:t>
        <w:tab/>
      </w:r>
      <w:r>
        <w:rPr>
          <w:rFonts w:cs="Arial"/>
          <w:sz w:val="20"/>
        </w:rPr>
        <w:t>La representación de asociaciones, gremios, federaciones, confederaciones de trabajadores, patrones, o sectores de atención que se relacionen con el objeto de la Sociedad o sean miembros de sus órganos directivos.</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Los consejeros deberán comunicar al presidente del Consejo Directivo sobre cualquier situación que pudiere derivar en un conflicto de intereses, así como abstenerse de participar en la deliberación correspondiente. Asimismo, deberán mantener absoluta confidencialidad sobre todos aquellos actos, hechos o acontecimientos que pudieran afectar la operación de la Sociedad, incluyendo las deliberaciones del Consejo Directivo, mientras dicha información no se haya hecho del conocimiento del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24-06-2002</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firstLine="289" w:end="0"/>
        <w:jc w:val="both"/>
        <w:rPr/>
      </w:pPr>
      <w:bookmarkStart w:id="21" w:name="Artículo_20"/>
      <w:r>
        <w:rPr>
          <w:rFonts w:cs="Arial" w:ascii="Arial" w:hAnsi="Arial"/>
          <w:b/>
          <w:bCs/>
          <w:lang w:val="es-MX"/>
        </w:rPr>
        <w:t>Artículo 20</w:t>
      </w:r>
      <w:bookmarkEnd w:id="21"/>
      <w:r>
        <w:rPr>
          <w:rFonts w:cs="Arial" w:ascii="Arial" w:hAnsi="Arial"/>
          <w:b/>
          <w:bCs/>
          <w:lang w:val="es-MX"/>
        </w:rPr>
        <w:t xml:space="preserve">.- </w:t>
      </w:r>
      <w:r>
        <w:rPr>
          <w:rFonts w:cs="Arial" w:ascii="Arial" w:hAnsi="Arial"/>
          <w:lang w:val="es-MX"/>
        </w:rPr>
        <w:t>El Consejo dirigirá a la Sociedad en los términos de lo previsto por el artículo 20 y demás relativos de la Ley Reglamentaria del Servicio Público de Banca y Crédito.</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t xml:space="preserve">El Consejo Directivo podrá acordar la realización de las operaciones inherentes al objeto de la Sociedad. Los acuerdos que en su caso dicte respecto a las operaciones previstas en las fracciones VI y XI del artículo 30 de la Ley Reglamentaria del Servicio Público de Banca y Crédito deberán considerar la propuesta del Director General.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bookmarkStart w:id="22" w:name="Artículo_21"/>
      <w:r>
        <w:rPr>
          <w:rFonts w:cs="Arial" w:ascii="Arial" w:hAnsi="Arial"/>
          <w:b/>
          <w:bCs/>
          <w:lang w:val="es-MX"/>
        </w:rPr>
        <w:t>Artículo 21</w:t>
      </w:r>
      <w:bookmarkEnd w:id="22"/>
      <w:r>
        <w:rPr>
          <w:rFonts w:cs="Arial" w:ascii="Arial" w:hAnsi="Arial"/>
          <w:b/>
          <w:bCs/>
          <w:lang w:val="es-MX"/>
        </w:rPr>
        <w:t xml:space="preserve">.- </w:t>
      </w:r>
      <w:r>
        <w:rPr>
          <w:rFonts w:cs="Arial" w:ascii="Arial" w:hAnsi="Arial"/>
          <w:lang w:val="es-MX"/>
        </w:rPr>
        <w:t>También serán facultades del Consejo Directivo las siguientes:</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hanging="567" w:start="856" w:end="0"/>
        <w:jc w:val="both"/>
        <w:rPr/>
      </w:pPr>
      <w:r>
        <w:rPr>
          <w:rFonts w:cs="Arial" w:ascii="Arial" w:hAnsi="Arial"/>
          <w:b/>
          <w:bCs/>
          <w:lang w:val="es-MX"/>
        </w:rPr>
        <w:t xml:space="preserve">I. </w:t>
        <w:tab/>
      </w:r>
      <w:r>
        <w:rPr>
          <w:rFonts w:cs="Arial" w:ascii="Arial" w:hAnsi="Arial"/>
          <w:lang w:val="es-MX"/>
        </w:rPr>
        <w:t>Aprobar el informe Anual de Actividades que le presente el Director General; y</w:t>
      </w:r>
    </w:p>
    <w:p>
      <w:pPr>
        <w:pStyle w:val="Normal"/>
        <w:tabs>
          <w:tab w:val="clear" w:pos="709"/>
          <w:tab w:val="left" w:pos="289" w:leader="none"/>
        </w:tabs>
        <w:ind w:hanging="567" w:start="856" w:end="0"/>
        <w:jc w:val="both"/>
        <w:rPr>
          <w:rFonts w:ascii="Arial" w:hAnsi="Arial" w:cs="Arial"/>
          <w:lang w:val="es-MX"/>
        </w:rPr>
      </w:pPr>
      <w:r>
        <w:rPr>
          <w:rFonts w:cs="Arial" w:ascii="Arial" w:hAnsi="Arial"/>
          <w:lang w:val="es-MX"/>
        </w:rPr>
      </w:r>
    </w:p>
    <w:p>
      <w:pPr>
        <w:pStyle w:val="Normal"/>
        <w:tabs>
          <w:tab w:val="clear" w:pos="709"/>
          <w:tab w:val="left" w:pos="289" w:leader="none"/>
        </w:tabs>
        <w:ind w:hanging="567" w:start="856" w:end="0"/>
        <w:jc w:val="both"/>
        <w:rPr/>
      </w:pPr>
      <w:r>
        <w:rPr>
          <w:rFonts w:cs="Arial" w:ascii="Arial" w:hAnsi="Arial"/>
          <w:b/>
          <w:bCs/>
          <w:lang w:val="es-MX"/>
        </w:rPr>
        <w:t xml:space="preserve">II. </w:t>
        <w:tab/>
      </w:r>
      <w:r>
        <w:rPr>
          <w:rFonts w:cs="Arial" w:ascii="Arial" w:hAnsi="Arial"/>
          <w:lang w:val="es-MX"/>
        </w:rPr>
        <w:t xml:space="preserve">Aprobar los demás programas específicos y reglamentos internos de la Sociedad, que le presente el Director General, a efecto de someterlos a la autorización de la Secretaría de Hacienda y Crédito Público. </w:t>
      </w:r>
    </w:p>
    <w:p>
      <w:pPr>
        <w:pStyle w:val="Normal"/>
        <w:tabs>
          <w:tab w:val="clear" w:pos="709"/>
          <w:tab w:val="left" w:pos="289" w:leader="none"/>
        </w:tabs>
        <w:ind w:hanging="567" w:start="856" w:end="0"/>
        <w:jc w:val="both"/>
        <w:rPr>
          <w:rFonts w:ascii="Arial" w:hAnsi="Arial" w:cs="Arial"/>
          <w:lang w:val="es-MX"/>
        </w:rPr>
      </w:pPr>
      <w:r>
        <w:rPr>
          <w:rFonts w:cs="Arial" w:ascii="Arial" w:hAnsi="Arial"/>
          <w:lang w:val="es-MX"/>
        </w:rPr>
      </w:r>
    </w:p>
    <w:p>
      <w:pPr>
        <w:pStyle w:val="texto"/>
        <w:spacing w:lineRule="auto" w:line="240" w:before="0" w:after="0"/>
        <w:ind w:hanging="567" w:start="856" w:end="0"/>
        <w:rPr/>
      </w:pPr>
      <w:r>
        <w:rPr>
          <w:rFonts w:cs="Arial"/>
          <w:b/>
          <w:bCs/>
          <w:sz w:val="20"/>
        </w:rPr>
        <w:t xml:space="preserve">III. </w:t>
        <w:tab/>
      </w:r>
      <w:r>
        <w:rPr>
          <w:rFonts w:cs="Arial"/>
          <w:sz w:val="20"/>
        </w:rPr>
        <w:t>Expedir las normas y criterios a los cuales deberá sujetarse la elaboración y ejercicio del presupuesto de gasto corriente y de inversión física de la Sociedad, así como aprobar dicho presupuesto y las modificaciones que corresponda efectuar durante el ejercicio, una vez autorizados los montos globales de estos conceptos por parte de la Secretaría de Hacienda y Crédito Público,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w:t>
      </w:r>
    </w:p>
    <w:p>
      <w:pPr>
        <w:pStyle w:val="texto"/>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567" w:start="856" w:end="0"/>
        <w:rPr/>
      </w:pPr>
      <w:r>
        <w:rPr>
          <w:b/>
          <w:sz w:val="20"/>
        </w:rPr>
        <w:t>IV.</w:t>
        <w:tab/>
      </w:r>
      <w:r>
        <w:rPr>
          <w:sz w:val="20"/>
        </w:rPr>
        <w:t>Aprobar, a propuesta del comité de recursos humanos y desarrollo institucional, de conformidad con lo previsto en el artículo 42, fracción XVIII de la Ley de Instituciones de Crédito, la estructura orgánica, tabuladores de sueldos y prestaciones, política salarial y para el otorgamiento de percepciones extraordinarias por el cumplimiento de metas sujetas a la evaluación del desempeño, tomando en cuenta las condiciones del mercado laboral imperante en el sistema financiero mexicano; políticas de ascensos, promociones y jubilaciones; lineamientos de selección, reclutamiento y capacitación; criterios de separación; y las demás prestaciones económicas y de seguridad social establecidas en beneficio de los servidores públicos que laboren en la Sociedad.</w:t>
      </w:r>
    </w:p>
    <w:p>
      <w:pPr>
        <w:pStyle w:val="Textosinformato"/>
        <w:jc w:val="end"/>
        <w:rPr/>
      </w:pPr>
      <w:r>
        <w:rPr>
          <w:rFonts w:eastAsia="MS Mincho;Yu Gothic UI" w:cs="Times New Roman" w:ascii="Times New Roman" w:hAnsi="Times New Roman"/>
          <w:i/>
          <w:iCs/>
          <w:color w:val="0000FF"/>
          <w:sz w:val="16"/>
        </w:rPr>
        <w:t>Fracción adicionada DOF 24-06-2002. Reformada DOF 10-01-2014</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firstLine="289" w:end="0"/>
        <w:jc w:val="both"/>
        <w:rPr/>
      </w:pPr>
      <w:bookmarkStart w:id="23" w:name="Artículo_22"/>
      <w:r>
        <w:rPr>
          <w:rFonts w:cs="Arial" w:ascii="Arial" w:hAnsi="Arial"/>
          <w:b/>
          <w:bCs/>
          <w:lang w:val="es-MX"/>
        </w:rPr>
        <w:t>Artículo 22</w:t>
      </w:r>
      <w:bookmarkEnd w:id="23"/>
      <w:r>
        <w:rPr>
          <w:rFonts w:cs="Arial" w:ascii="Arial" w:hAnsi="Arial"/>
          <w:b/>
          <w:bCs/>
          <w:lang w:val="es-MX"/>
        </w:rPr>
        <w:t xml:space="preserve">.- </w:t>
      </w:r>
      <w:r>
        <w:rPr>
          <w:rFonts w:cs="Arial" w:ascii="Arial" w:hAnsi="Arial"/>
          <w:lang w:val="es-MX"/>
        </w:rPr>
        <w:t xml:space="preserve">El Director General será designado por el Ejecutivo Federal a través del Secretario de Hacienda y Crédito Público, debiendo recaer ese nombramiento en persona que reúna los requisitos que establece el artículo 24 de la Ley Reglamentaria del Servicio de Banca y Crédito.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bookmarkStart w:id="24" w:name="Artículo_23"/>
      <w:r>
        <w:rPr>
          <w:rFonts w:cs="Arial" w:ascii="Arial" w:hAnsi="Arial"/>
          <w:b/>
          <w:bCs/>
          <w:lang w:val="es-MX"/>
        </w:rPr>
        <w:t>Artículo 23</w:t>
      </w:r>
      <w:bookmarkEnd w:id="24"/>
      <w:r>
        <w:rPr>
          <w:rFonts w:cs="Arial" w:ascii="Arial" w:hAnsi="Arial"/>
          <w:b/>
          <w:bCs/>
          <w:lang w:val="es-MX"/>
        </w:rPr>
        <w:t xml:space="preserve">.- </w:t>
      </w:r>
      <w:r>
        <w:rPr>
          <w:rFonts w:cs="Arial" w:ascii="Arial" w:hAnsi="Arial"/>
          <w:lang w:val="es-MX"/>
        </w:rPr>
        <w:t>El Director General tendrá a su cargo la administración y la representación legal del Banco Nacional de Obras y Servicios Públicos, Sociedad Nacional de Crédito, institución de banca de desarrollo, sin perjuicio de las atribuciones que correspondan al Consejo Directivo, al efecto tendrá las siguientes facultades y funciones:</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texto"/>
        <w:spacing w:lineRule="auto" w:line="240" w:before="0" w:after="0"/>
        <w:ind w:hanging="709" w:start="998" w:end="0"/>
        <w:rPr/>
      </w:pPr>
      <w:r>
        <w:rPr>
          <w:rFonts w:cs="Arial"/>
          <w:b/>
          <w:bCs/>
          <w:sz w:val="20"/>
        </w:rPr>
        <w:t xml:space="preserve">I. </w:t>
        <w:tab/>
      </w:r>
      <w:r>
        <w:rPr>
          <w:rFonts w:cs="Arial"/>
          <w:sz w:val="20"/>
        </w:rPr>
        <w:t>En el ejercicio de sus atribuciones de representación legal, podrá celebrar u otorgar toda clase de actos y documentos inherentes al objeto de la Sociedad. Contará para ello con las más amplias facultades para realizar actos de dominio, administración, pleitos y cobranzas, aun aquellas que requieran de autorización especial según otras disposiciones legales o reglamentarias. En tal virtud y de manera enunciativa, y no limitativa podrán emitir, avalar y negociar títulos de crédito, querellarse y otorgar perdón, ejercitar y desistirse de acciones judiciales, inclusive en el juicio de amparo; comprometer en árbitros y transigir, otorgar poderes generales y especiales con todas las facultades que le competan, aun las que requieran cláusula especial, sustituirlos, revocarlos y otorgar facultades de sustitución a los apoderados, debiendo obtener autorización expresa del Consejo Directivo cuando se trate de otorgar poderes generales para actos de dominio;</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Normal"/>
        <w:tabs>
          <w:tab w:val="clear" w:pos="709"/>
          <w:tab w:val="left" w:pos="289" w:leader="none"/>
        </w:tabs>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709" w:start="998" w:end="0"/>
        <w:rPr/>
      </w:pPr>
      <w:r>
        <w:rPr>
          <w:b/>
          <w:sz w:val="20"/>
        </w:rPr>
        <w:t>I Bis.</w:t>
      </w:r>
      <w:r>
        <w:rPr>
          <w:sz w:val="20"/>
        </w:rPr>
        <w:t xml:space="preserve"> </w:t>
        <w:tab/>
        <w:t>Informar a la Secretaría, previo a la autorización de las instancias correspondientes, las operaciones que pudiesen estar vinculadas con el objeto de las otras instituciones de banca de desarrollo;</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Normal"/>
        <w:tabs>
          <w:tab w:val="clear" w:pos="709"/>
          <w:tab w:val="left" w:pos="289" w:leader="none"/>
        </w:tabs>
        <w:ind w:hanging="709" w:start="998"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hanging="709" w:start="998" w:end="0"/>
        <w:jc w:val="both"/>
        <w:rPr/>
      </w:pPr>
      <w:r>
        <w:rPr>
          <w:rFonts w:cs="Arial" w:ascii="Arial" w:hAnsi="Arial"/>
          <w:b/>
          <w:bCs/>
          <w:lang w:val="es-MX"/>
        </w:rPr>
        <w:t xml:space="preserve">II. </w:t>
        <w:tab/>
      </w:r>
      <w:r>
        <w:rPr>
          <w:rFonts w:cs="Arial" w:ascii="Arial" w:hAnsi="Arial"/>
          <w:lang w:val="es-MX"/>
        </w:rPr>
        <w:t>Ejecutar las resoluciones del Consejo Directivo;</w:t>
      </w:r>
    </w:p>
    <w:p>
      <w:pPr>
        <w:pStyle w:val="Normal"/>
        <w:tabs>
          <w:tab w:val="clear" w:pos="709"/>
          <w:tab w:val="left" w:pos="289" w:leader="none"/>
        </w:tabs>
        <w:ind w:hanging="709" w:start="998" w:end="0"/>
        <w:jc w:val="both"/>
        <w:rPr>
          <w:rFonts w:ascii="Arial" w:hAnsi="Arial" w:cs="Arial"/>
          <w:lang w:val="es-MX"/>
        </w:rPr>
      </w:pPr>
      <w:r>
        <w:rPr>
          <w:rFonts w:cs="Arial" w:ascii="Arial" w:hAnsi="Arial"/>
          <w:lang w:val="es-MX"/>
        </w:rPr>
      </w:r>
    </w:p>
    <w:p>
      <w:pPr>
        <w:pStyle w:val="Normal"/>
        <w:tabs>
          <w:tab w:val="clear" w:pos="709"/>
          <w:tab w:val="left" w:pos="289" w:leader="none"/>
        </w:tabs>
        <w:ind w:hanging="709" w:start="998" w:end="0"/>
        <w:jc w:val="both"/>
        <w:rPr/>
      </w:pPr>
      <w:r>
        <w:rPr>
          <w:rFonts w:cs="Arial" w:ascii="Arial" w:hAnsi="Arial"/>
          <w:b/>
          <w:bCs/>
          <w:lang w:val="es-MX"/>
        </w:rPr>
        <w:t xml:space="preserve">III. </w:t>
        <w:tab/>
      </w:r>
      <w:r>
        <w:rPr>
          <w:rFonts w:cs="Arial" w:ascii="Arial" w:hAnsi="Arial"/>
          <w:lang w:val="es-MX"/>
        </w:rPr>
        <w:t>Llevar la firma social;</w:t>
      </w:r>
    </w:p>
    <w:p>
      <w:pPr>
        <w:pStyle w:val="Normal"/>
        <w:tabs>
          <w:tab w:val="clear" w:pos="709"/>
          <w:tab w:val="left" w:pos="289" w:leader="none"/>
        </w:tabs>
        <w:ind w:hanging="709" w:start="998" w:end="0"/>
        <w:jc w:val="both"/>
        <w:rPr>
          <w:rFonts w:ascii="Arial" w:hAnsi="Arial" w:cs="Arial"/>
          <w:lang w:val="es-MX"/>
        </w:rPr>
      </w:pPr>
      <w:r>
        <w:rPr>
          <w:rFonts w:cs="Arial" w:ascii="Arial" w:hAnsi="Arial"/>
          <w:lang w:val="es-MX"/>
        </w:rPr>
      </w:r>
    </w:p>
    <w:p>
      <w:pPr>
        <w:pStyle w:val="Normal"/>
        <w:tabs>
          <w:tab w:val="clear" w:pos="709"/>
          <w:tab w:val="left" w:pos="289" w:leader="none"/>
        </w:tabs>
        <w:ind w:hanging="709" w:start="998" w:end="0"/>
        <w:jc w:val="both"/>
        <w:rPr/>
      </w:pPr>
      <w:r>
        <w:rPr>
          <w:rFonts w:cs="Arial" w:ascii="Arial" w:hAnsi="Arial"/>
          <w:b/>
          <w:bCs/>
          <w:lang w:val="es-MX"/>
        </w:rPr>
        <w:t xml:space="preserve">IV. </w:t>
        <w:tab/>
      </w:r>
      <w:r>
        <w:rPr>
          <w:rFonts w:cs="Arial" w:ascii="Arial" w:hAnsi="Arial"/>
          <w:lang w:val="es-MX"/>
        </w:rPr>
        <w:t>Actuar como Delegado Fiduciario General;</w:t>
      </w:r>
    </w:p>
    <w:p>
      <w:pPr>
        <w:pStyle w:val="Normal"/>
        <w:tabs>
          <w:tab w:val="clear" w:pos="709"/>
          <w:tab w:val="left" w:pos="289" w:leader="none"/>
        </w:tabs>
        <w:ind w:hanging="709" w:start="998" w:end="0"/>
        <w:jc w:val="both"/>
        <w:rPr>
          <w:rFonts w:ascii="Arial" w:hAnsi="Arial" w:cs="Arial"/>
          <w:lang w:val="es-MX"/>
        </w:rPr>
      </w:pPr>
      <w:r>
        <w:rPr>
          <w:rFonts w:cs="Arial" w:ascii="Arial" w:hAnsi="Arial"/>
          <w:lang w:val="es-MX"/>
        </w:rPr>
      </w:r>
    </w:p>
    <w:p>
      <w:pPr>
        <w:pStyle w:val="Normal"/>
        <w:tabs>
          <w:tab w:val="clear" w:pos="709"/>
          <w:tab w:val="left" w:pos="289" w:leader="none"/>
        </w:tabs>
        <w:ind w:hanging="709" w:start="998" w:end="0"/>
        <w:jc w:val="both"/>
        <w:rPr/>
      </w:pPr>
      <w:r>
        <w:rPr>
          <w:rFonts w:cs="Arial" w:ascii="Arial" w:hAnsi="Arial"/>
          <w:b/>
          <w:bCs/>
          <w:lang w:val="es-MX"/>
        </w:rPr>
        <w:t xml:space="preserve">V. </w:t>
        <w:tab/>
      </w:r>
      <w:r>
        <w:rPr>
          <w:rFonts w:cs="Arial" w:ascii="Arial" w:hAnsi="Arial"/>
          <w:lang w:val="es-MX"/>
        </w:rPr>
        <w:t>Las que le señale el Reglamento Orgánico; y</w:t>
      </w:r>
    </w:p>
    <w:p>
      <w:pPr>
        <w:pStyle w:val="Normal"/>
        <w:tabs>
          <w:tab w:val="clear" w:pos="709"/>
          <w:tab w:val="left" w:pos="289" w:leader="none"/>
        </w:tabs>
        <w:ind w:hanging="709" w:start="998" w:end="0"/>
        <w:jc w:val="both"/>
        <w:rPr>
          <w:rFonts w:ascii="Arial" w:hAnsi="Arial" w:cs="Arial"/>
          <w:lang w:val="es-MX"/>
        </w:rPr>
      </w:pPr>
      <w:r>
        <w:rPr>
          <w:rFonts w:cs="Arial" w:ascii="Arial" w:hAnsi="Arial"/>
          <w:lang w:val="es-MX"/>
        </w:rPr>
      </w:r>
    </w:p>
    <w:p>
      <w:pPr>
        <w:pStyle w:val="Normal"/>
        <w:tabs>
          <w:tab w:val="clear" w:pos="709"/>
          <w:tab w:val="left" w:pos="289" w:leader="none"/>
        </w:tabs>
        <w:ind w:hanging="709" w:start="998" w:end="0"/>
        <w:jc w:val="both"/>
        <w:rPr/>
      </w:pPr>
      <w:r>
        <w:rPr>
          <w:rFonts w:cs="Arial" w:ascii="Arial" w:hAnsi="Arial"/>
          <w:b/>
          <w:bCs/>
          <w:lang w:val="es-MX"/>
        </w:rPr>
        <w:t>VI.</w:t>
      </w:r>
      <w:r>
        <w:rPr>
          <w:rFonts w:cs="Arial" w:ascii="Arial" w:hAnsi="Arial"/>
          <w:lang w:val="es-MX"/>
        </w:rPr>
        <w:t xml:space="preserve"> </w:t>
        <w:tab/>
        <w:t xml:space="preserve">Las que le delegue el Consejo Directivo. </w:t>
      </w:r>
    </w:p>
    <w:p>
      <w:pPr>
        <w:pStyle w:val="Normal"/>
        <w:tabs>
          <w:tab w:val="clear" w:pos="709"/>
          <w:tab w:val="left" w:pos="289" w:leader="none"/>
        </w:tabs>
        <w:ind w:hanging="709" w:start="998" w:end="0"/>
        <w:jc w:val="both"/>
        <w:rPr>
          <w:rFonts w:ascii="Arial" w:hAnsi="Arial" w:cs="Arial"/>
          <w:lang w:val="es-MX"/>
        </w:rPr>
      </w:pPr>
      <w:r>
        <w:rPr>
          <w:rFonts w:cs="Arial" w:ascii="Arial" w:hAnsi="Arial"/>
          <w:lang w:val="es-MX"/>
        </w:rPr>
      </w:r>
    </w:p>
    <w:p>
      <w:pPr>
        <w:pStyle w:val="Texto1"/>
        <w:spacing w:lineRule="auto" w:line="240" w:before="0" w:after="0"/>
        <w:ind w:hanging="709" w:start="998" w:end="0"/>
        <w:rPr/>
      </w:pPr>
      <w:r>
        <w:rPr>
          <w:b/>
          <w:sz w:val="20"/>
        </w:rPr>
        <w:t>VII.</w:t>
      </w:r>
      <w:r>
        <w:rPr>
          <w:sz w:val="20"/>
        </w:rPr>
        <w:tab/>
        <w:t>Decidir la designación y contratación de los servidores públicos de la Sociedad, distintos de los señalados en el artículo 42 de la Ley de Instituciones de Crédito, así como la designación y remoción de los delegados fiduciarios; administrar al personal en su conjunto, y establecer y organizar las oficinas de la institución;</w:t>
      </w:r>
    </w:p>
    <w:p>
      <w:pPr>
        <w:pStyle w:val="Textosinformato"/>
        <w:ind w:hanging="709" w:start="998" w:end="0"/>
        <w:jc w:val="end"/>
        <w:rPr/>
      </w:pPr>
      <w:r>
        <w:rPr>
          <w:rFonts w:eastAsia="MS Mincho;Yu Gothic UI" w:cs="Times New Roman" w:ascii="Times New Roman" w:hAnsi="Times New Roman"/>
          <w:i/>
          <w:iCs/>
          <w:color w:val="0000FF"/>
          <w:sz w:val="16"/>
        </w:rPr>
        <w:t>Fracción adicionada DOF 24-06-2002. Reformada DOF 10-01-2014</w:t>
      </w:r>
    </w:p>
    <w:p>
      <w:pPr>
        <w:pStyle w:val="texto"/>
        <w:spacing w:lineRule="auto" w:line="240" w:before="0" w:after="0"/>
        <w:ind w:hanging="709" w:start="998"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709" w:start="998" w:end="0"/>
        <w:rPr/>
      </w:pPr>
      <w:r>
        <w:rPr>
          <w:rFonts w:cs="Arial"/>
          <w:b/>
          <w:bCs/>
          <w:sz w:val="20"/>
        </w:rPr>
        <w:t xml:space="preserve">VIII. </w:t>
        <w:tab/>
      </w:r>
      <w:r>
        <w:rPr>
          <w:rFonts w:cs="Arial"/>
          <w:sz w:val="20"/>
        </w:rPr>
        <w:t>Autorizar la publicación de los balances mensuales de la institución, conforme a las bases acordadas por el Consejo Directivo, y</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w:t>
      </w:r>
    </w:p>
    <w:p>
      <w:pPr>
        <w:pStyle w:val="texto"/>
        <w:spacing w:lineRule="auto" w:line="240" w:before="0" w:after="0"/>
        <w:ind w:hanging="709" w:start="998"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709" w:start="998" w:end="0"/>
        <w:rPr/>
      </w:pPr>
      <w:r>
        <w:rPr>
          <w:rFonts w:cs="Arial"/>
          <w:b/>
          <w:bCs/>
          <w:sz w:val="20"/>
        </w:rPr>
        <w:t>IX</w:t>
      </w:r>
      <w:r>
        <w:rPr>
          <w:rFonts w:cs="Arial"/>
          <w:b/>
          <w:bCs/>
          <w:i/>
          <w:sz w:val="20"/>
        </w:rPr>
        <w:t xml:space="preserve">. </w:t>
        <w:tab/>
      </w:r>
      <w:r>
        <w:rPr>
          <w:rFonts w:cs="Arial"/>
          <w:sz w:val="20"/>
        </w:rPr>
        <w:t>Participar en las sesiones del Consejo Directivo con voz, pero sin voto.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5" w:name="Artículo_24"/>
      <w:r>
        <w:rPr>
          <w:b/>
          <w:sz w:val="20"/>
          <w:lang w:val="es-ES_tradnl"/>
        </w:rPr>
        <w:t>Artículo 24</w:t>
      </w:r>
      <w:bookmarkEnd w:id="25"/>
      <w:r>
        <w:rPr>
          <w:b/>
          <w:sz w:val="20"/>
          <w:lang w:val="es-ES_tradnl"/>
        </w:rPr>
        <w:t>.-</w:t>
      </w:r>
      <w:r>
        <w:rPr>
          <w:sz w:val="20"/>
          <w:lang w:val="es-ES_tradnl"/>
        </w:rPr>
        <w:t xml:space="preserve"> La vigilancia de la Sociedad se realizará por los órganos y en los términos señalados en la Ley de Instituciones de Crédito y las disposiciones de carácter general que emita la Comisión Nacional Bancaria y de Valores.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26" w:name="Artículo_24_bis"/>
      <w:r>
        <w:rPr>
          <w:rFonts w:cs="Arial"/>
          <w:b/>
          <w:sz w:val="20"/>
        </w:rPr>
        <w:t>Artículo 24 bis</w:t>
      </w:r>
      <w:bookmarkEnd w:id="26"/>
      <w:r>
        <w:rPr>
          <w:rFonts w:cs="Arial"/>
          <w:b/>
          <w:sz w:val="20"/>
        </w:rPr>
        <w:t>.-</w:t>
      </w:r>
      <w:r>
        <w:rPr>
          <w:rFonts w:cs="Arial"/>
          <w:sz w:val="20"/>
        </w:rPr>
        <w:t xml:space="preserve"> Son causas de remoción de los consejeros de la serie “B” y de los consejeros independientes: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La incapacidad mental, así como la incapacidad física que impida el correcto ejercicio de sus funciones durante más de seis meses;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No cumplir los acuerdos del Consejo Directivo o actuar deliberadamente en exceso o defecto de sus atribuciones;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Utilizar, en beneficio propio o de terceros la información confidencial de que disponga en razón de su cargo, así como divulgar la mencionada información sin la autorización del Consejo Directivo,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Someter a sabiendas a la consideración del Consejo Directivo, información falsa.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Además de las causas de remoción señaladas en este precepto, a los consejeros de la serie “A” y al Director General, se les removerá de su cargo cuando se determine su responsabilidad mediante resolución definitiva dictada por autoridad competente, por ubicarse en alguno de los supuestos contenidos en la Ley Federal de Responsabilidades Administrativas de los Servidores Públicos.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24-06-2002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7" w:name="Artículo_25"/>
      <w:r>
        <w:rPr>
          <w:rFonts w:cs="Arial"/>
          <w:b/>
          <w:sz w:val="20"/>
        </w:rPr>
        <w:t>Artículo 25</w:t>
      </w:r>
      <w:bookmarkEnd w:id="27"/>
      <w:r>
        <w:rPr>
          <w:rFonts w:cs="Arial"/>
          <w:b/>
          <w:sz w:val="20"/>
        </w:rPr>
        <w:t>.-</w:t>
      </w:r>
      <w:r>
        <w:rPr>
          <w:rFonts w:cs="Arial"/>
          <w:sz w:val="20"/>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24-06-2002</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firstLine="289" w:end="0"/>
        <w:jc w:val="both"/>
        <w:rPr/>
      </w:pPr>
      <w:bookmarkStart w:id="28" w:name="Artículo_26"/>
      <w:r>
        <w:rPr>
          <w:rFonts w:cs="Arial" w:ascii="Arial" w:hAnsi="Arial"/>
          <w:b/>
          <w:bCs/>
          <w:lang w:val="es-MX"/>
        </w:rPr>
        <w:t>Artículo 26</w:t>
      </w:r>
      <w:bookmarkEnd w:id="28"/>
      <w:r>
        <w:rPr>
          <w:rFonts w:cs="Arial" w:ascii="Arial" w:hAnsi="Arial"/>
          <w:b/>
          <w:bCs/>
          <w:lang w:val="es-MX"/>
        </w:rPr>
        <w:t xml:space="preserve">.- </w:t>
      </w:r>
      <w:r>
        <w:rPr>
          <w:rFonts w:cs="Arial" w:ascii="Arial" w:hAnsi="Arial"/>
          <w:lang w:val="es-MX"/>
        </w:rPr>
        <w:t xml:space="preserve">Los consejeros, el Director General, directores, subdirectores, gerentes y los delegados fiduciarios de la Sociedad, sólo estarán obligados a absolver posiciones o rendir testimonio en juicio en representación de la misma, cuando las posiciones y las preguntas se formulen por medio de oficio, el que contestarán por escrito dentro del término que señalen las autoridades respectivas.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jc w:val="center"/>
        <w:rPr>
          <w:rFonts w:ascii="Arial" w:hAnsi="Arial" w:cs="Arial"/>
          <w:b/>
          <w:bCs/>
          <w:sz w:val="22"/>
          <w:lang w:val="es-MX"/>
        </w:rPr>
      </w:pPr>
      <w:r>
        <w:rPr>
          <w:rFonts w:cs="Arial" w:ascii="Arial" w:hAnsi="Arial"/>
          <w:b/>
          <w:bCs/>
          <w:sz w:val="22"/>
          <w:lang w:val="es-MX"/>
        </w:rPr>
        <w:t>CAPITULO QUINTO</w:t>
      </w:r>
    </w:p>
    <w:p>
      <w:pPr>
        <w:pStyle w:val="Normal"/>
        <w:tabs>
          <w:tab w:val="clear" w:pos="709"/>
          <w:tab w:val="left" w:pos="289" w:leader="none"/>
        </w:tabs>
        <w:jc w:val="center"/>
        <w:rPr>
          <w:rFonts w:ascii="Arial" w:hAnsi="Arial" w:cs="Arial"/>
          <w:b/>
          <w:bCs/>
          <w:sz w:val="22"/>
          <w:lang w:val="es-MX"/>
        </w:rPr>
      </w:pPr>
      <w:r>
        <w:rPr>
          <w:rFonts w:cs="Arial" w:ascii="Arial" w:hAnsi="Arial"/>
          <w:b/>
          <w:bCs/>
          <w:sz w:val="22"/>
          <w:lang w:val="es-MX"/>
        </w:rPr>
        <w:t>Disposiciones Generales</w:t>
      </w:r>
    </w:p>
    <w:p>
      <w:pPr>
        <w:pStyle w:val="Normal"/>
        <w:tabs>
          <w:tab w:val="clear" w:pos="709"/>
          <w:tab w:val="left" w:pos="289" w:leader="none"/>
        </w:tabs>
        <w:ind w:firstLine="289" w:end="0"/>
        <w:jc w:val="both"/>
        <w:rPr>
          <w:rFonts w:ascii="Arial" w:hAnsi="Arial" w:cs="Arial"/>
          <w:b/>
          <w:bCs/>
          <w:sz w:val="22"/>
          <w:lang w:val="es-MX"/>
        </w:rPr>
      </w:pPr>
      <w:r>
        <w:rPr>
          <w:rFonts w:cs="Arial" w:ascii="Arial" w:hAnsi="Arial"/>
          <w:b/>
          <w:bCs/>
          <w:sz w:val="22"/>
          <w:lang w:val="es-MX"/>
        </w:rPr>
      </w:r>
    </w:p>
    <w:p>
      <w:pPr>
        <w:pStyle w:val="Normal"/>
        <w:tabs>
          <w:tab w:val="clear" w:pos="709"/>
          <w:tab w:val="left" w:pos="289" w:leader="none"/>
        </w:tabs>
        <w:ind w:firstLine="289" w:end="0"/>
        <w:jc w:val="both"/>
        <w:rPr/>
      </w:pPr>
      <w:bookmarkStart w:id="29" w:name="Artículo_27"/>
      <w:r>
        <w:rPr>
          <w:rFonts w:cs="Arial" w:ascii="Arial" w:hAnsi="Arial"/>
          <w:b/>
          <w:bCs/>
          <w:lang w:val="es-MX"/>
        </w:rPr>
        <w:t>Artículo 27</w:t>
      </w:r>
      <w:bookmarkEnd w:id="29"/>
      <w:r>
        <w:rPr>
          <w:rFonts w:cs="Arial" w:ascii="Arial" w:hAnsi="Arial"/>
          <w:b/>
          <w:bCs/>
          <w:lang w:val="es-MX"/>
        </w:rPr>
        <w:t xml:space="preserve">.- </w:t>
      </w:r>
      <w:r>
        <w:rPr>
          <w:rFonts w:cs="Arial" w:ascii="Arial" w:hAnsi="Arial"/>
          <w:lang w:val="es-MX"/>
        </w:rPr>
        <w:t xml:space="preserve">La Secretaría de Hacienda y Crédito Público interpretará a efectos administrativos la presente Ley y podrá expedir las disposiciones complementarias que se requieran en la aplicación de la misma.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bookmarkStart w:id="30" w:name="Artículo_28"/>
      <w:r>
        <w:rPr>
          <w:rFonts w:cs="Arial" w:ascii="Arial" w:hAnsi="Arial"/>
          <w:b/>
          <w:bCs/>
          <w:lang w:val="es-MX"/>
        </w:rPr>
        <w:t>Artículo 28</w:t>
      </w:r>
      <w:bookmarkEnd w:id="30"/>
      <w:r>
        <w:rPr>
          <w:rFonts w:cs="Arial" w:ascii="Arial" w:hAnsi="Arial"/>
          <w:b/>
          <w:bCs/>
          <w:lang w:val="es-MX"/>
        </w:rPr>
        <w:t xml:space="preserve">.- </w:t>
      </w:r>
      <w:r>
        <w:rPr>
          <w:rFonts w:cs="Arial" w:ascii="Arial" w:hAnsi="Arial"/>
          <w:lang w:val="es-MX"/>
        </w:rPr>
        <w:t xml:space="preserve">Las operaciones y servicios de la Sociedad, se regirán por lo dispuesto en la presente Ley y supletoriamente por la Ley Reglamentaria del Servicio Público de Banca y Crédito, por la Ley Orgánica del Banco de México y por las demás disposiciones legales aplicables.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31" w:name="Artículo_29"/>
      <w:r>
        <w:rPr>
          <w:rFonts w:cs="Arial"/>
          <w:b/>
          <w:sz w:val="20"/>
        </w:rPr>
        <w:t>Artículo 29</w:t>
      </w:r>
      <w:bookmarkEnd w:id="31"/>
      <w:r>
        <w:rPr>
          <w:rFonts w:cs="Arial"/>
          <w:b/>
          <w:sz w:val="20"/>
        </w:rPr>
        <w:t>.-</w:t>
      </w:r>
      <w:r>
        <w:rPr>
          <w:rFonts w:cs="Arial"/>
          <w:sz w:val="20"/>
        </w:rPr>
        <w:t xml:space="preserve"> La Sociedad formulará anualmente sus programas financieros, presupuestos generales de gastos e inversiones, así como sus programas operativos de acuerdo a los lineamientos, medidas y mecanismos que establezca la Secretaría de Hacienda y Crédito Público.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modalidades en la asignación de recursos serán autorizadas por la Secretaría de Hacienda y Crédito Público, en los términos del artículo 31 de la Ley de Instituciones de Crédito; la que procurará el mejor aprovechamiento y la canalización más adecuada de los recursos de la institución en el marco de la autonomía de gestión requerida para su eficaz funcionamiento de conformidad con las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24-06-2002</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ind w:firstLine="289" w:end="0"/>
        <w:jc w:val="both"/>
        <w:rPr/>
      </w:pPr>
      <w:bookmarkStart w:id="32" w:name="Artículo_30"/>
      <w:r>
        <w:rPr>
          <w:rFonts w:cs="Arial" w:ascii="Arial" w:hAnsi="Arial"/>
          <w:b/>
          <w:bCs/>
          <w:lang w:val="es-MX"/>
        </w:rPr>
        <w:t>Artículo 30</w:t>
      </w:r>
      <w:bookmarkEnd w:id="32"/>
      <w:r>
        <w:rPr>
          <w:rFonts w:cs="Arial" w:ascii="Arial" w:hAnsi="Arial"/>
          <w:b/>
          <w:bCs/>
          <w:lang w:val="es-MX"/>
        </w:rPr>
        <w:t xml:space="preserve">.- </w:t>
      </w:r>
      <w:r>
        <w:rPr>
          <w:rFonts w:cs="Arial" w:ascii="Arial" w:hAnsi="Arial"/>
          <w:lang w:val="es-MX"/>
        </w:rPr>
        <w:t>Previa autorización de la Secretaría de Hacienda y Crédito Público, la Sociedad deberá constituir las reservas y fondos necesarios para el adecuado cumplimiento del objeto que esta Ley le encomienda. Las cantidades que se hayan llevado a dichas reservas y fondos, no se considerarán remanentes de operación.</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t xml:space="preserve">Fijado el monto del remanente y separada la cantidad que corresponda pagar por el impuesto respectivo y por la participación de los trabajadores en las utilidades de la Institución, el saldo se aplicará en los términos previstos por el Reglamento Orgánico. </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33" w:name="Artículo_31"/>
      <w:r>
        <w:rPr>
          <w:rFonts w:cs="Arial"/>
          <w:b/>
          <w:sz w:val="20"/>
        </w:rPr>
        <w:t>Artículo 31</w:t>
      </w:r>
      <w:bookmarkEnd w:id="33"/>
      <w:r>
        <w:rPr>
          <w:rFonts w:cs="Arial"/>
          <w:b/>
          <w:sz w:val="20"/>
        </w:rPr>
        <w:t>.-</w:t>
      </w:r>
      <w:r>
        <w:rPr>
          <w:rFonts w:cs="Arial"/>
          <w:sz w:val="20"/>
        </w:rPr>
        <w:t xml:space="preserve"> La Sociedad otorgará sus financiamientos a través de las instituciones financieras privadas que asuman parcial o totalmente el riesgo de recuperación de estos apoyos.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 dispuesto en el párrafo anterior no será aplicable a las operaciones siguientes: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La inversión accionaria y las inversiones en el mercado de dinero;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Los financiamientos por un monto total igual al que determine el Consejo Directivo, con la previa autorización de la Secretaría de Hacienda y Crédito Público;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Las operaciones que correspondan a prestaciones de carácter laboral otorgadas de manera general;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Las operaciones realizadas con el Gobierno Federal, las entidades del sector paraestatal, entidades federativas y los municipios;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 </w:t>
      </w:r>
      <w:r>
        <w:rPr>
          <w:rFonts w:cs="Arial"/>
          <w:sz w:val="20"/>
        </w:rPr>
        <w:t>Los financiamientos a proyectos de infraestructura y servicios públicos que se deriven de concesiones, contratos de prestación de servicios, de obra pública, de vivienda y de parques industriales, permisos y autorizaciones de las autoridades federales, entidades federativas y municipios así como de sus entidades paraestatales y paramunicipales.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financiamientos a que se refiere esta fracción, se podrán otorgar siempre y cuando se trate de proyectos relacionados con su objeto en forma mayoritaria.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24-06-2002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34" w:name="Artículo_32"/>
      <w:r>
        <w:rPr>
          <w:b/>
          <w:sz w:val="20"/>
        </w:rPr>
        <w:t>Artículo 32</w:t>
      </w:r>
      <w:bookmarkEnd w:id="34"/>
      <w:r>
        <w:rPr>
          <w:b/>
          <w:sz w:val="20"/>
        </w:rPr>
        <w:t>.-</w:t>
      </w:r>
      <w:r>
        <w:rPr>
          <w:sz w:val="20"/>
        </w:rPr>
        <w:t xml:space="preserve"> La Sociedad tendrá un comité de recursos humanos y desarrollo institucional, que estará integrado de la siguiente forma:</w:t>
      </w:r>
    </w:p>
    <w:p>
      <w:pPr>
        <w:pStyle w:val="Texto1"/>
        <w:spacing w:lineRule="auto" w:line="240" w:before="0" w:after="0"/>
        <w:rPr>
          <w:sz w:val="20"/>
        </w:rPr>
      </w:pPr>
      <w:r>
        <w:rPr>
          <w:sz w:val="20"/>
        </w:rPr>
      </w:r>
    </w:p>
    <w:p>
      <w:pPr>
        <w:pStyle w:val="Texto1"/>
        <w:spacing w:lineRule="auto" w:line="240" w:before="0" w:after="0"/>
        <w:rPr>
          <w:sz w:val="20"/>
        </w:rPr>
      </w:pPr>
      <w:r>
        <w:rPr>
          <w:sz w:val="20"/>
        </w:rPr>
        <w:t>Tres representantes de la Secretaría de Hacienda y Crédito Público, el Subsecretario de Egresos, el Subsecretario de Hacienda y Crédito Público y el Titular de la Unidad de Banca de Desarrollo;</w:t>
      </w:r>
    </w:p>
    <w:p>
      <w:pPr>
        <w:pStyle w:val="Texto1"/>
        <w:spacing w:lineRule="auto" w:line="240" w:before="0" w:after="0"/>
        <w:rPr>
          <w:sz w:val="20"/>
        </w:rPr>
      </w:pPr>
      <w:r>
        <w:rPr>
          <w:sz w:val="20"/>
        </w:rPr>
      </w:r>
    </w:p>
    <w:p>
      <w:pPr>
        <w:pStyle w:val="Texto1"/>
        <w:spacing w:lineRule="auto" w:line="240" w:before="0" w:after="0"/>
        <w:rPr>
          <w:sz w:val="20"/>
        </w:rPr>
      </w:pPr>
      <w:r>
        <w:rPr>
          <w:sz w:val="20"/>
        </w:rPr>
        <w:t>Una persona designada por el Consejo Directivo, que por sus conocimientos y desarrollo profesional, tenga amplia experiencia en el área de recursos humanos;</w:t>
      </w:r>
    </w:p>
    <w:p>
      <w:pPr>
        <w:pStyle w:val="Texto1"/>
        <w:spacing w:lineRule="auto" w:line="240" w:before="0" w:after="0"/>
        <w:rPr>
          <w:sz w:val="20"/>
        </w:rPr>
      </w:pPr>
      <w:r>
        <w:rPr>
          <w:sz w:val="20"/>
        </w:rPr>
      </w:r>
    </w:p>
    <w:p>
      <w:pPr>
        <w:pStyle w:val="Texto1"/>
        <w:spacing w:lineRule="auto" w:line="240" w:before="0" w:after="0"/>
        <w:rPr>
          <w:sz w:val="20"/>
        </w:rPr>
      </w:pPr>
      <w:r>
        <w:rPr>
          <w:sz w:val="20"/>
        </w:rPr>
        <w:t>El consejero independiente;</w:t>
      </w:r>
    </w:p>
    <w:p>
      <w:pPr>
        <w:pStyle w:val="Texto1"/>
        <w:spacing w:lineRule="auto" w:line="240" w:before="0" w:after="0"/>
        <w:rPr>
          <w:sz w:val="20"/>
        </w:rPr>
      </w:pPr>
      <w:r>
        <w:rPr>
          <w:sz w:val="20"/>
        </w:rPr>
      </w:r>
    </w:p>
    <w:p>
      <w:pPr>
        <w:pStyle w:val="Texto1"/>
        <w:spacing w:lineRule="auto" w:line="240" w:before="0" w:after="0"/>
        <w:rPr>
          <w:sz w:val="20"/>
        </w:rPr>
      </w:pPr>
      <w:r>
        <w:rPr>
          <w:sz w:val="20"/>
        </w:rPr>
        <w:t>El Director General de la Sociedad, y</w:t>
      </w:r>
    </w:p>
    <w:p>
      <w:pPr>
        <w:pStyle w:val="Texto1"/>
        <w:spacing w:lineRule="auto" w:line="240" w:before="0" w:after="0"/>
        <w:rPr>
          <w:sz w:val="20"/>
        </w:rPr>
      </w:pPr>
      <w:r>
        <w:rPr>
          <w:sz w:val="20"/>
        </w:rPr>
      </w:r>
    </w:p>
    <w:p>
      <w:pPr>
        <w:pStyle w:val="Texto1"/>
        <w:spacing w:lineRule="auto" w:line="240" w:before="0" w:after="0"/>
        <w:rPr>
          <w:sz w:val="20"/>
        </w:rPr>
      </w:pPr>
      <w:r>
        <w:rPr>
          <w:sz w:val="20"/>
        </w:rPr>
        <w:t>Un representante de la Comisión Nacional Bancaria y de Valores con voz, pero sin voto.</w:t>
      </w:r>
    </w:p>
    <w:p>
      <w:pPr>
        <w:pStyle w:val="Texto1"/>
        <w:spacing w:lineRule="auto" w:line="240" w:before="0" w:after="0"/>
        <w:rPr>
          <w:sz w:val="20"/>
        </w:rPr>
      </w:pPr>
      <w:r>
        <w:rPr>
          <w:sz w:val="20"/>
        </w:rPr>
      </w:r>
    </w:p>
    <w:p>
      <w:pPr>
        <w:pStyle w:val="Texto1"/>
        <w:spacing w:lineRule="auto" w:line="240" w:before="0" w:after="0"/>
        <w:rPr>
          <w:sz w:val="20"/>
        </w:rPr>
      </w:pPr>
      <w:r>
        <w:rPr>
          <w:sz w:val="20"/>
        </w:rPr>
        <w:t>El Director General de la Sociedad se abstendrá de participar en las sesiones del Comité, que tengan por objeto emitir opiniones o recomendaciones con respecto a su sueldo, prestaciones económicas y de seguridad social.</w:t>
      </w:r>
    </w:p>
    <w:p>
      <w:pPr>
        <w:pStyle w:val="Texto1"/>
        <w:spacing w:lineRule="auto" w:line="240" w:before="0" w:after="0"/>
        <w:rPr>
          <w:sz w:val="20"/>
        </w:rPr>
      </w:pPr>
      <w:r>
        <w:rPr>
          <w:sz w:val="20"/>
        </w:rPr>
      </w:r>
    </w:p>
    <w:p>
      <w:pPr>
        <w:pStyle w:val="Texto1"/>
        <w:spacing w:lineRule="auto" w:line="240" w:before="0" w:after="0"/>
        <w:rPr>
          <w:sz w:val="20"/>
        </w:rPr>
      </w:pPr>
      <w:r>
        <w:rPr>
          <w:sz w:val="20"/>
        </w:rPr>
        <w:t>Este Comité opinará y propondrá, los tabuladores de sueldos y prestaciones, política salarial y para el otorgamiento de percepciones extraordinarias por el cumplimiento de metas sujetas a la evaluación del desempeño; políticas de ascensos, promociones y jubilaciones; lineamientos de selección, reclutamiento y capacitación; criterios de separación; y las demás prestaciones económicas y de seguridad social establecidas en beneficio de los servidores públicos que laboren en la Sociedad.</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La Secretaría de Hacienda y Crédito Público establecerá criterios en materia de estructura ocupacional, movimientos salariales, percepciones extraordinarias y prestaciones, los cuales deberán ser observados por el Comité. Asimismo, la Sociedad proporcionará a la Secretaría señalada la información que solicite.</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Este Comité sesionará a petición del director general de la Sociedad, quien enviará la convocatoria respectiva a los miembros del mismo, en donde establecerá el orden del día, así como el lugar y fecha para la celebración de la sesión. Sus decisiones se tomarán por mayoría de votos. El Subsecretario de Hacienda y Crédito Público, quien lo presidirá, contará con voto de calidad en caso de empate. Asimismo, el Comité contará con un secretario técnico, quien tendrá voz, pero sin voto.</w:t>
      </w:r>
    </w:p>
    <w:p>
      <w:pPr>
        <w:pStyle w:val="Texto1"/>
        <w:spacing w:lineRule="auto" w:line="240" w:before="0" w:after="0"/>
        <w:rPr>
          <w:sz w:val="20"/>
        </w:rPr>
      </w:pPr>
      <w:r>
        <w:rPr>
          <w:sz w:val="20"/>
        </w:rPr>
      </w:r>
    </w:p>
    <w:p>
      <w:pPr>
        <w:pStyle w:val="Texto1"/>
        <w:spacing w:lineRule="auto" w:line="240" w:before="0" w:after="0"/>
        <w:rPr>
          <w:sz w:val="20"/>
        </w:rPr>
      </w:pPr>
      <w:r>
        <w:rPr>
          <w:sz w:val="20"/>
        </w:rPr>
        <w:t>Salvo el consejero independiente y el profesional con experiencia en el área de recursos humanos, los demás miembros del Comité contarán con sus respectivos suplentes, quienes serán preferentemente servidores públicos del nivel inferior inmediato siguiente y deberán tener cuando menos nivel de director general.</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ausencia del Subsecretario de Hacienda y Crédito Público, sin perjuicio del derecho de voto de su suplente, presidirá el Comité y ejercerá el voto de calidad el Titular de la Unidad de Banca de Desarrollo.</w:t>
      </w:r>
    </w:p>
    <w:p>
      <w:pPr>
        <w:pStyle w:val="Textosinformato"/>
        <w:jc w:val="end"/>
        <w:rPr/>
      </w:pPr>
      <w:r>
        <w:rPr>
          <w:rFonts w:eastAsia="MS Mincho;Yu Gothic UI" w:cs="Times New Roman" w:ascii="Times New Roman" w:hAnsi="Times New Roman"/>
          <w:i/>
          <w:iCs/>
          <w:color w:val="0000FF"/>
          <w:sz w:val="16"/>
        </w:rPr>
        <w:t>Artículo adicionado DOF 24-06-2002. Reformado DOF 09-04-2012,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35" w:name="Artículo_33"/>
      <w:r>
        <w:rPr>
          <w:rFonts w:cs="Arial"/>
          <w:b/>
          <w:sz w:val="20"/>
        </w:rPr>
        <w:t>Artículo 33</w:t>
      </w:r>
      <w:bookmarkEnd w:id="35"/>
      <w:r>
        <w:rPr>
          <w:rFonts w:cs="Arial"/>
          <w:b/>
          <w:sz w:val="20"/>
        </w:rPr>
        <w:t xml:space="preserve">.- </w:t>
      </w:r>
      <w:r>
        <w:rPr>
          <w:rFonts w:cs="Arial"/>
          <w:sz w:val="20"/>
        </w:rPr>
        <w:t>La Sociedad constituirá Consejos Consultivos Estatales, que se integrarán cuando menos por las personas siguientes: dos servidores públicos de la Sociedad, designados por el director general de ésta, de entre los cuales el de mayor jerarquía o antigüedad tendrá el carácter de presidente del consejo consultivo respectivo; un servidor público que represente a la entidad federativa de que se trate, designado por el Titular del Ejecutivo del Estado que corresponda; una persona que represente a los municipios que conforman dicha entidad designada por el Titular del Ejecutivo Estatal; así como tres representantes de los sectores a los que se dirige la Sociedad, quienes serán designados por el gremio, asociación u organismo cúpula dentro de la entidad, del sector al que cada uno de ellos represente.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Consejos Consultivos Estatales contarán con las siguientes facultades: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Coadyuvar en el desarrollo de programas de promoción de los sectores a los que se dirige la Sociedad, así como a los intermediarios financieros que participen en la consecución de estos programas;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Realizar propuestas que permitan mejorar la calidad de los productos y servicios ofrecidos por la Sociedad;</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Detectar las áreas de negocios dentro de la entidad federativa de que se trate, susceptibles de apoyo y financiamiento por parte de la Sociedad;</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Coadyuvar dentro del ámbito de su competencia en la difusión y promoción de los productos y servicios que ofrece la Sociedad, dentro de los sectores a los que ésta se dirige;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 </w:t>
      </w:r>
      <w:r>
        <w:rPr>
          <w:rFonts w:cs="Arial"/>
          <w:sz w:val="20"/>
        </w:rPr>
        <w:t>Recibir información sobre cifras de colocación de créditos, a nivel estatal y municipal;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 </w:t>
      </w:r>
      <w:r>
        <w:rPr>
          <w:rFonts w:cs="Arial"/>
          <w:sz w:val="20"/>
        </w:rPr>
        <w:t>Opinar sobre proyectos de financiamiento, planes de desarrollo regional y estatal, y respecto del panorama económico de la Sociedad;</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 </w:t>
      </w:r>
      <w:r>
        <w:rPr>
          <w:rFonts w:cs="Arial"/>
          <w:sz w:val="20"/>
        </w:rPr>
        <w:t>Opinar sobre los principales proyectos de la Sociedad;</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VIII. </w:t>
      </w:r>
      <w:r>
        <w:rPr>
          <w:rFonts w:cs="Arial"/>
          <w:sz w:val="20"/>
        </w:rPr>
        <w:t>Crear, cuando lo consideren necesario, Comités Consultivos Regionales dentro de la entidad federativa de que se trate, con el objeto de atender las necesidades específicas de las regiones y municipios que la conforman,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IX. </w:t>
      </w:r>
      <w:r>
        <w:rPr>
          <w:rFonts w:cs="Arial"/>
          <w:sz w:val="20"/>
        </w:rPr>
        <w:t>Las demás que le sean conferidas por el Consejo Directivo de la Sociedad.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Consejos Consultivos Estatales contarán con un secretario que deberá ser elegido de entre los propios consejeros, quienes realizarán la designación correspondiente mediante el proceso de votación. El secretario se encargará de levantar las actas de las sesiones, las cuales se firmarán por los asistentes a las mismas.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cargos de presidente y secretario, tendrán duración de un año contado a partir de la fecha en que cada uno sea designado.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Consejos Consultivos Estatales sesionarán en forma ordinaria cuando menos de manera bimestral o en forma extraordinaria si así se requiere.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convocatorias y sesiones de los Consejos Consultivos Estatales, así como los demás asuntos de carácter corporativo de éstos, se ajustarán a lo establecido para el Consejo Directivo de la Sociedad.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24-06-2002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36" w:name="Artículo_34"/>
      <w:r>
        <w:rPr>
          <w:rFonts w:cs="Arial"/>
          <w:b/>
          <w:sz w:val="20"/>
        </w:rPr>
        <w:t>Artículo 34</w:t>
      </w:r>
      <w:bookmarkEnd w:id="36"/>
      <w:r>
        <w:rPr>
          <w:rFonts w:cs="Arial"/>
          <w:b/>
          <w:sz w:val="20"/>
        </w:rPr>
        <w:t>.-</w:t>
      </w:r>
      <w:r>
        <w:rPr>
          <w:rFonts w:cs="Arial"/>
          <w:sz w:val="20"/>
        </w:rPr>
        <w:t xml:space="preserve"> La Sociedad contará con un Consejo Consultivo Nacional que estará integrado por los 31 gobernadores de los Estados de la República Mexicana y por el Jefe de Gobierno del Distrito Federal que tendrá por objeto proponer al Consejo Directivo, a través del Director General de la Sociedad proyectos de financiamiento y planes de desarrollo regionales y estatales, así como conocer los resultados y cumplimiento del programa financiero que llevó a cabo la Sociedad en el ejercicio inmediato anterior. Para tales efectos el Director General de la Sociedad presentará al Consejo Consultivo Nacional, en sesión, la información de referencia, dentro de los ciento veinte días siguientes al cierre de cada ejercicio.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Consejo Consultivo Nacional contará con un presidente y un secretario quienes serán elegidos de entre sus miembros, mediante el proceso de votación. El secretario se encargará de levantar las actas de las sesiones, las cuales se firmarán por los asistentes a las mismas.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cargos de presidente y secretario, tendrán duración de un año contado a partir de la fecha en que cada uno sea designado.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convocatorias y sesiones del Consejo Consultivo Nacional, así como los demás asuntos de carácter corporativo de éste, se ajustarán a lo establecido para el Consejo Directivo de la Sociedad.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24-06-2002</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7" w:name="Artículo_35"/>
      <w:r>
        <w:rPr>
          <w:b/>
          <w:sz w:val="20"/>
        </w:rPr>
        <w:t>Artículo 35</w:t>
      </w:r>
      <w:bookmarkEnd w:id="37"/>
      <w:r>
        <w:rPr>
          <w:b/>
          <w:sz w:val="20"/>
        </w:rPr>
        <w:t>.-</w:t>
      </w:r>
      <w:r>
        <w:rPr>
          <w:sz w:val="20"/>
        </w:rPr>
        <w:t xml:space="preserve"> La Sociedad prestará los servicios de asistencia y defensa legal a los integrantes de su Consejo Directivo, comités establecidos por el mismo o previstos por disposición normativa y a los servidores públicos que laboren o hubieren laborado en la propia institución, con respecto a los actos que dichas personas realicen en el ejercicio de las funciones que tengan encomendadas por ley y de conformidad con los lineamientos que para tal efecto emita la Secretaría de Hacienda y Crédito Público.</w:t>
      </w:r>
    </w:p>
    <w:p>
      <w:pPr>
        <w:pStyle w:val="Texto1"/>
        <w:spacing w:lineRule="auto" w:line="240" w:before="0" w:after="0"/>
        <w:rPr>
          <w:sz w:val="20"/>
        </w:rPr>
      </w:pPr>
      <w:r>
        <w:rPr>
          <w:sz w:val="20"/>
        </w:rPr>
      </w:r>
    </w:p>
    <w:p>
      <w:pPr>
        <w:pStyle w:val="Texto1"/>
        <w:spacing w:lineRule="auto" w:line="240" w:before="0" w:after="0"/>
        <w:rPr>
          <w:sz w:val="20"/>
        </w:rPr>
      </w:pPr>
      <w:r>
        <w:rPr>
          <w:sz w:val="20"/>
        </w:rPr>
        <w:t>La mencionada asistencia y defensa legal se proporcionará aun cuando las personas indicadas dejen de desempeñar sus funciones o prestar sus servicios a la Sociedad, siempre que se trate de actos realizados en el desempeño de sus funciones o actividades al servicio de la Sociedad.</w:t>
      </w:r>
    </w:p>
    <w:p>
      <w:pPr>
        <w:pStyle w:val="Texto1"/>
        <w:spacing w:lineRule="auto" w:line="240" w:before="0" w:after="0"/>
        <w:rPr>
          <w:sz w:val="20"/>
        </w:rPr>
      </w:pPr>
      <w:r>
        <w:rPr>
          <w:sz w:val="20"/>
        </w:rPr>
      </w:r>
    </w:p>
    <w:p>
      <w:pPr>
        <w:pStyle w:val="Texto1"/>
        <w:spacing w:lineRule="auto" w:line="240" w:before="0" w:after="0"/>
        <w:rPr>
          <w:sz w:val="20"/>
        </w:rPr>
      </w:pPr>
      <w:r>
        <w:rPr>
          <w:sz w:val="20"/>
        </w:rPr>
        <w:t>La asistencia y defensa legal se proporcionará con cargo a los recursos con los que cuente la Sociedad para estos fines. En caso de que la autoridad competente dicte al sujeto de la asistencia legal resolución definitiva que cause ejecutoria en su contra, dicha persona deberá rembolsar a la Sociedad los gastos y cualquier otra erogación que ésta hubiere efectuado con motivo de la asistencia y defensa legal.</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rPr>
        <w:t>Lo dispuesto en este artículo se aplicará sin perjuicio de la obligación que tienen los sujetos de asistencia y defensa legal, de rendir los informes que les sean requeridos en términos de las disposiciones legales aplicables como parte del desempeño de sus funciones.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Normal"/>
        <w:tabs>
          <w:tab w:val="clear" w:pos="709"/>
          <w:tab w:val="left" w:pos="289" w:leader="none"/>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9"/>
          <w:tab w:val="left" w:pos="289" w:leader="none"/>
        </w:tabs>
        <w:jc w:val="center"/>
        <w:rPr>
          <w:rFonts w:ascii="Arial" w:hAnsi="Arial" w:cs="Arial"/>
          <w:b/>
          <w:bCs/>
          <w:sz w:val="22"/>
          <w:lang w:val="es-MX"/>
        </w:rPr>
      </w:pPr>
      <w:bookmarkStart w:id="38" w:name="TRANSITORIOS"/>
      <w:r>
        <w:rPr>
          <w:rFonts w:cs="Arial" w:ascii="Arial" w:hAnsi="Arial"/>
          <w:b/>
          <w:bCs/>
          <w:sz w:val="22"/>
          <w:lang w:val="es-MX"/>
        </w:rPr>
        <w:t>TRANSITORIOS</w:t>
      </w:r>
      <w:bookmarkEnd w:id="38"/>
    </w:p>
    <w:p>
      <w:pPr>
        <w:pStyle w:val="Normal"/>
        <w:tabs>
          <w:tab w:val="clear" w:pos="709"/>
          <w:tab w:val="left" w:pos="289" w:leader="none"/>
        </w:tabs>
        <w:ind w:firstLine="289" w:end="0"/>
        <w:jc w:val="both"/>
        <w:rPr>
          <w:rFonts w:ascii="Arial" w:hAnsi="Arial" w:cs="Arial"/>
          <w:b/>
          <w:bCs/>
          <w:sz w:val="22"/>
          <w:lang w:val="es-MX"/>
        </w:rPr>
      </w:pPr>
      <w:r>
        <w:rPr>
          <w:rFonts w:cs="Arial" w:ascii="Arial" w:hAnsi="Arial"/>
          <w:b/>
          <w:bCs/>
          <w:sz w:val="22"/>
          <w:lang w:val="es-MX"/>
        </w:rPr>
      </w:r>
    </w:p>
    <w:p>
      <w:pPr>
        <w:pStyle w:val="Normal"/>
        <w:tabs>
          <w:tab w:val="clear" w:pos="709"/>
          <w:tab w:val="left" w:pos="289" w:leader="none"/>
        </w:tabs>
        <w:ind w:firstLine="289" w:end="0"/>
        <w:jc w:val="both"/>
        <w:rPr/>
      </w:pPr>
      <w:bookmarkStart w:id="39" w:name="Artículo_Primero"/>
      <w:r>
        <w:rPr>
          <w:rFonts w:cs="Arial" w:ascii="Arial" w:hAnsi="Arial"/>
          <w:b/>
          <w:bCs/>
          <w:lang w:val="es-MX"/>
        </w:rPr>
        <w:t>Artículo Primero</w:t>
      </w:r>
      <w:bookmarkEnd w:id="39"/>
      <w:r>
        <w:rPr>
          <w:rFonts w:cs="Arial" w:ascii="Arial" w:hAnsi="Arial"/>
          <w:b/>
          <w:bCs/>
          <w:lang w:val="es-MX"/>
        </w:rPr>
        <w:t xml:space="preserve">.- </w:t>
      </w:r>
      <w:r>
        <w:rPr>
          <w:rFonts w:cs="Arial" w:ascii="Arial" w:hAnsi="Arial"/>
          <w:lang w:val="es-MX"/>
        </w:rPr>
        <w:t>Esta Ley entrará en vigor al día siguiente de su publicación en el Diario Oficial de la Federación.</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bookmarkStart w:id="40" w:name="Artículo_Segundo"/>
      <w:r>
        <w:rPr>
          <w:rFonts w:cs="Arial" w:ascii="Arial" w:hAnsi="Arial"/>
          <w:b/>
          <w:bCs/>
          <w:lang w:val="es-MX"/>
        </w:rPr>
        <w:t>Artículo Segundo</w:t>
      </w:r>
      <w:bookmarkEnd w:id="40"/>
      <w:r>
        <w:rPr>
          <w:rFonts w:cs="Arial" w:ascii="Arial" w:hAnsi="Arial"/>
          <w:b/>
          <w:bCs/>
          <w:lang w:val="es-MX"/>
        </w:rPr>
        <w:t xml:space="preserve">.- </w:t>
      </w:r>
      <w:r>
        <w:rPr>
          <w:rFonts w:cs="Arial" w:ascii="Arial" w:hAnsi="Arial"/>
          <w:lang w:val="es-MX"/>
        </w:rPr>
        <w:t>La presente Ley abroga la Ley Orgánica del Banco Nacional de Obras y Servicios Públicos, S. A. de fecha 27 de diciembre de 1980, publicada en el Diario Oficial de la Federación el 31 de diciembre del mismo año.</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bookmarkStart w:id="41" w:name="Artículo_Tercero"/>
      <w:r>
        <w:rPr>
          <w:rFonts w:cs="Arial" w:ascii="Arial" w:hAnsi="Arial"/>
          <w:b/>
          <w:bCs/>
          <w:lang w:val="es-MX"/>
        </w:rPr>
        <w:t>Artículo Tercero</w:t>
      </w:r>
      <w:bookmarkEnd w:id="41"/>
      <w:r>
        <w:rPr>
          <w:rFonts w:cs="Arial" w:ascii="Arial" w:hAnsi="Arial"/>
          <w:b/>
          <w:bCs/>
          <w:lang w:val="es-MX"/>
        </w:rPr>
        <w:t xml:space="preserve">.- </w:t>
      </w:r>
      <w:r>
        <w:rPr>
          <w:rFonts w:cs="Arial" w:ascii="Arial" w:hAnsi="Arial"/>
          <w:lang w:val="es-MX"/>
        </w:rPr>
        <w:t>Las autorizaciones, poderes, mandatos y demás actos jurídicos y medidas administrativas, otorgados, dictados o celebrados con fundamento en la Ley que se abroga, continuarán en vigor hasta que no sean revocados o modificados por los órganos y autoridades competentes.</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bookmarkStart w:id="42" w:name="Artículo_Cuarto"/>
      <w:r>
        <w:rPr>
          <w:rFonts w:cs="Arial" w:ascii="Arial" w:hAnsi="Arial"/>
          <w:b/>
          <w:bCs/>
          <w:lang w:val="es-MX"/>
        </w:rPr>
        <w:t>Artículo Cuarto</w:t>
      </w:r>
      <w:bookmarkEnd w:id="42"/>
      <w:r>
        <w:rPr>
          <w:rFonts w:cs="Arial" w:ascii="Arial" w:hAnsi="Arial"/>
          <w:b/>
          <w:bCs/>
          <w:lang w:val="es-MX"/>
        </w:rPr>
        <w:t xml:space="preserve">.- </w:t>
      </w:r>
      <w:r>
        <w:rPr>
          <w:rFonts w:cs="Arial" w:ascii="Arial" w:hAnsi="Arial"/>
          <w:lang w:val="es-MX"/>
        </w:rPr>
        <w:t>El Reglamento Orgánico de la Sociedad deberá expedirse en un plazo no mayor de 180 días, contados a partir de la fecha de la vigencia de la presente Ley. Hasta en tanto, continuará en vigor el expedido el 26 de julio de 1985.</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bookmarkStart w:id="43" w:name="Artículo_Quinto"/>
      <w:r>
        <w:rPr>
          <w:rFonts w:cs="Arial" w:ascii="Arial" w:hAnsi="Arial"/>
          <w:b/>
          <w:bCs/>
          <w:lang w:val="es-MX"/>
        </w:rPr>
        <w:t>Artículo Quinto</w:t>
      </w:r>
      <w:bookmarkEnd w:id="43"/>
      <w:r>
        <w:rPr>
          <w:rFonts w:cs="Arial" w:ascii="Arial" w:hAnsi="Arial"/>
          <w:b/>
          <w:bCs/>
          <w:lang w:val="es-MX"/>
        </w:rPr>
        <w:t xml:space="preserve">.- </w:t>
      </w:r>
      <w:r>
        <w:rPr>
          <w:rFonts w:cs="Arial" w:ascii="Arial" w:hAnsi="Arial"/>
          <w:lang w:val="es-MX"/>
        </w:rPr>
        <w:t>El domicilio social del Banco Nacional de Obras y Servicios Públicos, Sociedad Nacional de Crédito, institución de banca de desarrollo, será la Ciudad de México, Distrito Federal, hasta en tanto no se expida el Reglamento Orgánico a que se refiere el artículo anterior.</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bookmarkStart w:id="44" w:name="Artículo_Sexto"/>
      <w:r>
        <w:rPr>
          <w:rFonts w:cs="Arial" w:ascii="Arial" w:hAnsi="Arial"/>
          <w:b/>
          <w:bCs/>
          <w:lang w:val="es-MX"/>
        </w:rPr>
        <w:t>Artículo Sexto</w:t>
      </w:r>
      <w:bookmarkEnd w:id="44"/>
      <w:r>
        <w:rPr>
          <w:rFonts w:cs="Arial" w:ascii="Arial" w:hAnsi="Arial"/>
          <w:b/>
          <w:bCs/>
          <w:lang w:val="es-MX"/>
        </w:rPr>
        <w:t xml:space="preserve">.- </w:t>
      </w:r>
      <w:r>
        <w:rPr>
          <w:rFonts w:cs="Arial" w:ascii="Arial" w:hAnsi="Arial"/>
          <w:lang w:val="es-MX"/>
        </w:rPr>
        <w:t>Los títulos de crédito que la institución retire del mercado para su amortización normal o anticipada, serán desde luego, cancelados en forma indubitable e incinerados.</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r>
        <w:rPr>
          <w:rFonts w:cs="Arial" w:ascii="Arial" w:hAnsi="Arial"/>
          <w:lang w:val="es-MX"/>
        </w:rPr>
        <w:t xml:space="preserve">México, D. F., a 21 de diciembre de 1985.- </w:t>
      </w:r>
      <w:r>
        <w:rPr>
          <w:rFonts w:cs="Arial" w:ascii="Arial" w:hAnsi="Arial"/>
          <w:b/>
          <w:bCs/>
          <w:lang w:val="es-MX"/>
        </w:rPr>
        <w:t>Fernando Ortíz Arana</w:t>
      </w:r>
      <w:r>
        <w:rPr>
          <w:rFonts w:cs="Arial" w:ascii="Arial" w:hAnsi="Arial"/>
          <w:lang w:val="es-MX"/>
        </w:rPr>
        <w:t xml:space="preserve">, Dip. Presidente.- </w:t>
      </w:r>
      <w:r>
        <w:rPr>
          <w:rFonts w:cs="Arial" w:ascii="Arial" w:hAnsi="Arial"/>
          <w:b/>
          <w:bCs/>
          <w:lang w:val="es-MX"/>
        </w:rPr>
        <w:t>Socorro Díaz Palacios</w:t>
      </w:r>
      <w:r>
        <w:rPr>
          <w:rFonts w:cs="Arial" w:ascii="Arial" w:hAnsi="Arial"/>
          <w:lang w:val="es-MX"/>
        </w:rPr>
        <w:t xml:space="preserve">, Sen. Presidenta.- </w:t>
      </w:r>
      <w:r>
        <w:rPr>
          <w:rFonts w:cs="Arial" w:ascii="Arial" w:hAnsi="Arial"/>
          <w:b/>
          <w:bCs/>
          <w:lang w:val="es-MX"/>
        </w:rPr>
        <w:t>Rebeca Arenas Martínez</w:t>
      </w:r>
      <w:r>
        <w:rPr>
          <w:rFonts w:cs="Arial" w:ascii="Arial" w:hAnsi="Arial"/>
          <w:lang w:val="es-MX"/>
        </w:rPr>
        <w:t xml:space="preserve">, Dip. Secretario.- </w:t>
      </w:r>
      <w:r>
        <w:rPr>
          <w:rFonts w:cs="Arial" w:ascii="Arial" w:hAnsi="Arial"/>
          <w:b/>
          <w:bCs/>
          <w:lang w:val="es-MX"/>
        </w:rPr>
        <w:t>Guillermo Mercado Romero</w:t>
      </w:r>
      <w:r>
        <w:rPr>
          <w:rFonts w:cs="Arial" w:ascii="Arial" w:hAnsi="Arial"/>
          <w:lang w:val="es-MX"/>
        </w:rPr>
        <w:t>.- Sen. Secretario.- Rúbricas."</w:t>
      </w:r>
    </w:p>
    <w:p>
      <w:pPr>
        <w:pStyle w:val="Normal"/>
        <w:tabs>
          <w:tab w:val="clear" w:pos="709"/>
          <w:tab w:val="left" w:pos="289" w:leader="none"/>
        </w:tabs>
        <w:ind w:firstLine="289" w:end="0"/>
        <w:jc w:val="both"/>
        <w:rPr>
          <w:rFonts w:ascii="Arial" w:hAnsi="Arial" w:cs="Arial"/>
          <w:lang w:val="es-MX"/>
        </w:rPr>
      </w:pPr>
      <w:r>
        <w:rPr>
          <w:rFonts w:cs="Arial" w:ascii="Arial" w:hAnsi="Arial"/>
          <w:lang w:val="es-MX"/>
        </w:rPr>
      </w:r>
    </w:p>
    <w:p>
      <w:pPr>
        <w:pStyle w:val="Normal"/>
        <w:tabs>
          <w:tab w:val="clear" w:pos="709"/>
          <w:tab w:val="left" w:pos="289" w:leader="none"/>
        </w:tabs>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ochenta y cinco.- </w:t>
      </w:r>
      <w:r>
        <w:rPr>
          <w:rFonts w:cs="Arial" w:ascii="Arial" w:hAnsi="Arial"/>
          <w:b/>
          <w:bCs/>
          <w:lang w:val="es-MX"/>
        </w:rPr>
        <w:t>Miguel de la Madrid H.</w:t>
      </w:r>
      <w:r>
        <w:rPr>
          <w:rFonts w:cs="Arial" w:ascii="Arial" w:hAnsi="Arial"/>
          <w:lang w:val="es-MX"/>
        </w:rPr>
        <w:t xml:space="preserve">- Rúbrica.- El Secretario de Gobernación, </w:t>
      </w:r>
      <w:r>
        <w:rPr>
          <w:rFonts w:cs="Arial" w:ascii="Arial" w:hAnsi="Arial"/>
          <w:b/>
          <w:bCs/>
          <w:lang w:val="es-MX"/>
        </w:rPr>
        <w:t>Manuel Bartlett D.</w:t>
      </w:r>
      <w:r>
        <w:rPr>
          <w:rFonts w:cs="Arial" w:ascii="Arial" w:hAnsi="Arial"/>
          <w:lang w:val="es-MX"/>
        </w:rPr>
        <w:t xml:space="preserve">- Rúbrica.- P.A. del Secretario de Hacienda y Crédito Público, el Subsecretario Encargado del Despacho, </w:t>
      </w:r>
      <w:r>
        <w:rPr>
          <w:rFonts w:cs="Arial" w:ascii="Arial" w:hAnsi="Arial"/>
          <w:b/>
          <w:bCs/>
          <w:lang w:val="es-MX"/>
        </w:rPr>
        <w:t>Francisco Suárez Dávila</w:t>
      </w:r>
      <w:r>
        <w:rPr>
          <w:rFonts w:cs="Arial" w:ascii="Arial" w:hAnsi="Arial"/>
          <w:lang w:val="es-MX"/>
        </w:rPr>
        <w:t xml:space="preserve">.- Rúbrica.- El Secretario de la Contraloría General de la Federación, </w:t>
      </w:r>
      <w:r>
        <w:rPr>
          <w:rFonts w:cs="Arial" w:ascii="Arial" w:hAnsi="Arial"/>
          <w:b/>
          <w:bCs/>
          <w:lang w:val="es-MX"/>
        </w:rPr>
        <w:t>Francisco Rojas Gutiérrez</w:t>
      </w:r>
      <w:r>
        <w:rPr>
          <w:rFonts w:cs="Arial" w:ascii="Arial" w:hAnsi="Arial"/>
          <w:lang w:val="es-MX"/>
        </w:rPr>
        <w:t xml:space="preserve">.- Rúbrica.- El Secretario de Comunicaciones y Transportes, </w:t>
      </w:r>
      <w:r>
        <w:rPr>
          <w:rFonts w:cs="Arial" w:ascii="Arial" w:hAnsi="Arial"/>
          <w:b/>
          <w:bCs/>
          <w:lang w:val="es-MX"/>
        </w:rPr>
        <w:t>Daniel Díaz Díaz</w:t>
      </w:r>
      <w:r>
        <w:rPr>
          <w:rFonts w:cs="Arial" w:ascii="Arial" w:hAnsi="Arial"/>
          <w:lang w:val="es-MX"/>
        </w:rPr>
        <w:t xml:space="preserve">.- Rúbrica.- El Secretario de Desarrollo Urbano y Ecología, </w:t>
      </w:r>
      <w:r>
        <w:rPr>
          <w:rFonts w:cs="Arial" w:ascii="Arial" w:hAnsi="Arial"/>
          <w:b/>
          <w:bCs/>
          <w:lang w:val="es-MX"/>
        </w:rPr>
        <w:t>Guillermo Carrillo Arena</w:t>
      </w:r>
      <w:r>
        <w:rPr>
          <w:rFonts w:cs="Arial" w:ascii="Arial" w:hAnsi="Arial"/>
          <w:lang w:val="es-MX"/>
        </w:rPr>
        <w:t xml:space="preserve">.- Rúbrica.- El Secretario de Turismo, </w:t>
      </w:r>
      <w:r>
        <w:rPr>
          <w:rFonts w:cs="Arial" w:ascii="Arial" w:hAnsi="Arial"/>
          <w:b/>
          <w:bCs/>
          <w:lang w:val="es-MX"/>
        </w:rPr>
        <w:t>Antonio Enríquez Savigñac</w:t>
      </w:r>
      <w:r>
        <w:rPr>
          <w:rFonts w:cs="Arial" w:ascii="Arial" w:hAnsi="Arial"/>
          <w:lang w:val="es-MX"/>
        </w:rPr>
        <w:t>.- Rúbrica.</w:t>
      </w:r>
      <w:r>
        <w:br w:type="page"/>
      </w:r>
    </w:p>
    <w:p>
      <w:pPr>
        <w:pStyle w:val="Normal"/>
        <w:tabs>
          <w:tab w:val="clear" w:pos="709"/>
          <w:tab w:val="left" w:pos="289" w:leader="none"/>
        </w:tabs>
        <w:jc w:val="center"/>
        <w:rPr>
          <w:rFonts w:ascii="Tahoma" w:hAnsi="Tahoma" w:cs="Tahoma"/>
          <w:b/>
          <w:bCs/>
          <w:color w:val="008000"/>
          <w:sz w:val="22"/>
          <w:szCs w:val="22"/>
        </w:rPr>
      </w:pPr>
      <w:bookmarkStart w:id="45" w:name="TRANSITORIOS_DE_DECRETOS_DE_REFORMA"/>
      <w:r>
        <w:rPr>
          <w:rFonts w:cs="Tahoma" w:ascii="Tahoma" w:hAnsi="Tahoma"/>
          <w:b/>
          <w:bCs/>
          <w:color w:val="008000"/>
          <w:sz w:val="22"/>
          <w:szCs w:val="22"/>
        </w:rPr>
        <w:t>ARTÍCULOS TRANSITORIOS DE DECRETOS DE REFORMA</w:t>
      </w:r>
      <w:bookmarkEnd w:id="45"/>
    </w:p>
    <w:p>
      <w:pPr>
        <w:pStyle w:val="Normal"/>
        <w:tabs>
          <w:tab w:val="clear" w:pos="709"/>
          <w:tab w:val="left" w:pos="289" w:leader="none"/>
        </w:tabs>
        <w:jc w:val="both"/>
        <w:rPr>
          <w:rFonts w:ascii="Arial" w:hAnsi="Arial" w:cs="Arial"/>
          <w:b/>
          <w:bCs/>
          <w:color w:val="008000"/>
          <w:sz w:val="22"/>
          <w:szCs w:val="22"/>
        </w:rPr>
      </w:pPr>
      <w:r>
        <w:rPr>
          <w:rFonts w:cs="Arial" w:ascii="Arial" w:hAnsi="Arial"/>
          <w:b/>
          <w:bCs/>
          <w:color w:val="008000"/>
          <w:sz w:val="22"/>
          <w:szCs w:val="22"/>
        </w:rPr>
      </w:r>
    </w:p>
    <w:p>
      <w:pPr>
        <w:pStyle w:val="BodyText"/>
        <w:rPr/>
      </w:pPr>
      <w:r>
        <w:rPr/>
        <w:t>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w:t>
      </w:r>
    </w:p>
    <w:p>
      <w:pPr>
        <w:pStyle w:val="Normal"/>
        <w:tabs>
          <w:tab w:val="clear" w:pos="709"/>
          <w:tab w:val="left" w:pos="289" w:leader="none"/>
        </w:tabs>
        <w:jc w:val="both"/>
        <w:rPr>
          <w:rFonts w:ascii="Arial" w:hAnsi="Arial" w:cs="Arial"/>
        </w:rPr>
      </w:pPr>
      <w:r>
        <w:rPr>
          <w:rFonts w:cs="Arial" w:ascii="Arial" w:hAnsi="Arial"/>
        </w:rPr>
      </w:r>
    </w:p>
    <w:p>
      <w:pPr>
        <w:pStyle w:val="Normal"/>
        <w:tabs>
          <w:tab w:val="clear" w:pos="709"/>
          <w:tab w:val="left" w:pos="289" w:leader="none"/>
        </w:tabs>
        <w:jc w:val="center"/>
        <w:rPr>
          <w:rFonts w:ascii="Arial" w:hAnsi="Arial" w:cs="Arial"/>
          <w:sz w:val="16"/>
        </w:rPr>
      </w:pPr>
      <w:r>
        <w:rPr>
          <w:rFonts w:cs="Arial" w:ascii="Arial" w:hAnsi="Arial"/>
          <w:sz w:val="16"/>
        </w:rPr>
        <w:t>Publicado en el Diario Oficial de la Federación el 24 de junio de 2002</w:t>
      </w:r>
    </w:p>
    <w:p>
      <w:pPr>
        <w:pStyle w:val="Normal"/>
        <w:tabs>
          <w:tab w:val="clear" w:pos="709"/>
          <w:tab w:val="left" w:pos="289" w:leader="none"/>
        </w:tabs>
        <w:jc w:val="both"/>
        <w:rPr>
          <w:rFonts w:ascii="Arial" w:hAnsi="Arial" w:cs="Arial"/>
          <w:sz w:val="16"/>
        </w:rPr>
      </w:pPr>
      <w:r>
        <w:rPr>
          <w:rFonts w:cs="Arial" w:ascii="Arial" w:hAnsi="Arial"/>
          <w:sz w:val="16"/>
        </w:rPr>
      </w:r>
    </w:p>
    <w:p>
      <w:pPr>
        <w:pStyle w:val="texto"/>
        <w:spacing w:lineRule="auto" w:line="240" w:before="0" w:after="0"/>
        <w:rPr/>
      </w:pPr>
      <w:r>
        <w:rPr>
          <w:rFonts w:cs="Arial"/>
          <w:b/>
          <w:sz w:val="20"/>
        </w:rPr>
        <w:t>ARTICULO CUARTO.-</w:t>
      </w:r>
      <w:r>
        <w:rPr>
          <w:rFonts w:cs="Arial"/>
          <w:sz w:val="20"/>
        </w:rPr>
        <w:t xml:space="preserve"> Se reforman los artículos 3o.; 6o. en sus fracciones I, II, III y IV; 7o. fracciones IX y X; 10; 17 primer párrafo y las fracciones I en su primer párrafo y en su inciso b) y II; 19 fracción I; 23 fracción I y 29; se adicionan los artículos 7o. con las fracciones XI y XII; 17 con la fracción III y con dos últimos párrafos; 18 con un párrafo tercero; 19 con la fracción III incisos a), b), c) y d), y con un último párrafo; 21 con las fracciones III y IV; 23 con las fracciones VII, VIII y IX; 24 bis; 31; 32, 33 y 34; se derogan el segundo, cuarto y quinto párrafos de la fracción II del artículo 17 y el artículo 25 de la Ley Orgánica del Banco Nacional de Obras y Servicios Públicos, para quedar como sigue: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08-07-2002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w:t>
      </w:r>
    </w:p>
    <w:p>
      <w:pPr>
        <w:pStyle w:val="Normal"/>
        <w:tabs>
          <w:tab w:val="clear" w:pos="709"/>
          <w:tab w:val="left" w:pos="289" w:leader="none"/>
        </w:tabs>
        <w:jc w:val="both"/>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ARTICULO 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SEGUNDO.-</w:t>
      </w:r>
      <w:r>
        <w:rPr>
          <w:rFonts w:cs="Arial"/>
          <w:sz w:val="20"/>
        </w:rPr>
        <w:t xml:space="preserve"> La Secretaría de Hacienda y Crédito Público dará a conocer las reglas para determinar las cuotas a que se refiere el artículo 55 bis de la Ley de Instituciones de Crédito, así como el régimen de inversión de los fideicomisos, que deberán constituir las instituciones de banca de desarrollo dentro de los siguientes noventa días naturales contados a partir de la entrada en vigor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TERCERO.-</w:t>
      </w:r>
      <w:r>
        <w:rPr>
          <w:rFonts w:cs="Arial"/>
          <w:sz w:val="20"/>
        </w:rPr>
        <w:t xml:space="preserve"> Las instituciones de banca de desarrollo, se sujetarán a las Condiciones Generales de Trabajo vigentes, hasta en tanto no se emitan las nuevas y éstas entren en vigor.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CUARTO.-</w:t>
      </w:r>
      <w:r>
        <w:rPr>
          <w:rFonts w:cs="Arial"/>
          <w:sz w:val="20"/>
        </w:rPr>
        <w:t xml:space="preserve"> Se derogan todas las disposiciones que se opongan a las leyes que se reforman, adicionan y derogan en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QUINTO.-</w:t>
      </w:r>
      <w:r>
        <w:rPr>
          <w:rFonts w:cs="Arial"/>
          <w:sz w:val="20"/>
        </w:rPr>
        <w:t xml:space="preserve"> Los procedimientos que hubieren iniciado con anterioridad a la entrada en vigor del presente Decreto, conforme a las leyes que se reforman, adicionan y derogan continuarán rigiéndose por las disposiciones vigentes en la fecha de publicación de este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SEXTO.-</w:t>
      </w:r>
      <w:r>
        <w:rPr>
          <w:rFonts w:cs="Arial"/>
          <w:sz w:val="20"/>
        </w:rPr>
        <w:t xml:space="preserve"> El comité de planeación de recursos humanos y desarrollo institucional, deberá integrarse y entrar en funciones en un plazo no mayor de noventa días naturales contados a partir de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SEPTIMO.-</w:t>
      </w:r>
      <w:r>
        <w:rPr>
          <w:rFonts w:cs="Arial"/>
          <w:sz w:val="20"/>
        </w:rPr>
        <w:t xml:space="preserve"> El comité de administración integral de riesgos deberá integrarse y entrará en funciones dentro de los 60 días hábiles siguientes a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OCTAVO.-</w:t>
      </w:r>
      <w:r>
        <w:rPr>
          <w:rFonts w:cs="Arial"/>
          <w:sz w:val="20"/>
        </w:rPr>
        <w:t xml:space="preserve"> Por lo que se refiere a la modificación al artículo 7o. de la Ley Orgánica de Nacional Financiera, las referencias contenidas en los ordenamientos jurídicos en donde se señale que los depósitos de títulos, valores o sumas en efectivo que tengan que hacerse por o ante las autoridades administrativas o judiciales de la Federación o por o ante las autoridades administrativas del Distrito Federal, así como las sumas en efectivo, títulos o valores que secuestren las autoridades judiciales o administrativas de la Federación y aquellas que secuestren las autoridades administrativas del Distrito Federal, se constituyan en Nacional Financiera, Sociedad Nacional de Crédito, deberá entenderse que los mismos podrán constituirse en las sociedades nacionales de crédito, instituciones de banca de desarrollo que estén autorizadas por ley para tal efecto.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NOVENO.-</w:t>
      </w:r>
      <w:r>
        <w:rPr>
          <w:rFonts w:cs="Arial"/>
          <w:sz w:val="20"/>
        </w:rPr>
        <w:t xml:space="preserve"> Los Consejos Consultivos Estatales y Nacional a que se refieren los artículos 33 y 34 de la Ley Orgánica del Banco Nacional de Obras y Servicios Públicos deberán integrarse y entrar en funciones dentro de los 180 días naturales siguientes a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2002.- Dip. </w:t>
      </w:r>
      <w:r>
        <w:rPr>
          <w:rFonts w:cs="Arial"/>
          <w:b/>
          <w:sz w:val="20"/>
        </w:rPr>
        <w:t>Beatriz Elena Paredes Rangel</w:t>
      </w:r>
      <w:r>
        <w:rPr>
          <w:rFonts w:cs="Arial"/>
          <w:sz w:val="20"/>
        </w:rPr>
        <w:t xml:space="preserve">, Presidenta.- Sen. </w:t>
      </w:r>
      <w:r>
        <w:rPr>
          <w:rFonts w:cs="Arial"/>
          <w:b/>
          <w:sz w:val="20"/>
        </w:rPr>
        <w:t>Diego Fernández de Cevallos Ramos</w:t>
      </w:r>
      <w:r>
        <w:rPr>
          <w:rFonts w:cs="Arial"/>
          <w:sz w:val="20"/>
        </w:rPr>
        <w:t xml:space="preserve">, Presidente.- Dip. </w:t>
      </w:r>
      <w:r>
        <w:rPr>
          <w:rFonts w:cs="Arial"/>
          <w:b/>
          <w:sz w:val="20"/>
        </w:rPr>
        <w:t>Adrián Rivera Pérez</w:t>
      </w:r>
      <w:r>
        <w:rPr>
          <w:rFonts w:cs="Arial"/>
          <w:sz w:val="20"/>
        </w:rPr>
        <w:t xml:space="preserve">, Secretario.- Sen. </w:t>
      </w:r>
      <w:r>
        <w:rPr>
          <w:rFonts w:cs="Arial"/>
          <w:b/>
          <w:sz w:val="20"/>
        </w:rPr>
        <w:t>Sara Isabel Castellanos Cortés</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junio de </w:t>
      </w:r>
      <w:r>
        <w:rPr>
          <w:rFonts w:cs="Arial"/>
          <w:spacing w:val="-5"/>
          <w:sz w:val="20"/>
        </w:rPr>
        <w:t xml:space="preserve">dos mil dos.- </w:t>
      </w:r>
      <w:r>
        <w:rPr>
          <w:rFonts w:cs="Arial"/>
          <w:b/>
          <w:spacing w:val="-5"/>
          <w:sz w:val="20"/>
        </w:rPr>
        <w:t>Vicente Fox Quesada</w:t>
      </w:r>
      <w:r>
        <w:rPr>
          <w:rFonts w:cs="Arial"/>
          <w:spacing w:val="-5"/>
          <w:sz w:val="20"/>
        </w:rPr>
        <w:t xml:space="preserve">.- Rúbrica.- El Secretario de Gobernación, </w:t>
      </w:r>
      <w:r>
        <w:rPr>
          <w:rFonts w:cs="Arial"/>
          <w:b/>
          <w:spacing w:val="-5"/>
          <w:sz w:val="20"/>
        </w:rPr>
        <w:t>Santiago Creel Miranda</w:t>
      </w:r>
      <w:r>
        <w:rPr>
          <w:rFonts w:cs="Arial"/>
          <w:spacing w:val="-5"/>
          <w:sz w:val="20"/>
        </w:rPr>
        <w:t>.- Rúbrica.</w:t>
      </w:r>
    </w:p>
    <w:p>
      <w:pPr>
        <w:pStyle w:val="texto"/>
        <w:spacing w:lineRule="auto" w:line="240" w:before="0" w:after="0"/>
        <w:ind w:hanging="0" w:end="0"/>
        <w:rPr>
          <w:rFonts w:cs="Arial"/>
          <w:spacing w:val="-5"/>
          <w:sz w:val="20"/>
        </w:rPr>
      </w:pPr>
      <w:r>
        <w:rPr>
          <w:rFonts w:cs="Arial"/>
          <w:spacing w:val="-5"/>
          <w:sz w:val="20"/>
        </w:rPr>
      </w:r>
    </w:p>
    <w:p>
      <w:pPr>
        <w:pStyle w:val="texto"/>
        <w:spacing w:lineRule="auto" w:line="240" w:before="0" w:after="0"/>
        <w:ind w:hanging="0" w:end="0"/>
        <w:rPr>
          <w:rFonts w:cs="Arial"/>
          <w:spacing w:val="-5"/>
          <w:sz w:val="20"/>
        </w:rPr>
      </w:pPr>
      <w:r>
        <w:rPr>
          <w:rFonts w:cs="Arial"/>
          <w:spacing w:val="-5"/>
          <w:sz w:val="20"/>
        </w:rPr>
      </w:r>
    </w:p>
    <w:p>
      <w:pPr>
        <w:pStyle w:val="texto"/>
        <w:spacing w:lineRule="auto" w:line="240" w:before="0" w:after="0"/>
        <w:ind w:hanging="0" w:end="0"/>
        <w:rPr>
          <w:rFonts w:cs="Arial"/>
          <w:spacing w:val="-5"/>
          <w:sz w:val="20"/>
        </w:rPr>
      </w:pPr>
      <w:r>
        <w:rPr>
          <w:rFonts w:cs="Arial"/>
          <w:spacing w:val="-5"/>
          <w:sz w:val="20"/>
        </w:rPr>
      </w:r>
    </w:p>
    <w:p>
      <w:pPr>
        <w:pStyle w:val="texto"/>
        <w:spacing w:lineRule="auto" w:line="240" w:before="0" w:after="0"/>
        <w:ind w:hanging="0" w:end="0"/>
        <w:rPr>
          <w:rFonts w:cs="Arial"/>
          <w:spacing w:val="-5"/>
          <w:sz w:val="20"/>
        </w:rPr>
      </w:pPr>
      <w:r>
        <w:rPr>
          <w:rFonts w:cs="Arial"/>
          <w:spacing w:val="-5"/>
          <w:sz w:val="20"/>
        </w:rPr>
      </w:r>
    </w:p>
    <w:p>
      <w:pPr>
        <w:pStyle w:val="texto"/>
        <w:spacing w:lineRule="auto" w:line="240" w:before="0" w:after="0"/>
        <w:ind w:hanging="0" w:end="0"/>
        <w:rPr>
          <w:rFonts w:cs="Arial"/>
          <w:spacing w:val="-5"/>
          <w:sz w:val="20"/>
        </w:rPr>
      </w:pPr>
      <w:r>
        <w:rPr>
          <w:rFonts w:cs="Arial"/>
          <w:spacing w:val="-5"/>
          <w:sz w:val="20"/>
        </w:rPr>
      </w:r>
    </w:p>
    <w:p>
      <w:pPr>
        <w:pStyle w:val="BodyText"/>
        <w:rPr/>
      </w:pPr>
      <w:r>
        <w:rPr/>
        <w:t>FE de erratas al 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 publicado el 24 de junio de 2002.</w:t>
      </w:r>
    </w:p>
    <w:p>
      <w:pPr>
        <w:pStyle w:val="Normal"/>
        <w:tabs>
          <w:tab w:val="clear" w:pos="709"/>
          <w:tab w:val="left" w:pos="289" w:leader="none"/>
        </w:tabs>
        <w:jc w:val="both"/>
        <w:rPr>
          <w:rFonts w:ascii="Arial" w:hAnsi="Arial" w:cs="Arial"/>
        </w:rPr>
      </w:pPr>
      <w:r>
        <w:rPr>
          <w:rFonts w:cs="Arial" w:ascii="Arial" w:hAnsi="Arial"/>
        </w:rPr>
      </w:r>
    </w:p>
    <w:p>
      <w:pPr>
        <w:pStyle w:val="Normal"/>
        <w:tabs>
          <w:tab w:val="clear" w:pos="709"/>
          <w:tab w:val="left" w:pos="289" w:leader="none"/>
        </w:tabs>
        <w:jc w:val="center"/>
        <w:rPr>
          <w:rFonts w:ascii="Arial" w:hAnsi="Arial" w:cs="Arial"/>
          <w:sz w:val="16"/>
        </w:rPr>
      </w:pPr>
      <w:r>
        <w:rPr>
          <w:rFonts w:cs="Arial" w:ascii="Arial" w:hAnsi="Arial"/>
          <w:sz w:val="16"/>
        </w:rPr>
        <w:t>Publicada en el Diario Oficial de la Federación el 8 de julio de 2002</w:t>
      </w:r>
      <w:r>
        <w:br w:type="page"/>
      </w:r>
    </w:p>
    <w:p>
      <w:pPr>
        <w:pStyle w:val="Normal"/>
        <w:tabs>
          <w:tab w:val="clear" w:pos="709"/>
          <w:tab w:val="left" w:pos="289" w:leader="none"/>
        </w:tabs>
        <w:jc w:val="both"/>
        <w:rPr>
          <w:rFonts w:ascii="Arial" w:hAnsi="Arial" w:cs="Arial"/>
          <w:b/>
          <w:bCs/>
          <w:sz w:val="22"/>
        </w:rPr>
      </w:pPr>
      <w:r>
        <w:rPr>
          <w:rFonts w:cs="Arial" w:ascii="Arial" w:hAnsi="Arial"/>
          <w:b/>
          <w:bCs/>
          <w:sz w:val="22"/>
        </w:rPr>
        <w:t>DECRETO por el que se reforman y adicionan diversos artículos de las Leyes Orgánicas de la Banca de Desarrollo.</w:t>
      </w:r>
    </w:p>
    <w:p>
      <w:pPr>
        <w:pStyle w:val="Normal"/>
        <w:tabs>
          <w:tab w:val="clear" w:pos="709"/>
          <w:tab w:val="left" w:pos="289" w:leader="none"/>
        </w:tabs>
        <w:jc w:val="both"/>
        <w:rPr>
          <w:rFonts w:ascii="Arial" w:hAnsi="Arial" w:cs="Arial"/>
          <w:b/>
          <w:bCs/>
          <w:sz w:val="22"/>
        </w:rPr>
      </w:pPr>
      <w:r>
        <w:rPr>
          <w:rFonts w:cs="Arial" w:ascii="Arial" w:hAnsi="Arial"/>
          <w:b/>
          <w:bCs/>
          <w:sz w:val="22"/>
        </w:rPr>
      </w:r>
    </w:p>
    <w:p>
      <w:pPr>
        <w:pStyle w:val="Normal"/>
        <w:tabs>
          <w:tab w:val="clear" w:pos="709"/>
          <w:tab w:val="left" w:pos="289" w:leader="none"/>
        </w:tabs>
        <w:jc w:val="center"/>
        <w:rPr>
          <w:rFonts w:ascii="Arial" w:hAnsi="Arial" w:cs="Arial"/>
          <w:sz w:val="16"/>
        </w:rPr>
      </w:pPr>
      <w:r>
        <w:rPr>
          <w:rFonts w:cs="Arial" w:ascii="Arial" w:hAnsi="Arial"/>
          <w:sz w:val="16"/>
        </w:rPr>
        <w:t>Publicado en el Diario Oficial de la Federación el 1º de agosto de 2005</w:t>
      </w:r>
    </w:p>
    <w:p>
      <w:pPr>
        <w:pStyle w:val="Normal"/>
        <w:tabs>
          <w:tab w:val="clear" w:pos="709"/>
          <w:tab w:val="left" w:pos="289" w:leader="none"/>
        </w:tabs>
        <w:jc w:val="both"/>
        <w:rPr>
          <w:rFonts w:ascii="Arial" w:hAnsi="Arial" w:cs="Arial"/>
          <w:sz w:val="16"/>
        </w:rPr>
      </w:pPr>
      <w:r>
        <w:rPr>
          <w:rFonts w:cs="Arial" w:ascii="Arial" w:hAnsi="Arial"/>
          <w:sz w:val="16"/>
        </w:rPr>
      </w:r>
    </w:p>
    <w:p>
      <w:pPr>
        <w:pStyle w:val="Texto1"/>
        <w:spacing w:lineRule="auto" w:line="240" w:before="0" w:after="0"/>
        <w:rPr/>
      </w:pPr>
      <w:r>
        <w:rPr>
          <w:b/>
          <w:bCs/>
          <w:sz w:val="20"/>
        </w:rPr>
        <w:t>Artículo Segundo:</w:t>
      </w:r>
      <w:r>
        <w:rPr>
          <w:sz w:val="20"/>
        </w:rPr>
        <w:t xml:space="preserve"> Se </w:t>
      </w:r>
      <w:r>
        <w:rPr>
          <w:b/>
          <w:bCs/>
          <w:sz w:val="20"/>
        </w:rPr>
        <w:t>Adiciona</w:t>
      </w:r>
      <w:r>
        <w:rPr>
          <w:sz w:val="20"/>
        </w:rPr>
        <w:t xml:space="preserve"> una fracción III Bis al Artículo 6o. de la Ley Orgánica del Banco Nacional de Obras y Servicios Públicos,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Normal"/>
        <w:tabs>
          <w:tab w:val="clear" w:pos="709"/>
          <w:tab w:val="left" w:pos="289" w:leader="none"/>
        </w:tabs>
        <w:jc w:val="both"/>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Primero.- </w:t>
      </w:r>
      <w:r>
        <w:rPr>
          <w:sz w:val="20"/>
        </w:rPr>
        <w:t xml:space="preserve">El presente Decreto entrará en vigor el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bCs/>
          <w:sz w:val="20"/>
        </w:rPr>
        <w:t>Segundo.-</w:t>
      </w:r>
      <w:r>
        <w:rPr>
          <w:sz w:val="20"/>
        </w:rPr>
        <w:t xml:space="preserve"> Quedan sin efecto las disposiciones que a la entrada en vigor del presente Decreto contravengan las disposiciones del mismo.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2005.- </w:t>
      </w:r>
      <w:r>
        <w:rPr>
          <w:sz w:val="20"/>
          <w:lang w:val="it-IT"/>
        </w:rPr>
        <w:t xml:space="preserve">Dip. </w:t>
      </w:r>
      <w:r>
        <w:rPr>
          <w:b/>
          <w:sz w:val="20"/>
          <w:lang w:val="it-IT"/>
        </w:rPr>
        <w:t>Manlio Fabio Beltrones Rivera</w:t>
      </w:r>
      <w:r>
        <w:rPr>
          <w:sz w:val="20"/>
          <w:lang w:val="it-IT"/>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Normal"/>
        <w:tabs>
          <w:tab w:val="clear" w:pos="709"/>
          <w:tab w:val="left" w:pos="289" w:leader="none"/>
        </w:tabs>
        <w:jc w:val="both"/>
        <w:rPr>
          <w:rFonts w:ascii="Arial" w:hAnsi="Arial" w:cs="Arial"/>
          <w:b/>
          <w:sz w:val="22"/>
          <w:szCs w:val="22"/>
        </w:rPr>
      </w:pPr>
      <w:r>
        <w:rPr>
          <w:rFonts w:cs="Arial" w:ascii="Arial" w:hAnsi="Arial"/>
          <w:b/>
          <w:sz w:val="22"/>
          <w:szCs w:val="22"/>
        </w:rPr>
        <w:t>DECRETO por el que se reforman, adicionan y derogan diversas disposiciones de la Ley de Instituciones de Crédito, la Ley General de Títulos y Operaciones de Crédito y la Ley Orgánica del Banco Nacional de Obras y Servicios Públicos.</w:t>
      </w:r>
    </w:p>
    <w:p>
      <w:pPr>
        <w:pStyle w:val="Normal"/>
        <w:tabs>
          <w:tab w:val="clear" w:pos="709"/>
          <w:tab w:val="left" w:pos="289" w:leader="none"/>
        </w:tabs>
        <w:jc w:val="both"/>
        <w:rPr>
          <w:rFonts w:ascii="Arial" w:hAnsi="Arial" w:cs="Arial"/>
          <w:b/>
          <w:sz w:val="22"/>
          <w:szCs w:val="22"/>
        </w:rPr>
      </w:pPr>
      <w:r>
        <w:rPr>
          <w:rFonts w:cs="Arial" w:ascii="Arial" w:hAnsi="Arial"/>
          <w:b/>
          <w:sz w:val="22"/>
          <w:szCs w:val="22"/>
        </w:rPr>
      </w:r>
    </w:p>
    <w:p>
      <w:pPr>
        <w:pStyle w:val="Normal"/>
        <w:tabs>
          <w:tab w:val="clear" w:pos="709"/>
          <w:tab w:val="left" w:pos="289" w:leader="none"/>
        </w:tabs>
        <w:jc w:val="center"/>
        <w:rPr>
          <w:rFonts w:ascii="Arial" w:hAnsi="Arial" w:cs="Arial"/>
          <w:sz w:val="16"/>
        </w:rPr>
      </w:pPr>
      <w:r>
        <w:rPr>
          <w:rFonts w:cs="Arial" w:ascii="Arial" w:hAnsi="Arial"/>
          <w:sz w:val="16"/>
        </w:rPr>
        <w:t>Publicado en el Diario Oficial de la Federación el 1º de febrero de 2008</w:t>
      </w:r>
    </w:p>
    <w:p>
      <w:pPr>
        <w:pStyle w:val="Normal"/>
        <w:tabs>
          <w:tab w:val="clear" w:pos="709"/>
          <w:tab w:val="left" w:pos="289" w:leader="none"/>
        </w:tabs>
        <w:jc w:val="both"/>
        <w:rPr>
          <w:rFonts w:ascii="Arial" w:hAnsi="Arial" w:cs="Arial"/>
          <w:sz w:val="16"/>
        </w:rPr>
      </w:pPr>
      <w:r>
        <w:rPr>
          <w:rFonts w:cs="Arial" w:ascii="Arial" w:hAnsi="Arial"/>
          <w:sz w:val="16"/>
        </w:rPr>
      </w:r>
    </w:p>
    <w:p>
      <w:pPr>
        <w:pStyle w:val="Texto1"/>
        <w:spacing w:lineRule="auto" w:line="240" w:before="0" w:after="0"/>
        <w:rPr/>
      </w:pPr>
      <w:r>
        <w:rPr>
          <w:b/>
          <w:sz w:val="20"/>
          <w:szCs w:val="20"/>
        </w:rPr>
        <w:t>QUINTO.-</w:t>
      </w:r>
      <w:r>
        <w:rPr>
          <w:sz w:val="20"/>
          <w:szCs w:val="20"/>
        </w:rPr>
        <w:t xml:space="preserve"> Se REFORMA el artículo 17, primer párrafo y fracción III de la Ley Orgánica del Banco Nacional de Obras y Servicios Públicos,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pPr>
      <w:r>
        <w:rPr>
          <w:b/>
          <w:sz w:val="20"/>
          <w:szCs w:val="20"/>
        </w:rPr>
        <w:t>ARTÍCULO PRIMERO.-</w:t>
      </w:r>
      <w:r>
        <w:rPr>
          <w:sz w:val="20"/>
          <w:szCs w:val="20"/>
        </w:rPr>
        <w:t xml:space="preserve"> El presente Decreto entrará en vigor al día siguiente al de su publicación en el Diario Oficial de la Federación, salvo por lo dispuesto en el artículo Noveno Transitorio del presente Decreto.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SEGUNDO.-</w:t>
      </w:r>
      <w:r>
        <w:rPr>
          <w:sz w:val="20"/>
          <w:szCs w:val="20"/>
        </w:rPr>
        <w:t xml:space="preserve"> En términos de los artículos 7 y 28 de la Ley de Instituciones de Crédito que se reforman por virtud del presente Decreto y del primer párrafo de su artículo Noveno Transitorio, corresponderá a la Comisión Nacional Bancaria y de Valores, en sustitución de la Secretaría de Hacienda y Crédito Público, ejercer la facultad de revocar aquellas autorizaciones para el establecimiento en el territorio nacional de oficinas de representación de entidades financieras del exterior o para la organización y operación de instituciones de banca múltiple que hayan sido otorgadas con anterioridad a la entrada en vigor de este mismo Decreto, en el evento en que dichas oficinas o instituciones incurran en las causales respectivas a que se refieren esos mismos artículos.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TERCERO.-</w:t>
      </w:r>
      <w:r>
        <w:rPr>
          <w:sz w:val="20"/>
          <w:szCs w:val="20"/>
        </w:rPr>
        <w:t xml:space="preserve"> Las instituciones de crédito que hayan celebrado operaciones con las personas a que se refiere la fracción VI del artículo 73 de la Ley de Instituciones de Crédito, y que excedan los límites máximos a que se refiere dicho artículo, deberán informarlo a la vicepresidencia de la Comisión Nacional Bancaria y de Valores encargada de su supervisión, a más tardar dentro de los treinta días hábiles siguientes a la fecha de la entrada en vigor de este Decreto, sin que al efecto puedan incrementarlas en el monto o límite establecido en el artículo 73 Bis, salvo que deriven de la capitalización de intereses.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CUARTO.-</w:t>
      </w:r>
      <w:r>
        <w:rPr>
          <w:sz w:val="20"/>
          <w:szCs w:val="20"/>
        </w:rPr>
        <w:t xml:space="preserve"> Las instituciones de banca múltiple deberán contar con el capital mínimo a que se refiere el artículo 19 de la Ley de Instituciones de Crédito que se reforma conforme a este Decreto, a más tardar el 31 de diciembre de 2007. Entre tanto, deberán contar con el capital mínimo dado a conocer por la Comisión Nacional Bancaria y de Valores en la última publicación en el Diario Oficial de la Federación, en términos de las disposiciones aplicables con anterioridad al presente Decreto.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QUINTO.-</w:t>
      </w:r>
      <w:r>
        <w:rPr>
          <w:sz w:val="20"/>
          <w:szCs w:val="20"/>
        </w:rPr>
        <w:t xml:space="preserve"> Las instituciones de banca múltiple que mantengan montos de crédito dispuestos y cuenten con líneas de apertura de crédito irrevocables a favor de personas relacionadas, tendrán un plazo de ciento ochenta días naturales a partir de la entrada en vigor del presente Decreto para dar cumplimiento a lo dispuesto en el séptimo párrafo del artículo 73 Bis de esta Ley. El importe de las líneas de crédito que dichas instituciones hubieren otorgado con anterioridad a la entrada en vigor del presente Decreto, que exceda del límite previsto en términos del séptimo párrafo del artículo 73 Bis contenido en el artículo primero de este Decreto, en ningún caso podrá incrementarse.</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SEXTO.-</w:t>
      </w:r>
      <w:r>
        <w:rPr>
          <w:sz w:val="20"/>
          <w:szCs w:val="20"/>
        </w:rPr>
        <w:t xml:space="preserve"> En tanto la Secretaría de Hacienda y Crédito Público, el Banco de México y la Comisión Nacional Bancaria y de Valores emitan las disposiciones de carácter general a que se refieren las reformas contenidas en el presente Decreto, seguirán aplicándose las expedidas con anterioridad a la vigencia de la misma, en las materias correspondientes, en lo que no se oponga al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Al expedirse las disposiciones a que se refiere este artículo, se señalarán expresamente aquéllas a las que sustituyan o que queden derogadas.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SÉPTIMO.-</w:t>
      </w:r>
      <w:r>
        <w:rPr>
          <w:sz w:val="20"/>
          <w:szCs w:val="20"/>
        </w:rPr>
        <w:t xml:space="preserve"> Sin perjuicio de lo que dispone el "Decreto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 publicado en el Diario Oficial de la Federación el 18 de julio de 2006, las sociedades financieras de objeto limitado a que se refiere la fracción IV del artículo 103 de la Ley de Instituciones de Crédito estarán a lo siguiente:</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I.</w:t>
      </w:r>
      <w:r>
        <w:rPr>
          <w:sz w:val="20"/>
          <w:szCs w:val="20"/>
        </w:rPr>
        <w:t xml:space="preserve"> Las autorizaciones para organizarse y operar como sociedad financiera de objeto limitado que hubiere otorgado la Secretaría de Hacienda y Crédito Público estarán vigentes hasta la fecha de entrada en vigor señalada en el artículo quinto transitorio del Decreto a que se refiere el párrafo primero de este artículo transitorio, por lo que, en esa misma fecha, quedarán sin efecto las citadas autorizaciones por ministerio de Ley. Sin perjuicio de lo anterior, durante el periodo comprendido entre la fecha de entrada en vigor del presente Decreto y la señalada en el artículo quinto transitorio del Decreto antes referido, la Secretaría de Hacienda y Crédito Público, previa audiencia de la sociedad financiera de objeto de limitado de que se trate, podrá revocar la autorización que le haya otorgado en términos de la fracción IV del artículo 103 de la Ley de Instituciones de Crédito cuando dicha sociedad se encuentre en alguno de los supuestos siguientes: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w:t>
      </w:r>
      <w:r>
        <w:rPr>
          <w:sz w:val="20"/>
          <w:szCs w:val="20"/>
        </w:rPr>
        <w:t xml:space="preserve"> No inicie operaciones dentro del plazo de noventa días contado a partir del otorgamiento de la autorización;</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b)</w:t>
      </w:r>
      <w:r>
        <w:rPr>
          <w:sz w:val="20"/>
          <w:szCs w:val="20"/>
        </w:rPr>
        <w:t xml:space="preserve"> No cuente con un capital mínimo equivalente a aquél que, para dichas sociedades, dé a conocer la Secretaría de Hacienda y Crédito Público mediante disposiciones de carácter general;</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c)</w:t>
      </w:r>
      <w:r>
        <w:rPr>
          <w:sz w:val="20"/>
          <w:szCs w:val="20"/>
        </w:rPr>
        <w:t xml:space="preserve"> Realice alguna de las operaciones o actividades prohibidas por las reglas a que hace referencia el tercer párrafo del artículo 103 de la Ley de Instituciones de Crédito;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d)</w:t>
      </w:r>
      <w:r>
        <w:rPr>
          <w:sz w:val="20"/>
          <w:szCs w:val="20"/>
        </w:rPr>
        <w:t xml:space="preserve"> Su contabilidad y registros no se ajusten a las disposiciones aplicables;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e)</w:t>
      </w:r>
      <w:r>
        <w:rPr>
          <w:sz w:val="20"/>
          <w:szCs w:val="20"/>
        </w:rPr>
        <w:t xml:space="preserve"> En la celebración de sus operaciones, no se ajusten a la Ley de Instituciones de Crédito y demás disposiciones aplicables;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f)</w:t>
      </w:r>
      <w:r>
        <w:rPr>
          <w:sz w:val="20"/>
          <w:szCs w:val="20"/>
        </w:rPr>
        <w:t xml:space="preserve"> Incurra en una violación directa a la Ley, a las reglas o a la autorización emitidas por la Secretaría de Hacienda y Crédito Público al no cumplir adecuadamente con su objeto social o por no otorgar créditos para la actividad o sector señalados en la autorización que le hubiere sido otorgada, por un período mayor a un año;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g)</w:t>
      </w:r>
      <w:r>
        <w:rPr>
          <w:sz w:val="20"/>
          <w:szCs w:val="20"/>
        </w:rPr>
        <w:t xml:space="preserve"> Se disuelva, entre en estado de liquidación o concurso mercantil, 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h)</w:t>
      </w:r>
      <w:r>
        <w:rPr>
          <w:sz w:val="20"/>
          <w:szCs w:val="20"/>
        </w:rPr>
        <w:t xml:space="preserve"> Si los accionistas, en asamblea general extraordinaria, resuelven solicitarla.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en virtud de la inspección y vigilancia que efectúe la Comisión Nacional Bancaria y de Valores, se encuentre que las operaciones de alguna sociedad financiera de objeto limitado no se ajustan a las disposiciones aplicables expedidas por la Secretaría de Hacienda y Crédito Público, el Banco de México o la Comisión Nacional Bancaria y de Valores, esta última dictará las medidas necesarias para normalizarlas y señalará un plazo para tal efecto que no excederá de noventa días naturales a partir de la notificación de dichas medidas. Si, transcurrido dicho plazo, la sociedad financiera de objeto limitado no ha regularizado las operaciones en cuestión, la Secretaría de Hacienda y Crédito Público podrá revocar la autorización.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revocación por las causales señaladas en los incisos a) a f) de la presente fracción pondrá en estado de disolución y liquidación a las sociedades financieras de objeto limitado en términos de las disposiciones de la Ley General de Sociedades Mercantiles.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II.</w:t>
      </w:r>
      <w:r>
        <w:rPr>
          <w:sz w:val="20"/>
          <w:szCs w:val="20"/>
        </w:rPr>
        <w:t xml:space="preserve"> Acorde con lo previsto en el artículo octavo transitorio del Decreto citado en el primer párrafo de este Artículo, las sociedades financieras de objeto limitado en las que se mantengan vínculos patrimoniales, quedarán sujetas, en tanto conserven el carácter de sociedades financieras de objeto limitado, a lo que para las instituciones de crédito disponen los artículos 4, fracciones I a VI, y 6 de la Ley de la Comisión Nacional Bancaria y de Valores, y 24 Bis, 49, 50, 51, 65, 66, 67, 68, 69, 70, 73, 73 Bis, 73 Bis 1, 76, 93, 99, 101, 102, 115 y 115 Bis de la Ley de Instituciones de Crédito, así como las disposiciones que, al amparo del artículo 103 del mismo ordenamiento legal, hubieren expedido o expidan la Secretaría de Hacienda y Crédito Público y el Banco de México.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 entenderá por vínculo patrimonial, para efectos de las sociedades financieras de objeto limitado, lo establecido en el artículo 87-C de la Ley General de Organizaciones y Actividades Auxiliares del Crédito para las sociedades financieras de objeto múltiple.</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III.</w:t>
      </w:r>
      <w:r>
        <w:rPr>
          <w:sz w:val="20"/>
          <w:szCs w:val="20"/>
        </w:rPr>
        <w:t xml:space="preserve"> Las sociedades financieras de objeto limitado deberán presentar la información y documentación que, en el ámbito de sus respectivas competencias, les soliciten la Secretaría de Hacienda y Crédito Público, el Banco de México y la Comisión Nacional Bancaria y de Valores, dentro de los plazos y a través de los medios que las mismas establezcan.</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OCTAVO.-</w:t>
      </w:r>
      <w:r>
        <w:rPr>
          <w:sz w:val="20"/>
          <w:szCs w:val="20"/>
        </w:rPr>
        <w:t xml:space="preserve"> A la entrada en vigor del presente Decreto, la Comisión Nacional Bancaria y de Valores, en los términos del artículo 45-I de la Ley de Instituciones de Crédito previstos en el artículo primero de este mismo Decreto, podrá autorizar a las Instituciones Financieras del Exterior, a las Sociedades Controladoras Filiales o a las Filiales a que dicho artículo se refiere, la adquisición de acciones representativas del capital social de una o más sociedades financieras de objeto limitado, siempre y cuando se cumplan los requisitos señalados en la fracción I de dicho artículo 45-I y se modifiquen los estatutos sociales de aquella sociedad cuyas acciones sean objeto de enajenación, en caso que ésta se pretenda convertir en Filial, a efecto de cumplir con lo dispuesto en el Capítulo III del Título Segundo de dicha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vigencia de lo dispuesto en el párrafo anterior concluirá cuando entren en vigor las disposiciones a que se refiere el artículo quinto transitorio del "Decreto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 publicado en el Diario Oficial de la Federación el 18 de julio de 2006.</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NOVENO.-</w:t>
      </w:r>
      <w:r>
        <w:rPr>
          <w:sz w:val="20"/>
          <w:szCs w:val="20"/>
        </w:rPr>
        <w:t xml:space="preserve"> Las facultades que, con anterioridad a la entrada en vigor del presente Decreto, correspondían a la Secretaría de Hacienda y Crédito Público y que, por virtud del mismo, se asignan a la Comisión Nacional Bancaria y de Valores quedarán conferidas a ésta, una vez cumplido el plazo de ciento veinte días naturales contados a partir de la fecha de publicación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Durante el plazo a que se refiere el párrafo anterior, la Secretaría de Hacienda y Crédito Público continuará ejerciendo sus facultades de conformidad con las disposiciones en la materia vigentes hasta la entrada en vigor de este Decreto. Asimismo, respecto de aquellas solicitudes de autorización o aprobación que dicha Secretaría reciba dentro del plazo a que se refiere este artículo, corresponderá a ésta darles trámite y resolver lo conducente, para lo cual podrá, aún después de la conclusión de dicho plazo, continuar ejerciendo sus facultades conferidas con fundamento en las disposiciones en la materia vigentes hasta la entrada en vigor de este Decreto. En todo caso, a partir de la entrada en vigor del presente Decreto, las solicitudes que se presenten a la Secretaría de Hacienda y Crédito Público para su trámite y resolución y que se ubiquen en alguno de los supuestos previstos en este párrafo deberán ajustarse a las disposiciones en la materia como se reforman, adicionan y derogan conforme a este Decreto.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DÉCIMO.-</w:t>
      </w:r>
      <w:r>
        <w:rPr>
          <w:sz w:val="20"/>
          <w:szCs w:val="20"/>
        </w:rPr>
        <w:t xml:space="preserve"> En tanto la Comisión Nacional Bancaria y de Valores emite las disposiciones de carácter general a que se refiere el artículo 46 Bis 1 de la Ley de Instituciones de Crédito que se adiciona mediante el presente Decreto, seguirán aplicándose las emitidas por dicha Comisión, de conformidad con el artículo 46 Bis vigente antes de la entrada en vigor de este Decreto, en lo que no se oponga al presente Decreto.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DÉCIMO PRIMERO.-</w:t>
      </w:r>
      <w:r>
        <w:rPr>
          <w:sz w:val="20"/>
          <w:szCs w:val="20"/>
        </w:rPr>
        <w:t xml:space="preserve"> Las cesiones o descuentos de cartera que, de conformidad con las disposiciones aplicables, hayan celebrado las instituciones de crédito con anterioridad a la entrada en vigor del presente Decreto, incluyendo aquellas que, por virtud de la autorización genérica de la Comisión Nacional Bancaria y de Valores contenida en las reglas generales emitidas por ésta, hayan sido realizadas con cualquier persona física o moral, nacional o extranjera, distinta del Banco de México, de otras instituciones de crédito o de fideicomisos constituidos por el Gobierno Federal para el fomento económico, en que las primeras instituciones no hayan asumido responsabilidad o riesgo asociado a la cobranza de la cartera respectiva, continuarán siendo válidas y, en consecuencia, producirán todos los efectos que en derecho corresponda.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Asimismo, quedarán incluidas en el supuesto a que se refiere el párrafo anterior aquellas cesiones o descuentos de cartera de instituciones de crédito en las que éstas hayan asumido la responsabilidad o el riesgo a que se refiere este artículo y que, en este caso, hayan sido autorizadas en lo particular por la propia Comisión de conformidad con las disposiciones emitidas al efecto.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DÉCIMO SEGUNDO.-</w:t>
      </w:r>
      <w:r>
        <w:rPr>
          <w:sz w:val="20"/>
          <w:szCs w:val="20"/>
        </w:rPr>
        <w:t xml:space="preserve"> Lo previsto en el artículo 106 Bis de la Ley de Instituciones de Crédito se establece sin perjuicio de las consecuencias que hayan derivado de la violación de normas o disposiciones de carácter general emitidas o expedidas con anterioridad a la entrada en vigor del presente Decreto.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DÉCIMO TERCERO.-</w:t>
      </w:r>
      <w:r>
        <w:rPr>
          <w:sz w:val="20"/>
          <w:szCs w:val="20"/>
        </w:rPr>
        <w:t xml:space="preserve"> Hasta en tanto el Banco de México expida las disposiciones de carácter general a que se refieren los artículos 32 y 179 de la Ley General de Títulos y Operaciones de Crédito, seguirá aplicándose lo dispuesto en dichos artículos conforme al texto vigente antes de la entrada en vigor de este Decreto.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DÉCIMO CUARTO.-</w:t>
      </w:r>
      <w:r>
        <w:rPr>
          <w:sz w:val="20"/>
          <w:szCs w:val="20"/>
        </w:rPr>
        <w:t xml:space="preserve"> Se considerarán como parte del Sistema Bancario Mexicano, por lo que quedarán sujetos a la supervisión de la Comisión Nacional Bancaria y de Valores y les será aplicable la regulación señalada en el artículo 134 Bis 4 de la Ley de Instituciones de Crédito que se adiciona por virtud del presente Decreto, los fideicomisos públicos siguientes: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I.</w:t>
      </w:r>
      <w:r>
        <w:rPr>
          <w:sz w:val="20"/>
          <w:szCs w:val="20"/>
        </w:rPr>
        <w:t xml:space="preserve"> Fondo de Garantía y Fomento para la Agricultura, Ganadería y Avicultura.</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II.</w:t>
      </w:r>
      <w:r>
        <w:rPr>
          <w:sz w:val="20"/>
          <w:szCs w:val="20"/>
        </w:rPr>
        <w:t xml:space="preserve"> Fondo de Garantía y Fomento para las Actividades Pesqueras.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III.</w:t>
      </w:r>
      <w:r>
        <w:rPr>
          <w:sz w:val="20"/>
          <w:szCs w:val="20"/>
        </w:rPr>
        <w:t xml:space="preserve"> Fondo Especial de Asistencia Técnica y Garantía para Créditos Agropecuarios.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IV.</w:t>
      </w:r>
      <w:r>
        <w:rPr>
          <w:sz w:val="20"/>
          <w:szCs w:val="20"/>
        </w:rPr>
        <w:t xml:space="preserve"> Fondo Especial para Financiamientos Agropecuarios.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V.</w:t>
      </w:r>
      <w:r>
        <w:rPr>
          <w:sz w:val="20"/>
          <w:szCs w:val="20"/>
        </w:rPr>
        <w:t xml:space="preserve"> Fondo de Operación y Financiamiento Bancario a la Vivienda.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Sin perjuicio de lo anterior, hasta en tanto se realice la publicación prevista en el artículo 134 Bis 4 de la Ley de Instituciones de Crédito, se considerará como parte del Sistema Bancario Mexicano, al Fideicomiso Fondo Nacional de Habitaciones Populares y, en consecuencia, quedará sujeto a la supervisión y regulación de la propia Comisión a que se refiere dicha Ley.</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 xml:space="preserve">ARTÍCULO DÉCIMO QUINTO.- </w:t>
      </w:r>
      <w:r>
        <w:rPr>
          <w:sz w:val="20"/>
          <w:szCs w:val="20"/>
        </w:rPr>
        <w:t>El artículo 112, fracción III de la Ley de Instituciones de Crédito vigente hasta la entrada en vigor del presente Decreto seguirá aplicándose por los hechos realizados durante su vigencia. Asimismo, dicho precepto seguirá aplicándose a las personas procesadas o sentenciadas por los delitos previstos y sancionados por el mismo artículo.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DÉCIMO SEXTO.-</w:t>
      </w:r>
      <w:r>
        <w:rPr>
          <w:sz w:val="20"/>
          <w:szCs w:val="20"/>
        </w:rPr>
        <w:t xml:space="preserve"> Las instituciones de banca múltiple contarán con un plazo de 120 días naturales a partir de la fecha de publicación del presente Decreto para modificar sus estatutos sociales y los títulos representativos de su capital social, conforme a lo previsto en el mismo. Tratándose de la modificación de los estatutos sociales, éstos deberán someterse a la aprobación de la Secretaría de Hacienda y Crédito Público.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DÉCIMO SÉPTIMO.-</w:t>
      </w:r>
      <w:r>
        <w:rPr>
          <w:sz w:val="20"/>
          <w:szCs w:val="20"/>
        </w:rPr>
        <w:t xml:space="preserve"> Las instituciones de crédito que tengan vínculos de negocio establecidos con personas que a la entrada en vigor del presente Decreto, se encuentren realizando operaciones al amparo del artículo 92, tendrán un plazo que no podrá exceder de dos meses para adecuarse a lo señalado en dicho artículo y en las disposiciones de carácter general a que se refiere el artículo 46 Bis 1 de esta Ley, a partir del día siguiente al de la entrada en vigor de dichas disposiciones.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DÉCIMO OCTAVO.-</w:t>
      </w:r>
      <w:r>
        <w:rPr>
          <w:sz w:val="20"/>
          <w:szCs w:val="20"/>
        </w:rPr>
        <w:t xml:space="preserve"> Las instituciones que a la entrada en vigor de este Decreto, se ubiquen en alguno de los supuestos previstos en las fracciones III y IV del artículo 45-P, deberán de ajustarse a lo dispuesto en el Capítulo IV de esta Ley, en un plazo que no podrá exceder de doce meses contados a partir de dicha fecha.</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DÉCIMO NOVENO.-</w:t>
      </w:r>
      <w:r>
        <w:rPr>
          <w:sz w:val="20"/>
          <w:szCs w:val="20"/>
        </w:rPr>
        <w:t xml:space="preserve"> Lo dispuesto en el último párrafo del artículo 45-R de esta Ley, no será aplicable a las designaciones futuras de director general o funcionarios o directivos que ocupen las dos jerarquías inmediatas inferiores a aquel, de instituciones de banca múltiple que se ubiquen en los supuestos previstos en el Capítulo IV del Título Segundo de la presente Ley, sólo respecto al director general o funcionarios o directivos que ocupen las dos jerarquías citadas, que al 31 de octubre de 2007 no cumplían con los requisitos establecidos en dicho último párrafo.</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 xml:space="preserve">México, D.F., a 11 de diciembre de 2007.- Dip. </w:t>
      </w:r>
      <w:r>
        <w:rPr>
          <w:b/>
          <w:sz w:val="20"/>
          <w:szCs w:val="20"/>
        </w:rPr>
        <w:t>Ruth Zavaleta Salgado</w:t>
      </w:r>
      <w:r>
        <w:rPr>
          <w:sz w:val="20"/>
          <w:szCs w:val="20"/>
        </w:rPr>
        <w:t xml:space="preserve">, Presidenta.- Sen. </w:t>
      </w:r>
      <w:r>
        <w:rPr>
          <w:b/>
          <w:sz w:val="20"/>
          <w:szCs w:val="20"/>
        </w:rPr>
        <w:t>Santiago Creel Miranda</w:t>
      </w:r>
      <w:r>
        <w:rPr>
          <w:sz w:val="20"/>
          <w:szCs w:val="20"/>
        </w:rPr>
        <w:t xml:space="preserve">, Presidente.- Dip. </w:t>
      </w:r>
      <w:r>
        <w:rPr>
          <w:b/>
          <w:sz w:val="20"/>
          <w:szCs w:val="20"/>
        </w:rPr>
        <w:t>Esmeralda Cardenas Sanchez</w:t>
      </w:r>
      <w:r>
        <w:rPr>
          <w:sz w:val="20"/>
          <w:szCs w:val="20"/>
        </w:rPr>
        <w:t xml:space="preserve">, Secretaria.- Sen. </w:t>
      </w:r>
      <w:r>
        <w:rPr>
          <w:b/>
          <w:sz w:val="20"/>
          <w:szCs w:val="20"/>
        </w:rPr>
        <w:t>Adrián Rivera Pérez</w:t>
      </w:r>
      <w:r>
        <w:rPr>
          <w:sz w:val="20"/>
          <w:szCs w:val="20"/>
        </w:rPr>
        <w:t>, Secretario.- Rúbricas."</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enero de dos mil ocho.- </w:t>
      </w:r>
      <w:r>
        <w:rPr>
          <w:b/>
          <w:sz w:val="20"/>
          <w:szCs w:val="20"/>
        </w:rPr>
        <w:t>Felipe de Jesús Calderón Hinojosa</w:t>
      </w:r>
      <w:r>
        <w:rPr>
          <w:sz w:val="20"/>
          <w:szCs w:val="20"/>
        </w:rPr>
        <w:t xml:space="preserve">.- Rúbrica.- </w:t>
      </w:r>
      <w:r>
        <w:rPr>
          <w:sz w:val="20"/>
          <w:szCs w:val="20"/>
          <w:lang w:val="es-MX"/>
        </w:rPr>
        <w:t xml:space="preserve">El Secretario de Gobernación, </w:t>
      </w:r>
      <w:r>
        <w:rPr>
          <w:b/>
          <w:sz w:val="20"/>
          <w:szCs w:val="20"/>
          <w:lang w:val="es-MX"/>
        </w:rPr>
        <w:t>Francisco Javier Ramírez Acuña</w:t>
      </w:r>
      <w:r>
        <w:rPr>
          <w:sz w:val="20"/>
          <w:szCs w:val="20"/>
          <w:lang w:val="es-MX"/>
        </w:rPr>
        <w:t>.- Rúbrica.</w:t>
      </w:r>
      <w:r>
        <w:br w:type="page"/>
      </w:r>
    </w:p>
    <w:p>
      <w:pPr>
        <w:pStyle w:val="Normal"/>
        <w:tabs>
          <w:tab w:val="clear" w:pos="709"/>
          <w:tab w:val="left" w:pos="289" w:leader="none"/>
        </w:tabs>
        <w:jc w:val="both"/>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Normal"/>
        <w:tabs>
          <w:tab w:val="clear" w:pos="709"/>
          <w:tab w:val="left" w:pos="289" w:leader="none"/>
        </w:tabs>
        <w:jc w:val="both"/>
        <w:rPr>
          <w:rFonts w:ascii="Arial" w:hAnsi="Arial" w:cs="Arial"/>
          <w:b/>
          <w:sz w:val="22"/>
          <w:szCs w:val="22"/>
        </w:rPr>
      </w:pPr>
      <w:r>
        <w:rPr>
          <w:rFonts w:cs="Arial" w:ascii="Arial" w:hAnsi="Arial"/>
          <w:b/>
          <w:sz w:val="22"/>
          <w:szCs w:val="22"/>
        </w:rPr>
      </w:r>
    </w:p>
    <w:p>
      <w:pPr>
        <w:pStyle w:val="Normal"/>
        <w:tabs>
          <w:tab w:val="clear" w:pos="709"/>
          <w:tab w:val="left" w:pos="289" w:leader="none"/>
        </w:tabs>
        <w:jc w:val="center"/>
        <w:rPr>
          <w:rFonts w:ascii="Arial" w:hAnsi="Arial" w:cs="Arial"/>
          <w:sz w:val="16"/>
        </w:rPr>
      </w:pPr>
      <w:r>
        <w:rPr>
          <w:rFonts w:cs="Arial" w:ascii="Arial" w:hAnsi="Arial"/>
          <w:sz w:val="16"/>
        </w:rPr>
        <w:t>Publicado en el Diario Oficial de la Federación el 9 de abril de 2012</w:t>
      </w:r>
    </w:p>
    <w:p>
      <w:pPr>
        <w:pStyle w:val="Normal"/>
        <w:tabs>
          <w:tab w:val="clear" w:pos="709"/>
          <w:tab w:val="left" w:pos="289" w:leader="none"/>
        </w:tabs>
        <w:jc w:val="both"/>
        <w:rPr>
          <w:rFonts w:ascii="Arial" w:hAnsi="Arial" w:cs="Arial"/>
          <w:sz w:val="16"/>
        </w:rPr>
      </w:pPr>
      <w:r>
        <w:rPr>
          <w:rFonts w:cs="Arial" w:ascii="Arial" w:hAnsi="Arial"/>
          <w:sz w:val="16"/>
        </w:rPr>
      </w:r>
    </w:p>
    <w:p>
      <w:pPr>
        <w:pStyle w:val="Texto1"/>
        <w:spacing w:lineRule="auto" w:line="240" w:before="0" w:after="0"/>
        <w:rPr>
          <w:color w:val="000000"/>
          <w:sz w:val="20"/>
          <w:lang w:val="es-MX"/>
        </w:rPr>
      </w:pPr>
      <w:r>
        <w:rPr>
          <w:b/>
          <w:color w:val="000000"/>
          <w:sz w:val="20"/>
          <w:lang w:val="es-MX"/>
        </w:rPr>
        <w:t>ARTÍCULO SEXAGÉSIMO NOVENO.</w:t>
      </w:r>
      <w:r>
        <w:rPr>
          <w:color w:val="000000"/>
          <w:sz w:val="20"/>
          <w:lang w:val="es-MX"/>
        </w:rPr>
        <w:t xml:space="preserve"> Se reforma el artículo 32, cuarto párrafo de la Ley Orgánica del Banco Nacional de Obras y Servicios Públicos,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Normal"/>
        <w:tabs>
          <w:tab w:val="clear" w:pos="709"/>
          <w:tab w:val="left" w:pos="289" w:leader="none"/>
        </w:tabs>
        <w:jc w:val="both"/>
        <w:rPr/>
      </w:pPr>
      <w:r>
        <w:rPr>
          <w:rFonts w:cs="Arial" w:ascii="Arial" w:hAnsi="Arial"/>
          <w:b/>
          <w:sz w:val="22"/>
          <w:szCs w:val="22"/>
        </w:rPr>
        <w:t>DECRETO por el que se reforman, adicionan y derogan diversas disposiciones en materia financiera y se expide la Ley para Regular las Agrupaciones Financieras.</w:t>
      </w:r>
    </w:p>
    <w:p>
      <w:pPr>
        <w:pStyle w:val="Normal"/>
        <w:tabs>
          <w:tab w:val="clear" w:pos="709"/>
          <w:tab w:val="left" w:pos="289" w:leader="none"/>
        </w:tabs>
        <w:jc w:val="both"/>
        <w:rPr>
          <w:rFonts w:ascii="Arial" w:hAnsi="Arial" w:cs="Arial"/>
          <w:b/>
          <w:sz w:val="22"/>
          <w:szCs w:val="22"/>
        </w:rPr>
      </w:pPr>
      <w:r>
        <w:rPr>
          <w:rFonts w:cs="Arial" w:ascii="Arial" w:hAnsi="Arial"/>
          <w:b/>
          <w:sz w:val="22"/>
          <w:szCs w:val="22"/>
        </w:rPr>
      </w:r>
    </w:p>
    <w:p>
      <w:pPr>
        <w:pStyle w:val="Normal"/>
        <w:tabs>
          <w:tab w:val="clear" w:pos="709"/>
          <w:tab w:val="left" w:pos="289" w:leader="none"/>
        </w:tabs>
        <w:jc w:val="center"/>
        <w:rPr>
          <w:rFonts w:ascii="Arial" w:hAnsi="Arial" w:cs="Arial"/>
          <w:sz w:val="16"/>
        </w:rPr>
      </w:pPr>
      <w:r>
        <w:rPr>
          <w:rFonts w:cs="Arial" w:ascii="Arial" w:hAnsi="Arial"/>
          <w:sz w:val="16"/>
        </w:rPr>
        <w:t>Publicado en el Diario Oficial de la Federación el 10 de enero de 2014</w:t>
      </w:r>
    </w:p>
    <w:p>
      <w:pPr>
        <w:pStyle w:val="Normal"/>
        <w:tabs>
          <w:tab w:val="clear" w:pos="709"/>
          <w:tab w:val="left" w:pos="289" w:leader="none"/>
        </w:tabs>
        <w:jc w:val="both"/>
        <w:rPr>
          <w:rFonts w:ascii="Arial" w:hAnsi="Arial" w:cs="Arial"/>
          <w:sz w:val="16"/>
        </w:rPr>
      </w:pPr>
      <w:r>
        <w:rPr>
          <w:rFonts w:cs="Arial" w:ascii="Arial" w:hAnsi="Arial"/>
          <w:sz w:val="16"/>
        </w:rPr>
      </w:r>
    </w:p>
    <w:p>
      <w:pPr>
        <w:pStyle w:val="Texto1"/>
        <w:spacing w:lineRule="auto" w:line="240" w:before="0" w:after="0"/>
        <w:rPr>
          <w:sz w:val="20"/>
        </w:rPr>
      </w:pPr>
      <w:r>
        <w:rPr>
          <w:b/>
          <w:sz w:val="20"/>
          <w:lang w:val="es-ES_tradnl"/>
        </w:rPr>
        <w:t xml:space="preserve">ARTÍCULO DÉCIMO QUINTO.- </w:t>
      </w:r>
      <w:r>
        <w:rPr>
          <w:sz w:val="20"/>
        </w:rPr>
        <w:t xml:space="preserve">Se </w:t>
      </w:r>
      <w:r>
        <w:rPr>
          <w:b/>
          <w:sz w:val="20"/>
        </w:rPr>
        <w:t>REFORMAN</w:t>
      </w:r>
      <w:r>
        <w:rPr>
          <w:sz w:val="20"/>
        </w:rPr>
        <w:t xml:space="preserve"> los artículos 3, primer párrafo; 7, fracciones I y VI; 9; 17, fracción I, inciso b) párrafos primero y tercero, y fracción II; 18, primer párrafo; 21, fracción IV; 23, fracción VII; 24, y 32; y se </w:t>
      </w:r>
      <w:r>
        <w:rPr>
          <w:b/>
          <w:sz w:val="20"/>
        </w:rPr>
        <w:t>ADICIONAN</w:t>
      </w:r>
      <w:r>
        <w:rPr>
          <w:sz w:val="20"/>
        </w:rPr>
        <w:t xml:space="preserve"> los artículos 7, con una fracción X Bis; 23, con una fracción I Bis, y 35 de la </w:t>
      </w:r>
      <w:r>
        <w:rPr>
          <w:b/>
          <w:sz w:val="20"/>
        </w:rPr>
        <w:t>Ley Orgánica del Banco Nacional de Obras y Servicios Públicos</w:t>
      </w:r>
      <w:r>
        <w:rPr>
          <w:sz w:val="20"/>
        </w:rPr>
        <w:t>,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0"/>
          <w:lang w:val="es-ES_tradnl"/>
        </w:rPr>
      </w:pPr>
      <w:r>
        <w:rPr>
          <w:b/>
          <w:sz w:val="20"/>
          <w:lang w:val="es-ES_tradnl"/>
        </w:rPr>
        <w:t>Disposiciones Transitorias</w:t>
      </w:r>
    </w:p>
    <w:p>
      <w:pPr>
        <w:pStyle w:val="Texto1"/>
        <w:spacing w:lineRule="auto" w:line="240" w:before="0" w:after="0"/>
        <w:ind w:hanging="0" w:end="0"/>
        <w:jc w:val="center"/>
        <w:rPr>
          <w:b/>
          <w:sz w:val="20"/>
          <w:lang w:val="es-ES_tradnl"/>
        </w:rPr>
      </w:pPr>
      <w:r>
        <w:rPr>
          <w:b/>
          <w:sz w:val="20"/>
          <w:lang w:val="es-ES_tradnl"/>
        </w:rPr>
      </w:r>
    </w:p>
    <w:p>
      <w:pPr>
        <w:pStyle w:val="Texto1"/>
        <w:spacing w:lineRule="auto" w:line="240" w:before="0" w:after="0"/>
        <w:rPr>
          <w:sz w:val="20"/>
        </w:rPr>
      </w:pPr>
      <w:r>
        <w:rPr>
          <w:b/>
          <w:sz w:val="20"/>
        </w:rPr>
        <w:t xml:space="preserve">ARTÍCULO VIGÉSIMO PRIMERO.-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Undécimo, Duodécimo, Décimo Tercero, Décimo Cuarto, </w:t>
      </w:r>
      <w:r>
        <w:rPr>
          <w:b/>
          <w:sz w:val="20"/>
        </w:rPr>
        <w:t>Décimo Quinto</w:t>
      </w:r>
      <w:r>
        <w:rPr>
          <w:sz w:val="20"/>
        </w:rPr>
        <w:t>, Décimo Sexto, Décimo Séptimo, Décimo Octavo, Décimo Noveno y Vigésimo de este Decreto, se estará a lo siguiente:</w:t>
      </w:r>
    </w:p>
    <w:p>
      <w:pPr>
        <w:pStyle w:val="Texto1"/>
        <w:spacing w:lineRule="auto" w:line="240" w:before="0" w:after="0"/>
        <w:rPr>
          <w:sz w:val="20"/>
        </w:rPr>
      </w:pPr>
      <w:r>
        <w:rPr>
          <w:sz w:val="20"/>
        </w:rPr>
      </w:r>
    </w:p>
    <w:p>
      <w:pPr>
        <w:pStyle w:val="Texto1"/>
        <w:spacing w:lineRule="auto" w:line="240" w:before="0" w:after="0"/>
        <w:ind w:hanging="1152" w:start="1440" w:end="0"/>
        <w:rPr/>
      </w:pPr>
      <w:r>
        <w:rPr>
          <w:b/>
          <w:sz w:val="20"/>
        </w:rPr>
        <w:t>I.</w:t>
        <w:tab/>
      </w:r>
      <w:r>
        <w:rPr>
          <w:sz w:val="20"/>
        </w:rPr>
        <w:t>El Congreso de la Unión, al emitir las leyes reglamentarias a que se refiere el párrafo segundo del artículo segundo transitorio del Decreto por el que se reforman, adicionan y derogan diversas disposiciones de la Ley Orgánica de la Administración Pública Federal, publicado en el Diario Oficial de la Federación el 2 de enero de 2013, preverá un sistema de control y evaluación especial para las instituciones de banca de desarrollo que sea acorde a su naturaleza y funciones, evite la duplicidad de mecanismos de supervisión vigilancia y contribuya a la eficiencia de dichas instituciones.</w:t>
      </w:r>
    </w:p>
    <w:p>
      <w:pPr>
        <w:pStyle w:val="Texto1"/>
        <w:spacing w:lineRule="auto" w:line="240" w:before="0" w:after="0"/>
        <w:ind w:hanging="1152" w:start="1440" w:end="0"/>
        <w:rPr>
          <w:b/>
          <w:sz w:val="20"/>
        </w:rPr>
      </w:pPr>
      <w:r>
        <w:rPr>
          <w:b/>
          <w:sz w:val="20"/>
        </w:rPr>
      </w:r>
    </w:p>
    <w:p>
      <w:pPr>
        <w:pStyle w:val="Texto1"/>
        <w:spacing w:lineRule="auto" w:line="240" w:before="0" w:after="0"/>
        <w:ind w:hanging="1152" w:start="1440" w:end="0"/>
        <w:rPr>
          <w:sz w:val="20"/>
        </w:rPr>
      </w:pPr>
      <w:r>
        <w:rPr>
          <w:b/>
          <w:sz w:val="20"/>
        </w:rPr>
        <w:t>II.</w:t>
        <w:tab/>
      </w:r>
      <w:r>
        <w:rPr>
          <w:sz w:val="20"/>
        </w:rPr>
        <w:t>A partir de la entrada en vigor de este Decreto, los trabajadores de confianza de las instituciones de banca de desarrollo quedarán excluidos de la aplicación de las condiciones generales de trabajo de la respectiva institución. Sin perjuicio de lo anterior, los derechos adquiridos de los trabajadores de confianza que se encuentren laborando en una institución de banca de desarrollo a la fecha de entrada en vigor de este Decreto, deberán ser respetados, previéndose lo conducente en los manuales de remuneraciones y jubilaciones a que se refiere el artículo 43 Bis de la Ley de Instituciones de Crédito, reformado en los términos del presente Decreto.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III.</w:t>
        <w:tab/>
      </w:r>
      <w:r>
        <w:rPr>
          <w:sz w:val="20"/>
        </w:rPr>
        <w:t>En un plazo de sesenta días naturales siguientes a la entrada en vigor de este Decreto, las sociedades nacionales de crédito deberán extinguir el fideicomiso constituido en términos del artículo 55 Bis de la Ley de Instituciones de Crédito.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IV.</w:t>
        <w:tab/>
      </w:r>
      <w:r>
        <w:rPr>
          <w:sz w:val="20"/>
        </w:rPr>
        <w:t>Las funciones de banca social previstas en la reforma al artículo 3 de la Ley Orgánica del Banco del Ahorro Nacional y Servicios Financieros, se deberán implementar por la institución a partir del 1o de enero de 2014, por lo que en el PRESUPUESTO DE EGRESOS DE LA FEDERACIÓN PARA EL EJERCICIO FISCAL 2014 deberá preverse la asignación de recursos para fortalecer el patrimonio del Banco del Ahorro Nacional y Servicios Financieros a fin de que pueda cumplir su objeto como Banca Social.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w:t>
        <w:tab/>
      </w:r>
      <w:r>
        <w:rPr>
          <w:sz w:val="20"/>
        </w:rPr>
        <w:t>En un plazo de noventa días naturales, la Secretaría de Hacienda y Crédito Público realizará una evaluación de los subsidios, apoyos, programas, fondos, fideicomisos otorgados y administrados por las entidades de la Administración Pública Federal, con la finalidad diagnosticar la factibilidad de que sean canalizados a través de un nuevo sistema único de financiamiento y fomento agropecuario y rural.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VI.</w:t>
        <w:tab/>
      </w:r>
      <w:r>
        <w:rPr>
          <w:sz w:val="20"/>
        </w:rPr>
        <w:t xml:space="preserve">Cuando éste u otros decretos, códigos, leyes, reglamentos o disposiciones jurídicas emitidas con anterioridad al presente Decreto, así como todos los contratos, convenios y demás actos jurídicos celebrados por la institución, hagan referencia a la Financiera Rural, se entenderá que hacen referencia a la </w:t>
      </w:r>
      <w:r>
        <w:rPr>
          <w:sz w:val="20"/>
          <w:lang w:val="es-ES_tradnl"/>
        </w:rPr>
        <w:t>Financiera Nacional de Desarrollo Agropecuario, Rural, Forestal y Pesquero.</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tabs>
          <w:tab w:val="clear" w:pos="709"/>
          <w:tab w:val="left" w:pos="289" w:leader="none"/>
        </w:tabs>
        <w:jc w:val="both"/>
        <w:rPr/>
      </w:pPr>
      <w:r>
        <w:rPr>
          <w:rFonts w:eastAsia="Calibri" w:cs="Arial" w:ascii="Arial" w:hAnsi="Arial"/>
          <w:b/>
          <w:sz w:val="22"/>
          <w:szCs w:val="22"/>
        </w:rPr>
        <w:t>DECRETO por el que se reforman diversos ordenamientos en materia de pueblos y comunidades indígenas y afromexicanas</w:t>
      </w:r>
      <w:r>
        <w:rPr>
          <w:rFonts w:cs="Arial" w:ascii="Arial" w:hAnsi="Arial"/>
          <w:b/>
          <w:sz w:val="22"/>
          <w:szCs w:val="22"/>
        </w:rPr>
        <w:t>.</w:t>
      </w:r>
    </w:p>
    <w:p>
      <w:pPr>
        <w:pStyle w:val="Normal"/>
        <w:tabs>
          <w:tab w:val="clear" w:pos="709"/>
          <w:tab w:val="left" w:pos="289" w:leader="none"/>
        </w:tabs>
        <w:jc w:val="both"/>
        <w:rPr>
          <w:rFonts w:ascii="Arial" w:hAnsi="Arial" w:cs="Arial"/>
          <w:b/>
          <w:sz w:val="22"/>
          <w:szCs w:val="22"/>
        </w:rPr>
      </w:pPr>
      <w:r>
        <w:rPr>
          <w:rFonts w:cs="Arial" w:ascii="Arial" w:hAnsi="Arial"/>
          <w:b/>
          <w:sz w:val="22"/>
          <w:szCs w:val="22"/>
        </w:rPr>
      </w:r>
    </w:p>
    <w:p>
      <w:pPr>
        <w:pStyle w:val="Normal"/>
        <w:tabs>
          <w:tab w:val="clear" w:pos="709"/>
          <w:tab w:val="left" w:pos="289" w:leader="none"/>
        </w:tabs>
        <w:jc w:val="center"/>
        <w:rPr>
          <w:rFonts w:ascii="Arial" w:hAnsi="Arial" w:cs="Arial"/>
          <w:sz w:val="16"/>
        </w:rPr>
      </w:pPr>
      <w:r>
        <w:rPr>
          <w:rFonts w:cs="Arial" w:ascii="Arial" w:hAnsi="Arial"/>
          <w:sz w:val="16"/>
        </w:rPr>
        <w:t>Publicado en el Diario Oficial de la Federación el 1 de abril de 2024</w:t>
      </w:r>
    </w:p>
    <w:p>
      <w:pPr>
        <w:pStyle w:val="Normal"/>
        <w:tabs>
          <w:tab w:val="clear" w:pos="709"/>
          <w:tab w:val="left" w:pos="289" w:leader="none"/>
        </w:tabs>
        <w:jc w:val="both"/>
        <w:rPr>
          <w:rFonts w:ascii="Arial" w:hAnsi="Arial" w:cs="Arial"/>
          <w:sz w:val="16"/>
        </w:rPr>
      </w:pPr>
      <w:r>
        <w:rPr>
          <w:rFonts w:cs="Arial" w:ascii="Arial" w:hAnsi="Arial"/>
          <w:sz w:val="16"/>
        </w:rPr>
      </w:r>
    </w:p>
    <w:p>
      <w:pPr>
        <w:pStyle w:val="Normal"/>
        <w:ind w:firstLine="288" w:end="0"/>
        <w:jc w:val="both"/>
        <w:rPr>
          <w:rFonts w:ascii="Arial" w:hAnsi="Arial" w:cs="Arial"/>
          <w:lang w:val="es-ES_tradnl"/>
        </w:rPr>
      </w:pPr>
      <w:r>
        <w:rPr>
          <w:rFonts w:cs="Arial" w:ascii="Arial" w:hAnsi="Arial"/>
          <w:b/>
          <w:lang w:val="es-ES_tradnl"/>
        </w:rPr>
        <w:t xml:space="preserve">Artículo Décimo Octavo.- </w:t>
      </w:r>
      <w:r>
        <w:rPr>
          <w:rFonts w:cs="Arial" w:ascii="Arial" w:hAnsi="Arial"/>
          <w:lang w:val="es-ES_tradnl"/>
        </w:rPr>
        <w:t>Se reforma el artículo 6o. fracción III Bis, de la Ley Orgánica del Banco Nacional de Obras y Servicios Públicos, para quedar como sigue: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w:t>
      </w:r>
      <w:r>
        <w:rPr>
          <w:rFonts w:cs="Arial" w:ascii="Arial" w:hAnsi="Arial"/>
          <w:lang w:val="es-ES_tradnl"/>
        </w:rPr>
        <w:t>..</w:t>
      </w:r>
    </w:p>
    <w:p>
      <w:pPr>
        <w:pStyle w:val="Normal"/>
        <w:ind w:firstLine="288" w:end="0"/>
        <w:jc w:val="both"/>
        <w:rPr>
          <w:rFonts w:ascii="Arial" w:hAnsi="Arial" w:cs="Arial"/>
          <w:lang w:val="es-ES_tradnl"/>
        </w:rPr>
      </w:pPr>
      <w:r>
        <w:rPr>
          <w:rFonts w:cs="Arial" w:ascii="Arial" w:hAnsi="Arial"/>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Único.- </w:t>
      </w:r>
      <w:r>
        <w:rPr>
          <w:rFonts w:cs="Arial" w:ascii="Arial" w:hAnsi="Arial"/>
          <w:lang w:val="es-ES_tradnl"/>
        </w:rPr>
        <w:t>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Ciudad de México, a 13 de febrero de 2024.-</w:t>
      </w:r>
      <w:r>
        <w:rPr>
          <w:rFonts w:cs="Arial" w:ascii="Arial" w:hAnsi="Arial"/>
          <w:lang w:val="es-MX"/>
        </w:rPr>
        <w:t xml:space="preserve"> Dip. </w:t>
      </w:r>
      <w:r>
        <w:rPr>
          <w:rFonts w:cs="Arial" w:ascii="Arial" w:hAnsi="Arial"/>
          <w:b/>
          <w:lang w:val="es-MX"/>
        </w:rPr>
        <w:t>Marcela Guerra Castillo</w:t>
      </w:r>
      <w:r>
        <w:rPr>
          <w:rFonts w:cs="Arial" w:ascii="Arial" w:hAnsi="Arial"/>
          <w:lang w:val="es-MX"/>
        </w:rPr>
        <w:t xml:space="preserve">, Presidenta.- Sen. </w:t>
      </w:r>
      <w:r>
        <w:rPr>
          <w:rFonts w:cs="Arial" w:ascii="Arial" w:hAnsi="Arial"/>
          <w:b/>
          <w:lang w:val="es-MX"/>
        </w:rPr>
        <w:t>Ana Lilia Rivera Rivera</w:t>
      </w:r>
      <w:r>
        <w:rPr>
          <w:rFonts w:cs="Arial" w:ascii="Arial" w:hAnsi="Arial"/>
          <w:lang w:val="es-MX"/>
        </w:rPr>
        <w:t xml:space="preserve">, Presidenta.- Dip. </w:t>
      </w:r>
      <w:r>
        <w:rPr>
          <w:rFonts w:cs="Arial" w:ascii="Arial" w:hAnsi="Arial"/>
          <w:b/>
          <w:lang w:val="es-MX"/>
        </w:rPr>
        <w:t>Pedro Vázquez González</w:t>
      </w:r>
      <w:r>
        <w:rPr>
          <w:rFonts w:cs="Arial" w:ascii="Arial" w:hAnsi="Arial"/>
          <w:lang w:val="es-MX"/>
        </w:rPr>
        <w:t xml:space="preserve">, Secretario.- Sen. </w:t>
      </w:r>
      <w:r>
        <w:rPr>
          <w:rFonts w:cs="Arial" w:ascii="Arial" w:hAnsi="Arial"/>
          <w:b/>
          <w:lang w:val="es-MX"/>
        </w:rPr>
        <w:t>Verónica Noemí Camino Farjat</w:t>
      </w:r>
      <w:r>
        <w:rPr>
          <w:rFonts w:cs="Arial" w:ascii="Arial" w:hAnsi="Arial"/>
          <w:lang w:val="es-MX"/>
        </w:rPr>
        <w:t>, Secretaria.- Rúbricas.</w:t>
      </w:r>
      <w:r>
        <w:rPr>
          <w:rFonts w:cs="Arial" w:ascii="Arial" w:hAnsi="Arial"/>
          <w:b/>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lang w:val="es-MX"/>
        </w:rPr>
        <w:t xml:space="preserve">a 26 de marzo de 2024.-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rPr>
        <w:t xml:space="preserve">La Secretaria de Gobernación, </w:t>
      </w:r>
      <w:r>
        <w:rPr>
          <w:rFonts w:cs="Arial" w:ascii="Arial" w:hAnsi="Arial"/>
          <w:b/>
        </w:rPr>
        <w:t>Luisa María Alcalde Luján</w:t>
      </w:r>
      <w:r>
        <w:rPr>
          <w:rFonts w:cs="Arial" w:ascii="Arial" w:hAnsi="Arial"/>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33526654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ORGÁNICA DEL BANCO NACIONAL DE OBRAS Y SERVICIOS PÚBLICOS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paragraph" w:styleId="Heading2">
    <w:name w:val="heading 2"/>
    <w:basedOn w:val="Normal"/>
    <w:next w:val="Normal"/>
    <w:qFormat/>
    <w:pPr>
      <w:keepNext w:val="true"/>
      <w:numPr>
        <w:ilvl w:val="1"/>
        <w:numId w:val="1"/>
      </w:numPr>
      <w:tabs>
        <w:tab w:val="clear" w:pos="709"/>
        <w:tab w:val="left" w:pos="289" w:leader="none"/>
      </w:tabs>
      <w:jc w:val="center"/>
      <w:outlineLvl w:val="1"/>
    </w:pPr>
    <w:rPr>
      <w:rFonts w:ascii="Arial" w:hAnsi="Arial" w:cs="Arial"/>
      <w:b/>
      <w:bCs/>
      <w:sz w:val="22"/>
      <w:lang w:val="es-MX"/>
    </w:rPr>
  </w:style>
  <w:style w:type="paragraph" w:styleId="Heading3">
    <w:name w:val="heading 3"/>
    <w:basedOn w:val="Normal"/>
    <w:next w:val="Normal"/>
    <w:qFormat/>
    <w:pPr>
      <w:keepNext w:val="true"/>
      <w:numPr>
        <w:ilvl w:val="2"/>
        <w:numId w:val="1"/>
      </w:numPr>
      <w:tabs>
        <w:tab w:val="clear" w:pos="709"/>
        <w:tab w:val="left" w:pos="289" w:leader="none"/>
      </w:tabs>
      <w:jc w:val="center"/>
      <w:outlineLvl w:val="2"/>
    </w:pPr>
    <w:rPr>
      <w:rFonts w:ascii="Arial" w:hAnsi="Arial" w:cs="Arial"/>
      <w:b/>
      <w:bCs/>
      <w:color w:val="FF0000"/>
      <w:sz w:val="16"/>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bidi="ar-SA"/>
    </w:rPr>
  </w:style>
  <w:style w:type="character" w:styleId="ANOTACIONCar">
    <w:name w:val="ANOTACION Car"/>
    <w:qFormat/>
    <w:rPr>
      <w:rFonts w:ascii="CG Palacio (WN)" w:hAnsi="CG Palacio (WN)" w:cs="CG Palacio (WN)"/>
      <w:b/>
      <w:sz w:val="18"/>
      <w:lang w:val="es-ES_tradnl"/>
    </w:rPr>
  </w:style>
  <w:style w:type="character" w:styleId="PiedepginaCar">
    <w:name w:val="Pie de página Car"/>
    <w:qFormat/>
    <w:rPr>
      <w:lang w:val="es-ES"/>
    </w:rPr>
  </w:style>
  <w:style w:type="paragraph" w:styleId="Heading">
    <w:name w:val="Heading"/>
    <w:basedOn w:val="Normal"/>
    <w:next w:val="BodyText"/>
    <w:qFormat/>
    <w:pPr>
      <w:tabs>
        <w:tab w:val="clear" w:pos="709"/>
        <w:tab w:val="left" w:pos="289" w:leader="none"/>
      </w:tabs>
      <w:jc w:val="center"/>
    </w:pPr>
    <w:rPr>
      <w:rFonts w:ascii="Arial" w:hAnsi="Arial" w:cs="Arial"/>
      <w:b/>
      <w:bCs/>
      <w:color w:val="008000"/>
      <w:sz w:val="24"/>
    </w:rPr>
  </w:style>
  <w:style w:type="paragraph" w:styleId="BodyText">
    <w:name w:val="Body Text"/>
    <w:basedOn w:val="Normal"/>
    <w:pPr>
      <w:tabs>
        <w:tab w:val="clear" w:pos="709"/>
        <w:tab w:val="left" w:pos="289" w:leader="none"/>
      </w:tabs>
      <w:jc w:val="both"/>
    </w:pPr>
    <w:rPr>
      <w:rFonts w:ascii="Arial" w:hAnsi="Arial" w:cs="Arial"/>
      <w:b/>
      <w:bCs/>
      <w:sz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tabs>
        <w:tab w:val="clear" w:pos="709"/>
        <w:tab w:val="left" w:pos="289" w:leader="none"/>
      </w:tabs>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style>
  <w:style w:type="paragraph" w:styleId="Header">
    <w:name w:val="header"/>
    <w:basedOn w:val="Normal"/>
    <w:pPr>
      <w:tabs>
        <w:tab w:val="clear" w:pos="709"/>
        <w:tab w:val="center" w:pos="4419" w:leader="none"/>
        <w:tab w:val="right" w:pos="8838" w:leader="none"/>
      </w:tabs>
    </w:pPr>
    <w:rPr/>
  </w:style>
  <w:style w:type="paragraph" w:styleId="Textosinformato">
    <w:name w:val="Texto sin formato"/>
    <w:basedOn w:val="Normal"/>
    <w:qFormat/>
    <w:pPr/>
    <w:rPr>
      <w:rFonts w:ascii="Courier New" w:hAnsi="Courier New" w:cs="Courier New"/>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2024-05-06T16:24:00Z</dcterms:created>
  <dc:creator>Cámara de Diputados del H. Congreso de la Unión</dc:creator>
  <dc:description/>
  <cp:keywords/>
  <dc:language>en-US</dc:language>
  <cp:lastModifiedBy>Armando Torres</cp:lastModifiedBy>
  <dcterms:modified xsi:type="dcterms:W3CDTF">2024-05-06T16:24:00Z</dcterms:modified>
  <cp:revision>2</cp:revision>
  <dc:subject/>
  <dc:title>Ley Orgánica del Banco Nacional de Obras y Servicios Públicos</dc:title>
</cp:coreProperties>
</file>