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jc w:val="center"/>
        <w:rPr>
          <w:rFonts w:ascii="Tahoma" w:hAnsi="Tahoma" w:cs="Tahoma"/>
          <w:color w:val="008000"/>
          <w:sz w:val="22"/>
          <w:szCs w:val="22"/>
        </w:rPr>
      </w:pPr>
      <w:r>
        <w:rPr>
          <w:rFonts w:cs="Tahoma" w:ascii="Tahoma" w:hAnsi="Tahoma"/>
          <w:color w:val="008000"/>
          <w:sz w:val="22"/>
          <w:szCs w:val="22"/>
        </w:rPr>
        <w:t>LEY ORGÁNICA DEL INSTITUTO NACIONAL DE ANTROPOLOGÍA E HISTORIA</w:t>
      </w:r>
    </w:p>
    <w:p>
      <w:pPr>
        <w:pStyle w:val="Normal"/>
        <w:jc w:val="center"/>
        <w:rPr>
          <w:rFonts w:ascii="Tahoma" w:hAnsi="Tahoma" w:cs="Tahoma"/>
          <w:b/>
          <w:color w:val="008000"/>
          <w:sz w:val="22"/>
          <w:szCs w:val="22"/>
          <w:lang w:val="es-MX"/>
        </w:rPr>
      </w:pPr>
      <w:r>
        <w:rPr>
          <w:rFonts w:cs="Tahoma" w:ascii="Tahoma" w:hAnsi="Tahoma"/>
          <w:b/>
          <w:color w:val="008000"/>
          <w:sz w:val="22"/>
          <w:szCs w:val="22"/>
          <w:lang w:val="es-MX"/>
        </w:rPr>
      </w:r>
    </w:p>
    <w:p>
      <w:pPr>
        <w:pStyle w:val="Titulo1"/>
        <w:pBdr>
          <w:bottom w:val="nil"/>
        </w:pBdr>
        <w:jc w:val="center"/>
        <w:rPr>
          <w:rFonts w:ascii="Tahoma" w:hAnsi="Tahoma" w:cs="Tahoma"/>
          <w:sz w:val="16"/>
        </w:rPr>
      </w:pPr>
      <w:r>
        <w:rPr>
          <w:rFonts w:cs="Tahoma" w:ascii="Tahoma" w:hAnsi="Tahoma"/>
          <w:sz w:val="16"/>
        </w:rPr>
        <w:t>Nueva Ley publicada en el Diario Oficial de la Federación el 3 de febrero de 1939</w:t>
      </w:r>
    </w:p>
    <w:p>
      <w:pPr>
        <w:pStyle w:val="Normal"/>
        <w:jc w:val="center"/>
        <w:rPr>
          <w:rFonts w:ascii="Tahoma" w:hAnsi="Tahoma" w:cs="Tahoma"/>
          <w:sz w:val="16"/>
          <w:lang w:val="es-MX"/>
        </w:rPr>
      </w:pPr>
      <w:r>
        <w:rPr>
          <w:rFonts w:cs="Tahoma" w:ascii="Tahoma" w:hAnsi="Tahoma"/>
          <w:sz w:val="16"/>
          <w:lang w:val="es-MX"/>
        </w:rPr>
      </w:r>
    </w:p>
    <w:p>
      <w:pPr>
        <w:pStyle w:val="Textosinformato"/>
        <w:jc w:val="center"/>
        <w:rPr>
          <w:rFonts w:ascii="Tahoma" w:hAnsi="Tahoma" w:cs="Tahoma"/>
          <w:b/>
          <w:sz w:val="16"/>
          <w:szCs w:val="16"/>
        </w:rPr>
      </w:pPr>
      <w:r>
        <w:rPr>
          <w:rFonts w:cs="Tahoma" w:ascii="Tahoma" w:hAnsi="Tahoma"/>
          <w:b/>
          <w:sz w:val="16"/>
          <w:szCs w:val="16"/>
        </w:rPr>
        <w:t>TEXTO VIGENTE</w:t>
      </w:r>
    </w:p>
    <w:p>
      <w:pPr>
        <w:pStyle w:val="Textosinformato"/>
        <w:jc w:val="center"/>
        <w:rPr>
          <w:rFonts w:ascii="Tahoma" w:hAnsi="Tahoma" w:cs="Tahoma"/>
          <w:b/>
          <w:color w:val="CC3300"/>
          <w:sz w:val="16"/>
          <w:szCs w:val="16"/>
        </w:rPr>
      </w:pPr>
      <w:r>
        <w:rPr>
          <w:rFonts w:cs="Tahoma" w:ascii="Tahoma" w:hAnsi="Tahoma"/>
          <w:b/>
          <w:color w:val="CC3300"/>
          <w:sz w:val="16"/>
          <w:szCs w:val="16"/>
        </w:rPr>
        <w:t xml:space="preserve">Última reforma publicada </w:t>
      </w:r>
      <w:r>
        <w:rPr>
          <w:rFonts w:eastAsia="MS Mincho;ＭＳ 明朝" w:cs="Tahoma" w:ascii="Tahoma" w:hAnsi="Tahoma"/>
          <w:b/>
          <w:bCs/>
          <w:color w:val="CC3300"/>
          <w:sz w:val="16"/>
        </w:rPr>
        <w:t xml:space="preserve">DOF </w:t>
      </w:r>
      <w:r>
        <w:rPr>
          <w:rFonts w:cs="Tahoma" w:ascii="Tahoma" w:hAnsi="Tahoma"/>
          <w:b/>
          <w:color w:val="CC3300"/>
          <w:sz w:val="16"/>
          <w:szCs w:val="16"/>
        </w:rPr>
        <w:t>17-12-2015</w:t>
      </w:r>
    </w:p>
    <w:p>
      <w:pPr>
        <w:pStyle w:val="Normal"/>
        <w:jc w:val="both"/>
        <w:rPr>
          <w:rFonts w:ascii="Arial" w:hAnsi="Arial" w:cs="Arial"/>
          <w:b/>
          <w:color w:val="CC3300"/>
          <w:sz w:val="16"/>
          <w:szCs w:val="16"/>
          <w:lang w:val="es-MX"/>
        </w:rPr>
      </w:pPr>
      <w:r>
        <w:rPr>
          <w:rFonts w:cs="Arial" w:ascii="Arial" w:hAnsi="Arial"/>
          <w:b/>
          <w:color w:val="CC3300"/>
          <w:sz w:val="16"/>
          <w:szCs w:val="16"/>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Textoindependiente2"/>
        <w:rPr/>
      </w:pPr>
      <w:r>
        <w:rPr/>
        <w:t>Al margen un sello con el Escudo Nacional, que dice: Estados Unidos Mexicanos.- Presidencia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LAZARO CARDENAS</w:t>
      </w:r>
      <w:r>
        <w:rPr>
          <w:rFonts w:cs="Arial" w:ascii="Arial" w:hAnsi="Arial"/>
          <w:lang w:val="es-MX"/>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la siguiente</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lang w:val="es-MX"/>
        </w:rPr>
      </w:pPr>
      <w:r>
        <w:rPr>
          <w:rFonts w:cs="Arial" w:ascii="Arial" w:hAnsi="Arial"/>
          <w:lang w:val="es-MX"/>
        </w:rPr>
        <w:t>L E 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Congreso de los Estados Unidos Mexicanos, decreta:</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LEY ORGANICA DEL INSTITUTO NACIONAL DE ANTROPOLOGIA E HISTORIA</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pPr>
      <w:bookmarkStart w:id="0" w:name="Artículo_1o"/>
      <w:r>
        <w:rPr>
          <w:b/>
          <w:bCs/>
          <w:sz w:val="20"/>
          <w:lang w:val="es-MX"/>
        </w:rPr>
        <w:t>ARTICULO 1o</w:t>
      </w:r>
      <w:bookmarkEnd w:id="0"/>
      <w:r>
        <w:rPr>
          <w:b/>
          <w:bCs/>
          <w:sz w:val="20"/>
          <w:lang w:val="es-MX"/>
        </w:rPr>
        <w:t>.-</w:t>
      </w:r>
      <w:r>
        <w:rPr>
          <w:sz w:val="20"/>
          <w:lang w:val="es-MX"/>
        </w:rPr>
        <w:t xml:space="preserve"> El Instituto Nacional de Antropología e Historia tiene personalidad jurídica propia y depende de la Secretaría de Cultura.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17-12-2015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 w:name="Artículo_2o"/>
      <w:r>
        <w:rPr>
          <w:rFonts w:cs="Arial" w:ascii="Arial" w:hAnsi="Arial"/>
          <w:b/>
          <w:bCs/>
          <w:lang w:val="es-MX"/>
        </w:rPr>
        <w:t xml:space="preserve">ARTICULO </w:t>
      </w:r>
      <w:r>
        <w:rPr>
          <w:rFonts w:cs="Arial" w:ascii="Arial" w:hAnsi="Arial"/>
          <w:b/>
          <w:bCs/>
        </w:rPr>
        <w:t>2o</w:t>
      </w:r>
      <w:bookmarkEnd w:id="1"/>
      <w:r>
        <w:rPr>
          <w:rFonts w:cs="Arial" w:ascii="Arial" w:hAnsi="Arial"/>
          <w:b/>
          <w:bCs/>
        </w:rPr>
        <w:t xml:space="preserve">. </w:t>
      </w:r>
      <w:r>
        <w:rPr>
          <w:rFonts w:cs="Arial" w:ascii="Arial" w:hAnsi="Arial"/>
        </w:rPr>
        <w:t>Son objetivos generales del Instituto Nacional de Antropología e Historia la investigación científica sobre Antropología e Historia relacionada principalmente con la población del país y con la conservación y restauración del patrimonio cultural arqueológico e histórico, así como el paleontológico; la protección, conservación, restauración y recuperación de ese patrimonio y la promoción y difusión de las materias y actividades que son de la competencia del Instituto.</w:t>
      </w:r>
    </w:p>
    <w:p>
      <w:pPr>
        <w:pStyle w:val="Normal"/>
        <w:ind w:firstLine="289" w:end="0"/>
        <w:jc w:val="both"/>
        <w:rPr>
          <w:rFonts w:ascii="Arial" w:hAnsi="Arial" w:cs="Arial"/>
        </w:rPr>
      </w:pPr>
      <w:r>
        <w:rPr>
          <w:rFonts w:cs="Arial" w:ascii="Arial" w:hAnsi="Arial"/>
        </w:rPr>
      </w:r>
    </w:p>
    <w:p>
      <w:pPr>
        <w:pStyle w:val="Sangra2detindependiente"/>
        <w:rPr/>
      </w:pPr>
      <w:r>
        <w:rPr/>
        <w:t>Para cumplir con sus objetivos, el Instituto Nacional de Antropología e Historia tendrá las siguientes funciones: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En los términos del artículo 3o. de la Ley Federal sobre Monumentos y Zonas Arqueológicos, Artísticos e Históricos, aplicar las leyes, reglamentos, decretos y acuerdos en las materias de su competencia.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Efectuar investigaciones científicas que interesen a la Arqueología e Historia de México, a la  Antropología y Etnografía de la población del país.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En los términos del artículo 7o. de la Ley Federal sobre Monumentos y Zonas Arqueológicos, Artísticos e Históricos, otorgar los permisos y dirigir las labores de restauración y conservación de los monumentos arqueológicos e históricos que efectúen las autoridades de los estados y municipios.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IV. </w:t>
      </w:r>
      <w:r>
        <w:rPr>
          <w:rFonts w:cs="Arial" w:ascii="Arial" w:hAnsi="Arial"/>
        </w:rPr>
        <w:t>Proponer a la autoridad competente, la expedición de reglamentos que contengan normas generales y técnicas para la conservación y restauración de zonas y monumentos arqueológicos, históricos y paleontológicos, que sean aplicados en forma coordinada con los gobiernos estatales y municipales.</w:t>
      </w:r>
    </w:p>
    <w:p>
      <w:pPr>
        <w:pStyle w:val="Normal"/>
        <w:ind w:firstLine="289" w:end="0"/>
        <w:jc w:val="both"/>
        <w:rPr>
          <w:rFonts w:ascii="Arial" w:hAnsi="Arial" w:cs="Arial"/>
        </w:rPr>
      </w:pPr>
      <w:r>
        <w:rPr>
          <w:rFonts w:cs="Arial" w:ascii="Arial" w:hAnsi="Arial"/>
        </w:rPr>
      </w:r>
    </w:p>
    <w:p>
      <w:pPr>
        <w:pStyle w:val="Texto1"/>
        <w:spacing w:lineRule="auto" w:line="240" w:before="0" w:after="0"/>
        <w:rPr/>
      </w:pPr>
      <w:r>
        <w:rPr>
          <w:b/>
          <w:sz w:val="20"/>
          <w:lang w:val="es-MX"/>
        </w:rPr>
        <w:t>V.</w:t>
      </w:r>
      <w:r>
        <w:rPr>
          <w:sz w:val="20"/>
          <w:lang w:val="es-MX"/>
        </w:rPr>
        <w:t xml:space="preserve"> Proponer al Secretario de Cultura la celebración de acuerdos de coordinación con las autoridades federales, estatales y municipales, tendientes a la mejor protección y conservación del patrimonio histórico, arqueológico y paleontológico de la nación y del carácter típico y tradicional de las ciudades y poblaciones.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17-12-2015</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r>
        <w:rPr>
          <w:rFonts w:cs="Arial" w:ascii="Arial" w:hAnsi="Arial"/>
          <w:b/>
          <w:bCs/>
        </w:rPr>
        <w:t xml:space="preserve">VI. </w:t>
      </w:r>
      <w:r>
        <w:rPr>
          <w:rFonts w:cs="Arial" w:ascii="Arial" w:hAnsi="Arial"/>
        </w:rPr>
        <w:t>Promover, conjuntamente con los gobiernos de los estados y los municipios, la elaboración de manuales y cartillas de protección de patrimonio arqueológico, histórico y paleontológico, en su ámbito territorial, que adecúen los lineamientos nacionales de conservación y restauración a las condiciones concretas del estado y del municipio.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VII. </w:t>
      </w:r>
      <w:r>
        <w:rPr>
          <w:rFonts w:cs="Arial" w:ascii="Arial" w:hAnsi="Arial"/>
        </w:rPr>
        <w:t>Efectuar investigaciones científicas en las disciplinas antropológicas, históricas y paleontológicas, de índole teórica o aplicadas a la solución de los problemas de la población del país y a la conservación y uso social del patrimonio respectivo.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VIII. </w:t>
      </w:r>
      <w:r>
        <w:rPr>
          <w:rFonts w:cs="Arial" w:ascii="Arial" w:hAnsi="Arial"/>
        </w:rPr>
        <w:t>Realizar exploraciones y excavaciones con fines científicos y de conservación de las zonas y monumentos arqueológicos e históricos y de restos paleontológicos del país.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IX. </w:t>
      </w:r>
      <w:r>
        <w:rPr>
          <w:rFonts w:cs="Arial" w:ascii="Arial" w:hAnsi="Arial"/>
        </w:rPr>
        <w:t>Identificar, investigar, recuperar, rescatar, proteger, restaurar, rehabilitar, vigilar y custodiar en los términos prescritos por la Ley Federal sobre Monumentos y Zonas Arqueológicos, Artísticos e Históricos, los respectivos monumentos y zonas, así como los bienes muebles asociados a ellos.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X. </w:t>
      </w:r>
      <w:r>
        <w:rPr>
          <w:rFonts w:cs="Arial" w:ascii="Arial" w:hAnsi="Arial"/>
        </w:rPr>
        <w:t>Investigar, identificar, recuperar y proteger las tradiciones, las historias orales y los usos, como herencia viva de la capacidad creadora y de la sensibilidad de todos los pueblos y grupos sociales del país.</w:t>
      </w:r>
    </w:p>
    <w:p>
      <w:pPr>
        <w:pStyle w:val="Normal"/>
        <w:ind w:firstLine="289" w:end="0"/>
        <w:jc w:val="both"/>
        <w:rPr>
          <w:rFonts w:ascii="Arial" w:hAnsi="Arial" w:cs="Arial"/>
        </w:rPr>
      </w:pPr>
      <w:r>
        <w:rPr>
          <w:rFonts w:cs="Arial" w:ascii="Arial" w:hAnsi="Arial"/>
        </w:rPr>
      </w:r>
    </w:p>
    <w:p>
      <w:pPr>
        <w:pStyle w:val="Texto1"/>
        <w:spacing w:lineRule="auto" w:line="240" w:before="0" w:after="0"/>
        <w:rPr/>
      </w:pPr>
      <w:r>
        <w:rPr>
          <w:b/>
          <w:sz w:val="20"/>
          <w:lang w:val="es-MX"/>
        </w:rPr>
        <w:t>XI.</w:t>
      </w:r>
      <w:r>
        <w:rPr>
          <w:sz w:val="20"/>
          <w:lang w:val="es-MX"/>
        </w:rPr>
        <w:t xml:space="preserve"> Proponer al Secretario de Cultura las declaratorias de zonas y monumentos arqueológicos e históricos y de restos paleontológicos, sin perjuicio de la facultad del ejecutivo para expedirlas directamente;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17-12-2015</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r>
        <w:rPr>
          <w:rFonts w:cs="Arial" w:ascii="Arial" w:hAnsi="Arial"/>
          <w:b/>
          <w:bCs/>
        </w:rPr>
        <w:t xml:space="preserve">XII. </w:t>
      </w:r>
      <w:r>
        <w:rPr>
          <w:rFonts w:cs="Arial" w:ascii="Arial" w:hAnsi="Arial"/>
        </w:rPr>
        <w:t>Llevar el registro público de las zonas y monumentos arqueológicos e históricos y de los restos paleontológicos.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XIII. </w:t>
      </w:r>
      <w:r>
        <w:rPr>
          <w:rFonts w:cs="Arial" w:ascii="Arial" w:hAnsi="Arial"/>
        </w:rPr>
        <w:t>Establecer, organizar, mantener, administrar y desarrollar museos, archivos y bibliotecas especializados en los campos de su competencia señalados en esta ley.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XIV. </w:t>
      </w:r>
      <w:r>
        <w:rPr>
          <w:rFonts w:cs="Arial" w:ascii="Arial" w:hAnsi="Arial"/>
        </w:rPr>
        <w:t>Formular y difundir el catálogo del patrimonio histórico nacional, tanto de los bienes que son del dominio de la nación, como de los que pertenecen a particulares.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XV. </w:t>
      </w:r>
      <w:r>
        <w:rPr>
          <w:rFonts w:cs="Arial" w:ascii="Arial" w:hAnsi="Arial"/>
        </w:rPr>
        <w:t>Formular y difundir el catálogo de las zonas y monumentos arqueológicos e históricos y la carta arqueológica de la República.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XVI. </w:t>
      </w:r>
      <w:r>
        <w:rPr>
          <w:rFonts w:cs="Arial" w:ascii="Arial" w:hAnsi="Arial"/>
        </w:rPr>
        <w:t>Publicar obras relacionadas con las materias de su competencia y participar en la difusión y divulgación de los bienes y valores que constituyen el acervo cultural de la nación, haciéndolos accesibles a la comunidad y promoviendo el respeto y uso social del patrimonio cultural.</w:t>
      </w:r>
    </w:p>
    <w:p>
      <w:pPr>
        <w:pStyle w:val="Normal"/>
        <w:ind w:firstLine="289" w:end="0"/>
        <w:jc w:val="both"/>
        <w:rPr>
          <w:rFonts w:ascii="Arial" w:hAnsi="Arial" w:cs="Arial"/>
        </w:rPr>
      </w:pPr>
      <w:r>
        <w:rPr>
          <w:rFonts w:cs="Arial" w:ascii="Arial" w:hAnsi="Arial"/>
        </w:rPr>
      </w:r>
    </w:p>
    <w:p>
      <w:pPr>
        <w:pStyle w:val="Texto1"/>
        <w:spacing w:lineRule="auto" w:line="240" w:before="0" w:after="0"/>
        <w:rPr/>
      </w:pPr>
      <w:r>
        <w:rPr>
          <w:b/>
          <w:sz w:val="20"/>
          <w:lang w:val="es-MX"/>
        </w:rPr>
        <w:t>XVII.</w:t>
      </w:r>
      <w:r>
        <w:rPr>
          <w:sz w:val="20"/>
          <w:lang w:val="es-MX"/>
        </w:rPr>
        <w:t xml:space="preserve"> Impulsar, previo acuerdo del Secretario de Cultura, la formación de Consejos consultivos estatales para la protección y conservación del patrimonio arqueológico, histórico y paleontológico, conformados por instancias estatales y municipales, así como por representantes de organizaciones sociales, académicas y culturales que se interesen en la defensa de este patrimonio.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17-12-2015</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r>
        <w:rPr>
          <w:rFonts w:cs="Arial" w:ascii="Arial" w:hAnsi="Arial"/>
          <w:b/>
          <w:bCs/>
        </w:rPr>
        <w:t xml:space="preserve">XVIII. </w:t>
      </w:r>
      <w:r>
        <w:rPr>
          <w:rFonts w:cs="Arial" w:ascii="Arial" w:hAnsi="Arial"/>
        </w:rPr>
        <w:t>Impartir enseñanza en las áreas de Antropología e Historia, conservación, restauración y museografía, en los niveles de técnico-profesional, profesional, de posgrado y de extensión educativa, y acreditar estudios para la expedición de los títulos y grados correspondientes.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XIX. </w:t>
      </w:r>
      <w:r>
        <w:rPr>
          <w:rFonts w:cs="Arial" w:ascii="Arial" w:hAnsi="Arial"/>
        </w:rPr>
        <w:t>Autorizar, controlar, vigilar y evaluar, en los términos de la legislación aplicable, las acciones de exploración y estudio que realicen en el territorio nacional misiones científicas extranjeras.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XX.</w:t>
      </w:r>
      <w:r>
        <w:rPr>
          <w:rFonts w:cs="Arial" w:ascii="Arial" w:hAnsi="Arial"/>
        </w:rPr>
        <w:t xml:space="preserve"> Realizar de acuerdo con la Secretaría de Relaciones Exteriores, los trámites necesarios para obtener la devolución de los bienes arqueológicos o históricos que estén en el extranjero.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XXI.- </w:t>
      </w:r>
      <w:r>
        <w:rPr>
          <w:rFonts w:cs="Arial" w:ascii="Arial" w:hAnsi="Arial"/>
        </w:rPr>
        <w:t>Las demás que las leyes de la República le confieran.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13-01-1986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 w:name="Artículo_3o"/>
      <w:r>
        <w:rPr>
          <w:rFonts w:cs="Arial" w:ascii="Arial" w:hAnsi="Arial"/>
          <w:b/>
          <w:bCs/>
          <w:lang w:val="es-MX"/>
        </w:rPr>
        <w:t xml:space="preserve">ARTICULO </w:t>
      </w:r>
      <w:r>
        <w:rPr>
          <w:rFonts w:cs="Arial" w:ascii="Arial" w:hAnsi="Arial"/>
          <w:b/>
          <w:bCs/>
        </w:rPr>
        <w:t>3o</w:t>
      </w:r>
      <w:bookmarkEnd w:id="2"/>
      <w:r>
        <w:rPr>
          <w:rFonts w:cs="Arial" w:ascii="Arial" w:hAnsi="Arial"/>
          <w:b/>
          <w:bCs/>
        </w:rPr>
        <w:t xml:space="preserve">. </w:t>
      </w:r>
      <w:r>
        <w:rPr>
          <w:rFonts w:cs="Arial" w:ascii="Arial" w:hAnsi="Arial"/>
        </w:rPr>
        <w:t>El Instituto, capaz de adquirir y administrar bienes, formará su patrimonio con los que se enumeran: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Los Inmuebles que para sus funciones o servicios le hayan aportado o le aporten los Gobiernos Federal, Estatales y Municipales.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Los muebles que actualmente le pertenecen y los que se le aporten o adquiera en lo futuro.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Los que adquiera por herencia, legado, donación o por cualquier otro concepto.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IV. </w:t>
      </w:r>
      <w:r>
        <w:rPr>
          <w:rFonts w:cs="Arial" w:ascii="Arial" w:hAnsi="Arial"/>
        </w:rPr>
        <w:t>Las cantidades que le asigne el Presupuesto de Egresos de la Federación.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 </w:t>
      </w:r>
      <w:r>
        <w:rPr>
          <w:rFonts w:cs="Arial" w:ascii="Arial" w:hAnsi="Arial"/>
        </w:rPr>
        <w:t>Las aportaciones que le otorguen entidades públicas o privadas, nacionales, internacionales o extranjeras.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VI. </w:t>
      </w:r>
      <w:r>
        <w:rPr>
          <w:rFonts w:cs="Arial" w:ascii="Arial" w:hAnsi="Arial"/>
        </w:rPr>
        <w:t>Los ingresos provenientes de la venta de textos, publicaciones, grabaciones, películas, fotografías, reproducciones, tarjetas, carteles y demás objetos similares.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VII. </w:t>
      </w:r>
      <w:r>
        <w:rPr>
          <w:rFonts w:cs="Arial" w:ascii="Arial" w:hAnsi="Arial"/>
        </w:rPr>
        <w:t>Los fondos, productos, regalías, cuotas por concesiones, autorizaciones e inscripciones.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VIII. </w:t>
      </w:r>
      <w:r>
        <w:rPr>
          <w:rFonts w:cs="Arial" w:ascii="Arial" w:hAnsi="Arial"/>
        </w:rPr>
        <w:t>Los demás ingresos que obtenga por cualquier título legal incluidos los servicios al público.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13-01-1986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 w:name="Artículo_4o"/>
      <w:r>
        <w:rPr>
          <w:rFonts w:cs="Arial" w:ascii="Arial" w:hAnsi="Arial"/>
          <w:b/>
          <w:bCs/>
          <w:lang w:val="es-MX"/>
        </w:rPr>
        <w:t xml:space="preserve">ARTICULO </w:t>
      </w:r>
      <w:r>
        <w:rPr>
          <w:rFonts w:cs="Arial" w:ascii="Arial" w:hAnsi="Arial"/>
          <w:b/>
          <w:bCs/>
        </w:rPr>
        <w:t>4o</w:t>
      </w:r>
      <w:bookmarkEnd w:id="3"/>
      <w:r>
        <w:rPr>
          <w:rFonts w:cs="Arial" w:ascii="Arial" w:hAnsi="Arial"/>
          <w:b/>
          <w:bCs/>
        </w:rPr>
        <w:t xml:space="preserve">. </w:t>
      </w:r>
      <w:r>
        <w:rPr>
          <w:rFonts w:cs="Arial" w:ascii="Arial" w:hAnsi="Arial"/>
        </w:rPr>
        <w:t>Los bienes que el Instituto adquiera de instituciones y personas particulares, o de gobiernos extranjeros, estarán exentos de toda clase de contribuciones, impuestos o derechos.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13-01-1986</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bookmarkStart w:id="4" w:name="Artículo_5o"/>
      <w:r>
        <w:rPr>
          <w:rFonts w:cs="Arial" w:ascii="Arial" w:hAnsi="Arial"/>
          <w:b/>
          <w:bCs/>
          <w:lang w:val="es-MX"/>
        </w:rPr>
        <w:t xml:space="preserve">ARTICULO </w:t>
      </w:r>
      <w:r>
        <w:rPr>
          <w:rFonts w:cs="Arial" w:ascii="Arial" w:hAnsi="Arial"/>
          <w:b/>
          <w:bCs/>
        </w:rPr>
        <w:t>5o</w:t>
      </w:r>
      <w:bookmarkEnd w:id="4"/>
      <w:r>
        <w:rPr>
          <w:rFonts w:cs="Arial" w:ascii="Arial" w:hAnsi="Arial"/>
          <w:b/>
          <w:bCs/>
        </w:rPr>
        <w:t xml:space="preserve">. </w:t>
      </w:r>
      <w:r>
        <w:rPr>
          <w:rFonts w:cs="Arial" w:ascii="Arial" w:hAnsi="Arial"/>
        </w:rPr>
        <w:t>Para cumplir con sus objetivos, el Instituto se organiza:</w:t>
      </w:r>
    </w:p>
    <w:p>
      <w:pPr>
        <w:pStyle w:val="Normal"/>
        <w:ind w:firstLine="289" w:end="0"/>
        <w:jc w:val="both"/>
        <w:rPr>
          <w:rFonts w:ascii="Arial" w:hAnsi="Arial" w:cs="Arial"/>
        </w:rPr>
      </w:pPr>
      <w:r>
        <w:rPr>
          <w:rFonts w:cs="Arial" w:ascii="Arial" w:hAnsi="Arial"/>
        </w:rPr>
      </w:r>
    </w:p>
    <w:p>
      <w:pPr>
        <w:pStyle w:val="BodyTextIndent"/>
        <w:rPr/>
      </w:pPr>
      <w:r>
        <w:rPr>
          <w:b/>
          <w:bCs/>
          <w:lang w:val="es-ES"/>
        </w:rPr>
        <w:t xml:space="preserve">I. </w:t>
      </w:r>
      <w:r>
        <w:rPr>
          <w:lang w:val="es-ES"/>
        </w:rPr>
        <w:t xml:space="preserve">De acuerdo con sus funciones, en las áreas de: </w:t>
      </w:r>
    </w:p>
    <w:p>
      <w:pPr>
        <w:pStyle w:val="Normal"/>
        <w:ind w:firstLine="289" w:end="0"/>
        <w:jc w:val="both"/>
        <w:rPr>
          <w:rFonts w:ascii="Arial" w:hAnsi="Arial" w:cs="Arial"/>
          <w:lang w:val="es-ES"/>
        </w:rPr>
      </w:pPr>
      <w:r>
        <w:rPr>
          <w:rFonts w:cs="Arial" w:ascii="Arial" w:hAnsi="Arial"/>
          <w:lang w:val="es-ES"/>
        </w:rPr>
      </w:r>
    </w:p>
    <w:p>
      <w:pPr>
        <w:pStyle w:val="Normal"/>
        <w:ind w:firstLine="289" w:end="0"/>
        <w:jc w:val="both"/>
        <w:rPr/>
      </w:pPr>
      <w:r>
        <w:rPr>
          <w:rFonts w:cs="Arial" w:ascii="Arial" w:hAnsi="Arial"/>
          <w:b/>
          <w:bCs/>
        </w:rPr>
        <w:t xml:space="preserve">a) </w:t>
      </w:r>
      <w:r>
        <w:rPr>
          <w:rFonts w:cs="Arial" w:ascii="Arial" w:hAnsi="Arial"/>
        </w:rPr>
        <w:t>Investigación en Antropología, Arqueología e Historia.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b) </w:t>
      </w:r>
      <w:r>
        <w:rPr>
          <w:rFonts w:cs="Arial" w:ascii="Arial" w:hAnsi="Arial"/>
        </w:rPr>
        <w:t>Conservación y Restauración de Bienes Culturales.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c) </w:t>
      </w:r>
      <w:r>
        <w:rPr>
          <w:rFonts w:cs="Arial" w:ascii="Arial" w:hAnsi="Arial"/>
        </w:rPr>
        <w:t>Museos y Exposiciones.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d) </w:t>
      </w:r>
      <w:r>
        <w:rPr>
          <w:rFonts w:cs="Arial" w:ascii="Arial" w:hAnsi="Arial"/>
        </w:rPr>
        <w:t>Docencia y Formación de recursos humanos en los campos de competencia del Instituto.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De acuerdo con su estructura territorial, en Centros o Delegaciones Regionales;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De acuerdo con su estructura administrativa, en las unidades que el reglamento de esta Ley establezca para el mejor desempeño de sus funciones.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13-01-1986</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sz w:val="20"/>
          <w:lang w:val="es-MX"/>
        </w:rPr>
      </w:pPr>
      <w:bookmarkStart w:id="5" w:name="Artículo_6o"/>
      <w:r>
        <w:rPr>
          <w:b/>
          <w:bCs/>
          <w:sz w:val="20"/>
          <w:lang w:val="es-MX"/>
        </w:rPr>
        <w:t>ARTICULO 6o</w:t>
      </w:r>
      <w:bookmarkEnd w:id="5"/>
      <w:r>
        <w:rPr>
          <w:b/>
          <w:bCs/>
          <w:sz w:val="20"/>
          <w:lang w:val="es-MX"/>
        </w:rPr>
        <w:t xml:space="preserve">.- </w:t>
      </w:r>
      <w:r>
        <w:rPr>
          <w:sz w:val="20"/>
          <w:lang w:val="es-MX"/>
        </w:rPr>
        <w:t>El Instituto estará a cargo de un Director General, nombrado y removido libremente por el Secretario de Cultura.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Para ser Director General del Instituto Nacional de Antropología e Historia se requiere ser mexicano por nacimiento, estar en pleno goce y ejercicio de sus derechos civiles y políticos, mayor de 30 años de edad, con grado académico y méritos reconocidos en alguna de las materias de competencia del Instituto.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13-01-1986, 23-01-1998, 17-12-2015</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bookmarkStart w:id="6" w:name="Artículo_7o"/>
      <w:r>
        <w:rPr>
          <w:rFonts w:cs="Arial" w:ascii="Arial" w:hAnsi="Arial"/>
          <w:b/>
          <w:bCs/>
          <w:lang w:val="es-MX"/>
        </w:rPr>
        <w:t xml:space="preserve">ARTICULO </w:t>
      </w:r>
      <w:r>
        <w:rPr>
          <w:rFonts w:cs="Arial" w:ascii="Arial" w:hAnsi="Arial"/>
          <w:b/>
          <w:bCs/>
        </w:rPr>
        <w:t>7o</w:t>
      </w:r>
      <w:bookmarkEnd w:id="6"/>
      <w:r>
        <w:rPr>
          <w:rFonts w:cs="Arial" w:ascii="Arial" w:hAnsi="Arial"/>
          <w:b/>
          <w:bCs/>
        </w:rPr>
        <w:t xml:space="preserve">. </w:t>
      </w:r>
      <w:r>
        <w:rPr>
          <w:rFonts w:cs="Arial" w:ascii="Arial" w:hAnsi="Arial"/>
        </w:rPr>
        <w:t>Son facultades y obligaciones del Director General:</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Representar legalmente al Instituto.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Otorgar, revocar y sustituir poderes.</w:t>
      </w:r>
    </w:p>
    <w:p>
      <w:pPr>
        <w:pStyle w:val="Normal"/>
        <w:ind w:firstLine="289" w:end="0"/>
        <w:jc w:val="both"/>
        <w:rPr>
          <w:rFonts w:ascii="Arial" w:hAnsi="Arial" w:cs="Arial"/>
        </w:rPr>
      </w:pPr>
      <w:r>
        <w:rPr>
          <w:rFonts w:cs="Arial" w:ascii="Arial" w:hAnsi="Arial"/>
        </w:rPr>
      </w:r>
    </w:p>
    <w:p>
      <w:pPr>
        <w:pStyle w:val="Texto1"/>
        <w:spacing w:lineRule="auto" w:line="240" w:before="0" w:after="0"/>
        <w:rPr/>
      </w:pPr>
      <w:r>
        <w:rPr>
          <w:b/>
          <w:sz w:val="20"/>
          <w:lang w:val="es-MX"/>
        </w:rPr>
        <w:t xml:space="preserve">III. </w:t>
      </w:r>
      <w:r>
        <w:rPr>
          <w:sz w:val="20"/>
          <w:lang w:val="es-MX"/>
        </w:rPr>
        <w:t>Acordar con el Secretario de Cultura los asuntos de su competencia.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17-12-2015</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r>
        <w:rPr>
          <w:rFonts w:cs="Arial" w:ascii="Arial" w:hAnsi="Arial"/>
          <w:b/>
          <w:bCs/>
        </w:rPr>
        <w:t xml:space="preserve">IV. </w:t>
      </w:r>
      <w:r>
        <w:rPr>
          <w:rFonts w:cs="Arial" w:ascii="Arial" w:hAnsi="Arial"/>
        </w:rPr>
        <w:t>Presidir las sesiones del Consejo General Consultivo y propiciar sus resoluciones.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 </w:t>
      </w:r>
      <w:r>
        <w:rPr>
          <w:rFonts w:cs="Arial" w:ascii="Arial" w:hAnsi="Arial"/>
        </w:rPr>
        <w:t>Autorizar y hacer cumplir los programas de trabajo del Instituto.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VI. </w:t>
      </w:r>
      <w:r>
        <w:rPr>
          <w:rFonts w:cs="Arial" w:ascii="Arial" w:hAnsi="Arial"/>
        </w:rPr>
        <w:t>Nombrar y remover al personal de confianza en los términos de la legislación aplicable.</w:t>
      </w:r>
    </w:p>
    <w:p>
      <w:pPr>
        <w:pStyle w:val="Normal"/>
        <w:ind w:firstLine="289" w:end="0"/>
        <w:jc w:val="both"/>
        <w:rPr>
          <w:rFonts w:ascii="Arial" w:hAnsi="Arial" w:cs="Arial"/>
        </w:rPr>
      </w:pPr>
      <w:r>
        <w:rPr>
          <w:rFonts w:cs="Arial" w:ascii="Arial" w:hAnsi="Arial"/>
        </w:rPr>
      </w:r>
    </w:p>
    <w:p>
      <w:pPr>
        <w:pStyle w:val="Texto1"/>
        <w:spacing w:lineRule="auto" w:line="240" w:before="0" w:after="0"/>
        <w:rPr/>
      </w:pPr>
      <w:r>
        <w:rPr>
          <w:b/>
          <w:sz w:val="20"/>
          <w:lang w:val="es-MX"/>
        </w:rPr>
        <w:t>VII.</w:t>
      </w:r>
      <w:r>
        <w:rPr>
          <w:sz w:val="20"/>
          <w:lang w:val="es-MX"/>
        </w:rPr>
        <w:t xml:space="preserve"> Proponer al Secretario de Cultura los proyectos de reglamentos y aprobar los manuales internos necesarios para el funcionamiento y operación del Instituto.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17-12-2015</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r>
        <w:rPr>
          <w:rFonts w:cs="Arial" w:ascii="Arial" w:hAnsi="Arial"/>
          <w:b/>
          <w:bCs/>
        </w:rPr>
        <w:t xml:space="preserve">VIII. </w:t>
      </w:r>
      <w:r>
        <w:rPr>
          <w:rFonts w:cs="Arial" w:ascii="Arial" w:hAnsi="Arial"/>
        </w:rPr>
        <w:t>Celebrar contratos y realizar toda clase de actos de dominio.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IX. </w:t>
      </w:r>
      <w:r>
        <w:rPr>
          <w:rFonts w:cs="Arial" w:ascii="Arial" w:hAnsi="Arial"/>
        </w:rPr>
        <w:t>Presentar oportunamente, a las autoridades federales competentes, el proyecto de presupuesto anual.</w:t>
      </w:r>
    </w:p>
    <w:p>
      <w:pPr>
        <w:pStyle w:val="Normal"/>
        <w:ind w:firstLine="289" w:end="0"/>
        <w:jc w:val="both"/>
        <w:rPr>
          <w:rFonts w:ascii="Arial" w:hAnsi="Arial" w:cs="Arial"/>
        </w:rPr>
      </w:pPr>
      <w:r>
        <w:rPr>
          <w:rFonts w:cs="Arial" w:ascii="Arial" w:hAnsi="Arial"/>
        </w:rPr>
      </w:r>
    </w:p>
    <w:p>
      <w:pPr>
        <w:pStyle w:val="Texto1"/>
        <w:spacing w:lineRule="auto" w:line="240" w:before="0" w:after="0"/>
        <w:rPr/>
      </w:pPr>
      <w:r>
        <w:rPr>
          <w:b/>
          <w:sz w:val="20"/>
          <w:lang w:val="es-MX"/>
        </w:rPr>
        <w:t>X.</w:t>
      </w:r>
      <w:r>
        <w:rPr>
          <w:sz w:val="20"/>
          <w:lang w:val="es-MX"/>
        </w:rPr>
        <w:t xml:space="preserve"> Presentar al Secretario de Cultura un informe anual de actividades del Instituto y el programa de trabajo anual a desarrollar.</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17-12-2015</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r>
        <w:rPr>
          <w:rFonts w:cs="Arial" w:ascii="Arial" w:hAnsi="Arial"/>
          <w:b/>
          <w:bCs/>
        </w:rPr>
        <w:t xml:space="preserve">XI. </w:t>
      </w:r>
      <w:r>
        <w:rPr>
          <w:rFonts w:cs="Arial" w:ascii="Arial" w:hAnsi="Arial"/>
        </w:rPr>
        <w:t>Celebrar convenios con personas físicas o jurídicas y con organismos públicos o privados, nacionales, internacionales o extranjeros.</w:t>
      </w:r>
    </w:p>
    <w:p>
      <w:pPr>
        <w:pStyle w:val="Normal"/>
        <w:ind w:firstLine="289" w:end="0"/>
        <w:jc w:val="both"/>
        <w:rPr>
          <w:rFonts w:ascii="Arial" w:hAnsi="Arial" w:cs="Arial"/>
        </w:rPr>
      </w:pPr>
      <w:r>
        <w:rPr>
          <w:rFonts w:cs="Arial" w:ascii="Arial" w:hAnsi="Arial"/>
        </w:rPr>
      </w:r>
    </w:p>
    <w:p>
      <w:pPr>
        <w:pStyle w:val="Texto1"/>
        <w:spacing w:lineRule="auto" w:line="240" w:before="0" w:after="0"/>
        <w:rPr/>
      </w:pPr>
      <w:r>
        <w:rPr>
          <w:b/>
          <w:sz w:val="20"/>
          <w:lang w:val="es-MX"/>
        </w:rPr>
        <w:t>XII.</w:t>
      </w:r>
      <w:r>
        <w:rPr>
          <w:sz w:val="20"/>
          <w:lang w:val="es-MX"/>
        </w:rPr>
        <w:t xml:space="preserve"> Las demás que le confieran otras leyes, los reglamentos y el Secretario de Cultura.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17-12-2015</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13-01-1986</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bookmarkStart w:id="7" w:name="Artículo_8o"/>
      <w:r>
        <w:rPr>
          <w:rFonts w:cs="Arial" w:ascii="Arial" w:hAnsi="Arial"/>
          <w:b/>
          <w:bCs/>
          <w:lang w:val="es-MX"/>
        </w:rPr>
        <w:t xml:space="preserve">ARTICULO </w:t>
      </w:r>
      <w:r>
        <w:rPr>
          <w:rFonts w:cs="Arial" w:ascii="Arial" w:hAnsi="Arial"/>
          <w:b/>
          <w:bCs/>
        </w:rPr>
        <w:t>8o</w:t>
      </w:r>
      <w:bookmarkEnd w:id="7"/>
      <w:r>
        <w:rPr>
          <w:rFonts w:cs="Arial" w:ascii="Arial" w:hAnsi="Arial"/>
          <w:b/>
          <w:bCs/>
        </w:rPr>
        <w:t xml:space="preserve">. </w:t>
      </w:r>
      <w:r>
        <w:rPr>
          <w:rFonts w:cs="Arial" w:ascii="Arial" w:hAnsi="Arial"/>
        </w:rPr>
        <w:t>El Instituto contará con un Consejo General Consultivo que será presidido por el Director General y que estará integrado a partir de la representación de los Consejos de Area. Su conformación y funcionamiento serán regulados por el reglamento de esta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13-01-1986</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BodyTextIndent"/>
        <w:rPr/>
      </w:pPr>
      <w:bookmarkStart w:id="8" w:name="Artículo_9o"/>
      <w:r>
        <w:rPr>
          <w:b/>
          <w:bCs/>
        </w:rPr>
        <w:t xml:space="preserve">ARTICULO </w:t>
      </w:r>
      <w:r>
        <w:rPr>
          <w:b/>
          <w:bCs/>
          <w:lang w:val="es-ES"/>
        </w:rPr>
        <w:t>9o</w:t>
      </w:r>
      <w:bookmarkEnd w:id="8"/>
      <w:r>
        <w:rPr>
          <w:b/>
          <w:bCs/>
          <w:lang w:val="es-ES"/>
        </w:rPr>
        <w:t xml:space="preserve">. </w:t>
      </w:r>
      <w:r>
        <w:rPr>
          <w:lang w:val="es-ES"/>
        </w:rPr>
        <w:t>Las condiciones de trabajo vigentes de personal del Instituto se conservan en sus términos y seguirán regulándose por la Ley Federal de los Trabajadores al Servicio del Estado, reglamentaria del apartado B) del artículo 123 constitucional.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13-01-1986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9" w:name="Artículo_10"/>
      <w:r>
        <w:rPr>
          <w:rFonts w:cs="Arial" w:ascii="Arial" w:hAnsi="Arial"/>
          <w:b/>
          <w:bCs/>
          <w:lang w:val="es-MX"/>
        </w:rPr>
        <w:t>ARTICULO 10</w:t>
      </w:r>
      <w:bookmarkEnd w:id="9"/>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13-01-1986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0" w:name="Artículo_11"/>
      <w:r>
        <w:rPr>
          <w:rFonts w:cs="Arial" w:ascii="Arial" w:hAnsi="Arial"/>
          <w:b/>
          <w:bCs/>
          <w:lang w:val="es-MX"/>
        </w:rPr>
        <w:t>ARTICULO 11</w:t>
      </w:r>
      <w:bookmarkEnd w:id="10"/>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13-01-1986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1" w:name="Artículo_12"/>
      <w:r>
        <w:rPr>
          <w:rFonts w:cs="Arial" w:ascii="Arial" w:hAnsi="Arial"/>
          <w:b/>
          <w:bCs/>
          <w:lang w:val="es-MX"/>
        </w:rPr>
        <w:t>ARTICULO 12</w:t>
      </w:r>
      <w:bookmarkEnd w:id="11"/>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13-01-1986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2" w:name="Artículo_13"/>
      <w:r>
        <w:rPr>
          <w:rFonts w:cs="Arial" w:ascii="Arial" w:hAnsi="Arial"/>
          <w:b/>
          <w:bCs/>
          <w:lang w:val="es-MX"/>
        </w:rPr>
        <w:t>ARTICULO 13</w:t>
      </w:r>
      <w:bookmarkEnd w:id="12"/>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13-01-1986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3" w:name="Artículo_14"/>
      <w:r>
        <w:rPr>
          <w:rFonts w:cs="Arial" w:ascii="Arial" w:hAnsi="Arial"/>
          <w:b/>
          <w:bCs/>
          <w:lang w:val="es-MX"/>
        </w:rPr>
        <w:t>ARTICULO 14</w:t>
      </w:r>
      <w:bookmarkEnd w:id="13"/>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13-01-1986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4" w:name="Artículo_15"/>
      <w:r>
        <w:rPr>
          <w:rFonts w:cs="Arial" w:ascii="Arial" w:hAnsi="Arial"/>
          <w:b/>
          <w:bCs/>
          <w:lang w:val="es-MX"/>
        </w:rPr>
        <w:t>ARTICULO 15</w:t>
      </w:r>
      <w:bookmarkEnd w:id="14"/>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13-01-1986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5" w:name="Artículo_16"/>
      <w:r>
        <w:rPr>
          <w:rFonts w:cs="Arial" w:ascii="Arial" w:hAnsi="Arial"/>
          <w:b/>
          <w:bCs/>
          <w:lang w:val="es-MX"/>
        </w:rPr>
        <w:t>ARTICULO 16</w:t>
      </w:r>
      <w:bookmarkEnd w:id="15"/>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13-01-1986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6" w:name="Artículo_17"/>
      <w:r>
        <w:rPr>
          <w:rFonts w:cs="Arial" w:ascii="Arial" w:hAnsi="Arial"/>
          <w:b/>
          <w:bCs/>
          <w:lang w:val="es-MX"/>
        </w:rPr>
        <w:t>ARTICULO 17</w:t>
      </w:r>
      <w:bookmarkEnd w:id="16"/>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13-01-1986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7" w:name="Artículo_18"/>
      <w:r>
        <w:rPr>
          <w:rFonts w:cs="Arial" w:ascii="Arial" w:hAnsi="Arial"/>
          <w:b/>
          <w:bCs/>
          <w:lang w:val="es-MX"/>
        </w:rPr>
        <w:t>ARTICULO 18</w:t>
      </w:r>
      <w:bookmarkEnd w:id="17"/>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13-01-1986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8" w:name="Artículo_19"/>
      <w:r>
        <w:rPr>
          <w:rFonts w:cs="Arial" w:ascii="Arial" w:hAnsi="Arial"/>
          <w:b/>
          <w:bCs/>
          <w:lang w:val="es-MX"/>
        </w:rPr>
        <w:t>ARTICULO 19</w:t>
      </w:r>
      <w:bookmarkEnd w:id="18"/>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13-01-1986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9" w:name="Artículo_20"/>
      <w:r>
        <w:rPr>
          <w:rFonts w:cs="Arial" w:ascii="Arial" w:hAnsi="Arial"/>
          <w:b/>
          <w:bCs/>
          <w:lang w:val="es-MX"/>
        </w:rPr>
        <w:t>ARTICULO 20</w:t>
      </w:r>
      <w:bookmarkEnd w:id="19"/>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13-01-1986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bookmarkStart w:id="20" w:name="TRANSITORIO"/>
      <w:r>
        <w:rPr>
          <w:rFonts w:cs="Arial" w:ascii="Arial" w:hAnsi="Arial"/>
          <w:b/>
          <w:bCs/>
          <w:sz w:val="22"/>
          <w:lang w:val="es-MX"/>
        </w:rPr>
        <w:t>TRANSITORIO</w:t>
      </w:r>
      <w:bookmarkEnd w:id="20"/>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1" w:name="Único"/>
      <w:r>
        <w:rPr>
          <w:rFonts w:cs="Arial" w:ascii="Arial" w:hAnsi="Arial"/>
          <w:b/>
          <w:bCs/>
          <w:lang w:val="es-MX"/>
        </w:rPr>
        <w:t>UNICO</w:t>
      </w:r>
      <w:bookmarkEnd w:id="21"/>
      <w:r>
        <w:rPr>
          <w:rFonts w:cs="Arial" w:ascii="Arial" w:hAnsi="Arial"/>
          <w:b/>
          <w:bCs/>
          <w:lang w:val="es-MX"/>
        </w:rPr>
        <w:t xml:space="preserve">.- </w:t>
      </w:r>
      <w:r>
        <w:rPr>
          <w:rFonts w:cs="Arial" w:ascii="Arial" w:hAnsi="Arial"/>
          <w:lang w:val="es-MX"/>
        </w:rPr>
        <w:t xml:space="preserve">Esta Ley entrará en vigor a partir de la fecha de su publicación en el Diario Oficial.- </w:t>
      </w:r>
      <w:r>
        <w:rPr>
          <w:rFonts w:cs="Arial" w:ascii="Arial" w:hAnsi="Arial"/>
          <w:b/>
          <w:bCs/>
          <w:lang w:val="es-MX"/>
        </w:rPr>
        <w:t>Félix de la Lanza</w:t>
      </w:r>
      <w:r>
        <w:rPr>
          <w:rFonts w:cs="Arial" w:ascii="Arial" w:hAnsi="Arial"/>
          <w:lang w:val="es-MX"/>
        </w:rPr>
        <w:t xml:space="preserve">, D. P.- </w:t>
      </w:r>
      <w:r>
        <w:rPr>
          <w:rFonts w:cs="Arial" w:ascii="Arial" w:hAnsi="Arial"/>
          <w:b/>
          <w:bCs/>
          <w:lang w:val="es-MX"/>
        </w:rPr>
        <w:t>Alejandro Antuna López</w:t>
      </w:r>
      <w:r>
        <w:rPr>
          <w:rFonts w:cs="Arial" w:ascii="Arial" w:hAnsi="Arial"/>
          <w:lang w:val="es-MX"/>
        </w:rPr>
        <w:t xml:space="preserve">, S. P.- </w:t>
      </w:r>
      <w:r>
        <w:rPr>
          <w:rFonts w:cs="Arial" w:ascii="Arial" w:hAnsi="Arial"/>
          <w:b/>
          <w:bCs/>
          <w:lang w:val="es-MX"/>
        </w:rPr>
        <w:t>César Martino</w:t>
      </w:r>
      <w:r>
        <w:rPr>
          <w:rFonts w:cs="Arial" w:ascii="Arial" w:hAnsi="Arial"/>
          <w:lang w:val="es-MX"/>
        </w:rPr>
        <w:t xml:space="preserve">, D. S.- </w:t>
      </w:r>
      <w:r>
        <w:rPr>
          <w:rFonts w:cs="Arial" w:ascii="Arial" w:hAnsi="Arial"/>
          <w:b/>
          <w:bCs/>
          <w:lang w:val="es-MX"/>
        </w:rPr>
        <w:t>Camilo Gastélum Jr.</w:t>
      </w:r>
      <w:r>
        <w:rPr>
          <w:rFonts w:cs="Arial" w:ascii="Arial" w:hAnsi="Arial"/>
          <w:lang w:val="es-MX"/>
        </w:rPr>
        <w:t>, S. S.- Rúbricas."</w:t>
      </w:r>
    </w:p>
    <w:p>
      <w:pPr>
        <w:pStyle w:val="Normal"/>
        <w:ind w:firstLine="289" w:end="0"/>
        <w:jc w:val="both"/>
        <w:rPr>
          <w:rFonts w:ascii="Arial" w:hAnsi="Arial" w:cs="Arial"/>
          <w:lang w:val="es-MX"/>
        </w:rPr>
      </w:pPr>
      <w:r>
        <w:rPr>
          <w:rFonts w:cs="Arial" w:ascii="Arial" w:hAnsi="Arial"/>
          <w:lang w:val="es-MX"/>
        </w:rPr>
      </w:r>
    </w:p>
    <w:p>
      <w:pPr>
        <w:pStyle w:val="BodyTextIndent"/>
        <w:rPr/>
      </w:pPr>
      <w:r>
        <w:rPr/>
        <w:t xml:space="preserve">En cumplimiento de lo dispuesto en la fracción I del artículo 89 de la Constitución Política de los Estados Unidos Mexicanos, y para su debida publicación y observancia, expido el presente Decreto en la residencia del Poder Ejecutivo Federal, en la ciudad de México, D. F., a los treinta y un días del mes de diciembre de mil novecientos treinta y ocho.- </w:t>
      </w:r>
      <w:r>
        <w:rPr>
          <w:b/>
          <w:bCs/>
        </w:rPr>
        <w:t>Lázaro Cárdenas</w:t>
      </w:r>
      <w:r>
        <w:rPr/>
        <w:t xml:space="preserve">.- Rúbrica.- El Secretario de Estado y del Despacho de Educación Pública, </w:t>
      </w:r>
      <w:r>
        <w:rPr>
          <w:b/>
          <w:bCs/>
        </w:rPr>
        <w:t>Gonzalo Vázquez Vela</w:t>
      </w:r>
      <w:r>
        <w:rPr/>
        <w:t xml:space="preserve">.- Rúbrica.- Al C. licenciado </w:t>
      </w:r>
      <w:r>
        <w:rPr>
          <w:b/>
          <w:bCs/>
        </w:rPr>
        <w:t>Ignacio García Téllez</w:t>
      </w:r>
      <w:r>
        <w:rPr/>
        <w:t>, Secretario de Gobernación.- Presente.</w:t>
      </w:r>
      <w:r>
        <w:br w:type="page"/>
      </w:r>
    </w:p>
    <w:p>
      <w:pPr>
        <w:pStyle w:val="texto"/>
        <w:spacing w:lineRule="auto" w:line="240" w:before="0" w:after="0"/>
        <w:ind w:hanging="0" w:end="0"/>
        <w:jc w:val="center"/>
        <w:rPr>
          <w:rFonts w:ascii="Tahoma" w:hAnsi="Tahoma" w:cs="Tahoma"/>
          <w:b/>
          <w:bCs/>
          <w:color w:val="008000"/>
          <w:sz w:val="22"/>
          <w:szCs w:val="22"/>
          <w:lang w:val="es-MX"/>
        </w:rPr>
      </w:pPr>
      <w:bookmarkStart w:id="22" w:name="TRANSITORIOS_DE_DECRETOS_DE_REFORMA"/>
      <w:r>
        <w:rPr>
          <w:rFonts w:cs="Tahoma" w:ascii="Tahoma" w:hAnsi="Tahoma"/>
          <w:b/>
          <w:bCs/>
          <w:color w:val="008000"/>
          <w:sz w:val="22"/>
          <w:szCs w:val="22"/>
          <w:lang w:val="es-MX"/>
        </w:rPr>
        <w:t>ARTÍCULOS TRANSITORIOS DE DECRETOS DE REFORMA</w:t>
      </w:r>
      <w:bookmarkEnd w:id="22"/>
    </w:p>
    <w:p>
      <w:pPr>
        <w:pStyle w:val="BodyTextIndent"/>
        <w:ind w:hanging="0" w:end="0"/>
        <w:rPr>
          <w:rFonts w:ascii="Tahoma" w:hAnsi="Tahoma" w:cs="Tahoma"/>
          <w:b/>
          <w:bCs/>
          <w:color w:val="008000"/>
          <w:sz w:val="22"/>
          <w:szCs w:val="22"/>
          <w:lang w:val="es-MX"/>
        </w:rPr>
      </w:pPr>
      <w:r>
        <w:rPr>
          <w:rFonts w:cs="Tahoma" w:ascii="Tahoma" w:hAnsi="Tahoma"/>
          <w:b/>
          <w:bCs/>
          <w:color w:val="008000"/>
          <w:sz w:val="22"/>
          <w:szCs w:val="22"/>
          <w:lang w:val="es-MX"/>
        </w:rPr>
      </w:r>
    </w:p>
    <w:p>
      <w:pPr>
        <w:pStyle w:val="Textoindependiente3"/>
        <w:rPr/>
      </w:pPr>
      <w:r>
        <w:rPr/>
        <w:t xml:space="preserve">DECRETO por el que se reforma la Ley Orgánica del Instituto Nacional de Antropología e Historia. </w:t>
      </w:r>
    </w:p>
    <w:p>
      <w:pPr>
        <w:pStyle w:val="BodyTextIndent"/>
        <w:ind w:hanging="0" w:end="0"/>
        <w:rPr/>
      </w:pPr>
      <w:r>
        <w:rPr/>
      </w:r>
    </w:p>
    <w:p>
      <w:pPr>
        <w:pStyle w:val="texto"/>
        <w:spacing w:lineRule="auto" w:line="240" w:before="0" w:after="0"/>
        <w:ind w:hanging="0" w:end="0"/>
        <w:jc w:val="center"/>
        <w:rPr>
          <w:sz w:val="16"/>
          <w:lang w:val="es-MX"/>
        </w:rPr>
      </w:pPr>
      <w:r>
        <w:rPr>
          <w:sz w:val="16"/>
          <w:lang w:val="es-MX"/>
        </w:rPr>
        <w:t>Publicado en el Diario Oficial de la Federación el 13 de enero de 1986</w:t>
      </w:r>
    </w:p>
    <w:p>
      <w:pPr>
        <w:pStyle w:val="BodyTextIndent"/>
        <w:ind w:hanging="0" w:end="0"/>
        <w:rPr>
          <w:sz w:val="16"/>
          <w:lang w:val="es-MX"/>
        </w:rPr>
      </w:pPr>
      <w:r>
        <w:rPr>
          <w:sz w:val="16"/>
          <w:lang w:val="es-MX"/>
        </w:rPr>
      </w:r>
    </w:p>
    <w:p>
      <w:pPr>
        <w:pStyle w:val="Normal"/>
        <w:ind w:firstLine="289" w:end="0"/>
        <w:jc w:val="both"/>
        <w:rPr/>
      </w:pPr>
      <w:r>
        <w:rPr>
          <w:rFonts w:cs="Arial" w:ascii="Arial" w:hAnsi="Arial"/>
          <w:b/>
          <w:bCs/>
        </w:rPr>
        <w:t xml:space="preserve">ARTICULO PRIMERO.- </w:t>
      </w:r>
      <w:r>
        <w:rPr>
          <w:rFonts w:cs="Arial" w:ascii="Arial" w:hAnsi="Arial"/>
        </w:rPr>
        <w:t xml:space="preserve">Se </w:t>
      </w:r>
      <w:r>
        <w:rPr>
          <w:rFonts w:cs="Arial" w:ascii="Arial" w:hAnsi="Arial"/>
          <w:b/>
          <w:bCs/>
        </w:rPr>
        <w:t>reforman</w:t>
      </w:r>
      <w:r>
        <w:rPr>
          <w:rFonts w:cs="Arial" w:ascii="Arial" w:hAnsi="Arial"/>
        </w:rPr>
        <w:t xml:space="preserve"> los artículos del 2o. al 9o., de la Ley Orgánica del Instituto Nacional de Antropología e Historia, para quedar como sigue: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ARTICULO SEGUNDO.- </w:t>
      </w:r>
      <w:r>
        <w:rPr>
          <w:rFonts w:cs="Arial" w:ascii="Arial" w:hAnsi="Arial"/>
        </w:rPr>
        <w:t>Se derogan los artículos 10 al 20 de la Ley Orgánica del Instituto Nacional de Antropología e Historia.</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ARTICULO TRANSITORIO</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r>
        <w:rPr>
          <w:rFonts w:cs="Arial" w:ascii="Arial" w:hAnsi="Arial"/>
          <w:b/>
          <w:bCs/>
        </w:rPr>
        <w:t xml:space="preserve">UNICO.- </w:t>
      </w:r>
      <w:r>
        <w:rPr>
          <w:rFonts w:cs="Arial" w:ascii="Arial" w:hAnsi="Arial"/>
        </w:rPr>
        <w:t>El presente Decreto entrará en vigor el día siguiente de su publicación en el Diario Oficial de la Federación.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México, D. F., a 19 de diciembre de 1985.- </w:t>
      </w:r>
      <w:r>
        <w:rPr>
          <w:rFonts w:cs="Arial" w:ascii="Arial" w:hAnsi="Arial"/>
          <w:b/>
          <w:bCs/>
        </w:rPr>
        <w:t>Fernando Ortiz Arana</w:t>
      </w:r>
      <w:r>
        <w:rPr>
          <w:rFonts w:cs="Arial" w:ascii="Arial" w:hAnsi="Arial"/>
        </w:rPr>
        <w:t xml:space="preserve">, Dip. Presidente.- </w:t>
      </w:r>
      <w:r>
        <w:rPr>
          <w:rFonts w:cs="Arial" w:ascii="Arial" w:hAnsi="Arial"/>
          <w:b/>
          <w:bCs/>
        </w:rPr>
        <w:t>Socorro Díaz Palacios</w:t>
      </w:r>
      <w:r>
        <w:rPr>
          <w:rFonts w:cs="Arial" w:ascii="Arial" w:hAnsi="Arial"/>
        </w:rPr>
        <w:t xml:space="preserve">, Sen. Presidenta.- </w:t>
      </w:r>
      <w:r>
        <w:rPr>
          <w:rFonts w:cs="Arial" w:ascii="Arial" w:hAnsi="Arial"/>
          <w:b/>
          <w:bCs/>
        </w:rPr>
        <w:t>Juan Moisés Calleja</w:t>
      </w:r>
      <w:r>
        <w:rPr>
          <w:rFonts w:cs="Arial" w:ascii="Arial" w:hAnsi="Arial"/>
        </w:rPr>
        <w:t xml:space="preserve">, Dip. Secretario.- </w:t>
      </w:r>
      <w:r>
        <w:rPr>
          <w:rFonts w:cs="Arial" w:ascii="Arial" w:hAnsi="Arial"/>
          <w:b/>
          <w:bCs/>
        </w:rPr>
        <w:t>Alberto E. Villanueva Sansores</w:t>
      </w:r>
      <w:r>
        <w:rPr>
          <w:rFonts w:cs="Arial" w:ascii="Arial" w:hAnsi="Arial"/>
        </w:rPr>
        <w:t xml:space="preserve">, Sen. Secretario.- Rúbricas". </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veinte días del mes de diciembre de mil novecientos ochenta y cinco.- </w:t>
      </w:r>
      <w:r>
        <w:rPr>
          <w:rFonts w:cs="Arial" w:ascii="Arial" w:hAnsi="Arial"/>
          <w:b/>
          <w:bCs/>
        </w:rPr>
        <w:t>Miguel de la Madrid H.</w:t>
      </w:r>
      <w:r>
        <w:rPr>
          <w:rFonts w:cs="Arial" w:ascii="Arial" w:hAnsi="Arial"/>
        </w:rPr>
        <w:t xml:space="preserve">- Rúbrica- El Secretario de Gobernación, </w:t>
      </w:r>
      <w:r>
        <w:rPr>
          <w:rFonts w:cs="Arial" w:ascii="Arial" w:hAnsi="Arial"/>
          <w:b/>
          <w:bCs/>
        </w:rPr>
        <w:t>Manuel Bartlett D.</w:t>
      </w:r>
      <w:r>
        <w:rPr>
          <w:rFonts w:cs="Arial" w:ascii="Arial" w:hAnsi="Arial"/>
        </w:rPr>
        <w:t xml:space="preserve">- Rúbrica.- El Secretario de Educación Pública, </w:t>
      </w:r>
      <w:r>
        <w:rPr>
          <w:rFonts w:cs="Arial" w:ascii="Arial" w:hAnsi="Arial"/>
          <w:b/>
          <w:bCs/>
        </w:rPr>
        <w:t>Miguel González Avelar</w:t>
      </w:r>
      <w:r>
        <w:rPr>
          <w:rFonts w:cs="Arial" w:ascii="Arial" w:hAnsi="Arial"/>
        </w:rPr>
        <w:t>.- Rúbrica.</w:t>
      </w:r>
      <w:r>
        <w:br w:type="page"/>
      </w:r>
    </w:p>
    <w:p>
      <w:pPr>
        <w:pStyle w:val="Normal"/>
        <w:jc w:val="both"/>
        <w:rPr>
          <w:rFonts w:ascii="Arial" w:hAnsi="Arial" w:cs="Arial"/>
          <w:b/>
          <w:bCs/>
          <w:sz w:val="22"/>
        </w:rPr>
      </w:pPr>
      <w:r>
        <w:rPr>
          <w:rFonts w:cs="Arial" w:ascii="Arial" w:hAnsi="Arial"/>
          <w:b/>
          <w:bCs/>
          <w:sz w:val="22"/>
        </w:rPr>
        <w:t>DECRETO por el que se reforman diversos ordenamientos legales.</w:t>
      </w:r>
    </w:p>
    <w:p>
      <w:pPr>
        <w:pStyle w:val="Normal"/>
        <w:jc w:val="both"/>
        <w:rPr>
          <w:rFonts w:ascii="Arial" w:hAnsi="Arial" w:cs="Arial"/>
          <w:b/>
          <w:bCs/>
          <w:sz w:val="22"/>
        </w:rPr>
      </w:pPr>
      <w:r>
        <w:rPr>
          <w:rFonts w:cs="Arial" w:ascii="Arial" w:hAnsi="Arial"/>
          <w:b/>
          <w:bCs/>
          <w:sz w:val="22"/>
        </w:rPr>
      </w:r>
    </w:p>
    <w:p>
      <w:pPr>
        <w:pStyle w:val="texto"/>
        <w:spacing w:lineRule="auto" w:line="240" w:before="0" w:after="0"/>
        <w:ind w:hanging="0" w:end="0"/>
        <w:jc w:val="center"/>
        <w:rPr>
          <w:sz w:val="16"/>
          <w:lang w:val="es-MX"/>
        </w:rPr>
      </w:pPr>
      <w:r>
        <w:rPr>
          <w:sz w:val="16"/>
          <w:lang w:val="es-MX"/>
        </w:rPr>
        <w:t>Publicado en el Diario Oficial de la Federación el 23 de enero de 1998</w:t>
      </w:r>
    </w:p>
    <w:p>
      <w:pPr>
        <w:pStyle w:val="Normal"/>
        <w:jc w:val="both"/>
        <w:rPr>
          <w:rFonts w:ascii="Arial" w:hAnsi="Arial" w:cs="Arial"/>
          <w:sz w:val="16"/>
          <w:lang w:val="es-MX"/>
        </w:rPr>
      </w:pPr>
      <w:r>
        <w:rPr>
          <w:rFonts w:cs="Arial" w:ascii="Arial" w:hAnsi="Arial"/>
          <w:sz w:val="16"/>
          <w:lang w:val="es-MX"/>
        </w:rPr>
      </w:r>
    </w:p>
    <w:p>
      <w:pPr>
        <w:pStyle w:val="texto"/>
        <w:spacing w:lineRule="auto" w:line="240" w:before="0" w:after="0"/>
        <w:rPr/>
      </w:pPr>
      <w:r>
        <w:rPr>
          <w:b/>
          <w:sz w:val="20"/>
        </w:rPr>
        <w:t xml:space="preserve">ARTÍCULO ÚNICO.- </w:t>
      </w:r>
      <w:r>
        <w:rPr>
          <w:sz w:val="20"/>
        </w:rPr>
        <w:t xml:space="preserve">Se reforman los artículos 20 y 32, fracción I, y se adiciona la fracción I BIS al artículo 47 de la Ley del Servicio Exterior Mexicano; se reforman los artículos 4, fracción I, 117, 161, primer párrafo, y 173, segundo párrafo, y se adicionan el artículo 148 BIS al capítulo denominado "Del Reclutamiento", y un inciso F) a la fracción II del artículo 170 de la Ley Orgánica del Ejército y Fuerza Aérea Mexicanas; se reforma el artículo 57 y se adiciona un inciso E) a la fracción I del artículo 105 de la Ley Orgánica de la Armada de México; se reforma el artículo 4, fracción I, del Código de Justicia Militar; se adiciona el artículo 5 BIS a la Ley del Servicio Militar; se reforman los artículos 106 y 108 de la Ley Orgánica del Poder Judicial de la Federación; 4, primer párrafo, de la Ley Orgánica del Tribunal Fiscal de la Federación; 9, fracción I, de la Ley para el Tratamiento de Menores Infractores para el Distrito Federal en Materia Común y para toda la República en Materia Federal; 20, inciso a), 22 y 23, en sus respectivas fracciones I, de la Ley Orgánica de la Procuraduría General de la República; 19, 34 y 35, en sus respectivas fracciones I, de la Ley Orgánica de la Procuraduría General de Justicia del Distrito Federal; 76, 91, 103, 114 y 120, en sus respectivos incisos a), del Código Federal de Instituciones y Procedimientos Electorales; 22 y 50, en sus respectivos primeros párrafos, de la Ley de Navegación; 7, primer párrafo y se le adiciona un segundo párrafo, se reforman los artículos 38 y 40, primer párrafo, de la Ley de Aviación Civil; 189, 216 y 612, fracción I, de la Ley Federal del Trabajo; 267 de la Ley del Seguro Social; 156, fracción I, y 166, segundo párrafo, de la Ley del Instituto de Seguridad y Servicios Sociales de los Trabajadores del Estado; 28, primer párrafo, 50, fracción IV, y se deroga la fracción III del artículo 51 de la Ley del Instituto de Seguridad Social para las Fuerzas Armadas Mexicanas; se reforman los artículos 21, fracción I, de la Ley Federal de las Entidades Paraestatales, 51 de la Ley Reglamentaria del Artículo 27 Constitucional en Materia Nuclear; 9, fracción I, de la Ley de la Comisión Nacional de Derechos Humanos; 8, fracción I, de la Ley Federal de Correduría Pública; </w:t>
      </w:r>
      <w:r>
        <w:rPr>
          <w:b/>
          <w:bCs/>
          <w:sz w:val="20"/>
        </w:rPr>
        <w:t>6, segundo párrafo, de la Ley Orgánica del Instituto Nacional de Antropología e Historia</w:t>
      </w:r>
      <w:r>
        <w:rPr>
          <w:sz w:val="20"/>
        </w:rPr>
        <w:t>; 32, fracciones I a III, de la Ley de Inversión Extranjera; 14, fracción I, de la Ley General que establece las Bases de Coordinación del Sistema Nacional de Seguridad Pública; 5o., fracción I, de la Ley de la Comisión Reguladora de Energía; 10, fracción I y 14, fracción I de la Ley de los Sistemas de Ahorro para el Retiro; 12, fracción I, de la Ley Orgánica de los Tribunales Agrarios; 39, fracción I, de la Ley del Banco de México; 26, fracción I, de la Ley Federal de Competencia Económica; 121, fracción I, de la Ley Federal de los Trabajadores al Servicio del Estado, Reglamentaria del Apartado "B" del Artículo 123 Constitucional; y 15, fracción I y último párrafo de la Ley de la Comisión Nacional Bancaria y de Valores,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cs="Arial"/>
          <w:sz w:val="22"/>
        </w:rPr>
      </w:pPr>
      <w:r>
        <w:rPr>
          <w:rFonts w:cs="Arial"/>
          <w:sz w:val="22"/>
        </w:rPr>
        <w:t>TRANSITORIO</w:t>
      </w:r>
    </w:p>
    <w:p>
      <w:pPr>
        <w:pStyle w:val="ANOTACION"/>
        <w:spacing w:lineRule="auto" w:line="240" w:before="0" w:after="0"/>
        <w:rPr>
          <w:rFonts w:cs="Arial"/>
          <w:sz w:val="20"/>
        </w:rPr>
      </w:pPr>
      <w:r>
        <w:rPr>
          <w:rFonts w:cs="Arial"/>
          <w:sz w:val="20"/>
        </w:rPr>
      </w:r>
    </w:p>
    <w:p>
      <w:pPr>
        <w:pStyle w:val="texto"/>
        <w:spacing w:lineRule="auto" w:line="240" w:before="0" w:after="0"/>
        <w:rPr/>
      </w:pPr>
      <w:r>
        <w:rPr>
          <w:b/>
          <w:sz w:val="20"/>
        </w:rPr>
        <w:t>ÚNICO.-</w:t>
      </w:r>
      <w:r>
        <w:rPr>
          <w:sz w:val="20"/>
        </w:rPr>
        <w:t xml:space="preserve"> El presente Decreto entrará en vigor el 20 de marzo de 1998.</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12 de diciembre de 1997.- Sen. </w:t>
      </w:r>
      <w:r>
        <w:rPr>
          <w:b/>
          <w:sz w:val="20"/>
        </w:rPr>
        <w:t>Heladio Ramírez López</w:t>
      </w:r>
      <w:r>
        <w:rPr>
          <w:sz w:val="20"/>
        </w:rPr>
        <w:t xml:space="preserve">, Presidente.- Dip. </w:t>
      </w:r>
      <w:r>
        <w:rPr>
          <w:b/>
          <w:sz w:val="20"/>
        </w:rPr>
        <w:t>Luis Meneses Murillo</w:t>
      </w:r>
      <w:r>
        <w:rPr>
          <w:sz w:val="20"/>
        </w:rPr>
        <w:t xml:space="preserve">, Presidente.- Sen. </w:t>
      </w:r>
      <w:r>
        <w:rPr>
          <w:b/>
          <w:sz w:val="20"/>
        </w:rPr>
        <w:t>José Antonio Valdivia</w:t>
      </w:r>
      <w:r>
        <w:rPr>
          <w:sz w:val="20"/>
        </w:rPr>
        <w:t xml:space="preserve">, Secretario.- Dip. </w:t>
      </w:r>
      <w:r>
        <w:rPr>
          <w:b/>
          <w:sz w:val="20"/>
        </w:rPr>
        <w:t>Jaime Castro López</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diciembre de mil novecientos noventa y siete.- </w:t>
      </w:r>
      <w:r>
        <w:rPr>
          <w:b/>
          <w:sz w:val="20"/>
        </w:rPr>
        <w:t>Ernesto Zedillo Ponce de León</w:t>
      </w:r>
      <w:r>
        <w:rPr>
          <w:sz w:val="20"/>
        </w:rPr>
        <w:t xml:space="preserve">.- Rúbrica.- El Secretario de Gobernación, </w:t>
      </w:r>
      <w:r>
        <w:rPr>
          <w:b/>
          <w:sz w:val="20"/>
        </w:rPr>
        <w:t>Emilio Chuayffet Chemor</w:t>
      </w:r>
      <w:r>
        <w:rPr>
          <w:sz w:val="20"/>
        </w:rPr>
        <w:t>.- Rúbrica.</w:t>
      </w:r>
      <w:r>
        <w:br w:type="page"/>
      </w:r>
    </w:p>
    <w:p>
      <w:pPr>
        <w:pStyle w:val="Normal"/>
        <w:jc w:val="both"/>
        <w:rPr/>
      </w:pPr>
      <w:r>
        <w:rPr>
          <w:rFonts w:cs="Arial" w:ascii="Arial" w:hAnsi="Arial"/>
          <w:b/>
          <w:sz w:val="22"/>
          <w:szCs w:val="22"/>
        </w:rPr>
        <w:t>DECRETO por el que se reforman, adicionan y derogan diversas disposiciones de la Ley Orgánica de la Administración Pública Federal, así como de otras leyes para crear la Secretaría de Cultura</w:t>
      </w:r>
      <w:r>
        <w:rPr>
          <w:rFonts w:cs="Arial" w:ascii="Arial" w:hAnsi="Arial"/>
          <w:b/>
          <w:bCs/>
          <w:sz w:val="22"/>
          <w:szCs w:val="22"/>
        </w:rPr>
        <w:t>.</w:t>
      </w:r>
    </w:p>
    <w:p>
      <w:pPr>
        <w:pStyle w:val="Normal"/>
        <w:jc w:val="both"/>
        <w:rPr>
          <w:rFonts w:ascii="Arial" w:hAnsi="Arial" w:cs="Arial"/>
          <w:b/>
          <w:bCs/>
          <w:sz w:val="22"/>
          <w:szCs w:val="22"/>
        </w:rPr>
      </w:pPr>
      <w:r>
        <w:rPr>
          <w:rFonts w:cs="Arial" w:ascii="Arial" w:hAnsi="Arial"/>
          <w:b/>
          <w:bCs/>
          <w:sz w:val="22"/>
          <w:szCs w:val="22"/>
        </w:rPr>
      </w:r>
    </w:p>
    <w:p>
      <w:pPr>
        <w:pStyle w:val="texto"/>
        <w:spacing w:lineRule="auto" w:line="240" w:before="0" w:after="0"/>
        <w:ind w:hanging="0" w:end="0"/>
        <w:jc w:val="center"/>
        <w:rPr>
          <w:sz w:val="16"/>
          <w:lang w:val="es-MX"/>
        </w:rPr>
      </w:pPr>
      <w:r>
        <w:rPr>
          <w:sz w:val="16"/>
          <w:lang w:val="es-MX"/>
        </w:rPr>
        <w:t>Publicado en el Diario Oficial de la Federación el 17 de diciembre de 2015</w:t>
      </w:r>
    </w:p>
    <w:p>
      <w:pPr>
        <w:pStyle w:val="Normal"/>
        <w:jc w:val="both"/>
        <w:rPr>
          <w:rFonts w:ascii="Arial" w:hAnsi="Arial" w:cs="Arial"/>
          <w:sz w:val="16"/>
          <w:lang w:val="es-MX"/>
        </w:rPr>
      </w:pPr>
      <w:r>
        <w:rPr>
          <w:rFonts w:cs="Arial" w:ascii="Arial" w:hAnsi="Arial"/>
          <w:sz w:val="16"/>
          <w:lang w:val="es-MX"/>
        </w:rPr>
      </w:r>
    </w:p>
    <w:p>
      <w:pPr>
        <w:pStyle w:val="Texto1"/>
        <w:spacing w:lineRule="auto" w:line="240" w:before="0" w:after="0"/>
        <w:rPr>
          <w:sz w:val="20"/>
          <w:lang w:val="es-MX"/>
        </w:rPr>
      </w:pPr>
      <w:r>
        <w:rPr>
          <w:b/>
          <w:bCs/>
          <w:sz w:val="20"/>
          <w:lang w:val="es-MX"/>
        </w:rPr>
        <w:t>ARTÍCULO DÉCIMO NOVENO.-</w:t>
      </w:r>
      <w:r>
        <w:rPr>
          <w:sz w:val="20"/>
          <w:lang w:val="es-MX"/>
        </w:rPr>
        <w:t xml:space="preserve"> Se </w:t>
      </w:r>
      <w:r>
        <w:rPr>
          <w:bCs/>
          <w:sz w:val="20"/>
          <w:lang w:val="es-MX"/>
        </w:rPr>
        <w:t>REFORMAN</w:t>
      </w:r>
      <w:r>
        <w:rPr>
          <w:sz w:val="20"/>
          <w:lang w:val="es-MX"/>
        </w:rPr>
        <w:t xml:space="preserve"> los artículos 1o.; 2o., segundo párrafo, fracciones V, XI y XVII; 6o. y 7o., fracciones III, VII, IX, X y XII de la Ley Orgánica del Instituto Nacional de Antropología e Historia,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cs="Arial"/>
          <w:sz w:val="22"/>
          <w:szCs w:val="22"/>
          <w:lang w:val="es-MX"/>
        </w:rPr>
      </w:pPr>
      <w:r>
        <w:rPr>
          <w:rFonts w:cs="Arial"/>
          <w:sz w:val="22"/>
          <w:szCs w:val="22"/>
          <w:lang w:val="es-MX"/>
        </w:rPr>
        <w:t>TRANSITORIOS</w:t>
      </w:r>
    </w:p>
    <w:p>
      <w:pPr>
        <w:pStyle w:val="ANOTACION"/>
        <w:spacing w:lineRule="auto" w:line="240" w:before="0" w:after="0"/>
        <w:rPr>
          <w:rFonts w:cs="Arial"/>
          <w:sz w:val="20"/>
          <w:szCs w:val="22"/>
          <w:lang w:val="es-MX"/>
        </w:rPr>
      </w:pPr>
      <w:r>
        <w:rPr>
          <w:rFonts w:cs="Arial"/>
          <w:sz w:val="20"/>
          <w:szCs w:val="22"/>
          <w:lang w:val="es-MX"/>
        </w:rPr>
      </w:r>
    </w:p>
    <w:p>
      <w:pPr>
        <w:pStyle w:val="Texto1"/>
        <w:spacing w:lineRule="auto" w:line="240" w:before="0" w:after="0"/>
        <w:rPr>
          <w:sz w:val="20"/>
          <w:lang w:val="es-MX"/>
        </w:rPr>
      </w:pPr>
      <w:r>
        <w:rPr>
          <w:b/>
          <w:bCs/>
          <w:sz w:val="20"/>
          <w:lang w:val="es-MX"/>
        </w:rPr>
        <w:t>PRIMERO.</w:t>
      </w:r>
      <w:r>
        <w:rPr>
          <w:sz w:val="20"/>
          <w:lang w:val="es-MX"/>
        </w:rPr>
        <w:t xml:space="preserve"> El presente Decreto entrará en vigor el día siguiente al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SEGUNDO.</w:t>
      </w:r>
      <w:r>
        <w:rPr>
          <w:sz w:val="20"/>
          <w:lang w:val="es-MX"/>
        </w:rPr>
        <w:t xml:space="preserve"> El Consejo Nacional para la Cultura y las Artes se transforma en la Secretaría de Cultura, por lo que todos sus bienes y recursos materiales, financieros y humanos se transferirán a la mencionada Secretaría, junto con los expedientes, archivos, acervos y demás documentación, en cualquier formato, que se encuentre bajo su resguardo.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 partir de la entrada en vigor del presente Decreto, las menciones contenidas en leyes, reglamentos y disposiciones de cualquier naturaleza, respecto del Consejo Nacional para la Cultura y las Artes, se entenderán referidas a la Secretaría de Cultura.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TERCERO.</w:t>
      </w:r>
      <w:r>
        <w:rPr>
          <w:sz w:val="20"/>
          <w:lang w:val="es-MX"/>
        </w:rPr>
        <w:t xml:space="preserve"> Los derechos laborales de los trabajadores que presten sus servicios en el Consejo Nacional para la Cultura y las Artes, en la Secretaría de Educación Pública, en los órganos administrativos desconcentrados y en las entidades paraestatales que, con motivo de la entrada en vigor del presente Decreto, queden adscritos o coordinados a la Secretaría de Cultura, respectivamente, serán respetados en todo momento, de conformidad con lo dispuesto en las leyes y demás disposiciones aplicables.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CUARTO.</w:t>
      </w:r>
      <w:r>
        <w:rPr>
          <w:sz w:val="20"/>
          <w:lang w:val="es-MX"/>
        </w:rPr>
        <w:t xml:space="preserve"> El Instituto Nacional de Antropología e Historia y el Instituto Nacional de Bellas Artes y Literatura, continuarán rigiéndose por sus respectivas leyes y demás disposiciones aplicables y dependerán de la Secretaría de Cultura, misma que ejercerá las atribuciones que en dichos ordenamientos se otorgaban a la Secretaría de Educación Pública.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Los órganos administrativos desconcentrados denominados Radio Educación e Instituto Nacional de Estudios Históricos de las Revoluciones de México, se adscribirán a la Secretaría de Cultura y mantendrán su naturaleza jurídica.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QUINTO.</w:t>
      </w:r>
      <w:r>
        <w:rPr>
          <w:sz w:val="20"/>
          <w:lang w:val="es-MX"/>
        </w:rPr>
        <w:t xml:space="preserve"> La Secretaría de Cultura integrará los diversos consejos, comisiones intersecretariales y órganos colegiados previstos en las disposiciones jurídicas aplicables, según el ámbito de sus atribuciones.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SEXTO.</w:t>
      </w:r>
      <w:r>
        <w:rPr>
          <w:sz w:val="20"/>
          <w:lang w:val="es-MX"/>
        </w:rPr>
        <w:t xml:space="preserve"> Los asuntos que se encuentren en trámite a la entrada en vigor del presente Decreto y sean competencia de la Secretaría de Cultura conforme a dicho Decreto, continuarán su despacho por esta dependencia, conforme a las disposiciones jurídicas aplicables.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SÉPTIMO.</w:t>
      </w:r>
      <w:r>
        <w:rPr>
          <w:sz w:val="20"/>
          <w:lang w:val="es-MX"/>
        </w:rPr>
        <w:t xml:space="preserve"> Todas las disposiciones, normas, lineamientos, criterios y demás normativa emitida por el Consejo Nacional para la Cultura y las Artes continuará en vigor hasta en tanto las unidades administrativas competentes de la Secretaría de Cultura determinen su modificación o abrogación.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Asimismo, todas las disposiciones, lineamientos, criterios y demás normativa emitida por el Secretario de Educación Pública que contengan disposiciones concernientes al Consejo Nacional para la Cultura y las Artes o los órganos administrativos desconcentrados que éste coordina, continuará en vigor en lo que no se opongan al presente Decreto, en tanto las unidades administrativas competentes de la Secretaría de Cultura determinen su modificación o abrogación.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OCTAVO.</w:t>
      </w:r>
      <w:r>
        <w:rPr>
          <w:sz w:val="20"/>
          <w:lang w:val="es-MX"/>
        </w:rPr>
        <w:t xml:space="preserve"> Las atribuciones y referencias que se hagan a la Secretaría de Educación Pública o al Secretario de Educación Pública que en virtud del presente Decreto no fueron modificadas, y cuyas disposiciones prevén atribuciones y competencias en las materias de cultura y arte que son reguladas en este Decreto se entenderán referidas a la Secretaría de Cultura o Secretario de Cultura.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 xml:space="preserve">NOVENO. </w:t>
      </w:r>
      <w:r>
        <w:rPr>
          <w:sz w:val="20"/>
          <w:lang w:val="es-MX"/>
        </w:rPr>
        <w:t>Las erogaciones que se generen con motivo de la entrada en vigor de este Decreto, se cubrirán con cargo al presupuesto aprobado al Consejo Nacional para la Cultura y las Artes, así como a las entidades paraestatales y órganos administrativos desconcentrados que quedan agrupados en el sector coordinado por la Secretaría de Cultura, por lo que no se autorizarán recursos adicionales para tal efecto durante el ejercicio fiscal que corresponda, sin perjuicio de aquellos recursos económicos que, en su caso, puedan destinarse a los programas o proyectos que esa dependencia del Ejecutivo Federal considere prioritarios, con cargo al presupuesto autorizado para tales efectos y en términos de las disposiciones aplicables.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DÉCIMO.</w:t>
      </w:r>
      <w:r>
        <w:rPr>
          <w:sz w:val="20"/>
          <w:lang w:val="es-MX"/>
        </w:rPr>
        <w:t xml:space="preserve"> Se derogan todas las disposiciones que se opongan a lo dispuesto en el presente Decreto.</w:t>
      </w:r>
    </w:p>
    <w:p>
      <w:pPr>
        <w:pStyle w:val="Texto1"/>
        <w:spacing w:lineRule="auto" w:line="240" w:before="0" w:after="0"/>
        <w:rPr>
          <w:sz w:val="20"/>
          <w:lang w:val="es-MX"/>
        </w:rPr>
      </w:pPr>
      <w:r>
        <w:rPr>
          <w:sz w:val="20"/>
          <w:lang w:val="es-MX"/>
        </w:rPr>
      </w:r>
    </w:p>
    <w:p>
      <w:pPr>
        <w:pStyle w:val="Texto1"/>
        <w:spacing w:lineRule="auto" w:line="240" w:before="0" w:after="0"/>
        <w:rPr>
          <w:b/>
          <w:bCs/>
          <w:sz w:val="20"/>
          <w:lang w:val="es-MX"/>
        </w:rPr>
      </w:pPr>
      <w:r>
        <w:rPr>
          <w:bCs/>
          <w:sz w:val="20"/>
          <w:lang w:val="es-MX"/>
        </w:rPr>
        <w:t xml:space="preserve">México, D.F., a 15 de diciembre de 2015.- Dip. </w:t>
      </w:r>
      <w:r>
        <w:rPr>
          <w:b/>
          <w:bCs/>
          <w:sz w:val="20"/>
          <w:lang w:val="es-MX"/>
        </w:rPr>
        <w:t>José de Jesús Zambrano Grijalva</w:t>
      </w:r>
      <w:r>
        <w:rPr>
          <w:bCs/>
          <w:sz w:val="20"/>
          <w:lang w:val="es-MX"/>
        </w:rPr>
        <w:t xml:space="preserve">, Presidente.- Sen. </w:t>
      </w:r>
      <w:r>
        <w:rPr>
          <w:b/>
          <w:bCs/>
          <w:sz w:val="20"/>
          <w:lang w:val="es-MX"/>
        </w:rPr>
        <w:t>Roberto Gil Zuarth</w:t>
      </w:r>
      <w:r>
        <w:rPr>
          <w:bCs/>
          <w:sz w:val="20"/>
          <w:lang w:val="es-MX"/>
        </w:rPr>
        <w:t xml:space="preserve">, Presidente.- Dip. </w:t>
      </w:r>
      <w:r>
        <w:rPr>
          <w:b/>
          <w:bCs/>
          <w:sz w:val="20"/>
          <w:lang w:val="es-MX"/>
        </w:rPr>
        <w:t>Verónica Delgadillo García</w:t>
      </w:r>
      <w:r>
        <w:rPr>
          <w:bCs/>
          <w:sz w:val="20"/>
          <w:lang w:val="es-MX"/>
        </w:rPr>
        <w:t xml:space="preserve">, Secretaria.- Sen. </w:t>
      </w:r>
      <w:r>
        <w:rPr>
          <w:b/>
          <w:bCs/>
          <w:sz w:val="20"/>
          <w:lang w:val="es-MX"/>
        </w:rPr>
        <w:t>María Elena Barrera Tapia</w:t>
      </w:r>
      <w:r>
        <w:rPr>
          <w:bCs/>
          <w:sz w:val="20"/>
          <w:lang w:val="es-MX"/>
        </w:rPr>
        <w:t>, Secretaria.- Rúbricas.</w:t>
      </w:r>
      <w:r>
        <w:rPr>
          <w:b/>
          <w:bCs/>
          <w:sz w:val="20"/>
          <w:lang w:val="es-MX"/>
        </w:rPr>
        <w:t>"</w:t>
      </w:r>
    </w:p>
    <w:p>
      <w:pPr>
        <w:pStyle w:val="Texto1"/>
        <w:spacing w:lineRule="auto" w:line="240" w:before="0" w:after="0"/>
        <w:rPr>
          <w:b/>
          <w:bCs/>
          <w:sz w:val="20"/>
          <w:lang w:val="es-MX"/>
        </w:rPr>
      </w:pPr>
      <w:r>
        <w:rPr>
          <w:b/>
          <w:bCs/>
          <w:sz w:val="20"/>
          <w:lang w:val="es-MX"/>
        </w:rPr>
      </w:r>
    </w:p>
    <w:p>
      <w:pPr>
        <w:pStyle w:val="Texto1"/>
        <w:spacing w:lineRule="auto" w:line="240" w:before="0" w:after="0"/>
        <w:rPr/>
      </w:pPr>
      <w:r>
        <w:rPr>
          <w:bCs/>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diciembre de dos mil quince.- </w:t>
      </w:r>
      <w:r>
        <w:rPr>
          <w:b/>
          <w:sz w:val="20"/>
          <w:lang w:val="es-MX"/>
        </w:rPr>
        <w:t>Enrique Peña Nieto</w:t>
      </w:r>
      <w:r>
        <w:rPr>
          <w:sz w:val="20"/>
          <w:lang w:val="es-MX"/>
        </w:rPr>
        <w:t xml:space="preserve">.- Rúbrica.- El Secretario de Gobernación, </w:t>
      </w:r>
      <w:r>
        <w:rPr>
          <w:b/>
          <w:sz w:val="20"/>
          <w:lang w:val="es-MX"/>
        </w:rPr>
        <w:t>Miguel Ángel Osorio Chong</w:t>
      </w:r>
      <w:r>
        <w:rPr>
          <w:sz w:val="20"/>
          <w:lang w:val="es-MX"/>
        </w:rPr>
        <w:t>.-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24"/>
        <w:szCs w:val="24"/>
      </w:rPr>
      <w:fldChar w:fldCharType="begin"/>
    </w:r>
    <w:r>
      <w:rPr>
        <w:sz w:val="24"/>
        <w:szCs w:val="24"/>
      </w:rPr>
      <w:instrText xml:space="preserve"> PAGE </w:instrText>
    </w:r>
    <w:r>
      <w:rPr>
        <w:sz w:val="24"/>
        <w:szCs w:val="24"/>
      </w:rPr>
      <w:fldChar w:fldCharType="separate"/>
    </w:r>
    <w:r>
      <w:rPr>
        <w:sz w:val="24"/>
        <w:szCs w:val="24"/>
      </w:rPr>
      <w:t>9</w:t>
    </w:r>
    <w:r>
      <w:rPr>
        <w:sz w:val="24"/>
        <w:szCs w:val="24"/>
      </w:rPr>
      <w:fldChar w:fldCharType="end"/>
    </w:r>
    <w:r>
      <w:rPr/>
      <w:t xml:space="preserve"> </w:t>
    </w:r>
    <w:r>
      <w:rPr/>
      <w:t xml:space="preserve">de </w:t>
    </w:r>
    <w:r>
      <w:rPr>
        <w:sz w:val="24"/>
        <w:szCs w:val="24"/>
      </w:rPr>
      <w:fldChar w:fldCharType="begin"/>
    </w:r>
    <w:r>
      <w:rPr>
        <w:sz w:val="24"/>
        <w:szCs w:val="24"/>
      </w:rPr>
      <w:instrText xml:space="preserve"> NUMPAGES \* ARABIC </w:instrText>
    </w:r>
    <w:r>
      <w:rPr>
        <w:sz w:val="24"/>
        <w:szCs w:val="24"/>
      </w:rPr>
      <w:fldChar w:fldCharType="separate"/>
    </w:r>
    <w:r>
      <w:rPr>
        <w:sz w:val="24"/>
        <w:szCs w:val="24"/>
      </w:rPr>
      <w:t>9</w:t>
    </w:r>
    <w:r>
      <w:rPr>
        <w:sz w:val="24"/>
        <w:szCs w:val="24"/>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775405619"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ORGÁNICA DEL INSTITUTO NACIONAL DE ANTROPOLOGÍA E HISTORIA</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17-12-2015</w:t>
          </w:r>
        </w:p>
      </w:tc>
    </w:tr>
  </w:tbl>
  <w:p>
    <w:pPr>
      <w:pStyle w:val="Header"/>
      <w:rPr>
        <w:rFonts w:ascii="Arial" w:hAnsi="Arial" w:cs="Arial"/>
        <w:sz w:val="18"/>
      </w:rPr>
    </w:pPr>
    <w:r>
      <w:rPr>
        <w:rFonts w:cs="Arial" w:ascii="Arial" w:hAnsi="Arial"/>
        <w:sz w:val="18"/>
      </w:rPr>
    </w:r>
  </w:p>
  <w:p>
    <w:pPr>
      <w:pStyle w:val="Header"/>
      <w:rPr>
        <w:rFonts w:ascii="Arial" w:hAnsi="Arial" w:cs="Arial"/>
        <w:sz w:val="18"/>
      </w:rPr>
    </w:pPr>
    <w:r>
      <w:rPr>
        <w:rFonts w:cs="Arial" w:ascii="Arial" w:hAnsi="Arial"/>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jc w:val="center"/>
      <w:outlineLvl w:val="0"/>
    </w:pPr>
    <w:rPr>
      <w:rFonts w:ascii="Arial" w:hAnsi="Arial" w:cs="Arial"/>
      <w:b/>
      <w:bCs/>
      <w:lang w:val="es-MX"/>
    </w:rPr>
  </w:style>
  <w:style w:type="paragraph" w:styleId="Heading2">
    <w:name w:val="heading 2"/>
    <w:basedOn w:val="Normal"/>
    <w:next w:val="Normal"/>
    <w:qFormat/>
    <w:pPr>
      <w:keepNext w:val="true"/>
      <w:numPr>
        <w:ilvl w:val="1"/>
        <w:numId w:val="1"/>
      </w:numPr>
      <w:jc w:val="center"/>
      <w:outlineLvl w:val="1"/>
    </w:pPr>
    <w:rPr>
      <w:rFonts w:ascii="Arial" w:hAnsi="Arial" w:cs="Arial"/>
      <w:b/>
      <w:bCs/>
      <w:sz w:val="22"/>
      <w:lang w:val="es-MX"/>
    </w:rPr>
  </w:style>
  <w:style w:type="character" w:styleId="Fuentedeprrafopredeter">
    <w:name w:val="Fuente de párrafo predeter."/>
    <w:qFormat/>
    <w:rPr/>
  </w:style>
  <w:style w:type="character" w:styleId="PageNumber">
    <w:name w:val="page number"/>
    <w:basedOn w:val="Fuentedeprrafopredeter"/>
    <w:rPr/>
  </w:style>
  <w:style w:type="character" w:styleId="PiedepginaCar">
    <w:name w:val="Pie de página Car"/>
    <w:basedOn w:val="Fuentedeprrafopredeter"/>
    <w:qFormat/>
    <w:rPr>
      <w:lang w:val="es-ES"/>
    </w:rPr>
  </w:style>
  <w:style w:type="character" w:styleId="TextosinformatoCar">
    <w:name w:val="Texto sin formato Car"/>
    <w:qFormat/>
    <w:rPr>
      <w:rFonts w:ascii="Courier New" w:hAnsi="Courier New" w:cs="Courier New"/>
    </w:rPr>
  </w:style>
  <w:style w:type="character" w:styleId="TextoCar">
    <w:name w:val="Texto Car"/>
    <w:qFormat/>
    <w:rPr>
      <w:rFonts w:ascii="Arial" w:hAnsi="Arial" w:cs="Arial"/>
      <w:sz w:val="18"/>
      <w:lang w:val="es-ES"/>
    </w:rPr>
  </w:style>
  <w:style w:type="character" w:styleId="ANOTACIONCar">
    <w:name w:val="ANOTACION Car"/>
    <w:qFormat/>
    <w:rPr>
      <w:rFonts w:ascii="Arial" w:hAnsi="Arial" w:cs="Arial"/>
      <w:b/>
      <w:sz w:val="18"/>
      <w:lang w:val="es-ES_tradnl"/>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both"/>
    </w:pPr>
    <w:rPr>
      <w:rFonts w:ascii="Arial" w:hAnsi="Arial" w:cs="Arial"/>
      <w:b/>
      <w:sz w:val="24"/>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289" w:start="0" w:end="0"/>
      <w:jc w:val="both"/>
    </w:pPr>
    <w:rPr>
      <w:rFonts w:ascii="Arial" w:hAnsi="Arial" w:cs="Arial"/>
      <w:lang w:val="es-MX"/>
    </w:rPr>
  </w:style>
  <w:style w:type="paragraph" w:styleId="Titulo1">
    <w:name w:val="Titulo 1"/>
    <w:basedOn w:val="Normal"/>
    <w:qFormat/>
    <w:pPr>
      <w:pBdr>
        <w:bottom w:val="single" w:sz="12" w:space="1" w:color="000000"/>
      </w:pBdr>
      <w:jc w:val="both"/>
    </w:pPr>
    <w:rPr>
      <w:rFonts w:cs="Arial"/>
      <w:b/>
      <w:sz w:val="18"/>
      <w:szCs w:val="18"/>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Textoindependiente2">
    <w:name w:val="Texto independiente 2"/>
    <w:basedOn w:val="Normal"/>
    <w:qFormat/>
    <w:pPr>
      <w:jc w:val="both"/>
    </w:pPr>
    <w:rPr>
      <w:rFonts w:ascii="Arial" w:hAnsi="Arial" w:cs="Arial"/>
      <w:lang w:val="es-MX"/>
    </w:rPr>
  </w:style>
  <w:style w:type="paragraph" w:styleId="Textosinformato">
    <w:name w:val="Texto sin formato"/>
    <w:basedOn w:val="Normal"/>
    <w:qFormat/>
    <w:pPr/>
    <w:rPr>
      <w:rFonts w:ascii="Courier New" w:hAnsi="Courier New" w:cs="Courier New"/>
      <w:lang w:val="en-US"/>
    </w:rPr>
  </w:style>
  <w:style w:type="paragraph" w:styleId="Sangra2detindependiente">
    <w:name w:val="Sangría 2 de t. independiente"/>
    <w:basedOn w:val="Normal"/>
    <w:qFormat/>
    <w:pPr>
      <w:ind w:firstLine="289" w:start="0" w:end="0"/>
      <w:jc w:val="both"/>
    </w:pPr>
    <w:rPr>
      <w:rFonts w:ascii="Arial" w:hAnsi="Arial" w:cs="Arial"/>
      <w:szCs w:val="24"/>
      <w:lang w:val="es-MX"/>
    </w:rPr>
  </w:style>
  <w:style w:type="paragraph" w:styleId="texto">
    <w:name w:val="texto"/>
    <w:basedOn w:val="Normal"/>
    <w:qFormat/>
    <w:pPr>
      <w:spacing w:lineRule="atLeast" w:line="216" w:before="0" w:after="101"/>
      <w:ind w:firstLine="288" w:start="0" w:end="0"/>
      <w:jc w:val="both"/>
    </w:pPr>
    <w:rPr>
      <w:rFonts w:ascii="Arial" w:hAnsi="Arial" w:cs="Arial"/>
      <w:sz w:val="18"/>
      <w:lang w:val="es-ES_tradnl"/>
    </w:rPr>
  </w:style>
  <w:style w:type="paragraph" w:styleId="Textoindependiente3">
    <w:name w:val="Texto independiente 3"/>
    <w:basedOn w:val="Normal"/>
    <w:qFormat/>
    <w:pPr>
      <w:jc w:val="both"/>
    </w:pPr>
    <w:rPr>
      <w:rFonts w:ascii="Arial" w:hAnsi="Arial" w:cs="Arial"/>
      <w:b/>
      <w:bCs/>
      <w:sz w:val="22"/>
    </w:rPr>
  </w:style>
  <w:style w:type="paragraph" w:styleId="ANOTACION">
    <w:name w:val="ANOTACION"/>
    <w:basedOn w:val="Normal"/>
    <w:qFormat/>
    <w:pPr>
      <w:spacing w:lineRule="atLeast" w:line="216" w:before="0" w:after="101"/>
      <w:jc w:val="center"/>
    </w:pPr>
    <w:rPr>
      <w:rFonts w:ascii="Arial" w:hAnsi="Arial" w:cs="Arial"/>
      <w:b/>
      <w:sz w:val="18"/>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2016-01-14T16:23:00Z</dcterms:created>
  <dc:creator>Cámara de Diputados del H. Congreso de la Unión</dc:creator>
  <dc:description/>
  <cp:keywords/>
  <dc:language>en-US</dc:language>
  <cp:lastModifiedBy>Armando Torres</cp:lastModifiedBy>
  <dcterms:modified xsi:type="dcterms:W3CDTF">2018-09-24T11:04:00Z</dcterms:modified>
  <cp:revision>3</cp:revision>
  <dc:subject/>
  <dc:title>Ley Orgánica del Instituto Nacional de Antropología e Historia</dc:title>
</cp:coreProperties>
</file>