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LEY PARA CONSERVAR LA NEUTRALIDAD DEL PAÍS</w:t>
      </w:r>
    </w:p>
    <w:p>
      <w:pPr>
        <w:pStyle w:val="Normal"/>
        <w:jc w:val="center"/>
        <w:rPr>
          <w:rFonts w:ascii="Tahoma" w:hAnsi="Tahoma" w:cs="Tahoma"/>
          <w:sz w:val="22"/>
          <w:szCs w:val="22"/>
          <w:lang w:val="es-MX"/>
        </w:rPr>
      </w:pPr>
      <w:r>
        <w:rPr>
          <w:rFonts w:cs="Tahoma" w:ascii="Tahoma" w:hAnsi="Tahoma"/>
          <w:sz w:val="22"/>
          <w:szCs w:val="22"/>
          <w:lang w:val="es-MX"/>
        </w:rPr>
      </w:r>
    </w:p>
    <w:p>
      <w:pPr>
        <w:pStyle w:val="Normal"/>
        <w:jc w:val="center"/>
        <w:rPr>
          <w:rFonts w:ascii="Tahoma" w:hAnsi="Tahoma" w:eastAsia="MS Mincho;ＭＳ 明朝" w:cs="Tahoma"/>
          <w:b/>
          <w:bCs/>
          <w:sz w:val="16"/>
        </w:rPr>
      </w:pPr>
      <w:r>
        <w:rPr>
          <w:rFonts w:eastAsia="MS Mincho;ＭＳ 明朝" w:cs="Tahoma" w:ascii="Tahoma" w:hAnsi="Tahoma"/>
          <w:b/>
          <w:bCs/>
          <w:sz w:val="16"/>
        </w:rPr>
        <w:t>Nueva Ley publicada en el Diario Oficial de la Federación el 10 de noviembre de 1939</w:t>
      </w:r>
    </w:p>
    <w:p>
      <w:pPr>
        <w:pStyle w:val="Normal"/>
        <w:jc w:val="center"/>
        <w:rPr>
          <w:rFonts w:ascii="Tahoma" w:hAnsi="Tahoma" w:eastAsia="MS Mincho;ＭＳ 明朝" w:cs="Tahoma"/>
          <w:b/>
          <w:bCs/>
          <w:sz w:val="16"/>
          <w:szCs w:val="16"/>
        </w:rPr>
      </w:pPr>
      <w:r>
        <w:rPr>
          <w:rFonts w:eastAsia="MS Mincho;ＭＳ 明朝" w:cs="Tahoma" w:ascii="Tahoma" w:hAnsi="Tahoma"/>
          <w:b/>
          <w:bCs/>
          <w:sz w:val="16"/>
          <w:szCs w:val="16"/>
        </w:rPr>
      </w:r>
    </w:p>
    <w:p>
      <w:pPr>
        <w:pStyle w:val="Normal"/>
        <w:jc w:val="center"/>
        <w:rPr>
          <w:rFonts w:ascii="Tahoma" w:hAnsi="Tahoma" w:cs="Tahoma"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TEXTO VIGENTE</w:t>
      </w:r>
    </w:p>
    <w:p>
      <w:pPr>
        <w:pStyle w:val="Normal"/>
        <w:jc w:val="center"/>
        <w:rPr>
          <w:rFonts w:ascii="Tahoma" w:hAnsi="Tahoma" w:cs="Tahoma"/>
          <w:b/>
          <w:color w:val="CC3300"/>
          <w:sz w:val="16"/>
          <w:szCs w:val="16"/>
        </w:rPr>
      </w:pPr>
      <w:r>
        <w:rPr>
          <w:rFonts w:cs="Tahoma" w:ascii="Tahoma" w:hAnsi="Tahoma"/>
          <w:b/>
          <w:color w:val="CC3300"/>
          <w:sz w:val="16"/>
          <w:szCs w:val="16"/>
        </w:rPr>
        <w:t>Última reforma publicada DOF 21-06-2018</w:t>
      </w:r>
    </w:p>
    <w:p>
      <w:pPr>
        <w:pStyle w:val="Normal"/>
        <w:jc w:val="both"/>
        <w:rPr>
          <w:rFonts w:ascii="Arial" w:hAnsi="Arial" w:cs="Arial"/>
          <w:b/>
          <w:color w:val="CC3300"/>
          <w:sz w:val="16"/>
          <w:szCs w:val="16"/>
          <w:lang w:val="es-MX"/>
        </w:rPr>
      </w:pPr>
      <w:r>
        <w:rPr>
          <w:rFonts w:cs="Arial" w:ascii="Arial" w:hAnsi="Arial"/>
          <w:b/>
          <w:color w:val="CC3300"/>
          <w:sz w:val="16"/>
          <w:szCs w:val="16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Al margen un sello con el Escudo Nacional, que dice: Estados Unidos Mexicanos.- Presidencia de la República.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>LAZARO CARDENAS</w:t>
      </w:r>
      <w:r>
        <w:rPr>
          <w:rFonts w:cs="Arial" w:ascii="Arial" w:hAnsi="Arial"/>
          <w:lang w:val="es-MX"/>
        </w:rPr>
        <w:t>, Presidente Constitucional de los Estados Unidos Mexicanos, a sus habitantes, sabed: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Que el H. Congreso de la Unión, se ha servido dirigirme el siguiente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center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DECRETO: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"El Congreso de los Estados Unidos Mexicanos, decreta: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center"/>
        <w:rPr>
          <w:rFonts w:ascii="Arial" w:hAnsi="Arial" w:cs="Arial"/>
          <w:b/>
          <w:bCs/>
          <w:sz w:val="22"/>
          <w:lang w:val="es-MX"/>
        </w:rPr>
      </w:pPr>
      <w:r>
        <w:rPr>
          <w:rFonts w:cs="Arial" w:ascii="Arial" w:hAnsi="Arial"/>
          <w:b/>
          <w:bCs/>
          <w:sz w:val="22"/>
          <w:lang w:val="es-MX"/>
        </w:rPr>
        <w:t>LEY PARA CONSERVAR LA NEUTRALIDAD DEL PAIS</w:t>
      </w:r>
    </w:p>
    <w:p>
      <w:pPr>
        <w:pStyle w:val="Normal"/>
        <w:ind w:firstLine="289" w:end="0"/>
        <w:jc w:val="both"/>
        <w:rPr>
          <w:rFonts w:ascii="Arial" w:hAnsi="Arial" w:cs="Arial"/>
          <w:b/>
          <w:bCs/>
          <w:sz w:val="22"/>
          <w:lang w:val="es-MX"/>
        </w:rPr>
      </w:pPr>
      <w:r>
        <w:rPr>
          <w:rFonts w:cs="Arial" w:ascii="Arial" w:hAnsi="Arial"/>
          <w:b/>
          <w:bCs/>
          <w:sz w:val="22"/>
          <w:lang w:val="es-MX"/>
        </w:rPr>
      </w:r>
    </w:p>
    <w:p>
      <w:pPr>
        <w:pStyle w:val="Normal"/>
        <w:ind w:firstLine="289" w:end="0"/>
        <w:jc w:val="both"/>
        <w:rPr/>
      </w:pPr>
      <w:bookmarkStart w:id="0" w:name="Artículo_Primero"/>
      <w:r>
        <w:rPr>
          <w:rFonts w:cs="Arial" w:ascii="Arial" w:hAnsi="Arial"/>
          <w:b/>
          <w:bCs/>
          <w:lang w:val="es-MX"/>
        </w:rPr>
        <w:t>ARTICULO PRIMERO</w:t>
      </w:r>
      <w:bookmarkEnd w:id="0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No serán admitidos ni podrán permanecer en puertos, fondeaderos o aguas territoriales mexicanos, los submarinos de potencias beligerantes equipados para usos de guerra.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Texto"/>
        <w:spacing w:lineRule="auto" w:line="240" w:before="0" w:after="0"/>
        <w:rPr/>
      </w:pPr>
      <w:bookmarkStart w:id="1" w:name="Artículo_Segundo"/>
      <w:r>
        <w:rPr>
          <w:rFonts w:cs="Arial"/>
          <w:b/>
          <w:sz w:val="20"/>
        </w:rPr>
        <w:t>ARTICULO SEGUNDO</w:t>
      </w:r>
      <w:bookmarkEnd w:id="1"/>
      <w:r>
        <w:rPr>
          <w:rFonts w:cs="Arial"/>
          <w:b/>
          <w:sz w:val="20"/>
        </w:rPr>
        <w:t>.-</w:t>
      </w:r>
      <w:r>
        <w:rPr>
          <w:rFonts w:cs="Arial"/>
          <w:sz w:val="20"/>
        </w:rPr>
        <w:t xml:space="preserve"> Se deroga.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lang w:val="es-MX"/>
        </w:rPr>
        <w:t>Artículo derogado DOF 21-06-2018</w:t>
      </w:r>
    </w:p>
    <w:p>
      <w:pPr>
        <w:pStyle w:val="Normal"/>
        <w:ind w:firstLine="289" w:end="0"/>
        <w:jc w:val="both"/>
        <w:rPr>
          <w:rFonts w:ascii="Arial" w:hAnsi="Arial" w:eastAsia="MS Mincho;ＭＳ 明朝" w:cs="Arial"/>
          <w:i/>
          <w:i/>
          <w:iCs/>
          <w:color w:val="0000FF"/>
          <w:sz w:val="16"/>
          <w:lang w:val="es-MX"/>
        </w:rPr>
      </w:pPr>
      <w:r>
        <w:rPr>
          <w:rFonts w:eastAsia="MS Mincho;ＭＳ 明朝" w:cs="Arial" w:ascii="Arial" w:hAnsi="Arial"/>
          <w:i/>
          <w:iCs/>
          <w:color w:val="0000FF"/>
          <w:sz w:val="16"/>
          <w:lang w:val="es-MX"/>
        </w:rPr>
      </w:r>
    </w:p>
    <w:p>
      <w:pPr>
        <w:pStyle w:val="Normal"/>
        <w:ind w:firstLine="289" w:end="0"/>
        <w:jc w:val="both"/>
        <w:rPr/>
      </w:pPr>
      <w:bookmarkStart w:id="2" w:name="Artículo_Tercero"/>
      <w:r>
        <w:rPr>
          <w:rFonts w:cs="Arial" w:ascii="Arial" w:hAnsi="Arial"/>
          <w:b/>
          <w:bCs/>
          <w:lang w:val="es-MX"/>
        </w:rPr>
        <w:t>ARTICULO TERCERO</w:t>
      </w:r>
      <w:bookmarkEnd w:id="2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No será admitido sobre territorio mexicano, ni podrá permanecer en el mismo o sobre las aguas territoriales, ningún aeroplano o nave aérea militares de país beligerante.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3" w:name="Artículo_Cuarto"/>
      <w:r>
        <w:rPr>
          <w:rFonts w:cs="Arial" w:ascii="Arial" w:hAnsi="Arial"/>
          <w:b/>
          <w:bCs/>
          <w:lang w:val="es-MX"/>
        </w:rPr>
        <w:t>ARTICULO CUARTO</w:t>
      </w:r>
      <w:bookmarkEnd w:id="3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No se permitirá que los aeroplanos que se encuentren a bordo de los barcos beligerantes, se separen de los mismos mientras dichos barcos permanezcan en puertos, fondeaderos o aguas territoriales mexicanos.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>Miguel Moreno</w:t>
      </w:r>
      <w:r>
        <w:rPr>
          <w:rFonts w:cs="Arial" w:ascii="Arial" w:hAnsi="Arial"/>
          <w:lang w:val="es-MX"/>
        </w:rPr>
        <w:t xml:space="preserve">, D. P.- </w:t>
      </w:r>
      <w:r>
        <w:rPr>
          <w:rFonts w:cs="Arial" w:ascii="Arial" w:hAnsi="Arial"/>
          <w:b/>
          <w:bCs/>
          <w:lang w:val="es-MX"/>
        </w:rPr>
        <w:t>Guillermo Flores Muñoz</w:t>
      </w:r>
      <w:r>
        <w:rPr>
          <w:rFonts w:cs="Arial" w:ascii="Arial" w:hAnsi="Arial"/>
          <w:lang w:val="es-MX"/>
        </w:rPr>
        <w:t xml:space="preserve">, S. P.- </w:t>
      </w:r>
      <w:r>
        <w:rPr>
          <w:rFonts w:cs="Arial" w:ascii="Arial" w:hAnsi="Arial"/>
          <w:b/>
          <w:bCs/>
          <w:lang w:val="es-MX"/>
        </w:rPr>
        <w:t>José Zavala Ruiz</w:t>
      </w:r>
      <w:r>
        <w:rPr>
          <w:rFonts w:cs="Arial" w:ascii="Arial" w:hAnsi="Arial"/>
          <w:lang w:val="es-MX"/>
        </w:rPr>
        <w:t xml:space="preserve">, D. S.- </w:t>
      </w:r>
      <w:r>
        <w:rPr>
          <w:rFonts w:cs="Arial" w:ascii="Arial" w:hAnsi="Arial"/>
          <w:b/>
          <w:bCs/>
          <w:lang w:val="es-MX"/>
        </w:rPr>
        <w:t>Mauro Angulo</w:t>
      </w:r>
      <w:r>
        <w:rPr>
          <w:rFonts w:cs="Arial" w:ascii="Arial" w:hAnsi="Arial"/>
          <w:lang w:val="es-MX"/>
        </w:rPr>
        <w:t>, S. S.- Rúbricas."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lang w:val="es-MX"/>
        </w:rPr>
        <w:t xml:space="preserve">En cumplimiento de lo dispuesto por la fracción I del artículo 89 de la Constitución Política de los Estados Unidos Mexicanos, y para su debida publicación y observancia, expido la presente Ley en la residencia del Poder Ejecutivo Federal, en la ciudad de México, D. F., a los cinco días del mes de octubre de mil novecientos treinta y nueve.- </w:t>
      </w:r>
      <w:r>
        <w:rPr>
          <w:rFonts w:cs="Arial" w:ascii="Arial" w:hAnsi="Arial"/>
          <w:b/>
          <w:bCs/>
          <w:lang w:val="es-MX"/>
        </w:rPr>
        <w:t>Lázaro Cárdenas</w:t>
      </w:r>
      <w:r>
        <w:rPr>
          <w:rFonts w:cs="Arial" w:ascii="Arial" w:hAnsi="Arial"/>
          <w:lang w:val="es-MX"/>
        </w:rPr>
        <w:t xml:space="preserve">.- Rúbrica.- El Secretario de Estado y del Despacho de Relaciones Exteriores, </w:t>
      </w:r>
      <w:r>
        <w:rPr>
          <w:rFonts w:cs="Arial" w:ascii="Arial" w:hAnsi="Arial"/>
          <w:b/>
          <w:bCs/>
          <w:lang w:val="es-MX"/>
        </w:rPr>
        <w:t>Eduardo Hay</w:t>
      </w:r>
      <w:r>
        <w:rPr>
          <w:rFonts w:cs="Arial" w:ascii="Arial" w:hAnsi="Arial"/>
          <w:lang w:val="es-MX"/>
        </w:rPr>
        <w:t xml:space="preserve">.- Rúbrica.- Al C. Lic. </w:t>
      </w:r>
      <w:r>
        <w:rPr>
          <w:rFonts w:cs="Arial" w:ascii="Arial" w:hAnsi="Arial"/>
          <w:b/>
          <w:bCs/>
          <w:lang w:val="es-MX"/>
        </w:rPr>
        <w:t>Ignacio García Téllez</w:t>
      </w:r>
      <w:r>
        <w:rPr>
          <w:rFonts w:cs="Arial" w:ascii="Arial" w:hAnsi="Arial"/>
          <w:lang w:val="es-MX"/>
        </w:rPr>
        <w:t>, Secretario de Gobernación.- Presente.</w:t>
      </w:r>
      <w:r>
        <w:br w:type="page"/>
      </w:r>
    </w:p>
    <w:p>
      <w:pPr>
        <w:pStyle w:val="Normal"/>
        <w:jc w:val="center"/>
        <w:rPr>
          <w:rFonts w:ascii="Tahoma" w:hAnsi="Tahoma" w:cs="Tahoma"/>
          <w:b/>
          <w:color w:val="008000"/>
          <w:sz w:val="22"/>
          <w:szCs w:val="22"/>
        </w:rPr>
      </w:pPr>
      <w:bookmarkStart w:id="4" w:name="TRANSITORIOS_DE_DECRETOS_DE_REFORMA"/>
      <w:r>
        <w:rPr>
          <w:rFonts w:cs="Tahoma" w:ascii="Tahoma" w:hAnsi="Tahoma"/>
          <w:b/>
          <w:color w:val="008000"/>
          <w:sz w:val="22"/>
          <w:szCs w:val="22"/>
        </w:rPr>
        <w:t>ARTÍCULOS TRANSITORIOS DE DECRETOS DE REFORMA</w:t>
      </w:r>
      <w:bookmarkEnd w:id="4"/>
    </w:p>
    <w:p>
      <w:pPr>
        <w:pStyle w:val="Normal"/>
        <w:jc w:val="both"/>
        <w:rPr>
          <w:rFonts w:ascii="Arial" w:hAnsi="Arial" w:cs="Arial"/>
          <w:b/>
          <w:color w:val="008000"/>
          <w:sz w:val="22"/>
          <w:szCs w:val="22"/>
        </w:rPr>
      </w:pPr>
      <w:r>
        <w:rPr>
          <w:rFonts w:cs="Arial" w:ascii="Arial" w:hAnsi="Arial"/>
          <w:b/>
          <w:color w:val="008000"/>
          <w:sz w:val="22"/>
          <w:szCs w:val="22"/>
        </w:rPr>
      </w:r>
    </w:p>
    <w:p>
      <w:pPr>
        <w:pStyle w:val="BodyText"/>
        <w:rPr/>
      </w:pPr>
      <w:r>
        <w:rPr/>
        <w:t>DECRETO por el que se reforman y derogan diversas disposiciones del Código de Justicia Militar, del Código Militar de Procedimientos Penales, del Código Penal Federal y de la Ley para Conservar la Neutralidad del País.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Publicado en el Diario Oficial de la Federación el 21 de junio de 2018</w:t>
      </w:r>
    </w:p>
    <w:p>
      <w:pPr>
        <w:pStyle w:val="Texto"/>
        <w:spacing w:lineRule="auto" w:line="240" w:before="0" w:after="0"/>
        <w:ind w:hanging="0" w:end="0"/>
        <w:rPr>
          <w:rFonts w:ascii="Arial" w:hAnsi="Arial" w:cs="Arial"/>
          <w:sz w:val="20"/>
          <w:szCs w:val="16"/>
          <w:lang w:val="es-MX"/>
        </w:rPr>
      </w:pPr>
      <w:r>
        <w:rPr>
          <w:rFonts w:cs="Arial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rFonts w:cs="Arial"/>
          <w:b/>
          <w:sz w:val="20"/>
        </w:rPr>
        <w:t>Artículo Cuarto.-</w:t>
      </w:r>
      <w:r>
        <w:rPr>
          <w:rFonts w:cs="Arial"/>
          <w:sz w:val="20"/>
        </w:rPr>
        <w:t xml:space="preserve"> Se deroga el Artículo Segundo de la Ley para Conservar la Neutralidad del País, para quedar como sigue: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………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Transitorio</w:t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rFonts w:cs="Arial"/>
          <w:b/>
          <w:sz w:val="20"/>
        </w:rPr>
        <w:t xml:space="preserve">Único. </w:t>
      </w:r>
      <w:r>
        <w:rPr>
          <w:rFonts w:cs="Arial"/>
          <w:sz w:val="20"/>
        </w:rPr>
        <w:t>El presente Decreto entrará en vigor al día siguiente de su publicación en el Diario Oficial</w:t>
      </w:r>
      <w:r>
        <w:rPr>
          <w:sz w:val="20"/>
        </w:rPr>
        <w:t xml:space="preserve"> </w:t>
      </w:r>
      <w:r>
        <w:rPr>
          <w:rFonts w:cs="Arial"/>
          <w:sz w:val="20"/>
        </w:rPr>
        <w:t>de la Federación.</w:t>
      </w:r>
    </w:p>
    <w:p>
      <w:pPr>
        <w:pStyle w:val="Texto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rFonts w:cs="Arial"/>
          <w:sz w:val="20"/>
          <w:lang w:val="es-MX"/>
        </w:rPr>
        <w:t xml:space="preserve">Ciudad de México, a 26 de abril de 2018.- Dip. </w:t>
      </w:r>
      <w:r>
        <w:rPr>
          <w:rFonts w:cs="Arial"/>
          <w:b/>
          <w:sz w:val="20"/>
          <w:lang w:val="es-MX"/>
        </w:rPr>
        <w:t>Edgar Romo García</w:t>
      </w:r>
      <w:r>
        <w:rPr>
          <w:rFonts w:cs="Arial"/>
          <w:sz w:val="20"/>
          <w:lang w:val="es-MX"/>
        </w:rPr>
        <w:t xml:space="preserve">, Presidente.- Sen. </w:t>
      </w:r>
      <w:r>
        <w:rPr>
          <w:rFonts w:cs="Arial"/>
          <w:b/>
          <w:sz w:val="20"/>
          <w:lang w:val="es-MX"/>
        </w:rPr>
        <w:t>Ernesto Cordero Arroyo</w:t>
      </w:r>
      <w:r>
        <w:rPr>
          <w:rFonts w:cs="Arial"/>
          <w:sz w:val="20"/>
          <w:lang w:val="es-MX"/>
        </w:rPr>
        <w:t xml:space="preserve">, Presidente.- Dip. </w:t>
      </w:r>
      <w:r>
        <w:rPr>
          <w:rFonts w:cs="Arial"/>
          <w:b/>
          <w:sz w:val="20"/>
          <w:lang w:val="es-MX"/>
        </w:rPr>
        <w:t>Sofía Del Sagrario De León Maza</w:t>
      </w:r>
      <w:r>
        <w:rPr>
          <w:rFonts w:cs="Arial"/>
          <w:sz w:val="20"/>
          <w:lang w:val="es-MX"/>
        </w:rPr>
        <w:t xml:space="preserve">, Secretaria.- Sen. </w:t>
      </w:r>
      <w:r>
        <w:rPr>
          <w:rFonts w:cs="Arial"/>
          <w:b/>
          <w:sz w:val="20"/>
          <w:lang w:val="es-MX"/>
        </w:rPr>
        <w:t>Juan G. Flores Ramírez</w:t>
      </w:r>
      <w:r>
        <w:rPr>
          <w:rFonts w:cs="Arial"/>
          <w:sz w:val="20"/>
          <w:lang w:val="es-MX"/>
        </w:rPr>
        <w:t>, Secretario.- Rúbricas.</w:t>
      </w:r>
      <w:r>
        <w:rPr>
          <w:rFonts w:cs="Arial"/>
          <w:b/>
          <w:sz w:val="20"/>
        </w:rPr>
        <w:t>"</w:t>
      </w:r>
    </w:p>
    <w:p>
      <w:pPr>
        <w:pStyle w:val="Texto"/>
        <w:spacing w:lineRule="auto" w:line="240" w:before="0" w:after="0"/>
        <w:rPr>
          <w:rFonts w:cs="Arial"/>
          <w:b/>
          <w:sz w:val="20"/>
          <w:lang w:val="es-MX"/>
        </w:rPr>
      </w:pPr>
      <w:r>
        <w:rPr>
          <w:rFonts w:cs="Arial"/>
          <w:b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rFonts w:cs="Arial"/>
          <w:sz w:val="20"/>
          <w:lang w:val="es-MX"/>
        </w:rPr>
        <w:t>En cumplimiento de lo dispuesto por la fracción I del Artículo 89 de la Constitución Política de los Estados Unidos Mexicanos, y para su debida publicación y observancia, expido el presente Decreto en la Residencia del Poder Ejecutivo Federal, en la Ciudad de México, a trece de junio de dos mil dieciocho</w:t>
      </w:r>
      <w:r>
        <w:rPr>
          <w:rFonts w:eastAsia="Calibri" w:cs="Arial"/>
          <w:sz w:val="20"/>
          <w:lang w:val="es-MX"/>
        </w:rPr>
        <w:t xml:space="preserve">.- </w:t>
      </w:r>
      <w:r>
        <w:rPr>
          <w:rFonts w:cs="Arial"/>
          <w:b/>
          <w:sz w:val="20"/>
        </w:rPr>
        <w:t>Enrique Peña Nieto</w:t>
      </w:r>
      <w:r>
        <w:rPr>
          <w:rFonts w:cs="Arial"/>
          <w:sz w:val="20"/>
        </w:rPr>
        <w:t xml:space="preserve">.- Rúbrica.- El Secretario de Gobernación, Dr. </w:t>
      </w:r>
      <w:r>
        <w:rPr>
          <w:rFonts w:cs="Arial"/>
          <w:b/>
          <w:sz w:val="20"/>
        </w:rPr>
        <w:t>Jesús Alfonso Navarrete Prida</w:t>
      </w:r>
      <w:r>
        <w:rPr>
          <w:rFonts w:cs="Arial"/>
          <w:sz w:val="20"/>
        </w:rPr>
        <w:t>.- Rúbrica.</w:t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20" w:top="1418" w:footer="72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CG Omega">
    <w:altName w:val="Segoe UI"/>
    <w:charset w:val="00" w:characterSet="windows-1252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09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1355"/>
      <w:gridCol w:w="4077"/>
      <w:gridCol w:w="4077"/>
    </w:tblGrid>
    <w:tr>
      <w:trPr>
        <w:trHeight w:val="333" w:hRule="atLeast"/>
        <w:cantSplit w:val="true"/>
      </w:trPr>
      <w:tc>
        <w:tcPr>
          <w:tcW w:w="1355" w:type="dxa"/>
          <w:vMerge w:val="restart"/>
          <w:tcBorders/>
          <w:vAlign w:val="center"/>
        </w:tcPr>
        <w:p>
          <w:pPr>
            <w:pStyle w:val="Header"/>
            <w:rPr>
              <w:rFonts w:ascii="CG Omega;Segoe UI" w:hAnsi="CG Omega;Segoe UI" w:cs="CG Omega;Segoe UI"/>
              <w:sz w:val="16"/>
            </w:rPr>
          </w:pPr>
          <w:r>
            <w:rPr>
              <w:rFonts w:cs="CG Omega;Segoe UI" w:ascii="CG Omega;Segoe UI" w:hAnsi="CG Omega;Segoe UI"/>
              <w:sz w:val="16"/>
            </w:rPr>
            <w:object w:dxaOrig="1126" w:dyaOrig="1066"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56.3pt;height:53.3pt" filled="f" o:ole="">
                <v:imagedata r:id="rId2" o:title=""/>
              </v:shape>
              <o:OLEObject Type="Embed" ProgID="" ShapeID="ole_rId1" DrawAspect="Content" ObjectID="_435296627" r:id="rId1"/>
            </w:object>
          </w:r>
        </w:p>
      </w:tc>
      <w:tc>
        <w:tcPr>
          <w:tcW w:w="8154" w:type="dxa"/>
          <w:gridSpan w:val="2"/>
          <w:tcBorders>
            <w:bottom w:val="double" w:sz="4" w:space="0" w:color="000000"/>
          </w:tcBorders>
          <w:vAlign w:val="bottom"/>
        </w:tcPr>
        <w:p>
          <w:pPr>
            <w:pStyle w:val="Header"/>
            <w:jc w:val="end"/>
            <w:rPr>
              <w:rFonts w:ascii="Tahoma" w:hAnsi="Tahoma" w:cs="Tahoma"/>
              <w:b/>
              <w:bCs/>
              <w:iCs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sz w:val="16"/>
              <w:szCs w:val="16"/>
            </w:rPr>
            <w:t>LEY PARA CONSERVAR LA NEUTRALIDAD DEL PAÍS</w:t>
          </w:r>
        </w:p>
      </w:tc>
    </w:tr>
    <w:tr>
      <w:trPr>
        <w:trHeight w:val="50" w:hRule="atLeast"/>
        <w:cantSplit w:val="true"/>
      </w:trPr>
      <w:tc>
        <w:tcPr>
          <w:tcW w:w="1355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;Segoe UI" w:hAnsi="CG Omega;Segoe UI" w:cs="CG Omega;Segoe UI"/>
              <w:b/>
              <w:bCs/>
              <w:iCs/>
              <w:sz w:val="16"/>
              <w:szCs w:val="16"/>
            </w:rPr>
          </w:pPr>
          <w:r>
            <w:rPr>
              <w:rFonts w:cs="CG Omega;Segoe UI" w:ascii="CG Omega;Segoe UI" w:hAnsi="CG Omega;Segoe UI"/>
              <w:b/>
              <w:bCs/>
              <w:iCs/>
              <w:sz w:val="16"/>
              <w:szCs w:val="16"/>
            </w:rPr>
          </w:r>
        </w:p>
      </w:tc>
      <w:tc>
        <w:tcPr>
          <w:tcW w:w="8154" w:type="dxa"/>
          <w:gridSpan w:val="2"/>
          <w:tcBorders>
            <w:top w:val="double" w:sz="4" w:space="0" w:color="000000"/>
          </w:tcBorders>
        </w:tcPr>
        <w:p>
          <w:pPr>
            <w:pStyle w:val="Header"/>
            <w:snapToGrid w:val="false"/>
            <w:jc w:val="end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4"/>
            </w:rPr>
          </w:r>
        </w:p>
      </w:tc>
    </w:tr>
    <w:tr>
      <w:trPr>
        <w:trHeight w:val="295" w:hRule="atLeast"/>
        <w:cantSplit w:val="true"/>
      </w:trPr>
      <w:tc>
        <w:tcPr>
          <w:tcW w:w="1355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;Segoe UI" w:hAnsi="CG Omega;Segoe UI" w:cs="CG Omega;Segoe UI"/>
              <w:sz w:val="16"/>
            </w:rPr>
          </w:pPr>
          <w:r>
            <w:rPr>
              <w:rFonts w:cs="CG Omega;Segoe UI" w:ascii="CG Omega;Segoe UI" w:hAnsi="CG Omega;Segoe UI"/>
              <w:sz w:val="16"/>
            </w:rPr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rPr>
              <w:rFonts w:ascii="Arial Narrow" w:hAnsi="Arial Narrow" w:cs="Arial"/>
              <w:b/>
              <w:bCs/>
              <w:smallCaps/>
              <w:sz w:val="14"/>
            </w:rPr>
          </w:pPr>
          <w:r>
            <w:rPr>
              <w:rFonts w:cs="Arial" w:ascii="Arial Narrow" w:hAnsi="Arial Narrow"/>
              <w:b/>
              <w:bCs/>
              <w:smallCaps/>
              <w:sz w:val="14"/>
            </w:rPr>
            <w:t>Cámara de Diputados del H. Congreso de la Unión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17"/>
            </w:rPr>
          </w:pPr>
          <w:r>
            <w:rPr>
              <w:rFonts w:cs="Arial" w:ascii="Arial Narrow" w:hAnsi="Arial Narrow"/>
              <w:sz w:val="13"/>
            </w:rPr>
            <w:t>Secretaría General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13"/>
            </w:rPr>
            <w:t>Secretaría de Servicios Parlamentarios</w:t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jc w:val="end"/>
            <w:rPr>
              <w:rFonts w:ascii="Arial" w:hAnsi="Arial" w:cs="Arial"/>
              <w:i/>
              <w:i/>
              <w:iCs/>
              <w:sz w:val="14"/>
            </w:rPr>
          </w:pPr>
          <w:r>
            <w:rPr>
              <w:rFonts w:cs="Arial" w:ascii="Arial" w:hAnsi="Arial"/>
              <w:i/>
              <w:iCs/>
              <w:color w:val="181818"/>
              <w:sz w:val="14"/>
            </w:rPr>
            <w:t>Última Reforma DOF 21-06-2018</w:t>
          </w:r>
        </w:p>
      </w:tc>
    </w:tr>
  </w:tbl>
  <w:p>
    <w:pPr>
      <w:pStyle w:val="Header"/>
      <w:rPr>
        <w:sz w:val="18"/>
      </w:rPr>
    </w:pPr>
    <w:r>
      <w:rPr>
        <w:sz w:val="18"/>
      </w:rPr>
    </w:r>
  </w:p>
  <w:p>
    <w:pPr>
      <w:pStyle w:val="Header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sz w:val="24"/>
      <w:lang w:val="es-MX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2"/>
      <w:lang w:val="es-MX"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PiedepginaCar">
    <w:name w:val="Pie de página Car"/>
    <w:basedOn w:val="Fuentedeprrafopredeter"/>
    <w:qFormat/>
    <w:rPr>
      <w:lang w:val="es-ES"/>
    </w:rPr>
  </w:style>
  <w:style w:type="character" w:styleId="EncabezadoCar">
    <w:name w:val="Encabezado Car"/>
    <w:qFormat/>
    <w:rPr>
      <w:lang w:val="es-ES"/>
    </w:rPr>
  </w:style>
  <w:style w:type="character" w:styleId="TextoCar">
    <w:name w:val="Texto Car"/>
    <w:qFormat/>
    <w:rPr>
      <w:rFonts w:ascii="Arial" w:hAnsi="Arial" w:cs="Arial"/>
      <w:sz w:val="18"/>
      <w:lang w:val="es-ES"/>
    </w:rPr>
  </w:style>
  <w:style w:type="character" w:styleId="TextoindependienteCar">
    <w:name w:val="Texto independiente Car"/>
    <w:basedOn w:val="Fuentedeprrafopredeter"/>
    <w:qFormat/>
    <w:rPr>
      <w:rFonts w:ascii="Arial" w:hAnsi="Arial" w:cs="Arial"/>
      <w:b/>
      <w:sz w:val="22"/>
      <w:szCs w:val="22"/>
    </w:rPr>
  </w:style>
  <w:style w:type="character" w:styleId="ANOTACIONCar">
    <w:name w:val="ANOTACION Car"/>
    <w:qFormat/>
    <w:rPr>
      <w:b/>
      <w:sz w:val="18"/>
      <w:lang w:val="es-ES_tradnl"/>
    </w:rPr>
  </w:style>
  <w:style w:type="character" w:styleId="TextosinformatoCar">
    <w:name w:val="Texto sin formato Car"/>
    <w:basedOn w:val="Fuentedeprrafopredete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BodyText"/>
    <w:qFormat/>
    <w:pPr>
      <w:jc w:val="center"/>
    </w:pPr>
    <w:rPr>
      <w:rFonts w:ascii="Arial" w:hAnsi="Arial" w:cs="Arial"/>
      <w:b/>
      <w:bCs/>
      <w:color w:val="008000"/>
      <w:sz w:val="24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sz w:val="22"/>
      <w:szCs w:val="22"/>
      <w:lang w:val="es-MX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Texto">
    <w:name w:val="Texto"/>
    <w:basedOn w:val="Normal"/>
    <w:qFormat/>
    <w:pPr>
      <w:spacing w:lineRule="exact" w:line="216" w:before="0" w:after="101"/>
      <w:ind w:firstLine="288" w:start="0" w:end="0"/>
      <w:jc w:val="both"/>
    </w:pPr>
    <w:rPr>
      <w:rFonts w:ascii="Arial" w:hAnsi="Arial" w:cs="Arial"/>
      <w:sz w:val="18"/>
    </w:rPr>
  </w:style>
  <w:style w:type="paragraph" w:styleId="ANOTACION">
    <w:name w:val="ANOTACION"/>
    <w:basedOn w:val="Normal"/>
    <w:qFormat/>
    <w:pPr>
      <w:spacing w:lineRule="atLeast" w:line="216" w:before="101" w:after="101"/>
      <w:jc w:val="center"/>
    </w:pPr>
    <w:rPr>
      <w:b/>
      <w:sz w:val="18"/>
      <w:lang w:val="es-ES_tradnl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LibreOffice/25.8.0.4$MacOSX_X86_64 LibreOffice_project/48f00303701489684e67c38c28aff00cd5929e67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2018-06-21T15:27:00Z</dcterms:created>
  <dc:creator>Cámara de Diputados del H. Congreso de la Unión</dc:creator>
  <dc:description/>
  <cp:keywords/>
  <dc:language>en-US</dc:language>
  <cp:lastModifiedBy>Armando Torres</cp:lastModifiedBy>
  <cp:lastPrinted>2005-10-06T20:41:00Z</cp:lastPrinted>
  <dcterms:modified xsi:type="dcterms:W3CDTF">2018-09-19T11:56:00Z</dcterms:modified>
  <cp:revision>3</cp:revision>
  <dc:subject/>
  <dc:title>Ley para Conservar la Neutralidad del País</dc:title>
</cp:coreProperties>
</file>