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QUE CREA LA UNIVERSIDAD AUTÓNOMA CHAPINGO</w:t>
      </w:r>
    </w:p>
    <w:p>
      <w:pPr>
        <w:pStyle w:val="Normal"/>
        <w:jc w:val="center"/>
        <w:rPr>
          <w:rFonts w:ascii="Tahoma" w:hAnsi="Tahoma" w:cs="Tahoma"/>
          <w:sz w:val="16"/>
          <w:szCs w:val="16"/>
          <w:lang w:val="es-MX"/>
        </w:rPr>
      </w:pPr>
      <w:r>
        <w:rPr>
          <w:rFonts w:cs="Tahoma" w:ascii="Tahoma" w:hAnsi="Tahoma"/>
          <w:sz w:val="16"/>
          <w:szCs w:val="16"/>
          <w:lang w:val="es-MX"/>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 xml:space="preserve">Nueva Ley publicada en el Diario Oficial de la Federación el </w:t>
      </w:r>
      <w:r>
        <w:rPr>
          <w:rFonts w:cs="Tahoma" w:ascii="Tahoma" w:hAnsi="Tahoma"/>
          <w:b/>
          <w:bCs/>
          <w:sz w:val="16"/>
          <w:szCs w:val="16"/>
          <w:lang w:val="es-MX"/>
        </w:rPr>
        <w:t>30 de diciembre de 1974</w:t>
      </w:r>
    </w:p>
    <w:p>
      <w:pPr>
        <w:pStyle w:val="Normal"/>
        <w:jc w:val="center"/>
        <w:rPr>
          <w:rFonts w:ascii="Tahoma" w:hAnsi="Tahoma" w:eastAsia="MS Mincho;ＭＳ 明朝" w:cs="Tahoma"/>
          <w:b/>
          <w:bCs/>
          <w:sz w:val="16"/>
          <w:szCs w:val="16"/>
          <w:lang w:val="es-MX"/>
        </w:rPr>
      </w:pPr>
      <w:r>
        <w:rPr>
          <w:rFonts w:eastAsia="MS Mincho;ＭＳ 明朝" w:cs="Tahoma" w:ascii="Tahoma" w:hAnsi="Tahoma"/>
          <w:b/>
          <w:bCs/>
          <w:sz w:val="16"/>
          <w:szCs w:val="16"/>
          <w:lang w:val="es-MX"/>
        </w:rPr>
      </w:r>
    </w:p>
    <w:p>
      <w:pPr>
        <w:pStyle w:val="Normal"/>
        <w:jc w:val="center"/>
        <w:rPr>
          <w:rFonts w:ascii="Tahoma" w:hAnsi="Tahoma" w:cs="Tahoma"/>
          <w:b/>
          <w:bCs/>
          <w:sz w:val="16"/>
          <w:szCs w:val="16"/>
        </w:rPr>
      </w:pPr>
      <w:r>
        <w:rPr>
          <w:rFonts w:cs="Tahoma" w:ascii="Tahoma" w:hAnsi="Tahoma"/>
          <w:b/>
          <w:bCs/>
          <w:sz w:val="16"/>
          <w:szCs w:val="16"/>
        </w:rPr>
        <w:t>TEXTO VIGENTE</w:t>
      </w:r>
    </w:p>
    <w:p>
      <w:pPr>
        <w:pStyle w:val="Normal"/>
        <w:jc w:val="center"/>
        <w:rPr>
          <w:rFonts w:ascii="Tahoma" w:hAnsi="Tahoma" w:cs="Tahoma"/>
          <w:b/>
          <w:bCs/>
          <w:color w:val="CC3300"/>
          <w:sz w:val="16"/>
          <w:szCs w:val="16"/>
        </w:rPr>
      </w:pPr>
      <w:r>
        <w:rPr>
          <w:rFonts w:cs="Tahoma" w:ascii="Tahoma" w:hAnsi="Tahoma"/>
          <w:b/>
          <w:bCs/>
          <w:color w:val="CC3300"/>
          <w:sz w:val="16"/>
          <w:szCs w:val="16"/>
        </w:rPr>
        <w:t>Última reforma publicada DOF 30-12-1977</w:t>
      </w:r>
    </w:p>
    <w:p>
      <w:pPr>
        <w:pStyle w:val="Normal"/>
        <w:jc w:val="both"/>
        <w:rPr>
          <w:rFonts w:ascii="Arial" w:hAnsi="Arial" w:cs="Arial"/>
          <w:b/>
          <w:bCs/>
          <w:color w:val="CC3300"/>
          <w:sz w:val="16"/>
          <w:szCs w:val="16"/>
          <w:lang w:val="es-MX"/>
        </w:rPr>
      </w:pPr>
      <w:r>
        <w:rPr>
          <w:rFonts w:cs="Arial" w:ascii="Arial" w:hAnsi="Arial"/>
          <w:b/>
          <w:bCs/>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LUIS ECHEVERRIA ALVAREZ</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 E C R E T 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QUE CREA LA UNIVERSIDAD AUTONOMA CHAPINGO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su Naturaleza, Objetivos y Medios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 xml:space="preserve">Se crea la Universidad Autónoma Chapingo como organismo descentralizado del Estado, con personalidad jurídica, patrimonio propio y sede de gobierno en Chapingo, Estado de México.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 xml:space="preserve">La Universidad podrá establecer Unidades Regionales y Centros Regionales Universitarios en cualquier parte del país, preferentemente en el medio rural.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La Universidad Autónoma Chapingo tiene como objetivos: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w:t>
      </w:r>
      <w:r>
        <w:rPr>
          <w:rFonts w:cs="Arial" w:ascii="Arial" w:hAnsi="Arial"/>
          <w:lang w:val="es-MX"/>
        </w:rPr>
        <w:t xml:space="preserve"> Impartir educación de tipo superior -técnico, de licenciatura y de postgrado- para formar personal docente, investigadores y técnicos con juicio crítico, democrático, nacionalista y humanístico que los capacite para contribuir a la solución de los problemas del medio rural. También si la Universidad lo estima conveniente podrá prestar enseñanza a nivel medio;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Desarrollar la investigación científica, básica y tecnológica, ligada a la docencia para obtener el mejor aprovechamiento económico y social de los recursos agropecuarios, forestales y otros recursos naturales del país y encontrar nuevos procedimientos que respondan a las necesidades del desarrollo nacional independiente;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Preservar, difundir y acrecentar la cultura y promover la realización del hombre especialmente en el medio rural para lograr una sociedad más justa y creadora;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Propiciar la libre investigación a través de la participación de alumnos y personal académico en un proceso educativo abierto a todas las corrientes del pensamiento;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Promover la formación de profesionales de alto nivel conforme a programas académicos y de investigación que colaboren al establecimiento de una estrategia viable para combatir el subdesarrollo.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Pugnar porque las innovaciones científicas y tecnológicas lleguen oportunamente al sector rural, a fin de promover el cambio social para lograr un mejor nivel económico y cultural de sus miembros;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Procurar, en coordinación con otras instituciones de carácter agrícola, una adecuada planificación de la agricultura, especialmente de la de temporal, atendiendo a los aspectos ecológicos, de crédito, mecanización agrícola, perfeccionamiento de sus técnicas de producción e industrialización, fertilizantes, sanidad vegetal, seguridad agrícola, comercialización agrícola, formas de organización, servicios asistenciales, y otros, a fin de elevar la productividad, ingresos y nivel de vida de los campesinos y otros trabajadores del campo.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La Universidad Autónoma Chapingo, para el cumplimiento de su objetivo, tendrá las atribuciones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Organizarse como lo considere necesario, dentro de los lineamientos generales que inspiran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Planear y programar sus actividades conforme a los principios de libertad de cátedra y de investigación;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Crear, modificar, o suprimir unidades regionales universitarias, divisiones, departamentos, programas y centros regionales;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Expedir certificados de estudio, otorgar diplomas, títulos profesionales, grados académicos y menciones honoríficas;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Revalidar y establecer equivalencias de estudios de los niveles educativos que imparta;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Establecer las políticas de ingreso y permanencia de alumnos y del personal académico, atendiendo para ello lo señalado en el Art. 3o. de la Constitución Política y en el Art. 5o. de la Ley Federal de Educación, y demás leyes aplicables;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Prestar asistencia técnica y servicio social a comunidades rurales según sus planes académicos y cuando lo juzgue conveniente;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Colaborar en los planes nacionales de desarrollo y con instituciones o personas ligadas al medio rural según sus planes académicos y cuando lo juzgue conveniente;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Sostener y desarrollar los servicios escolares y sociales que se presten a la comunidad universitaria;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 xml:space="preserve">Crear las unidades administrativas que sean necesarias para su funcionamiento.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 xml:space="preserve">Cada unidad regional universitaria ejercerá sus funciones académicas por medio de divisiones, departamentos y programas, de acuerdo con los niveles educativos que imparta la Universidad. Las divisiones se establecerán por áreas del conocimiento, los departamentos por disciplinas específicas o por grupos homogéneos de éstas y los programas por componentes curriculares interdisciplinarios. Los Centros Regionales son entidades de apoyo académico que se establecerán atendiendo a peculiaridades ecológicas o agrosociales, o ambas.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 xml:space="preserve">La Universidad tomará las medidas correspondientes, en base a su reglamentación respectiva, para asegurar ante cualquier circunstancia, la estabilidad y continuidad de las actividades de investigación científica, básica y tecnológica.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las Autoridades Universitarias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 xml:space="preserve">La Comunidad Universitaria constituida por alumnos, profesores e investigadores de la Universidad Autónoma Chapingo se gobernará a sí misma por las autoridades que ella designe en los términos de la presente Ley y sus Reglamentos, y podrán conocer, discutir y decidir cualquier asunto pertinente a la institución a excepción de los académicos.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 xml:space="preserve">La Universidad Autónoma Chapingo establecerá los procedimientos para constituir los distintos cuerpos colegiados encargados de resolver, entre otras, sus cuestiones académicas y administrativas, los cuales estarán constituidos por alumnos y personal académico.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 xml:space="preserve">El ejercicio de las funciones académico-administrativas de la Universidad estará a cargo del Rector, los Vicerrectores, los Directores de División y Jefes de Departamento y de las Unidades Administrativas que se establezcan.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El Rector de la Universidad será el representante legal de la institución, durará en su cargo cuatro años y no podrá ser reelecto más de una sola vez.</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Para ser Rector de la Universidad se requiere: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Ser mexicano;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Tener menos de sesenta y cinco años de edad el día de la elección;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rPr>
        <w:t xml:space="preserve">III.- </w:t>
      </w:r>
      <w:r>
        <w:rPr>
          <w:rFonts w:cs="Arial" w:ascii="Arial" w:hAnsi="Arial"/>
        </w:rPr>
        <w:t>Poseer título a nivel licenciatura, tener cuando menos cinco años de experiencia profesional, tres de los cuales deberá ser de experiencia académica en la Escuela Nacional de Agricultura o en la Universidad Autónoma Chapingo.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30-12-1977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Ser persona honorable y de reconocido prestigio y competencia profesional.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Serán facultades y obligaciones del Rector: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Cumplir y hacer cumplir las disposiciones de esta ley y las reglamentarias de la Universidad.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Proponer a los Cuerpos Colegiados correspondientes candidatos a funcionarios y empleados administrativos;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Coordinar las actividades de las distintas unidades de la Universidad,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Las demás que le señale este ordenamiento y sus disposiciones reglamentarias.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Del Patrimonio de la Universidad</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El patrimonio de la Universidad estará constituido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rPr>
        <w:t xml:space="preserve">I.- </w:t>
      </w:r>
      <w:r>
        <w:rPr>
          <w:rFonts w:cs="Arial" w:ascii="Arial" w:hAnsi="Arial"/>
        </w:rPr>
        <w:t>Los bienes que asigne el Gobierno Federal y que se encuentren al servicio de la Escuela Nacional de Agricultura.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30-12-1977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subsidios que le otorguen los gobiernos de la Federación, de los Estados y de los Municipios;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ingresos que obtenga por los servicios que preste,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Los bienes, derechos y demás ingresos que adquiera por cualquier título legal.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Disposiciones Diversas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Los ingresos de la Universidad y los bienes de su propiedad no estarán sujetos a impuestos ni derechos federales. Tampoco estarán gravados los actos o contratos en que ella intervenga, si los impuestos, conforme a la ley respectiva debiesen estar a cargo de esta Institución.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 xml:space="preserve">Las relaciones de trabajo entre la Universidad Autónoma Chapingo y sus trabajadores se regirán por la Ley Federal de los Trabajadores al Servicio del Estado, Reglamentaria del Apartado B) del Artículo 123 Constitucional.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Serán considerados empleados de confianza: el Rector, los Vicerrectores, los Directores de División, los Jefes de Departamento, los Jefes de Centro Regional y demás personal que tenga ese carácter, de conformidad con lo dispuesto por el Artículo 5o. de la Ley Federal de los Trabajadores al Servicio del Estado, Reglamentaria del Apartado B) del Artículo 123 Constitucional.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 xml:space="preserve">El Personal de la Universidad Autónoma Chapingo quedará incorporado al régimen de la Ley del Instituto de Seguridad y Servicios Sociales de los Trabajadores del Estado.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16" w:name="TRANSITORIOS"/>
      <w:r>
        <w:rPr>
          <w:rFonts w:cs="Arial" w:ascii="Arial" w:hAnsi="Arial"/>
          <w:b/>
          <w:bCs/>
          <w:sz w:val="22"/>
          <w:lang w:val="es-MX"/>
        </w:rPr>
        <w:t>TRANSITORIOS</w:t>
      </w:r>
      <w:bookmarkEnd w:id="16"/>
      <w:r>
        <w:rPr>
          <w:rFonts w:cs="Arial" w:ascii="Arial" w:hAnsi="Arial"/>
          <w:b/>
          <w:bCs/>
          <w:sz w:val="22"/>
          <w:lang w:val="es-MX"/>
        </w:rPr>
        <w:t>:</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7" w:name="Primero"/>
      <w:r>
        <w:rPr>
          <w:rFonts w:cs="Arial" w:ascii="Arial" w:hAnsi="Arial"/>
          <w:b/>
          <w:bCs/>
          <w:lang w:val="es-MX"/>
        </w:rPr>
        <w:t>PRIMERO</w:t>
      </w:r>
      <w:bookmarkEnd w:id="17"/>
      <w:r>
        <w:rPr>
          <w:rFonts w:cs="Arial" w:ascii="Arial" w:hAnsi="Arial"/>
          <w:b/>
          <w:bCs/>
          <w:lang w:val="es-MX"/>
        </w:rPr>
        <w:t xml:space="preserve">.- </w:t>
      </w:r>
      <w:r>
        <w:rPr>
          <w:rFonts w:cs="Arial" w:ascii="Arial" w:hAnsi="Arial"/>
          <w:lang w:val="es-MX"/>
        </w:rPr>
        <w:t>Esta Ley entrará en vigor a los quince días de la fecha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Segundo"/>
      <w:r>
        <w:rPr>
          <w:rFonts w:cs="Arial" w:ascii="Arial" w:hAnsi="Arial"/>
          <w:b/>
          <w:bCs/>
        </w:rPr>
        <w:t>SEGUNDO</w:t>
      </w:r>
      <w:bookmarkEnd w:id="18"/>
      <w:r>
        <w:rPr>
          <w:rFonts w:cs="Arial" w:ascii="Arial" w:hAnsi="Arial"/>
          <w:b/>
          <w:bCs/>
        </w:rPr>
        <w:t xml:space="preserve">.- </w:t>
      </w:r>
      <w:r>
        <w:rPr>
          <w:rFonts w:cs="Arial" w:ascii="Arial" w:hAnsi="Arial"/>
        </w:rPr>
        <w:t>Al entrar en vigor la presente Ley, la Escuela Nacional de Agricultura designará una comisión de once profesores y once alumnos, que se encargará de elaborar en un plazo no mayor de 30 días, las normas reglamentarias para el establecimiento de las estructuras que permitan el pleno funcionamiento de la Universidad, los mecanismos de elección de Rector y demás funcionarios, así como la integración de los cuerpos colegiados. El estatuto reglamentario que corresponda, para su perfeccionamiento y obligatoriedad deberá ser aprobado por la comunidad, profesores y alumnos, de la Escuela Nacional de Agricultura dentro de los siguientes 30 días a la fecha en que se le dé a conocer el proyecto respectivo.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Colegio de Postgraduados continuará estructurado y funcionando como órgano desconcentrado de la Secretaría de Agricultura y Recursos Hidráulicos. Dicha Dependencia del Ejecutivo Federal en un plazo no mayor de tres años, con base en las necesidades que se presenten y los recursos de que se disponga, determinará la convivencia de reubicar el Colegio de Postgraduados; entretanto, éste continuará en posición y goce de las instalaciones, equipos y demás bienes muebles e inmuebles de que ha venido haciendo uso en el desarrollo de sus funciones.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30-12-1977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 w:name="Tercero"/>
      <w:r>
        <w:rPr>
          <w:rFonts w:cs="Arial" w:ascii="Arial" w:hAnsi="Arial"/>
          <w:b/>
          <w:bCs/>
        </w:rPr>
        <w:t>TERCERO</w:t>
      </w:r>
      <w:bookmarkEnd w:id="19"/>
      <w:r>
        <w:rPr>
          <w:rFonts w:cs="Arial" w:ascii="Arial" w:hAnsi="Arial"/>
          <w:b/>
          <w:bCs/>
        </w:rPr>
        <w:t xml:space="preserve">.- </w:t>
      </w:r>
      <w:r>
        <w:rPr>
          <w:rFonts w:cs="Arial" w:ascii="Arial" w:hAnsi="Arial"/>
        </w:rPr>
        <w:t>El Consejo Directivo de la Escuela Nacional de Agricultura cesará en sus funciones, una vez que las autoridades universitarias elegidas conforme a las normas reglamentarias aplicables tomen posesión de sus cargos.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30-12-1977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 w:name="Cuarto"/>
      <w:r>
        <w:rPr>
          <w:rFonts w:cs="Arial" w:ascii="Arial" w:hAnsi="Arial"/>
          <w:b/>
          <w:bCs/>
        </w:rPr>
        <w:t>CUARTO</w:t>
      </w:r>
      <w:bookmarkEnd w:id="20"/>
      <w:r>
        <w:rPr>
          <w:rFonts w:cs="Arial" w:ascii="Arial" w:hAnsi="Arial"/>
          <w:b/>
          <w:bCs/>
        </w:rPr>
        <w:t xml:space="preserve">.- </w:t>
      </w:r>
      <w:r>
        <w:rPr>
          <w:rFonts w:cs="Arial" w:ascii="Arial" w:hAnsi="Arial"/>
        </w:rPr>
        <w:t>La Universidad reconocerá los derechos adquiridos por el personal que ha prestado sus servicios a la Escuela Nacional de Agricultura conforme a la Ley de los Trabajadores al Servicio del Estado Reglamentaria del Apartado "B" del Artículo 123 Constitucional.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30-12-1977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 w:name="Quinto"/>
      <w:r>
        <w:rPr>
          <w:rFonts w:cs="Arial" w:ascii="Arial" w:hAnsi="Arial"/>
          <w:b/>
          <w:bCs/>
          <w:lang w:val="es-MX"/>
        </w:rPr>
        <w:t>QUINTO</w:t>
      </w:r>
      <w:bookmarkEnd w:id="21"/>
      <w:r>
        <w:rPr>
          <w:rFonts w:cs="Arial" w:ascii="Arial" w:hAnsi="Arial"/>
          <w:b/>
          <w:bCs/>
          <w:lang w:val="es-MX"/>
        </w:rPr>
        <w:t xml:space="preserve">.- </w:t>
      </w:r>
      <w:r>
        <w:rPr>
          <w:rFonts w:cs="Arial" w:ascii="Arial" w:hAnsi="Arial"/>
          <w:lang w:val="es-MX"/>
        </w:rPr>
        <w:t>Se abroga la Ley de Educación Agrícola de 1946 y se derogan todas las disposiciones que se opongan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21 de diciembre de 1974.- </w:t>
      </w:r>
      <w:r>
        <w:rPr>
          <w:rFonts w:cs="Arial" w:ascii="Arial" w:hAnsi="Arial"/>
          <w:b/>
          <w:bCs/>
          <w:lang w:val="es-MX"/>
        </w:rPr>
        <w:t>Víctor Cervera Pacheco</w:t>
      </w:r>
      <w:r>
        <w:rPr>
          <w:rFonts w:cs="Arial" w:ascii="Arial" w:hAnsi="Arial"/>
          <w:lang w:val="es-MX"/>
        </w:rPr>
        <w:t xml:space="preserve">, D. P.- </w:t>
      </w:r>
      <w:r>
        <w:rPr>
          <w:rFonts w:cs="Arial" w:ascii="Arial" w:hAnsi="Arial"/>
          <w:b/>
          <w:bCs/>
          <w:lang w:val="es-MX"/>
        </w:rPr>
        <w:t>Francisco Luna Kan</w:t>
      </w:r>
      <w:r>
        <w:rPr>
          <w:rFonts w:cs="Arial" w:ascii="Arial" w:hAnsi="Arial"/>
          <w:lang w:val="es-MX"/>
        </w:rPr>
        <w:t xml:space="preserve">, S. P.- </w:t>
      </w:r>
      <w:r>
        <w:rPr>
          <w:rFonts w:cs="Arial" w:ascii="Arial" w:hAnsi="Arial"/>
          <w:b/>
          <w:bCs/>
          <w:lang w:val="es-MX"/>
        </w:rPr>
        <w:t>José Octavio Ferrer Guzmán</w:t>
      </w:r>
      <w:r>
        <w:rPr>
          <w:rFonts w:cs="Arial" w:ascii="Arial" w:hAnsi="Arial"/>
          <w:lang w:val="es-MX"/>
        </w:rPr>
        <w:t xml:space="preserve">, D. S.- </w:t>
      </w:r>
      <w:r>
        <w:rPr>
          <w:rFonts w:cs="Arial" w:ascii="Arial" w:hAnsi="Arial"/>
          <w:b/>
          <w:bCs/>
          <w:lang w:val="es-MX"/>
        </w:rPr>
        <w:t>Carlos Pérez Cámara</w:t>
      </w:r>
      <w:r>
        <w:rPr>
          <w:rFonts w:cs="Arial" w:ascii="Arial" w:hAnsi="Arial"/>
          <w:lang w:val="es-MX"/>
        </w:rPr>
        <w:t>, S.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 F., a los veintidós días del mes de diciembre de mil novecientos setenta y cuatro.- "Año de la República Federal y del Senado".- </w:t>
      </w:r>
      <w:r>
        <w:rPr>
          <w:rFonts w:cs="Arial" w:ascii="Arial" w:hAnsi="Arial"/>
          <w:b/>
          <w:bCs/>
          <w:lang w:val="es-MX"/>
        </w:rPr>
        <w:t>Luis Echeverría Alvarez</w:t>
      </w:r>
      <w:r>
        <w:rPr>
          <w:rFonts w:cs="Arial" w:ascii="Arial" w:hAnsi="Arial"/>
          <w:lang w:val="es-MX"/>
        </w:rPr>
        <w:t xml:space="preserve">.- Rúbrica.- El Secretario de Educación Pública, </w:t>
      </w:r>
      <w:r>
        <w:rPr>
          <w:rFonts w:cs="Arial" w:ascii="Arial" w:hAnsi="Arial"/>
          <w:b/>
          <w:bCs/>
          <w:lang w:val="es-MX"/>
        </w:rPr>
        <w:t>Víctor Bravo Ahuja</w:t>
      </w:r>
      <w:r>
        <w:rPr>
          <w:rFonts w:cs="Arial" w:ascii="Arial" w:hAnsi="Arial"/>
          <w:lang w:val="es-MX"/>
        </w:rPr>
        <w:t xml:space="preserve">.- Rúbrica.- El Secretario de Agricultura y Ganadería, </w:t>
      </w:r>
      <w:r>
        <w:rPr>
          <w:rFonts w:cs="Arial" w:ascii="Arial" w:hAnsi="Arial"/>
          <w:b/>
          <w:bCs/>
          <w:lang w:val="es-MX"/>
        </w:rPr>
        <w:t>Oscar Brauer Herrera</w:t>
      </w:r>
      <w:r>
        <w:rPr>
          <w:rFonts w:cs="Arial" w:ascii="Arial" w:hAnsi="Arial"/>
          <w:lang w:val="es-MX"/>
        </w:rPr>
        <w:t xml:space="preserve">.- Rúbrica.- El Secretario del Hacienda y Crédito Público, </w:t>
      </w:r>
      <w:r>
        <w:rPr>
          <w:rFonts w:cs="Arial" w:ascii="Arial" w:hAnsi="Arial"/>
          <w:b/>
          <w:bCs/>
          <w:lang w:val="es-MX"/>
        </w:rPr>
        <w:t>José López Portillo</w:t>
      </w:r>
      <w:r>
        <w:rPr>
          <w:rFonts w:cs="Arial" w:ascii="Arial" w:hAnsi="Arial"/>
          <w:lang w:val="es-MX"/>
        </w:rPr>
        <w:t xml:space="preserve">.- Rúbrica.- El Secretario del Patrimonio Nacional, </w:t>
      </w:r>
      <w:r>
        <w:rPr>
          <w:rFonts w:cs="Arial" w:ascii="Arial" w:hAnsi="Arial"/>
          <w:b/>
          <w:bCs/>
          <w:lang w:val="es-MX"/>
        </w:rPr>
        <w:t>Horacio Flores de la Peña</w:t>
      </w:r>
      <w:r>
        <w:rPr>
          <w:rFonts w:cs="Arial" w:ascii="Arial" w:hAnsi="Arial"/>
          <w:lang w:val="es-MX"/>
        </w:rPr>
        <w:t xml:space="preserve">.- Rúbrica.- El Secretario de Gobernación, </w:t>
      </w:r>
      <w:r>
        <w:rPr>
          <w:rFonts w:cs="Arial" w:ascii="Arial" w:hAnsi="Arial"/>
          <w:b/>
          <w:bCs/>
          <w:lang w:val="es-MX"/>
        </w:rPr>
        <w:t>Mario Moya Palencia</w:t>
      </w:r>
      <w:r>
        <w:rPr>
          <w:rFonts w:cs="Arial" w:ascii="Arial" w:hAnsi="Arial"/>
          <w:lang w:val="es-MX"/>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22" w:name="TRANSITORIOS_DE_DECRETOS_DE_REFORMA"/>
      <w:r>
        <w:rPr>
          <w:rFonts w:cs="Tahoma" w:ascii="Tahoma" w:hAnsi="Tahoma"/>
          <w:b/>
          <w:bCs/>
          <w:color w:val="008000"/>
          <w:sz w:val="22"/>
          <w:szCs w:val="22"/>
          <w:lang w:val="es-MX"/>
        </w:rPr>
        <w:t>ARTÍCULOS TRANSITORIOS DE DECRETOS DE REFORMA</w:t>
      </w:r>
      <w:bookmarkEnd w:id="22"/>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BodyText"/>
        <w:rPr>
          <w:sz w:val="22"/>
        </w:rPr>
      </w:pPr>
      <w:r>
        <w:rPr>
          <w:sz w:val="22"/>
        </w:rPr>
        <w:t>DECRETO de reformas a la Ley que crea la Universidad Autónoma de Chapingo, en los artículos 10, 12 y segundo, tercero y cuarto transitorios.</w:t>
      </w:r>
    </w:p>
    <w:p>
      <w:pPr>
        <w:pStyle w:val="Normal"/>
        <w:jc w:val="both"/>
        <w:rPr>
          <w:rFonts w:ascii="Arial" w:hAnsi="Arial" w:cs="Arial"/>
          <w:sz w:val="22"/>
          <w:lang w:val="es-MX"/>
        </w:rPr>
      </w:pPr>
      <w:r>
        <w:rPr>
          <w:rFonts w:cs="Arial" w:ascii="Arial" w:hAnsi="Arial"/>
          <w:sz w:val="22"/>
          <w:lang w:val="es-MX"/>
        </w:rPr>
      </w:r>
    </w:p>
    <w:p>
      <w:pPr>
        <w:pStyle w:val="texto"/>
        <w:spacing w:lineRule="auto" w:line="240" w:before="0" w:after="0"/>
        <w:ind w:hanging="0" w:end="0"/>
        <w:jc w:val="center"/>
        <w:rPr>
          <w:sz w:val="16"/>
          <w:lang w:val="es-MX"/>
        </w:rPr>
      </w:pPr>
      <w:r>
        <w:rPr>
          <w:sz w:val="16"/>
          <w:lang w:val="es-MX"/>
        </w:rPr>
        <w:t>Publicado en el Diario Oficial de la Federación el 30 de diciembre de 1977</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PRIMERO.- </w:t>
      </w:r>
      <w:r>
        <w:rPr>
          <w:rFonts w:cs="Arial" w:ascii="Arial" w:hAnsi="Arial"/>
        </w:rPr>
        <w:t>Se modifican los Artículos 10 y 12 de la Ley que crea la Universidad Autónoma Chapingo,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SEGUNDO.- </w:t>
      </w:r>
      <w:r>
        <w:rPr>
          <w:rFonts w:cs="Arial" w:ascii="Arial" w:hAnsi="Arial"/>
        </w:rPr>
        <w:t>Se modifican los artículos segundo, tercero y cuarto transitorios de la Ley que crea la Universidad Autónoma Chapingo,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28 de diciembre de 1977.- </w:t>
      </w:r>
      <w:r>
        <w:rPr>
          <w:rFonts w:cs="Arial" w:ascii="Arial" w:hAnsi="Arial"/>
          <w:b/>
          <w:bCs/>
        </w:rPr>
        <w:t>Guillermo Cosío Vidaurri</w:t>
      </w:r>
      <w:r>
        <w:rPr>
          <w:rFonts w:cs="Arial" w:ascii="Arial" w:hAnsi="Arial"/>
        </w:rPr>
        <w:t xml:space="preserve">, D. P.- Rúbrica.- </w:t>
      </w:r>
      <w:r>
        <w:rPr>
          <w:rFonts w:cs="Arial" w:ascii="Arial" w:hAnsi="Arial"/>
          <w:b/>
          <w:bCs/>
        </w:rPr>
        <w:t>José Gpe. Cervantes Corona</w:t>
      </w:r>
      <w:r>
        <w:rPr>
          <w:rFonts w:cs="Arial" w:ascii="Arial" w:hAnsi="Arial"/>
        </w:rPr>
        <w:t xml:space="preserve">, S. P.- Rúbrica.- </w:t>
      </w:r>
      <w:r>
        <w:rPr>
          <w:rFonts w:cs="Arial" w:ascii="Arial" w:hAnsi="Arial"/>
          <w:b/>
          <w:bCs/>
        </w:rPr>
        <w:t>Reynaldo Dueñas Villaseñor</w:t>
      </w:r>
      <w:r>
        <w:rPr>
          <w:rFonts w:cs="Arial" w:ascii="Arial" w:hAnsi="Arial"/>
        </w:rPr>
        <w:t xml:space="preserve">, D. S.- Rúbrica.- </w:t>
      </w:r>
      <w:r>
        <w:rPr>
          <w:rFonts w:cs="Arial" w:ascii="Arial" w:hAnsi="Arial"/>
          <w:b/>
          <w:bCs/>
        </w:rPr>
        <w:t>Rafael Minor Franco</w:t>
      </w:r>
      <w:r>
        <w:rPr>
          <w:rFonts w:cs="Arial" w:ascii="Arial" w:hAnsi="Arial"/>
        </w:rPr>
        <w:t>, S. S.- Rúbrica.</w:t>
      </w:r>
    </w:p>
    <w:p>
      <w:pPr>
        <w:pStyle w:val="Normal"/>
        <w:ind w:firstLine="289" w:end="0"/>
        <w:jc w:val="both"/>
        <w:rPr>
          <w:rFonts w:ascii="Arial" w:hAnsi="Arial" w:cs="Arial"/>
        </w:rPr>
      </w:pPr>
      <w:r>
        <w:rPr>
          <w:rFonts w:cs="Arial" w:ascii="Arial" w:hAnsi="Arial"/>
        </w:rPr>
      </w:r>
    </w:p>
    <w:p>
      <w:pPr>
        <w:pStyle w:val="BodyTextIndent"/>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setenta y siete.- </w:t>
      </w:r>
      <w:r>
        <w:rPr>
          <w:b/>
          <w:bCs/>
          <w:sz w:val="20"/>
        </w:rPr>
        <w:t>José López Portillo</w:t>
      </w:r>
      <w:r>
        <w:rPr>
          <w:sz w:val="20"/>
        </w:rPr>
        <w:t xml:space="preserve">.- Rúbrica.- El Secretario de Educación Pública, </w:t>
      </w:r>
      <w:r>
        <w:rPr>
          <w:b/>
          <w:bCs/>
          <w:sz w:val="20"/>
        </w:rPr>
        <w:t>Fernando Solana Morales</w:t>
      </w:r>
      <w:r>
        <w:rPr>
          <w:sz w:val="20"/>
        </w:rPr>
        <w:t xml:space="preserve">.- Rúbrica.- El Secretario de Agricultura y Recursos Hidráulicos, </w:t>
      </w:r>
      <w:r>
        <w:rPr>
          <w:b/>
          <w:bCs/>
          <w:sz w:val="20"/>
        </w:rPr>
        <w:t>Francisco Merino Rábago</w:t>
      </w:r>
      <w:r>
        <w:rPr>
          <w:sz w:val="20"/>
        </w:rPr>
        <w:t xml:space="preserve">.- Rúbrica.- El Secretario de Asentamientos Humanos y Obras Públicas, </w:t>
      </w:r>
      <w:r>
        <w:rPr>
          <w:b/>
          <w:bCs/>
          <w:sz w:val="20"/>
        </w:rPr>
        <w:t>Pedro Ramírez Vázquez</w:t>
      </w:r>
      <w:r>
        <w:rPr>
          <w:sz w:val="20"/>
        </w:rPr>
        <w:t xml:space="preserve">.- Rúbrica.- El Secretario de Gobernación, </w:t>
      </w:r>
      <w:r>
        <w:rPr>
          <w:b/>
          <w:bCs/>
          <w:sz w:val="20"/>
        </w:rPr>
        <w:t>Jesús Reyes Heroles</w:t>
      </w:r>
      <w:r>
        <w:rPr>
          <w:sz w:val="20"/>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84869575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lang w:val="es-MX"/>
            </w:rPr>
            <w:t>LEY QUE CREA LA UNIVERSIDAD AUTÓNOMA CHAPINGO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30-12-1977</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color w:val="FF0000"/>
      <w:sz w:val="16"/>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lang w:val="es-ES"/>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color w:val="008000"/>
      <w:sz w:val="24"/>
      <w:lang w:val="es-MX"/>
    </w:rPr>
  </w:style>
  <w:style w:type="paragraph" w:styleId="BodyText">
    <w:name w:val="Body Text"/>
    <w:basedOn w:val="Normal"/>
    <w:pPr>
      <w:jc w:val="both"/>
    </w:pPr>
    <w:rPr>
      <w:rFonts w:ascii="Arial" w:hAnsi="Arial" w:cs="Arial"/>
      <w:b/>
      <w:bCs/>
      <w:sz w:val="18"/>
      <w:szCs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BodyTextIndent">
    <w:name w:val="Body Text Indent"/>
    <w:basedOn w:val="Normal"/>
    <w:pPr>
      <w:ind w:firstLine="289" w:start="0" w:end="0"/>
      <w:jc w:val="both"/>
    </w:pPr>
    <w:rPr>
      <w:rFonts w:ascii="Arial" w:hAnsi="Arial" w:cs="Arial"/>
      <w:sz w:val="18"/>
      <w:szCs w:val="24"/>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2008-10-01T10:42:00Z</dcterms:created>
  <dc:creator>Cámara de Diputados del H. Congreso de la Unión</dc:creator>
  <dc:description/>
  <cp:keywords/>
  <dc:language>en-US</dc:language>
  <cp:lastModifiedBy>Armando Torres</cp:lastModifiedBy>
  <dcterms:modified xsi:type="dcterms:W3CDTF">2018-09-19T16:54:00Z</dcterms:modified>
  <cp:revision>6</cp:revision>
  <dc:subject/>
  <dc:title>Ley que Crea la Universidad Autónoma Chapingo</dc:title>
</cp:coreProperties>
</file>