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REGLAMENTARIA DE LAS FRACCIONES I Y II DEL ARTÍCULO 105 DE LA CONSTITUCIÓN POLÍTICA DE LOS ESTADOS UNIDOS MEXICANOS</w:t>
      </w:r>
    </w:p>
    <w:p>
      <w:pPr>
        <w:pStyle w:val="Normal"/>
        <w:jc w:val="center"/>
        <w:rPr>
          <w:rFonts w:ascii="Tahoma" w:hAnsi="Tahoma" w:cs="Tahoma"/>
          <w:color w:val="008000"/>
          <w:sz w:val="20"/>
          <w:szCs w:val="22"/>
          <w:lang w:val="es-ES_tradnl"/>
        </w:rPr>
      </w:pPr>
      <w:r>
        <w:rPr>
          <w:rFonts w:cs="Tahoma" w:ascii="Tahoma" w:hAnsi="Tahoma"/>
          <w:color w:val="008000"/>
          <w:sz w:val="20"/>
          <w:szCs w:val="22"/>
          <w:lang w:val="es-ES_tradnl"/>
        </w:rPr>
      </w:r>
    </w:p>
    <w:p>
      <w:pPr>
        <w:pStyle w:val="Titulo1"/>
        <w:pBdr>
          <w:bottom w:val="nil"/>
        </w:pBdr>
        <w:jc w:val="center"/>
        <w:rPr>
          <w:rFonts w:ascii="Tahoma" w:hAnsi="Tahoma" w:cs="Tahoma"/>
          <w:sz w:val="16"/>
          <w:lang w:val="es-MX"/>
        </w:rPr>
      </w:pPr>
      <w:r>
        <w:rPr>
          <w:rFonts w:cs="Tahoma" w:ascii="Tahoma" w:hAnsi="Tahoma"/>
          <w:sz w:val="16"/>
          <w:lang w:val="es-MX"/>
        </w:rPr>
        <w:t>Nueva Ley publicada en el Diario Oficial de la Federación el 11 de mayo de 1995</w:t>
      </w:r>
    </w:p>
    <w:p>
      <w:pPr>
        <w:pStyle w:val="Normal"/>
        <w:jc w:val="center"/>
        <w:rPr>
          <w:rFonts w:ascii="Tahoma" w:hAnsi="Tahoma" w:cs="Tahoma"/>
          <w:sz w:val="20"/>
          <w:lang w:val="es-ES_tradnl"/>
        </w:rPr>
      </w:pPr>
      <w:r>
        <w:rPr>
          <w:rFonts w:cs="Tahoma" w:ascii="Tahoma" w:hAnsi="Tahoma"/>
          <w:sz w:val="20"/>
          <w:lang w:val="es-ES_tradnl"/>
        </w:rPr>
      </w:r>
    </w:p>
    <w:p>
      <w:pPr>
        <w:pStyle w:val="texto"/>
        <w:spacing w:lineRule="auto" w:line="240" w:before="0" w:after="0"/>
        <w:ind w:hanging="0" w:end="0"/>
        <w:jc w:val="center"/>
        <w:rPr>
          <w:rFonts w:ascii="Tahoma" w:hAnsi="Tahoma" w:cs="Tahoma"/>
          <w:b/>
          <w:sz w:val="16"/>
        </w:rPr>
      </w:pPr>
      <w:r>
        <w:rPr>
          <w:rFonts w:cs="Tahoma" w:ascii="Tahoma" w:hAnsi="Tahoma"/>
          <w:b/>
          <w:sz w:val="16"/>
        </w:rPr>
        <w:t>TEXTO VIGENTE</w:t>
      </w:r>
    </w:p>
    <w:p>
      <w:pPr>
        <w:pStyle w:val="texto"/>
        <w:spacing w:lineRule="auto" w:line="240" w:before="0" w:after="0"/>
        <w:ind w:hanging="0" w:end="0"/>
        <w:jc w:val="center"/>
        <w:rPr>
          <w:rFonts w:ascii="Tahoma" w:hAnsi="Tahoma" w:cs="Tahoma"/>
          <w:b/>
          <w:color w:val="CC3300"/>
          <w:sz w:val="16"/>
        </w:rPr>
      </w:pPr>
      <w:r>
        <w:rPr>
          <w:rFonts w:cs="Tahoma" w:ascii="Tahoma" w:hAnsi="Tahoma"/>
          <w:b/>
          <w:color w:val="CC3300"/>
          <w:sz w:val="16"/>
        </w:rPr>
        <w:t>Última reforma publicada DOF 03-04-2025</w:t>
      </w:r>
    </w:p>
    <w:p>
      <w:pPr>
        <w:pStyle w:val="Normal"/>
        <w:rPr>
          <w:rFonts w:ascii="Arial" w:hAnsi="Arial" w:cs="Arial"/>
          <w:b/>
          <w:color w:val="CC3300"/>
          <w:sz w:val="20"/>
          <w:lang w:val="es-ES_tradnl"/>
        </w:rPr>
      </w:pPr>
      <w:r>
        <w:rPr>
          <w:rFonts w:cs="Arial" w:ascii="Arial" w:hAnsi="Arial"/>
          <w:b/>
          <w:color w:val="CC3300"/>
          <w:sz w:val="20"/>
          <w:lang w:val="es-ES_tradnl"/>
        </w:rPr>
      </w:r>
    </w:p>
    <w:p>
      <w:pPr>
        <w:pStyle w:val="Normal"/>
        <w:rPr>
          <w:rFonts w:ascii="Arial" w:hAnsi="Arial" w:cs="Arial"/>
          <w:sz w:val="20"/>
          <w:lang w:val="es-ES_tradnl"/>
        </w:rPr>
      </w:pPr>
      <w:r>
        <w:rPr>
          <w:rFonts w:cs="Arial" w:ascii="Arial" w:hAnsi="Arial"/>
          <w:sz w:val="20"/>
          <w:lang w:val="es-ES_tradnl"/>
        </w:rPr>
      </w:r>
    </w:p>
    <w:p>
      <w:pPr>
        <w:pStyle w:val="Normal"/>
        <w:rPr>
          <w:rFonts w:ascii="Arial" w:hAnsi="Arial" w:cs="Arial"/>
          <w:sz w:val="20"/>
          <w:lang w:val="es-ES_tradnl"/>
        </w:rPr>
      </w:pPr>
      <w:r>
        <w:rPr>
          <w:rFonts w:cs="Arial" w:ascii="Arial" w:hAnsi="Arial"/>
          <w:sz w:val="20"/>
          <w:lang w:val="es-ES_tradnl"/>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rFonts w:ascii="Arial" w:hAnsi="Arial" w:cs="Arial"/>
          <w:sz w:val="20"/>
          <w:lang w:val="es-ES_tradnl"/>
        </w:rPr>
      </w:pPr>
      <w:r>
        <w:rPr>
          <w:rFonts w:cs="Arial" w:ascii="Arial" w:hAnsi="Arial"/>
          <w:sz w:val="20"/>
          <w:lang w:val="es-ES_tradnl"/>
        </w:rPr>
      </w:r>
    </w:p>
    <w:p>
      <w:pPr>
        <w:pStyle w:val="texto"/>
        <w:spacing w:lineRule="auto" w:line="240" w:before="0" w:after="0"/>
        <w:rPr/>
      </w:pPr>
      <w:r>
        <w:rPr>
          <w:b/>
          <w:sz w:val="20"/>
        </w:rPr>
        <w:t>ERNESTO ZEDILLO PONCE DE LEON,</w:t>
      </w:r>
      <w:r>
        <w:rPr>
          <w:sz w:val="20"/>
        </w:rPr>
        <w:t xml:space="preserve"> Presidente Constitucional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 E C R E T 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sz w:val="20"/>
        </w:rPr>
      </w:pPr>
      <w:r>
        <w:rPr>
          <w:sz w:val="20"/>
        </w:rPr>
        <w:t>"EL CONGRESO DE LOS ESTADOS UNIDOS MEXICANOS, DECRETA:</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r>
        <w:rPr>
          <w:rFonts w:cs="Arial" w:ascii="Arial" w:hAnsi="Arial"/>
          <w:sz w:val="22"/>
        </w:rPr>
        <w:t>LEY REGLAMENTARIA DE LAS FRACCIONES I Y II DEL ARTICULO 105 DE LA CONSTITUCION POLITICA DE LOS ESTADOS UNIDOS MEXICANOS</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jc w:val="center"/>
        <w:rPr>
          <w:b/>
          <w:sz w:val="22"/>
        </w:rPr>
      </w:pPr>
      <w:r>
        <w:rPr>
          <w:b/>
          <w:sz w:val="22"/>
        </w:rPr>
        <w:t>Título I</w:t>
      </w:r>
    </w:p>
    <w:p>
      <w:pPr>
        <w:pStyle w:val="texto"/>
        <w:spacing w:lineRule="auto" w:line="240" w:before="0" w:after="0"/>
        <w:jc w:val="center"/>
        <w:rPr>
          <w:b/>
          <w:sz w:val="22"/>
        </w:rPr>
      </w:pPr>
      <w:r>
        <w:rPr>
          <w:b/>
          <w:sz w:val="22"/>
        </w:rPr>
        <w:t>Disposiciones Generales</w:t>
      </w:r>
    </w:p>
    <w:p>
      <w:pPr>
        <w:pStyle w:val="texto"/>
        <w:spacing w:lineRule="auto" w:line="240" w:before="0" w:after="0"/>
        <w:jc w:val="center"/>
        <w:rPr>
          <w:b/>
          <w:sz w:val="20"/>
        </w:rPr>
      </w:pPr>
      <w:r>
        <w:rPr>
          <w:b/>
          <w:sz w:val="20"/>
        </w:rPr>
      </w:r>
    </w:p>
    <w:p>
      <w:pPr>
        <w:pStyle w:val="Texto1"/>
        <w:spacing w:lineRule="auto" w:line="240" w:before="0" w:after="0"/>
        <w:rPr>
          <w:b/>
          <w:sz w:val="20"/>
          <w:lang w:val="es-MX"/>
        </w:rPr>
      </w:pPr>
      <w:bookmarkStart w:id="0" w:name="Artículo_1o"/>
      <w:r>
        <w:rPr>
          <w:b/>
          <w:sz w:val="20"/>
          <w:lang w:val="es-MX"/>
        </w:rPr>
        <w:t>ARTICULO 1o</w:t>
      </w:r>
      <w:bookmarkEnd w:id="0"/>
      <w:r>
        <w:rPr>
          <w:b/>
          <w:sz w:val="20"/>
          <w:lang w:val="es-MX"/>
        </w:rPr>
        <w:t>.</w:t>
      </w:r>
      <w:r>
        <w:rPr>
          <w:sz w:val="20"/>
          <w:lang w:val="es-MX"/>
        </w:rPr>
        <w:t xml:space="preserve"> La Suprema Corte de Justicia de la Nación conocerá y resolverá con base en las disposiciones del presente Título, las controversias constitucionales en las que se hagan valer violaciones a la Constitución Política de los Estados Unidos Mexicanos, así como las acciones de inconstitucionalidad a que se refieren las fracciones I y II del artículo 105 de la Constitución Política de los Estados Unidos Mexicanos. A falta de disposición expresa, se estará a las prevenciones del Código Federal de Procedimientos Civiles.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07-06-2021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 w:name="Artículo_2o"/>
      <w:r>
        <w:rPr>
          <w:b/>
          <w:sz w:val="20"/>
        </w:rPr>
        <w:t>ARTICULO 2o</w:t>
      </w:r>
      <w:bookmarkEnd w:id="1"/>
      <w:r>
        <w:rPr>
          <w:b/>
          <w:sz w:val="20"/>
        </w:rPr>
        <w:t xml:space="preserve">. </w:t>
      </w:r>
      <w:r>
        <w:rPr>
          <w:sz w:val="20"/>
        </w:rPr>
        <w:t>Para los efectos de esta ley, se considerarán como hábiles todos los días que determine la Ley Orgánica del Poder Judicial de la Federación.</w:t>
      </w:r>
    </w:p>
    <w:p>
      <w:pPr>
        <w:pStyle w:val="texto"/>
        <w:spacing w:lineRule="auto" w:line="240" w:before="0" w:after="0"/>
        <w:rPr>
          <w:sz w:val="20"/>
        </w:rPr>
      </w:pPr>
      <w:r>
        <w:rPr>
          <w:sz w:val="20"/>
        </w:rPr>
      </w:r>
    </w:p>
    <w:p>
      <w:pPr>
        <w:pStyle w:val="texto"/>
        <w:spacing w:lineRule="auto" w:line="240" w:before="0" w:after="0"/>
        <w:rPr/>
      </w:pPr>
      <w:bookmarkStart w:id="2" w:name="Artículo_3o"/>
      <w:r>
        <w:rPr>
          <w:b/>
          <w:sz w:val="20"/>
        </w:rPr>
        <w:t>ARTICULO 3o</w:t>
      </w:r>
      <w:bookmarkEnd w:id="2"/>
      <w:r>
        <w:rPr>
          <w:b/>
          <w:sz w:val="20"/>
        </w:rPr>
        <w:t xml:space="preserve">. </w:t>
      </w:r>
      <w:r>
        <w:rPr>
          <w:sz w:val="20"/>
        </w:rPr>
        <w:t>Los plazos se computarán de conformidad con las reglas siguientes:</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 </w:t>
        <w:tab/>
      </w:r>
      <w:r>
        <w:rPr>
          <w:sz w:val="20"/>
        </w:rPr>
        <w:t>Comenzarán a correr al día siguiente al en que surta sus efectos la notificación, incluyéndose en ellos el día del vencimiento;</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 </w:t>
        <w:tab/>
      </w:r>
      <w:r>
        <w:rPr>
          <w:sz w:val="20"/>
        </w:rPr>
        <w:t>Se contarán sólo los días hábiles, y</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III. </w:t>
        <w:tab/>
      </w:r>
      <w:r>
        <w:rPr>
          <w:sz w:val="20"/>
        </w:rPr>
        <w:t>No correrán durante los periodos de receso, ni en los días en que se suspendan las labores de la Suprema Corte de Justicia de la Nación.</w:t>
      </w:r>
    </w:p>
    <w:p>
      <w:pPr>
        <w:pStyle w:val="texto"/>
        <w:spacing w:lineRule="auto" w:line="240" w:before="0" w:after="0"/>
        <w:rPr>
          <w:b/>
          <w:sz w:val="20"/>
        </w:rPr>
      </w:pPr>
      <w:r>
        <w:rPr>
          <w:b/>
          <w:sz w:val="20"/>
        </w:rPr>
      </w:r>
    </w:p>
    <w:p>
      <w:pPr>
        <w:pStyle w:val="Texto1"/>
        <w:spacing w:lineRule="auto" w:line="240" w:before="0" w:after="0"/>
        <w:rPr/>
      </w:pPr>
      <w:bookmarkStart w:id="3" w:name="Artículo_4o"/>
      <w:r>
        <w:rPr>
          <w:rFonts w:cs="Arial"/>
          <w:b/>
          <w:sz w:val="20"/>
          <w:lang w:val="es-MX"/>
        </w:rPr>
        <w:t>ARTICULO 4o.</w:t>
      </w:r>
      <w:bookmarkEnd w:id="3"/>
      <w:r>
        <w:rPr>
          <w:rFonts w:cs="Arial"/>
          <w:sz w:val="20"/>
          <w:lang w:val="es-MX"/>
        </w:rPr>
        <w:t xml:space="preserve"> Las resoluciones deberán notificarse al día siguiente al en que se hubiesen pronunciado, mediante publicación en lista y por oficio entregado en el domicilio de las partes, por conducto del actuario o actuaria o mediante correo en pieza certificada con acuse de recibo. Las resoluciones también podrán ser notificadas por medios electrónicos a las partes que así lo autoricen. Asimismo, podrá ordenarse que la notificación se haga por vía telegráfica.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1"/>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1"/>
        <w:spacing w:lineRule="auto" w:line="240" w:before="0" w:after="0"/>
        <w:rPr>
          <w:rFonts w:cs="Arial"/>
          <w:sz w:val="20"/>
          <w:lang w:val="es-MX"/>
        </w:rPr>
      </w:pPr>
      <w:r>
        <w:rPr>
          <w:rFonts w:cs="Arial"/>
          <w:sz w:val="20"/>
          <w:lang w:val="es-MX"/>
        </w:rPr>
        <w:t>Las notificaciones a la persona titular de la Presidencia de los Estados Unidos Mexicanos se entenderán con la persona secretaria de estado o jefa de departamento administrativo a quienes corresponda el asunto, o con la persona titular de la Consejería Jurídica del Gobierno, considerando las competencias establecidas en la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partes podrán designar a una o varias personas para oír notificaciones, imponerse de los autos y recibir copias de traslado.</w:t>
      </w:r>
    </w:p>
    <w:p>
      <w:pPr>
        <w:pStyle w:val="texto"/>
        <w:spacing w:lineRule="auto" w:line="240" w:before="0" w:after="0"/>
        <w:rPr>
          <w:sz w:val="20"/>
        </w:rPr>
      </w:pPr>
      <w:r>
        <w:rPr>
          <w:sz w:val="20"/>
        </w:rPr>
      </w:r>
    </w:p>
    <w:p>
      <w:pPr>
        <w:pStyle w:val="Normal"/>
        <w:ind w:firstLine="288" w:end="0"/>
        <w:jc w:val="both"/>
        <w:rPr/>
      </w:pPr>
      <w:bookmarkStart w:id="4" w:name="Artículo_5o"/>
      <w:r>
        <w:rPr>
          <w:rFonts w:cs="Arial" w:ascii="Arial" w:hAnsi="Arial"/>
          <w:b/>
          <w:sz w:val="20"/>
          <w:szCs w:val="20"/>
          <w:lang w:eastAsia="es-ES"/>
        </w:rPr>
        <w:t>ARTICULO 5o.</w:t>
      </w:r>
      <w:bookmarkEnd w:id="4"/>
      <w:r>
        <w:rPr>
          <w:rFonts w:cs="Arial" w:ascii="Arial" w:hAnsi="Arial"/>
          <w:sz w:val="20"/>
          <w:szCs w:val="20"/>
          <w:lang w:eastAsia="es-ES"/>
        </w:rPr>
        <w:t xml:space="preserve"> Las partes estarán obligadas a recibir los oficios de notificación que se les dirijan a sus oficinas, domicilio o lugar en que se encuentren. En caso de que las notificaciones se hagan por conducto de actuario o actuaria, se hará constar el nombre de la persona con quien se entienda la diligencia y si se negare a firmar el acta o a recibir el oficio, la notificación se tendrá por legalmente hecha.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5" w:name="Artículo_6o"/>
      <w:r>
        <w:rPr>
          <w:b/>
          <w:sz w:val="20"/>
        </w:rPr>
        <w:t>ARTICULO 6o</w:t>
      </w:r>
      <w:bookmarkEnd w:id="5"/>
      <w:r>
        <w:rPr>
          <w:b/>
          <w:sz w:val="20"/>
        </w:rPr>
        <w:t xml:space="preserve">. </w:t>
      </w:r>
      <w:r>
        <w:rPr>
          <w:sz w:val="20"/>
        </w:rPr>
        <w:t>Las notificaciones surtirán sus efectos a partir del día siguiente al en que hubieren quedado legalmente hechas.</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eastAsia="es-ES"/>
        </w:rPr>
      </w:pPr>
      <w:r>
        <w:rPr>
          <w:rFonts w:cs="Arial" w:ascii="Arial" w:hAnsi="Arial"/>
          <w:sz w:val="20"/>
          <w:szCs w:val="20"/>
          <w:lang w:eastAsia="es-ES"/>
        </w:rPr>
        <w:t xml:space="preserve">Las notificaciones que no fueren hechas en la forma establecida en este Título serán nulas. Declarada la nulidad se impondrá multa de dos a veintitrés Unidades de Medida y Actualización a la persona responsable, quien en caso de reincidencia será destituida de su cargo.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6" w:name="Artículo_7o"/>
      <w:r>
        <w:rPr>
          <w:rFonts w:cs="Arial" w:ascii="Arial" w:hAnsi="Arial"/>
          <w:b/>
          <w:sz w:val="20"/>
          <w:szCs w:val="20"/>
          <w:lang w:eastAsia="es-ES"/>
        </w:rPr>
        <w:t>ARTICULO 7o.</w:t>
      </w:r>
      <w:bookmarkEnd w:id="6"/>
      <w:r>
        <w:rPr>
          <w:rFonts w:cs="Arial" w:ascii="Arial" w:hAnsi="Arial"/>
          <w:sz w:val="20"/>
          <w:szCs w:val="20"/>
          <w:lang w:eastAsia="es-ES"/>
        </w:rPr>
        <w:t xml:space="preserve"> Las demandas o promociones de término podrán presentarse fuera del horario de labores, ante la persona titular de la Secretaría General de Acuerdos o ante la persona designada por ésta.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7" w:name="Artículo_8o"/>
      <w:r>
        <w:rPr>
          <w:rFonts w:cs="Arial" w:ascii="Arial" w:hAnsi="Arial"/>
          <w:b/>
          <w:sz w:val="20"/>
          <w:szCs w:val="20"/>
          <w:lang w:eastAsia="es-ES"/>
        </w:rPr>
        <w:t>ARTICULO 8o.</w:t>
      </w:r>
      <w:bookmarkEnd w:id="7"/>
      <w:r>
        <w:rPr>
          <w:rFonts w:cs="Arial" w:ascii="Arial" w:hAnsi="Arial"/>
          <w:sz w:val="20"/>
          <w:szCs w:val="20"/>
          <w:lang w:eastAsia="es-ES"/>
        </w:rPr>
        <w:t xml:space="preserve"> Cuando las partes radiquen fuera del lugar de residencia de la Suprema Corte de Justicia de la Nación, las promociones se tendrán por presentadas en tiempo si los escritos u oficios relativos se depositan dentro de los plazos legales, en las oficinas de correos, mediante pieza certificada con acuse de recibo, se envían desde la oficina de telégrafos que corresponda, o se envíen por medios electrónicos haciendo uso de la Firma Electrónica. En estos casos se entenderá que las promociones se presentan en la fecha en que las mismas se depositan en la oficina de correos o se envían desde la oficina de telégrafos o a través de medios electrónicos que registren la fecha y hora de envío, según sea el caso.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8" w:name="Artículo_9o"/>
      <w:r>
        <w:rPr>
          <w:rFonts w:cs="Arial" w:ascii="Arial" w:hAnsi="Arial"/>
          <w:b/>
          <w:sz w:val="20"/>
          <w:szCs w:val="20"/>
          <w:lang w:eastAsia="es-ES"/>
        </w:rPr>
        <w:t>ARTICULO 9o.</w:t>
      </w:r>
      <w:bookmarkEnd w:id="8"/>
      <w:r>
        <w:rPr>
          <w:rFonts w:cs="Arial" w:ascii="Arial" w:hAnsi="Arial"/>
          <w:sz w:val="20"/>
          <w:szCs w:val="20"/>
          <w:lang w:eastAsia="es-ES"/>
        </w:rPr>
        <w:t xml:space="preserve"> Las multas previstas en esta ley se impondrán en términos del valor diario de la Unidad de Medida y Actualización vigente al momento de realizarse la conducta sancionada.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9" w:name="Artículo_9o_Bis"/>
      <w:r>
        <w:rPr>
          <w:rFonts w:cs="Arial" w:ascii="Arial" w:hAnsi="Arial"/>
          <w:b/>
          <w:sz w:val="20"/>
          <w:szCs w:val="20"/>
          <w:lang w:eastAsia="es-ES"/>
        </w:rPr>
        <w:t>ARTICULO 9o Bis</w:t>
      </w:r>
      <w:bookmarkEnd w:id="9"/>
      <w:r>
        <w:rPr>
          <w:rFonts w:cs="Arial" w:ascii="Arial" w:hAnsi="Arial"/>
          <w:b/>
          <w:sz w:val="20"/>
          <w:szCs w:val="20"/>
          <w:lang w:eastAsia="es-ES"/>
        </w:rPr>
        <w:t>.</w:t>
      </w:r>
      <w:r>
        <w:rPr>
          <w:rFonts w:cs="Arial" w:ascii="Arial" w:hAnsi="Arial"/>
          <w:sz w:val="20"/>
          <w:szCs w:val="20"/>
          <w:lang w:eastAsia="es-ES"/>
        </w:rPr>
        <w:t xml:space="preserve"> De manera excepcional, y sólo cuando exista urgencia atendiendo al interés social o al orden público, las Cámaras del Congreso de la Unión, a través de sus presidentes o presidentas, o el Ejecutivo Federal, por conducto de su Consejera o Consejero Jurídico, podrán solicitar a la persona titular de la Presidencia de la Suprema Corte de Justicia de la Nación que las controversias constitucionales o acciones de inconstitucionalidad sean substanciadas y resueltas de manera prioritaria, sin modificar de ningún modo los plazos previstos en la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1"/>
        <w:spacing w:lineRule="auto" w:line="240" w:before="0" w:after="0"/>
        <w:rPr>
          <w:rFonts w:ascii="Times New Roman" w:hAnsi="Times New Roman" w:eastAsia="MS Mincho;Yu Gothic UI" w:cs="Arial"/>
          <w:i/>
          <w:i/>
          <w:iCs/>
          <w:color w:val="000000"/>
          <w:sz w:val="20"/>
          <w:szCs w:val="16"/>
          <w:lang w:val="es-MX"/>
        </w:rPr>
      </w:pPr>
      <w:r>
        <w:rPr>
          <w:rFonts w:eastAsia="MS Mincho;Yu Gothic UI" w:cs="Arial" w:ascii="Times New Roman" w:hAnsi="Times New Roman"/>
          <w:i/>
          <w:iCs/>
          <w:color w:val="000000"/>
          <w:sz w:val="20"/>
          <w:szCs w:val="16"/>
          <w:lang w:val="es-MX"/>
        </w:rPr>
      </w:r>
    </w:p>
    <w:p>
      <w:pPr>
        <w:pStyle w:val="Texto1"/>
        <w:spacing w:lineRule="auto" w:line="240" w:before="0" w:after="0"/>
        <w:rPr>
          <w:color w:val="000000"/>
          <w:sz w:val="20"/>
        </w:rPr>
      </w:pPr>
      <w:r>
        <w:rPr>
          <w:rFonts w:cs="Arial"/>
          <w:color w:val="000000"/>
          <w:sz w:val="20"/>
        </w:rPr>
        <w:t>La urgencia en los términos de este artículo se justificará cuando:</w:t>
      </w:r>
    </w:p>
    <w:p>
      <w:pPr>
        <w:pStyle w:val="Texto1"/>
        <w:spacing w:lineRule="auto" w:line="240" w:before="0" w:after="0"/>
        <w:rPr>
          <w:rFonts w:cs="Arial"/>
          <w:color w:val="000000"/>
          <w:sz w:val="20"/>
        </w:rPr>
      </w:pPr>
      <w:r>
        <w:rPr>
          <w:rFonts w:cs="Arial"/>
          <w:color w:val="000000"/>
          <w:sz w:val="20"/>
        </w:rPr>
      </w:r>
    </w:p>
    <w:p>
      <w:pPr>
        <w:pStyle w:val="Normal"/>
        <w:ind w:hanging="576" w:start="864" w:end="0"/>
        <w:jc w:val="both"/>
        <w:rPr/>
      </w:pPr>
      <w:r>
        <w:rPr>
          <w:rFonts w:cs="Arial" w:ascii="Arial" w:hAnsi="Arial"/>
          <w:b/>
          <w:sz w:val="20"/>
          <w:szCs w:val="20"/>
          <w:lang w:eastAsia="es-ES"/>
        </w:rPr>
        <w:t>I.</w:t>
        <w:tab/>
      </w:r>
      <w:r>
        <w:rPr>
          <w:rFonts w:cs="Arial" w:ascii="Arial" w:hAnsi="Arial"/>
          <w:sz w:val="20"/>
          <w:szCs w:val="20"/>
          <w:lang w:eastAsia="es-ES"/>
        </w:rPr>
        <w:t xml:space="preserve">Se trate de controversias constitucionales o acciones de inconstitucionalidad promovidas para la defensa de grupos en situación de vulnerabilidad en los términos de la ley.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Texto1"/>
        <w:spacing w:lineRule="auto" w:line="240" w:before="0" w:after="0"/>
        <w:rPr>
          <w:rFonts w:ascii="Times New Roman" w:hAnsi="Times New Roman" w:eastAsia="MS Mincho;Yu Gothic UI" w:cs="Times New Roman"/>
          <w:b/>
          <w:i/>
          <w:i/>
          <w:iCs/>
          <w:color w:val="000000"/>
          <w:sz w:val="20"/>
          <w:szCs w:val="16"/>
          <w:lang w:val="es-MX"/>
        </w:rPr>
      </w:pPr>
      <w:r>
        <w:rPr>
          <w:rFonts w:eastAsia="MS Mincho;Yu Gothic UI" w:cs="Times New Roman" w:ascii="Times New Roman" w:hAnsi="Times New Roman"/>
          <w:b/>
          <w:i/>
          <w:iCs/>
          <w:color w:val="000000"/>
          <w:sz w:val="20"/>
          <w:szCs w:val="16"/>
          <w:lang w:val="es-MX"/>
        </w:rPr>
      </w:r>
    </w:p>
    <w:p>
      <w:pPr>
        <w:pStyle w:val="Normal"/>
        <w:ind w:hanging="576" w:start="864" w:end="0"/>
        <w:jc w:val="both"/>
        <w:rPr/>
      </w:pPr>
      <w:r>
        <w:rPr>
          <w:rFonts w:cs="Arial" w:ascii="Arial" w:hAnsi="Arial"/>
          <w:b/>
          <w:sz w:val="20"/>
          <w:szCs w:val="20"/>
          <w:lang w:eastAsia="es-ES"/>
        </w:rPr>
        <w:t xml:space="preserve">II. </w:t>
        <w:tab/>
      </w:r>
      <w:r>
        <w:rPr>
          <w:rFonts w:cs="Arial" w:ascii="Arial" w:hAnsi="Arial"/>
          <w:sz w:val="20"/>
          <w:szCs w:val="20"/>
          <w:lang w:eastAsia="es-ES"/>
        </w:rPr>
        <w:t>Se trate de controversias constitucionales o acciones de inconstitucionalidad en materia de competencia económica, monopolios y libre concurrencia.</w:t>
      </w:r>
    </w:p>
    <w:p>
      <w:pPr>
        <w:pStyle w:val="Normal"/>
        <w:ind w:hanging="576" w:start="864" w:end="0"/>
        <w:jc w:val="both"/>
        <w:rPr>
          <w:rFonts w:ascii="Arial" w:hAnsi="Arial" w:cs="Arial"/>
          <w:sz w:val="20"/>
          <w:szCs w:val="20"/>
          <w:lang w:eastAsia="es-ES"/>
        </w:rPr>
      </w:pPr>
      <w:r>
        <w:rPr>
          <w:rFonts w:cs="Arial" w:ascii="Arial" w:hAnsi="Arial"/>
          <w:sz w:val="20"/>
          <w:szCs w:val="20"/>
          <w:lang w:eastAsia="es-ES"/>
        </w:rPr>
      </w:r>
    </w:p>
    <w:p>
      <w:pPr>
        <w:pStyle w:val="Normal"/>
        <w:ind w:hanging="576" w:start="864" w:end="0"/>
        <w:jc w:val="both"/>
        <w:rPr/>
      </w:pPr>
      <w:r>
        <w:rPr>
          <w:rFonts w:cs="Arial" w:ascii="Arial" w:hAnsi="Arial"/>
          <w:b/>
          <w:sz w:val="20"/>
          <w:szCs w:val="20"/>
          <w:lang w:eastAsia="es-ES"/>
        </w:rPr>
        <w:t xml:space="preserve">III. </w:t>
        <w:tab/>
      </w:r>
      <w:r>
        <w:rPr>
          <w:rFonts w:cs="Arial" w:ascii="Arial" w:hAnsi="Arial"/>
          <w:sz w:val="20"/>
          <w:szCs w:val="20"/>
          <w:lang w:eastAsia="es-ES"/>
        </w:rPr>
        <w:t>Se trate de prevenir daños irreversibles al equilibrio ecológico en dichas controversias constitucionales o acciones de inconstitucionalidad.</w:t>
      </w:r>
    </w:p>
    <w:p>
      <w:pPr>
        <w:pStyle w:val="Texto1"/>
        <w:spacing w:lineRule="auto" w:line="240" w:before="0" w:after="0"/>
        <w:rPr>
          <w:rFonts w:ascii="Arial" w:hAnsi="Arial" w:cs="Arial"/>
          <w:color w:val="000000"/>
          <w:sz w:val="20"/>
          <w:szCs w:val="20"/>
          <w:lang w:eastAsia="es-ES"/>
        </w:rPr>
      </w:pPr>
      <w:r>
        <w:rPr>
          <w:rFonts w:cs="Arial"/>
          <w:color w:val="000000"/>
          <w:sz w:val="20"/>
          <w:szCs w:val="20"/>
          <w:lang w:eastAsia="es-ES"/>
        </w:rPr>
      </w:r>
    </w:p>
    <w:p>
      <w:pPr>
        <w:pStyle w:val="Normal"/>
        <w:ind w:hanging="576" w:start="864" w:end="0"/>
        <w:jc w:val="both"/>
        <w:rPr/>
      </w:pPr>
      <w:r>
        <w:rPr>
          <w:rFonts w:cs="Arial" w:ascii="Arial" w:hAnsi="Arial"/>
          <w:b/>
          <w:sz w:val="20"/>
          <w:szCs w:val="20"/>
          <w:lang w:eastAsia="es-ES"/>
        </w:rPr>
        <w:t>IV.</w:t>
        <w:tab/>
      </w:r>
      <w:r>
        <w:rPr>
          <w:rFonts w:cs="Arial" w:ascii="Arial" w:hAnsi="Arial"/>
          <w:sz w:val="20"/>
          <w:szCs w:val="20"/>
          <w:lang w:eastAsia="es-ES"/>
        </w:rPr>
        <w:t>En aquellos casos que el Pleno de la Suprema Corte de Justicia de la Nación estime procedentes.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Texto1"/>
        <w:spacing w:lineRule="auto" w:line="240" w:before="0" w:after="0"/>
        <w:rPr>
          <w:rFonts w:ascii="Times New Roman" w:hAnsi="Times New Roman" w:eastAsia="MS Mincho;Yu Gothic UI" w:cs="Arial"/>
          <w:i/>
          <w:i/>
          <w:iCs/>
          <w:color w:val="000000"/>
          <w:sz w:val="20"/>
          <w:szCs w:val="16"/>
          <w:lang w:val="es-MX"/>
        </w:rPr>
      </w:pPr>
      <w:r>
        <w:rPr>
          <w:rFonts w:eastAsia="MS Mincho;Yu Gothic UI" w:cs="Arial" w:ascii="Times New Roman" w:hAnsi="Times New Roman"/>
          <w:i/>
          <w:iCs/>
          <w:color w:val="000000"/>
          <w:sz w:val="20"/>
          <w:szCs w:val="16"/>
          <w:lang w:val="es-MX"/>
        </w:rPr>
      </w:r>
    </w:p>
    <w:p>
      <w:pPr>
        <w:pStyle w:val="Normal"/>
        <w:ind w:firstLine="288" w:end="0"/>
        <w:jc w:val="both"/>
        <w:rPr>
          <w:rFonts w:ascii="Arial" w:hAnsi="Arial" w:cs="Arial"/>
          <w:sz w:val="20"/>
          <w:szCs w:val="20"/>
          <w:lang w:eastAsia="es-ES"/>
        </w:rPr>
      </w:pPr>
      <w:r>
        <w:rPr>
          <w:rFonts w:cs="Arial" w:ascii="Arial" w:hAnsi="Arial"/>
          <w:sz w:val="20"/>
          <w:szCs w:val="20"/>
          <w:lang w:eastAsia="es-ES"/>
        </w:rPr>
        <w:t>Recibida la solicitud, la persona titular de la Presidencia de la Suprema Corte de Justicia de la Nación, la someterá a consideración del Pleno, que resolverá de forma definitiva por mayoría simple. La resolución incluirá las providencias que resulten necesarias.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1"/>
        <w:spacing w:lineRule="auto" w:line="240" w:before="0" w:after="0"/>
        <w:rPr>
          <w:rFonts w:ascii="Times New Roman" w:hAnsi="Times New Roman" w:eastAsia="MS Mincho;Yu Gothic UI" w:cs="Arial"/>
          <w:i/>
          <w:i/>
          <w:iCs/>
          <w:color w:val="000000"/>
          <w:sz w:val="20"/>
          <w:szCs w:val="16"/>
          <w:lang w:val="es-MX"/>
        </w:rPr>
      </w:pPr>
      <w:r>
        <w:rPr>
          <w:rFonts w:eastAsia="MS Mincho;Yu Gothic UI" w:cs="Arial" w:ascii="Times New Roman" w:hAnsi="Times New Roman"/>
          <w:i/>
          <w:iCs/>
          <w:color w:val="000000"/>
          <w:sz w:val="20"/>
          <w:szCs w:val="16"/>
          <w:lang w:val="es-MX"/>
        </w:rPr>
      </w:r>
    </w:p>
    <w:p>
      <w:pPr>
        <w:pStyle w:val="Texto1"/>
        <w:spacing w:lineRule="auto" w:line="240" w:before="0" w:after="0"/>
        <w:rPr>
          <w:rFonts w:cs="Arial"/>
          <w:color w:val="000000"/>
          <w:sz w:val="20"/>
        </w:rPr>
      </w:pPr>
      <w:r>
        <w:rPr>
          <w:rFonts w:cs="Arial"/>
          <w:color w:val="000000"/>
          <w:sz w:val="20"/>
        </w:rPr>
        <w:t>Para la admisión, trámite y resolución de las solicitudes, así como las previsiones a que hace referencia este artículo, deberán observarse los acuerdos generales que al efecto emita la Suprema Corte de Justicia de la 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02-04-2013</w:t>
      </w:r>
    </w:p>
    <w:p>
      <w:pPr>
        <w:pStyle w:val="texto"/>
        <w:spacing w:lineRule="auto" w:line="240" w:before="0" w:after="0"/>
        <w:rPr>
          <w:rFonts w:ascii="Times New Roman" w:hAnsi="Times New Roman" w:eastAsia="MS Mincho;Yu Gothic UI" w:cs="Times New Roman"/>
          <w:i/>
          <w:i/>
          <w:iCs/>
          <w:color w:val="0000FF"/>
          <w:sz w:val="20"/>
          <w:lang w:val="es-ES"/>
        </w:rPr>
      </w:pPr>
      <w:r>
        <w:rPr>
          <w:rFonts w:eastAsia="MS Mincho;Yu Gothic UI" w:cs="Times New Roman" w:ascii="Times New Roman" w:hAnsi="Times New Roman"/>
          <w:i/>
          <w:iCs/>
          <w:color w:val="0000FF"/>
          <w:sz w:val="20"/>
          <w:lang w:val="es-ES"/>
        </w:rPr>
      </w:r>
    </w:p>
    <w:p>
      <w:pPr>
        <w:pStyle w:val="texto"/>
        <w:spacing w:lineRule="auto" w:line="240" w:before="0" w:after="0"/>
        <w:jc w:val="center"/>
        <w:rPr>
          <w:b/>
          <w:sz w:val="22"/>
        </w:rPr>
      </w:pPr>
      <w:r>
        <w:rPr>
          <w:b/>
          <w:sz w:val="22"/>
        </w:rPr>
        <w:t>Título II</w:t>
      </w:r>
    </w:p>
    <w:p>
      <w:pPr>
        <w:pStyle w:val="texto"/>
        <w:spacing w:lineRule="auto" w:line="240" w:before="0" w:after="0"/>
        <w:jc w:val="center"/>
        <w:rPr>
          <w:b/>
          <w:sz w:val="22"/>
        </w:rPr>
      </w:pPr>
      <w:r>
        <w:rPr>
          <w:b/>
          <w:sz w:val="22"/>
        </w:rPr>
        <w:t>De las Controversias Constitucionales</w:t>
      </w:r>
    </w:p>
    <w:p>
      <w:pPr>
        <w:pStyle w:val="texto"/>
        <w:spacing w:lineRule="auto" w:line="240" w:before="0" w:after="0"/>
        <w:jc w:val="center"/>
        <w:rPr>
          <w:b/>
          <w:sz w:val="22"/>
        </w:rPr>
      </w:pPr>
      <w:r>
        <w:rPr>
          <w:b/>
          <w:sz w:val="22"/>
        </w:rPr>
      </w:r>
    </w:p>
    <w:p>
      <w:pPr>
        <w:pStyle w:val="texto"/>
        <w:spacing w:lineRule="auto" w:line="240" w:before="0" w:after="0"/>
        <w:jc w:val="center"/>
        <w:rPr>
          <w:b/>
          <w:sz w:val="22"/>
        </w:rPr>
      </w:pPr>
      <w:r>
        <w:rPr>
          <w:b/>
          <w:sz w:val="22"/>
        </w:rPr>
        <w:t>Capítulo I</w:t>
      </w:r>
    </w:p>
    <w:p>
      <w:pPr>
        <w:pStyle w:val="texto"/>
        <w:spacing w:lineRule="auto" w:line="240" w:before="0" w:after="0"/>
        <w:jc w:val="center"/>
        <w:rPr>
          <w:b/>
          <w:sz w:val="22"/>
        </w:rPr>
      </w:pPr>
      <w:r>
        <w:rPr>
          <w:b/>
          <w:sz w:val="22"/>
        </w:rPr>
        <w:t>De las partes</w:t>
      </w:r>
    </w:p>
    <w:p>
      <w:pPr>
        <w:pStyle w:val="texto"/>
        <w:spacing w:lineRule="auto" w:line="240" w:before="0" w:after="0"/>
        <w:jc w:val="center"/>
        <w:rPr>
          <w:b/>
          <w:sz w:val="20"/>
        </w:rPr>
      </w:pPr>
      <w:r>
        <w:rPr>
          <w:b/>
          <w:sz w:val="20"/>
        </w:rPr>
      </w:r>
    </w:p>
    <w:p>
      <w:pPr>
        <w:pStyle w:val="texto"/>
        <w:spacing w:lineRule="auto" w:line="240" w:before="0" w:after="0"/>
        <w:rPr/>
      </w:pPr>
      <w:bookmarkStart w:id="10" w:name="Artículo_10"/>
      <w:r>
        <w:rPr>
          <w:b/>
          <w:sz w:val="20"/>
        </w:rPr>
        <w:t>ARTICULO 10</w:t>
      </w:r>
      <w:bookmarkEnd w:id="10"/>
      <w:r>
        <w:rPr>
          <w:b/>
          <w:sz w:val="20"/>
        </w:rPr>
        <w:t xml:space="preserve">. </w:t>
      </w:r>
      <w:r>
        <w:rPr>
          <w:sz w:val="20"/>
        </w:rPr>
        <w:t>Tendrán el carácter de parte en las controversias constitucionales:</w:t>
      </w:r>
    </w:p>
    <w:p>
      <w:pPr>
        <w:pStyle w:val="texto"/>
        <w:spacing w:lineRule="auto" w:line="240" w:before="0" w:after="0"/>
        <w:rPr>
          <w:sz w:val="20"/>
        </w:rPr>
      </w:pPr>
      <w:r>
        <w:rPr>
          <w:sz w:val="20"/>
        </w:rPr>
      </w:r>
    </w:p>
    <w:p>
      <w:pPr>
        <w:pStyle w:val="ROMANOS"/>
        <w:spacing w:lineRule="auto" w:line="240" w:before="0" w:after="0"/>
        <w:rPr/>
      </w:pPr>
      <w:r>
        <w:rPr>
          <w:b/>
          <w:sz w:val="20"/>
        </w:rPr>
        <w:t xml:space="preserve">I. </w:t>
        <w:tab/>
      </w:r>
      <w:r>
        <w:rPr>
          <w:sz w:val="20"/>
        </w:rPr>
        <w:t>Como actor, la entidad, poder u órgano que promueva la controversia;</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 </w:t>
        <w:tab/>
      </w:r>
      <w:r>
        <w:rPr>
          <w:sz w:val="20"/>
        </w:rPr>
        <w:t>Como demandada o demandado, la entidad, poder u órgano que hubiere emitido y promulgado la norma general, pronunciado el acto o incurrido en la omisión que sea objeto de la controversia;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III.</w:t>
        <w:tab/>
      </w:r>
      <w:r>
        <w:rPr>
          <w:sz w:val="20"/>
        </w:rPr>
        <w:t>Como tercero o terceros interesados, las entidades, poderes u órganos a que se refiere la fracción I del artículo 105 de la Constitución Política de los Estados Unidos Mexicanos, que sin tener el carácter de actores o demandados, pudieran resultar afectados por la sentencia que llegare a dictarse,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ROMANOS"/>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ROMANOS"/>
        <w:spacing w:lineRule="auto" w:line="240" w:before="0" w:after="0"/>
        <w:rPr/>
      </w:pPr>
      <w:r>
        <w:rPr>
          <w:b/>
          <w:sz w:val="20"/>
        </w:rPr>
        <w:t>IV.</w:t>
        <w:tab/>
      </w:r>
      <w:r>
        <w:rPr>
          <w:sz w:val="20"/>
        </w:rPr>
        <w:t>La persona titular de la Fiscalía General de la República.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20-05-2021, 03-04-2025</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Normal"/>
        <w:ind w:firstLine="288" w:end="0"/>
        <w:jc w:val="both"/>
        <w:rPr/>
      </w:pPr>
      <w:bookmarkStart w:id="11" w:name="Artículo_11"/>
      <w:r>
        <w:rPr>
          <w:rFonts w:cs="Arial" w:ascii="Arial" w:hAnsi="Arial"/>
          <w:b/>
          <w:sz w:val="20"/>
          <w:szCs w:val="20"/>
          <w:lang w:eastAsia="es-ES"/>
        </w:rPr>
        <w:t>ARTICULO 11</w:t>
      </w:r>
      <w:bookmarkEnd w:id="11"/>
      <w:r>
        <w:rPr>
          <w:rFonts w:cs="Arial" w:ascii="Arial" w:hAnsi="Arial"/>
          <w:b/>
          <w:sz w:val="20"/>
          <w:szCs w:val="20"/>
          <w:lang w:eastAsia="es-ES"/>
        </w:rPr>
        <w:t>.</w:t>
      </w:r>
      <w:r>
        <w:rPr>
          <w:rFonts w:cs="Arial" w:ascii="Arial" w:hAnsi="Arial"/>
          <w:sz w:val="20"/>
          <w:szCs w:val="20"/>
          <w:lang w:eastAsia="es-ES"/>
        </w:rPr>
        <w:t xml:space="preserve"> El actor, el demandado y, en su caso, el tercero interesado deberán comparecer a juicio por conducto de las personas funcionarias que, en términos de las normas que les rigen, estén facultadas para representarlos. En todo caso, se presumirá que quien comparezca a juicio goza de la representación legal y cuenta con la capacidad para hacerlo, salvo prueba en contrario.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En las controversias constitucionales no se admitirá ninguna forma diversa de representación a la prevista en el párrafo anterior; sin embargo, por medio de oficio podrán acreditarse personas delegadas para que hagan promociones, concurran a las audiencias y en ellas rindan pruebas, formulen alegatos y promuevan los incidentes y recursos previstos en esta ley.</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La persona titular de la Presidencia de los Estados Unidos Mexicanos será representado o representada por el secretario o secretaria de estado, por el jefe o jefa del departamento administrativo o por el Consejero o la Consejera Jurídica del Gobierno, conforme lo determine el propio Presidente o Presidenta, y considerando para tales efectos las competencias establecidas en la ley. El acreditamiento de la personalidad de estas personas servidoras públicas y su suplencia se harán en los términos previstos en las leyes o reglamentos interiores que correspondan.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jc w:val="center"/>
        <w:rPr>
          <w:b/>
          <w:sz w:val="22"/>
        </w:rPr>
      </w:pPr>
      <w:r>
        <w:rPr>
          <w:b/>
          <w:sz w:val="22"/>
        </w:rPr>
        <w:t>Capítulo II</w:t>
      </w:r>
    </w:p>
    <w:p>
      <w:pPr>
        <w:pStyle w:val="texto"/>
        <w:spacing w:lineRule="auto" w:line="240" w:before="0" w:after="0"/>
        <w:jc w:val="center"/>
        <w:rPr>
          <w:b/>
          <w:sz w:val="22"/>
        </w:rPr>
      </w:pPr>
      <w:r>
        <w:rPr>
          <w:b/>
          <w:sz w:val="22"/>
        </w:rPr>
        <w:t>De los incidentes</w:t>
      </w:r>
    </w:p>
    <w:p>
      <w:pPr>
        <w:pStyle w:val="texto"/>
        <w:spacing w:lineRule="auto" w:line="240" w:before="0" w:after="0"/>
        <w:jc w:val="center"/>
        <w:rPr>
          <w:b/>
          <w:sz w:val="22"/>
        </w:rPr>
      </w:pPr>
      <w:r>
        <w:rPr>
          <w:b/>
          <w:sz w:val="22"/>
        </w:rPr>
      </w:r>
    </w:p>
    <w:p>
      <w:pPr>
        <w:pStyle w:val="texto"/>
        <w:spacing w:lineRule="auto" w:line="240" w:before="0" w:after="0"/>
        <w:jc w:val="center"/>
        <w:rPr>
          <w:b/>
          <w:sz w:val="22"/>
        </w:rPr>
      </w:pPr>
      <w:r>
        <w:rPr>
          <w:b/>
          <w:sz w:val="22"/>
        </w:rPr>
        <w:t>Sección I</w:t>
      </w:r>
    </w:p>
    <w:p>
      <w:pPr>
        <w:pStyle w:val="texto"/>
        <w:spacing w:lineRule="auto" w:line="240" w:before="0" w:after="0"/>
        <w:jc w:val="center"/>
        <w:rPr>
          <w:b/>
          <w:sz w:val="22"/>
        </w:rPr>
      </w:pPr>
      <w:r>
        <w:rPr>
          <w:b/>
          <w:sz w:val="22"/>
        </w:rPr>
        <w:t>De los incidentes en general</w:t>
      </w:r>
    </w:p>
    <w:p>
      <w:pPr>
        <w:pStyle w:val="texto"/>
        <w:spacing w:lineRule="auto" w:line="240" w:before="0" w:after="0"/>
        <w:jc w:val="center"/>
        <w:rPr>
          <w:b/>
          <w:sz w:val="20"/>
        </w:rPr>
      </w:pPr>
      <w:r>
        <w:rPr>
          <w:b/>
          <w:sz w:val="20"/>
        </w:rPr>
      </w:r>
    </w:p>
    <w:p>
      <w:pPr>
        <w:pStyle w:val="texto"/>
        <w:spacing w:lineRule="auto" w:line="240" w:before="0" w:after="0"/>
        <w:rPr/>
      </w:pPr>
      <w:bookmarkStart w:id="12" w:name="Artículo_12"/>
      <w:r>
        <w:rPr>
          <w:b/>
          <w:sz w:val="20"/>
        </w:rPr>
        <w:t>ARTICULO 12</w:t>
      </w:r>
      <w:bookmarkEnd w:id="12"/>
      <w:r>
        <w:rPr>
          <w:b/>
          <w:sz w:val="20"/>
        </w:rPr>
        <w:t xml:space="preserve">. </w:t>
      </w:r>
      <w:r>
        <w:rPr>
          <w:sz w:val="20"/>
        </w:rPr>
        <w:t>Son incidentes de especial pronunciamiento el de nulidad de notificaciones, el de reposición de autos y el de falsedad de documentos. Cualquier otro incidente que surja en el juicio, con excepción del relativo a la suspensión, se fallará en la sentencia definitiva.</w:t>
      </w:r>
    </w:p>
    <w:p>
      <w:pPr>
        <w:pStyle w:val="texto"/>
        <w:spacing w:lineRule="auto" w:line="240" w:before="0" w:after="0"/>
        <w:rPr>
          <w:sz w:val="20"/>
        </w:rPr>
      </w:pPr>
      <w:r>
        <w:rPr>
          <w:sz w:val="20"/>
        </w:rPr>
      </w:r>
    </w:p>
    <w:p>
      <w:pPr>
        <w:pStyle w:val="Normal"/>
        <w:ind w:firstLine="288" w:end="0"/>
        <w:jc w:val="both"/>
        <w:rPr/>
      </w:pPr>
      <w:bookmarkStart w:id="13" w:name="Artículo_13"/>
      <w:r>
        <w:rPr>
          <w:rFonts w:cs="Arial" w:ascii="Arial" w:hAnsi="Arial"/>
          <w:b/>
          <w:sz w:val="20"/>
          <w:szCs w:val="20"/>
          <w:lang w:eastAsia="es-ES"/>
        </w:rPr>
        <w:t>ARTICULO 13</w:t>
      </w:r>
      <w:bookmarkEnd w:id="13"/>
      <w:r>
        <w:rPr>
          <w:rFonts w:cs="Arial" w:ascii="Arial" w:hAnsi="Arial"/>
          <w:b/>
          <w:sz w:val="20"/>
          <w:szCs w:val="20"/>
          <w:lang w:eastAsia="es-ES"/>
        </w:rPr>
        <w:t>.</w:t>
      </w:r>
      <w:r>
        <w:rPr>
          <w:rFonts w:cs="Arial" w:ascii="Arial" w:hAnsi="Arial"/>
          <w:sz w:val="20"/>
          <w:szCs w:val="20"/>
          <w:lang w:eastAsia="es-ES"/>
        </w:rPr>
        <w:t xml:space="preserve"> Los incidentes de especial pronunciamiento podrán promoverse por las partes ante la ministra o el ministro instructor antes de que se dicte sentencia. </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Tratándose del incidente de reposición de autos, la ministra o el ministro instructor ordenará certificar la existencia anterior y la falta posterior del expediente, quedando facultada o facultado para llevar a cabo aquellas investigaciones que no sean contrarias a derecho.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Los incidentes se sustanciarán en una audiencia en la que la ministra o el ministro instructor recibirá las pruebas y los alegatos de las partes y dictará la resolución que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jc w:val="center"/>
        <w:rPr>
          <w:b/>
          <w:sz w:val="22"/>
        </w:rPr>
      </w:pPr>
      <w:r>
        <w:rPr>
          <w:b/>
          <w:sz w:val="22"/>
        </w:rPr>
        <w:t>Sección II</w:t>
      </w:r>
    </w:p>
    <w:p>
      <w:pPr>
        <w:pStyle w:val="texto"/>
        <w:spacing w:lineRule="auto" w:line="240" w:before="0" w:after="0"/>
        <w:jc w:val="center"/>
        <w:rPr>
          <w:b/>
          <w:sz w:val="22"/>
        </w:rPr>
      </w:pPr>
      <w:r>
        <w:rPr>
          <w:b/>
          <w:sz w:val="22"/>
        </w:rPr>
        <w:t>De la suspensión</w:t>
      </w:r>
    </w:p>
    <w:p>
      <w:pPr>
        <w:pStyle w:val="texto"/>
        <w:spacing w:lineRule="auto" w:line="240" w:before="0" w:after="0"/>
        <w:jc w:val="center"/>
        <w:rPr>
          <w:b/>
          <w:sz w:val="20"/>
        </w:rPr>
      </w:pPr>
      <w:r>
        <w:rPr>
          <w:b/>
          <w:sz w:val="20"/>
        </w:rPr>
      </w:r>
    </w:p>
    <w:p>
      <w:pPr>
        <w:pStyle w:val="Normal"/>
        <w:ind w:firstLine="288" w:end="0"/>
        <w:jc w:val="both"/>
        <w:rPr/>
      </w:pPr>
      <w:bookmarkStart w:id="14" w:name="Artículo_14"/>
      <w:r>
        <w:rPr>
          <w:rFonts w:cs="Arial" w:ascii="Arial" w:hAnsi="Arial"/>
          <w:b/>
          <w:sz w:val="20"/>
          <w:szCs w:val="20"/>
          <w:lang w:eastAsia="es-ES"/>
        </w:rPr>
        <w:t>ARTICULO 14</w:t>
      </w:r>
      <w:bookmarkEnd w:id="14"/>
      <w:r>
        <w:rPr>
          <w:rFonts w:cs="Arial" w:ascii="Arial" w:hAnsi="Arial"/>
          <w:b/>
          <w:sz w:val="20"/>
          <w:szCs w:val="20"/>
          <w:lang w:eastAsia="es-ES"/>
        </w:rPr>
        <w:t>.</w:t>
      </w:r>
      <w:r>
        <w:rPr>
          <w:rFonts w:cs="Arial" w:ascii="Arial" w:hAnsi="Arial"/>
          <w:sz w:val="20"/>
          <w:szCs w:val="20"/>
          <w:lang w:eastAsia="es-ES"/>
        </w:rPr>
        <w:t xml:space="preserve"> Tratándose de las controversias constitucionales, la ministra o el ministro instructor, de oficio o a petición de parte, podrá conceder la suspensión del acto que las motivare, hasta antes de que se dicte la sentencia definitiva. La suspensión se concederá con base en los elementos que sean proporcionados por las partes o recabados por la ministra o el ministro instructor en términos del artículo 35, en aquello que resulte aplicable.</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Tratándose de controversias constitucionales planteadas respecto de normas generales, en ningún caso su admisión dará lugar a la suspensión de la norma cuestionada.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15" w:name="Artículo_15"/>
      <w:r>
        <w:rPr>
          <w:rFonts w:cs="Arial" w:ascii="Arial" w:hAnsi="Arial"/>
          <w:b/>
          <w:sz w:val="20"/>
          <w:szCs w:val="20"/>
          <w:lang w:eastAsia="es-ES"/>
        </w:rPr>
        <w:t>ARTICULO 15</w:t>
      </w:r>
      <w:bookmarkEnd w:id="15"/>
      <w:r>
        <w:rPr>
          <w:rFonts w:cs="Arial" w:ascii="Arial" w:hAnsi="Arial"/>
          <w:b/>
          <w:sz w:val="20"/>
          <w:szCs w:val="20"/>
          <w:lang w:eastAsia="es-ES"/>
        </w:rPr>
        <w:t>.</w:t>
      </w:r>
      <w:r>
        <w:rPr>
          <w:rFonts w:cs="Arial" w:ascii="Arial" w:hAnsi="Arial"/>
          <w:sz w:val="20"/>
          <w:szCs w:val="20"/>
          <w:lang w:eastAsia="es-ES"/>
        </w:rPr>
        <w:t xml:space="preserve"> La suspensión no podrá concederse en los casos en que se pongan en peligro la seguridad o economía nacionales, las instituciones fundamentales del orden jurídico mexicano o pueda afectarse gravemente a la sociedad en una proporción mayor a los beneficios que con ella pudiera obtener la parte solicitante.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6" w:name="Artículo_16"/>
      <w:r>
        <w:rPr>
          <w:b/>
          <w:sz w:val="20"/>
        </w:rPr>
        <w:t>ARTICULO 16</w:t>
      </w:r>
      <w:bookmarkEnd w:id="16"/>
      <w:r>
        <w:rPr>
          <w:b/>
          <w:sz w:val="20"/>
        </w:rPr>
        <w:t xml:space="preserve">. </w:t>
      </w:r>
      <w:r>
        <w:rPr>
          <w:sz w:val="20"/>
        </w:rPr>
        <w:t>La suspensión se tramitará por vía incidental y podrá ser solicitada por las partes en cualquier tiempo hasta antes de que se dicte sentencia definitiva.</w:t>
      </w:r>
    </w:p>
    <w:p>
      <w:pPr>
        <w:pStyle w:val="texto"/>
        <w:spacing w:lineRule="auto" w:line="240" w:before="0" w:after="0"/>
        <w:rPr>
          <w:sz w:val="20"/>
        </w:rPr>
      </w:pPr>
      <w:r>
        <w:rPr>
          <w:sz w:val="20"/>
        </w:rPr>
      </w:r>
    </w:p>
    <w:p>
      <w:pPr>
        <w:pStyle w:val="Normal"/>
        <w:ind w:firstLine="288" w:end="0"/>
        <w:jc w:val="both"/>
        <w:rPr/>
      </w:pPr>
      <w:bookmarkStart w:id="17" w:name="Artículo_17"/>
      <w:r>
        <w:rPr>
          <w:rFonts w:cs="Arial" w:ascii="Arial" w:hAnsi="Arial"/>
          <w:b/>
          <w:sz w:val="20"/>
          <w:szCs w:val="20"/>
          <w:lang w:eastAsia="es-ES"/>
        </w:rPr>
        <w:t>ARTICULO 17</w:t>
      </w:r>
      <w:bookmarkEnd w:id="17"/>
      <w:r>
        <w:rPr>
          <w:rFonts w:cs="Arial" w:ascii="Arial" w:hAnsi="Arial"/>
          <w:b/>
          <w:sz w:val="20"/>
          <w:szCs w:val="20"/>
          <w:lang w:eastAsia="es-ES"/>
        </w:rPr>
        <w:t>.</w:t>
      </w:r>
      <w:r>
        <w:rPr>
          <w:rFonts w:cs="Arial" w:ascii="Arial" w:hAnsi="Arial"/>
          <w:sz w:val="20"/>
          <w:szCs w:val="20"/>
          <w:lang w:eastAsia="es-ES"/>
        </w:rPr>
        <w:t xml:space="preserve"> Hasta en tanto no se dicte la sentencia definitiva, la ministra o el ministro instructor podrá modificar o revocar el auto de suspensión que hubiera dictado, siempre que ocurra un hecho superveniente que lo fundamente.</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Si la suspensión hubiere sido concedida por el Pleno de la Suprema Corte de Justicia de la Nación al resolver el recurso de reclamación previsto en el artículo 51, la ministra o el ministro instructor someterá a la consideración del propio Pleno los hechos supervenientes que fundamenten la modificación o revocación de la misma, a efecto de que éste resuelva lo conducente.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18" w:name="Artículo_18"/>
      <w:r>
        <w:rPr>
          <w:b/>
          <w:sz w:val="20"/>
        </w:rPr>
        <w:t>ARTICULO 18</w:t>
      </w:r>
      <w:bookmarkEnd w:id="18"/>
      <w:r>
        <w:rPr>
          <w:b/>
          <w:sz w:val="20"/>
        </w:rPr>
        <w:t xml:space="preserve">. </w:t>
      </w:r>
      <w:r>
        <w:rPr>
          <w:sz w:val="20"/>
        </w:rPr>
        <w:t>Para el otorgamiento de la suspensión deberán tomarse en cuenta las circunstancias y características particulares de la controversia constitucional. El auto o la interlocutoria mediante el cual se otorgue deberá señalar con precisión los alcances y efectos de la suspensión, los órganos obligados a cumplirla, los actos suspendidos, el territorio respecto del cual opere, el día en que deba surtir sus efectos y, en su caso, los requisitos para que sea efectiva.</w:t>
      </w:r>
    </w:p>
    <w:p>
      <w:pPr>
        <w:pStyle w:val="texto"/>
        <w:spacing w:lineRule="auto" w:line="240" w:before="0" w:after="0"/>
        <w:rPr>
          <w:sz w:val="20"/>
        </w:rPr>
      </w:pPr>
      <w:r>
        <w:rPr>
          <w:sz w:val="20"/>
        </w:rPr>
      </w:r>
    </w:p>
    <w:p>
      <w:pPr>
        <w:pStyle w:val="texto"/>
        <w:spacing w:lineRule="auto" w:line="240" w:before="0" w:after="0"/>
        <w:jc w:val="center"/>
        <w:rPr>
          <w:b/>
          <w:sz w:val="22"/>
        </w:rPr>
      </w:pPr>
      <w:r>
        <w:rPr>
          <w:b/>
          <w:sz w:val="22"/>
        </w:rPr>
        <w:t>Capítulo III</w:t>
      </w:r>
    </w:p>
    <w:p>
      <w:pPr>
        <w:pStyle w:val="texto"/>
        <w:spacing w:lineRule="auto" w:line="240" w:before="0" w:after="0"/>
        <w:jc w:val="center"/>
        <w:rPr>
          <w:b/>
          <w:sz w:val="22"/>
        </w:rPr>
      </w:pPr>
      <w:r>
        <w:rPr>
          <w:b/>
          <w:sz w:val="22"/>
        </w:rPr>
        <w:t>De la improcedencia y del sobreseimiento</w:t>
      </w:r>
    </w:p>
    <w:p>
      <w:pPr>
        <w:pStyle w:val="texto"/>
        <w:spacing w:lineRule="auto" w:line="240" w:before="0" w:after="0"/>
        <w:jc w:val="center"/>
        <w:rPr>
          <w:b/>
          <w:sz w:val="20"/>
        </w:rPr>
      </w:pPr>
      <w:r>
        <w:rPr>
          <w:b/>
          <w:sz w:val="20"/>
        </w:rPr>
      </w:r>
    </w:p>
    <w:p>
      <w:pPr>
        <w:pStyle w:val="texto"/>
        <w:spacing w:lineRule="auto" w:line="240" w:before="0" w:after="0"/>
        <w:rPr/>
      </w:pPr>
      <w:bookmarkStart w:id="19" w:name="Artículo_19"/>
      <w:r>
        <w:rPr>
          <w:b/>
          <w:sz w:val="20"/>
        </w:rPr>
        <w:t>ARTICULO 19</w:t>
      </w:r>
      <w:bookmarkEnd w:id="19"/>
      <w:r>
        <w:rPr>
          <w:b/>
          <w:sz w:val="20"/>
        </w:rPr>
        <w:t xml:space="preserve">. </w:t>
      </w:r>
      <w:r>
        <w:rPr>
          <w:sz w:val="20"/>
        </w:rPr>
        <w:t>Las controversias constitucionales son improcedentes:</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Contra decisiones de la Suprema Corte de Justicia de la Nación;</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Contra normas generales o actos en materia electoral;</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III. </w:t>
        <w:tab/>
      </w:r>
      <w:r>
        <w:rPr>
          <w:sz w:val="20"/>
        </w:rPr>
        <w:t>Contra normas generales, actos u omisiones que sean materia de una controversia pendiente de resolver, siempre que exista identidad de partes, normas generales o actos y conceptos de invalidez;</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 xml:space="preserve">IV. </w:t>
        <w:tab/>
      </w:r>
      <w:r>
        <w:rPr>
          <w:sz w:val="20"/>
        </w:rPr>
        <w:t>Contra normas generales, actos u omisiones que hubieren sido materia de una ejecutoria dictada en otra controversia, o contra las resoluciones dictadas con motivo de su ejecución, siempre que exista identidad de partes, normas generales o actos y conceptos de invalidez, en los casos a que se refiere el artículo 105, fracción I, último párrafo, de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V.</w:t>
        <w:tab/>
      </w:r>
      <w:r>
        <w:rPr>
          <w:sz w:val="20"/>
        </w:rPr>
        <w:t>Cuando hayan cesado los efectos de la norma general o acto materia de la controversia;</w:t>
      </w:r>
    </w:p>
    <w:p>
      <w:pPr>
        <w:pStyle w:val="ROMANOS"/>
        <w:spacing w:lineRule="auto" w:line="240" w:before="0" w:after="0"/>
        <w:rPr>
          <w:b/>
          <w:sz w:val="20"/>
        </w:rPr>
      </w:pPr>
      <w:r>
        <w:rPr>
          <w:b/>
          <w:sz w:val="20"/>
        </w:rPr>
      </w:r>
    </w:p>
    <w:p>
      <w:pPr>
        <w:pStyle w:val="ROMANOS"/>
        <w:spacing w:lineRule="auto" w:line="240" w:before="0" w:after="0"/>
        <w:rPr/>
      </w:pPr>
      <w:r>
        <w:rPr>
          <w:b/>
          <w:sz w:val="20"/>
        </w:rPr>
        <w:t>VI.</w:t>
        <w:tab/>
      </w:r>
      <w:r>
        <w:rPr>
          <w:sz w:val="20"/>
        </w:rPr>
        <w:t>Cuando no se haya agotado la vía legalmente prevista para la solución del propio conflicto;</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VII. </w:t>
        <w:tab/>
      </w:r>
      <w:r>
        <w:rPr>
          <w:sz w:val="20"/>
        </w:rPr>
        <w:t>Cuando la demanda se presentare fuera de los plazos previstos en el artículo 21;</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VIII.</w:t>
        <w:tab/>
      </w:r>
      <w:r>
        <w:rPr>
          <w:sz w:val="20"/>
        </w:rPr>
        <w:t>Cuando de la demanda se advierta que no se hacen valer violaciones a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07-06-2021. Reformada DOF 03-04-2025</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VIII Bis.</w:t>
      </w:r>
      <w:r>
        <w:rPr>
          <w:sz w:val="20"/>
        </w:rPr>
        <w:t xml:space="preserve"> Cuando tengan por objeto controvertir adiciones o reformas a la Constitución Política de los Estados Unidos Mexicanos,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03-04-2025</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 xml:space="preserve">IX. </w:t>
        <w:tab/>
      </w:r>
      <w:r>
        <w:rPr>
          <w:sz w:val="20"/>
        </w:rPr>
        <w:t>En los demás casos en que la improcedencia resulte de alguna disposición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y recorrida DOF 07-06-2021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En todo caso, las causales de improcedencia deberán examinarse de oficio.</w:t>
      </w:r>
    </w:p>
    <w:p>
      <w:pPr>
        <w:pStyle w:val="texto"/>
        <w:spacing w:lineRule="auto" w:line="240" w:before="0" w:after="0"/>
        <w:rPr>
          <w:sz w:val="20"/>
        </w:rPr>
      </w:pPr>
      <w:r>
        <w:rPr>
          <w:sz w:val="20"/>
        </w:rPr>
      </w:r>
    </w:p>
    <w:p>
      <w:pPr>
        <w:pStyle w:val="texto"/>
        <w:spacing w:lineRule="auto" w:line="240" w:before="0" w:after="0"/>
        <w:rPr/>
      </w:pPr>
      <w:bookmarkStart w:id="20" w:name="Artículo_20"/>
      <w:r>
        <w:rPr>
          <w:b/>
          <w:sz w:val="20"/>
        </w:rPr>
        <w:t>ARTICULO 20</w:t>
      </w:r>
      <w:bookmarkEnd w:id="20"/>
      <w:r>
        <w:rPr>
          <w:b/>
          <w:sz w:val="20"/>
        </w:rPr>
        <w:t xml:space="preserve">. </w:t>
      </w:r>
      <w:r>
        <w:rPr>
          <w:sz w:val="20"/>
        </w:rPr>
        <w:t>El sobreseimiento procederá en los casos siguientes:</w:t>
      </w:r>
    </w:p>
    <w:p>
      <w:pPr>
        <w:pStyle w:val="texto"/>
        <w:spacing w:lineRule="auto" w:line="240" w:before="0" w:after="0"/>
        <w:rPr>
          <w:sz w:val="20"/>
        </w:rPr>
      </w:pPr>
      <w:r>
        <w:rPr>
          <w:sz w:val="20"/>
        </w:rPr>
      </w:r>
    </w:p>
    <w:p>
      <w:pPr>
        <w:pStyle w:val="ROMANOS"/>
        <w:spacing w:lineRule="auto" w:line="240" w:before="0" w:after="0"/>
        <w:rPr/>
      </w:pPr>
      <w:r>
        <w:rPr>
          <w:b/>
          <w:sz w:val="20"/>
        </w:rPr>
        <w:t xml:space="preserve">I. </w:t>
        <w:tab/>
      </w:r>
      <w:r>
        <w:rPr>
          <w:sz w:val="20"/>
          <w:lang w:val="es-MX"/>
        </w:rPr>
        <w:t>Cuando la parte actora se desista</w:t>
      </w:r>
      <w:r>
        <w:rPr>
          <w:sz w:val="20"/>
        </w:rPr>
        <w:t xml:space="preserve"> expresamente de la demanda interpuesta en contra de actos, sin que en ningún caso pueda hacerlo tratándose de normas generales;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 la fracción DOF 19-05-1995</w:t>
      </w:r>
    </w:p>
    <w:p>
      <w:pPr>
        <w:pStyle w:val="ROMANOS"/>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ROMANOS"/>
        <w:spacing w:lineRule="auto" w:line="240" w:before="0" w:after="0"/>
        <w:rPr/>
      </w:pPr>
      <w:r>
        <w:rPr>
          <w:b/>
          <w:sz w:val="20"/>
        </w:rPr>
        <w:t xml:space="preserve">II. </w:t>
        <w:tab/>
      </w:r>
      <w:r>
        <w:rPr>
          <w:sz w:val="20"/>
        </w:rPr>
        <w:t>Cuando durante el juicio apareciere o sobreviniere alguna de las causas de improcedencia a que se refiere el artículo anterior;</w:t>
      </w:r>
    </w:p>
    <w:p>
      <w:pPr>
        <w:pStyle w:val="ROMANOS"/>
        <w:spacing w:lineRule="auto" w:line="240" w:before="0" w:after="0"/>
        <w:rPr>
          <w:b/>
          <w:sz w:val="20"/>
        </w:rPr>
      </w:pPr>
      <w:r>
        <w:rPr>
          <w:b/>
          <w:sz w:val="20"/>
        </w:rPr>
      </w:r>
    </w:p>
    <w:p>
      <w:pPr>
        <w:pStyle w:val="ROMANOS"/>
        <w:spacing w:lineRule="auto" w:line="240" w:before="0" w:after="0"/>
        <w:rPr/>
      </w:pPr>
      <w:r>
        <w:rPr>
          <w:b/>
          <w:sz w:val="20"/>
        </w:rPr>
        <w:t>III.</w:t>
      </w:r>
      <w:r>
        <w:rPr>
          <w:sz w:val="20"/>
        </w:rPr>
        <w:t xml:space="preserve"> </w:t>
        <w:tab/>
        <w:t>Cuando de las constancias de autos apareciere claramente demostrado que no existe la norma o acto materia de la controversia, o cuando no se probare la existencia de ese último; y</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IV. </w:t>
        <w:tab/>
      </w:r>
      <w:r>
        <w:rPr>
          <w:sz w:val="20"/>
        </w:rPr>
        <w:t>Cuando por convenio entre las partes, haya dejado de existir el acto materia de la controversia, sin que en ningún caso ese convenio pueda recaer sobre normas generales.</w:t>
      </w:r>
    </w:p>
    <w:p>
      <w:pPr>
        <w:pStyle w:val="texto"/>
        <w:spacing w:lineRule="auto" w:line="240" w:before="0" w:after="0"/>
        <w:jc w:val="center"/>
        <w:rPr>
          <w:b/>
          <w:sz w:val="20"/>
        </w:rPr>
      </w:pPr>
      <w:r>
        <w:rPr>
          <w:b/>
          <w:sz w:val="20"/>
        </w:rPr>
      </w:r>
    </w:p>
    <w:p>
      <w:pPr>
        <w:pStyle w:val="texto"/>
        <w:spacing w:lineRule="auto" w:line="240" w:before="0" w:after="0"/>
        <w:jc w:val="center"/>
        <w:rPr>
          <w:b/>
          <w:sz w:val="22"/>
        </w:rPr>
      </w:pPr>
      <w:r>
        <w:rPr>
          <w:b/>
          <w:sz w:val="22"/>
        </w:rPr>
        <w:t>Capítulo IV</w:t>
      </w:r>
    </w:p>
    <w:p>
      <w:pPr>
        <w:pStyle w:val="texto"/>
        <w:spacing w:lineRule="auto" w:line="240" w:before="0" w:after="0"/>
        <w:jc w:val="center"/>
        <w:rPr>
          <w:b/>
          <w:sz w:val="22"/>
        </w:rPr>
      </w:pPr>
      <w:r>
        <w:rPr>
          <w:b/>
          <w:sz w:val="22"/>
        </w:rPr>
        <w:t>De la demanda y su contestación</w:t>
      </w:r>
    </w:p>
    <w:p>
      <w:pPr>
        <w:pStyle w:val="texto"/>
        <w:spacing w:lineRule="auto" w:line="240" w:before="0" w:after="0"/>
        <w:jc w:val="center"/>
        <w:rPr>
          <w:b/>
          <w:sz w:val="20"/>
        </w:rPr>
      </w:pPr>
      <w:r>
        <w:rPr>
          <w:b/>
          <w:sz w:val="20"/>
        </w:rPr>
      </w:r>
    </w:p>
    <w:p>
      <w:pPr>
        <w:pStyle w:val="texto"/>
        <w:spacing w:lineRule="auto" w:line="240" w:before="0" w:after="0"/>
        <w:rPr/>
      </w:pPr>
      <w:bookmarkStart w:id="21" w:name="Artículo_21"/>
      <w:r>
        <w:rPr>
          <w:b/>
          <w:sz w:val="20"/>
        </w:rPr>
        <w:t>ARTICULO 21</w:t>
      </w:r>
      <w:bookmarkEnd w:id="21"/>
      <w:r>
        <w:rPr>
          <w:b/>
          <w:sz w:val="20"/>
        </w:rPr>
        <w:t xml:space="preserve">. </w:t>
      </w:r>
      <w:r>
        <w:rPr>
          <w:sz w:val="20"/>
        </w:rPr>
        <w:t>El plazo para la interposición de la demanda será:</w:t>
      </w:r>
    </w:p>
    <w:p>
      <w:pPr>
        <w:pStyle w:val="texto"/>
        <w:spacing w:lineRule="auto" w:line="240" w:before="0" w:after="0"/>
        <w:rPr>
          <w:sz w:val="20"/>
        </w:rPr>
      </w:pPr>
      <w:r>
        <w:rPr>
          <w:sz w:val="20"/>
        </w:rPr>
      </w:r>
    </w:p>
    <w:p>
      <w:pPr>
        <w:pStyle w:val="ROMANOS"/>
        <w:spacing w:lineRule="auto" w:line="240" w:before="0" w:after="0"/>
        <w:rPr/>
      </w:pPr>
      <w:r>
        <w:rPr>
          <w:b/>
          <w:sz w:val="20"/>
        </w:rPr>
        <w:t xml:space="preserve">I. </w:t>
        <w:tab/>
      </w:r>
      <w:r>
        <w:rPr>
          <w:sz w:val="20"/>
        </w:rPr>
        <w:t>Tratándose de actos u omisiones, de treinta días contados a partir del día siguiente al en que conforme a la ley del propio acto surta efectos la notificación de la resolución o acuerdo que se reclame; al en que se haya tenido conocimiento de ellos o de su ejecución; o al en que el actor se ostente sabedor de los mismos;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 xml:space="preserve">II. </w:t>
        <w:tab/>
      </w:r>
      <w:r>
        <w:rPr>
          <w:sz w:val="20"/>
        </w:rPr>
        <w:t>Tratándose de normas generales, de treinta días contados a partir del día siguiente a la fecha de su publicación, o del día siguiente al en que se produzca el primer acto de aplicación de la norma que dé lugar a la controversia, y</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III. </w:t>
        <w:tab/>
      </w:r>
      <w:r>
        <w:rPr>
          <w:sz w:val="20"/>
        </w:rPr>
        <w:t>Tratándose de los conflictos de límites distintos de los previstos en el artículo 73, fracción IV, de la Constitución Política de los Estados Unidos Mexicanos, de sesenta días contados a partir de la entrada en vigor de la norma general o de la realización del acto que los origine.</w:t>
      </w:r>
    </w:p>
    <w:p>
      <w:pPr>
        <w:pStyle w:val="texto"/>
        <w:spacing w:lineRule="auto" w:line="240" w:before="0" w:after="0"/>
        <w:rPr>
          <w:b/>
          <w:sz w:val="20"/>
        </w:rPr>
      </w:pPr>
      <w:r>
        <w:rPr>
          <w:b/>
          <w:sz w:val="20"/>
        </w:rPr>
      </w:r>
    </w:p>
    <w:p>
      <w:pPr>
        <w:pStyle w:val="texto"/>
        <w:spacing w:lineRule="auto" w:line="240" w:before="0" w:after="0"/>
        <w:rPr/>
      </w:pPr>
      <w:bookmarkStart w:id="22" w:name="Artículo_22"/>
      <w:r>
        <w:rPr>
          <w:b/>
          <w:sz w:val="20"/>
        </w:rPr>
        <w:t>ARTICULO 22</w:t>
      </w:r>
      <w:bookmarkEnd w:id="22"/>
      <w:r>
        <w:rPr>
          <w:b/>
          <w:sz w:val="20"/>
        </w:rPr>
        <w:t xml:space="preserve">. </w:t>
      </w:r>
      <w:r>
        <w:rPr>
          <w:sz w:val="20"/>
        </w:rPr>
        <w:t>El escrito de demanda deberá señalar:</w:t>
      </w:r>
    </w:p>
    <w:p>
      <w:pPr>
        <w:pStyle w:val="texto"/>
        <w:spacing w:lineRule="auto" w:line="240" w:before="0" w:after="0"/>
        <w:rPr>
          <w:sz w:val="20"/>
        </w:rPr>
      </w:pPr>
      <w:r>
        <w:rPr>
          <w:sz w:val="20"/>
        </w:rPr>
      </w:r>
    </w:p>
    <w:p>
      <w:pPr>
        <w:pStyle w:val="ROMANOS"/>
        <w:spacing w:lineRule="auto" w:line="240" w:before="0" w:after="0"/>
        <w:rPr/>
      </w:pPr>
      <w:r>
        <w:rPr>
          <w:b/>
          <w:sz w:val="20"/>
        </w:rPr>
        <w:t>I.</w:t>
        <w:tab/>
      </w:r>
      <w:r>
        <w:rPr>
          <w:sz w:val="20"/>
        </w:rPr>
        <w:t>La entidad, poder u órgano actor, su domicilio y el nombre y cargo de la persona funcionaria que los represente;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 xml:space="preserve">II. </w:t>
        <w:tab/>
      </w:r>
      <w:r>
        <w:rPr>
          <w:sz w:val="20"/>
        </w:rPr>
        <w:t>La entidad, poder u órgano demandado y su domicilio;</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III. </w:t>
        <w:tab/>
      </w:r>
      <w:r>
        <w:rPr>
          <w:sz w:val="20"/>
        </w:rPr>
        <w:t>Las entidades, poderes u órganos terceros interesados, si los hubiere, y sus domicilios;</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IV. </w:t>
        <w:tab/>
      </w:r>
      <w:r>
        <w:rPr>
          <w:sz w:val="20"/>
        </w:rPr>
        <w:t>La norma general, acto u omisión cuya invalidez se demande, así como, en su caso, el medio oficial en que se hubieran publicado;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 xml:space="preserve">V. </w:t>
        <w:tab/>
      </w:r>
      <w:r>
        <w:rPr>
          <w:sz w:val="20"/>
        </w:rPr>
        <w:t>Los preceptos constitucionales que, en su caso, se estimen violados;</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VI. </w:t>
        <w:tab/>
      </w:r>
      <w:r>
        <w:rPr>
          <w:sz w:val="20"/>
        </w:rPr>
        <w:t>La manifestación de los hechos o abstenciones que le consten al actor y que constituyan los antecedentes de la norma general o acto cuya invalidez se demande, y</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VII. </w:t>
        <w:tab/>
      </w:r>
      <w:r>
        <w:rPr>
          <w:sz w:val="20"/>
        </w:rPr>
        <w:t>Los conceptos de invalidez.</w:t>
      </w:r>
    </w:p>
    <w:p>
      <w:pPr>
        <w:pStyle w:val="texto"/>
        <w:spacing w:lineRule="auto" w:line="240" w:before="0" w:after="0"/>
        <w:rPr>
          <w:b/>
          <w:sz w:val="20"/>
        </w:rPr>
      </w:pPr>
      <w:r>
        <w:rPr>
          <w:b/>
          <w:sz w:val="20"/>
        </w:rPr>
      </w:r>
    </w:p>
    <w:p>
      <w:pPr>
        <w:pStyle w:val="texto"/>
        <w:spacing w:lineRule="auto" w:line="240" w:before="0" w:after="0"/>
        <w:rPr/>
      </w:pPr>
      <w:bookmarkStart w:id="23" w:name="Artículo_23"/>
      <w:r>
        <w:rPr>
          <w:b/>
          <w:sz w:val="20"/>
        </w:rPr>
        <w:t>ARTICULO 23</w:t>
      </w:r>
      <w:bookmarkEnd w:id="23"/>
      <w:r>
        <w:rPr>
          <w:b/>
          <w:sz w:val="20"/>
        </w:rPr>
        <w:t xml:space="preserve">. </w:t>
      </w:r>
      <w:r>
        <w:rPr>
          <w:sz w:val="20"/>
        </w:rPr>
        <w:t>El escrito de contestación de demanda deberá contener, cuando menos:</w:t>
      </w:r>
    </w:p>
    <w:p>
      <w:pPr>
        <w:pStyle w:val="texto"/>
        <w:spacing w:lineRule="auto" w:line="240" w:before="0" w:after="0"/>
        <w:rPr>
          <w:sz w:val="20"/>
        </w:rPr>
      </w:pPr>
      <w:r>
        <w:rPr>
          <w:sz w:val="20"/>
        </w:rPr>
      </w:r>
    </w:p>
    <w:p>
      <w:pPr>
        <w:pStyle w:val="ROMANOS"/>
        <w:spacing w:lineRule="auto" w:line="240" w:before="0" w:after="0"/>
        <w:rPr/>
      </w:pPr>
      <w:r>
        <w:rPr>
          <w:b/>
          <w:sz w:val="20"/>
        </w:rPr>
        <w:t xml:space="preserve">I. </w:t>
        <w:tab/>
      </w:r>
      <w:r>
        <w:rPr>
          <w:sz w:val="20"/>
        </w:rPr>
        <w:t>La relación precisa de cada uno de los hechos narrados por la parte actora, afirmándolos, negándolos, expresando que los ignora por no ser propios o exponiendo cómo ocurrieron, y</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 </w:t>
        <w:tab/>
      </w:r>
      <w:r>
        <w:rPr>
          <w:sz w:val="20"/>
        </w:rPr>
        <w:t>Las razones o fundamentos jurídicos que se estimen pertinentes para sostener la validez de la norma general o acto de que se trate.</w:t>
      </w:r>
    </w:p>
    <w:p>
      <w:pPr>
        <w:pStyle w:val="texto"/>
        <w:spacing w:lineRule="auto" w:line="240" w:before="0" w:after="0"/>
        <w:jc w:val="center"/>
        <w:rPr>
          <w:b/>
          <w:sz w:val="20"/>
        </w:rPr>
      </w:pPr>
      <w:r>
        <w:rPr>
          <w:b/>
          <w:sz w:val="20"/>
        </w:rPr>
      </w:r>
    </w:p>
    <w:p>
      <w:pPr>
        <w:pStyle w:val="texto"/>
        <w:spacing w:lineRule="auto" w:line="240" w:before="0" w:after="0"/>
        <w:jc w:val="center"/>
        <w:rPr>
          <w:b/>
          <w:sz w:val="22"/>
        </w:rPr>
      </w:pPr>
      <w:r>
        <w:rPr>
          <w:b/>
          <w:sz w:val="22"/>
        </w:rPr>
        <w:t>Capítulo V</w:t>
      </w:r>
    </w:p>
    <w:p>
      <w:pPr>
        <w:pStyle w:val="texto"/>
        <w:spacing w:lineRule="auto" w:line="240" w:before="0" w:after="0"/>
        <w:jc w:val="center"/>
        <w:rPr>
          <w:b/>
          <w:sz w:val="22"/>
        </w:rPr>
      </w:pPr>
      <w:r>
        <w:rPr>
          <w:b/>
          <w:sz w:val="22"/>
        </w:rPr>
        <w:t>De la instrucción</w:t>
      </w:r>
    </w:p>
    <w:p>
      <w:pPr>
        <w:pStyle w:val="texto"/>
        <w:spacing w:lineRule="auto" w:line="240" w:before="0" w:after="0"/>
        <w:jc w:val="center"/>
        <w:rPr>
          <w:b/>
          <w:sz w:val="20"/>
        </w:rPr>
      </w:pPr>
      <w:r>
        <w:rPr>
          <w:b/>
          <w:sz w:val="20"/>
        </w:rPr>
      </w:r>
    </w:p>
    <w:p>
      <w:pPr>
        <w:pStyle w:val="Normal"/>
        <w:ind w:firstLine="288" w:end="0"/>
        <w:jc w:val="both"/>
        <w:rPr/>
      </w:pPr>
      <w:bookmarkStart w:id="24" w:name="Artículo_24"/>
      <w:r>
        <w:rPr>
          <w:rFonts w:cs="Arial" w:ascii="Arial" w:hAnsi="Arial"/>
          <w:b/>
          <w:sz w:val="20"/>
          <w:szCs w:val="20"/>
          <w:lang w:eastAsia="es-ES"/>
        </w:rPr>
        <w:t>ARTICULO 24</w:t>
      </w:r>
      <w:bookmarkEnd w:id="24"/>
      <w:r>
        <w:rPr>
          <w:rFonts w:cs="Arial" w:ascii="Arial" w:hAnsi="Arial"/>
          <w:b/>
          <w:sz w:val="20"/>
          <w:szCs w:val="20"/>
          <w:lang w:eastAsia="es-ES"/>
        </w:rPr>
        <w:t>.</w:t>
      </w:r>
      <w:r>
        <w:rPr>
          <w:rFonts w:cs="Arial" w:ascii="Arial" w:hAnsi="Arial"/>
          <w:sz w:val="20"/>
          <w:szCs w:val="20"/>
          <w:lang w:eastAsia="es-ES"/>
        </w:rPr>
        <w:t xml:space="preserve"> Recibida la demanda, la persona titular de la Presidencia de la Suprema Corte de Justicia de la Nación designará, según el turno que corresponda, a una ministra o a un ministro instructor a fin de que ponga el proceso en estado de resolución.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25" w:name="Artículo_25"/>
      <w:r>
        <w:rPr>
          <w:rFonts w:cs="Arial" w:ascii="Arial" w:hAnsi="Arial"/>
          <w:b/>
          <w:sz w:val="20"/>
          <w:szCs w:val="20"/>
          <w:lang w:eastAsia="es-ES"/>
        </w:rPr>
        <w:t>ARTICULO 25</w:t>
      </w:r>
      <w:bookmarkEnd w:id="25"/>
      <w:r>
        <w:rPr>
          <w:rFonts w:cs="Arial" w:ascii="Arial" w:hAnsi="Arial"/>
          <w:b/>
          <w:sz w:val="20"/>
          <w:szCs w:val="20"/>
          <w:lang w:eastAsia="es-ES"/>
        </w:rPr>
        <w:t>.</w:t>
      </w:r>
      <w:r>
        <w:rPr>
          <w:rFonts w:cs="Arial" w:ascii="Arial" w:hAnsi="Arial"/>
          <w:sz w:val="20"/>
          <w:szCs w:val="20"/>
          <w:lang w:eastAsia="es-ES"/>
        </w:rPr>
        <w:t xml:space="preserve"> El ministro instructor o la ministra instructora examinará ante todo el escrito de demanda, y si encontrare motivo manifiesto e indudable de improcedencia, la desechará de plano.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26" w:name="Artículo_26"/>
      <w:r>
        <w:rPr>
          <w:rFonts w:cs="Arial" w:ascii="Arial" w:hAnsi="Arial"/>
          <w:b/>
          <w:sz w:val="20"/>
          <w:szCs w:val="20"/>
          <w:lang w:eastAsia="es-ES"/>
        </w:rPr>
        <w:t>ARTICULO 26</w:t>
      </w:r>
      <w:bookmarkEnd w:id="26"/>
      <w:r>
        <w:rPr>
          <w:rFonts w:cs="Arial" w:ascii="Arial" w:hAnsi="Arial"/>
          <w:b/>
          <w:sz w:val="20"/>
          <w:szCs w:val="20"/>
          <w:lang w:eastAsia="es-ES"/>
        </w:rPr>
        <w:t>.</w:t>
      </w:r>
      <w:r>
        <w:rPr>
          <w:rFonts w:cs="Arial" w:ascii="Arial" w:hAnsi="Arial"/>
          <w:sz w:val="20"/>
          <w:szCs w:val="20"/>
          <w:lang w:eastAsia="es-ES"/>
        </w:rPr>
        <w:t xml:space="preserve"> Admitida la demanda, el ministro instructor o la ministra instructora ordenará emplazar a la parte demandada para que dentro del término de treinta días produzca su contestación, y dará vista a las demás partes para que dentro del mismo plazo manifiesten lo que a su derecho convenga.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Al contestar la demanda, la parte demandada podrá, en su caso, reconvenir a la actora, aplicándose al efecto lo dispuesto en esta ley para la demanda y contestación originales.</w:t>
      </w:r>
    </w:p>
    <w:p>
      <w:pPr>
        <w:pStyle w:val="texto"/>
        <w:spacing w:lineRule="auto" w:line="240" w:before="0" w:after="0"/>
        <w:rPr>
          <w:sz w:val="20"/>
        </w:rPr>
      </w:pPr>
      <w:r>
        <w:rPr>
          <w:sz w:val="20"/>
        </w:rPr>
      </w:r>
    </w:p>
    <w:p>
      <w:pPr>
        <w:pStyle w:val="texto"/>
        <w:spacing w:lineRule="auto" w:line="240" w:before="0" w:after="0"/>
        <w:rPr/>
      </w:pPr>
      <w:bookmarkStart w:id="27" w:name="Artículo_27"/>
      <w:r>
        <w:rPr>
          <w:b/>
          <w:sz w:val="20"/>
        </w:rPr>
        <w:t>ARTICULO 27</w:t>
      </w:r>
      <w:bookmarkEnd w:id="27"/>
      <w:r>
        <w:rPr>
          <w:b/>
          <w:sz w:val="20"/>
        </w:rPr>
        <w:t xml:space="preserve">. </w:t>
      </w:r>
      <w:r>
        <w:rPr>
          <w:sz w:val="20"/>
        </w:rPr>
        <w:t>El actor podrá ampliar su demanda dentro de los quince días siguientes al de la contestación si en esta última apareciere un hecho nuevo, o hasta antes de la fecha de cierre de la instrucción si apareciere un hecho superveniente. La ampliación de la demanda y su contestación se tramitarán conforme a lo previsto para la demanda y contestación originales.</w:t>
      </w:r>
    </w:p>
    <w:p>
      <w:pPr>
        <w:pStyle w:val="texto"/>
        <w:spacing w:lineRule="auto" w:line="240" w:before="0" w:after="0"/>
        <w:rPr>
          <w:sz w:val="20"/>
        </w:rPr>
      </w:pPr>
      <w:r>
        <w:rPr>
          <w:sz w:val="20"/>
        </w:rPr>
      </w:r>
    </w:p>
    <w:p>
      <w:pPr>
        <w:pStyle w:val="Normal"/>
        <w:ind w:firstLine="288" w:end="0"/>
        <w:jc w:val="both"/>
        <w:rPr/>
      </w:pPr>
      <w:bookmarkStart w:id="28" w:name="Artículo_28"/>
      <w:r>
        <w:rPr>
          <w:rFonts w:cs="Arial" w:ascii="Arial" w:hAnsi="Arial"/>
          <w:b/>
          <w:sz w:val="20"/>
          <w:szCs w:val="20"/>
          <w:lang w:eastAsia="es-ES"/>
        </w:rPr>
        <w:t>ARTICULO 28</w:t>
      </w:r>
      <w:bookmarkEnd w:id="28"/>
      <w:r>
        <w:rPr>
          <w:rFonts w:cs="Arial" w:ascii="Arial" w:hAnsi="Arial"/>
          <w:b/>
          <w:sz w:val="20"/>
          <w:szCs w:val="20"/>
          <w:lang w:eastAsia="es-ES"/>
        </w:rPr>
        <w:t>.</w:t>
      </w:r>
      <w:r>
        <w:rPr>
          <w:rFonts w:cs="Arial" w:ascii="Arial" w:hAnsi="Arial"/>
          <w:sz w:val="20"/>
          <w:szCs w:val="20"/>
          <w:lang w:eastAsia="es-ES"/>
        </w:rPr>
        <w:t xml:space="preserve"> Si los escritos de demanda, contestación, reconvención o ampliación fueren obscuros o irregulares, la ministra o el ministro instructor prevendrá a las o los promoventes para que subsanen las irregularidades dentro del plazo de cinco días. </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De no subsanarse las irregularidades requeridas, y si a juicio de la ministra o del ministro instructor la importancia y trascendencia del asunto lo amerita, correrá traslado a la persona titular de la Fiscalía General de la República por cinco días, y con vista en su pedimento si lo hiciere, admitirá o desechará la demanda dentro de las cuarenta y ocho horas siguientes.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29" w:name="Artículo_29"/>
      <w:r>
        <w:rPr>
          <w:rFonts w:cs="Arial" w:ascii="Arial" w:hAnsi="Arial"/>
          <w:b/>
          <w:sz w:val="20"/>
          <w:szCs w:val="20"/>
          <w:lang w:eastAsia="es-ES"/>
        </w:rPr>
        <w:t>ARTICULO 29</w:t>
      </w:r>
      <w:bookmarkEnd w:id="29"/>
      <w:r>
        <w:rPr>
          <w:rFonts w:cs="Arial" w:ascii="Arial" w:hAnsi="Arial"/>
          <w:b/>
          <w:sz w:val="20"/>
          <w:szCs w:val="20"/>
          <w:lang w:eastAsia="es-ES"/>
        </w:rPr>
        <w:t>.</w:t>
      </w:r>
      <w:r>
        <w:rPr>
          <w:rFonts w:cs="Arial" w:ascii="Arial" w:hAnsi="Arial"/>
          <w:sz w:val="20"/>
          <w:szCs w:val="20"/>
          <w:lang w:eastAsia="es-ES"/>
        </w:rPr>
        <w:t xml:space="preserve"> Habiendo transcurrido el plazo para contestar la demanda y, en su caso, su ampliación o la reconvención, la ministra o el ministro instructor señalará fecha para una audiencia de ofrecimiento y desahogo de pruebas que deberá verificarse dentro de los treinta días siguientes. El ministro instructor o la ministra instructora podrá ampliar el término de celebración de la audiencia, cuando la importancia y trascendencia del asunto así lo amerite.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0" w:name="Artículo_30"/>
      <w:r>
        <w:rPr>
          <w:b/>
          <w:sz w:val="20"/>
        </w:rPr>
        <w:t>ARTICULO 30</w:t>
      </w:r>
      <w:bookmarkEnd w:id="30"/>
      <w:r>
        <w:rPr>
          <w:b/>
          <w:sz w:val="20"/>
        </w:rPr>
        <w:t xml:space="preserve">. </w:t>
      </w:r>
      <w:r>
        <w:rPr>
          <w:sz w:val="20"/>
        </w:rPr>
        <w:t>La falta de contestación de la demanda o, en su caso, de la reconvención dentro del plazo respectivo, hará presumir como ciertos los hechos que se hubieren señalado en ellas, salvo prueba en contrario, siempre que se trate de hechos directamente imputados a la parte actora o demandada, según corresponda.</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eastAsia="es-ES"/>
        </w:rPr>
      </w:pPr>
      <w:bookmarkStart w:id="31" w:name="Artículo_31"/>
      <w:r>
        <w:rPr>
          <w:rFonts w:cs="Arial" w:ascii="Arial" w:hAnsi="Arial"/>
          <w:b/>
          <w:sz w:val="20"/>
          <w:szCs w:val="20"/>
          <w:lang w:eastAsia="es-ES"/>
        </w:rPr>
        <w:t>ARTICULO 31</w:t>
      </w:r>
      <w:bookmarkEnd w:id="31"/>
      <w:r>
        <w:rPr>
          <w:rFonts w:cs="Arial" w:ascii="Arial" w:hAnsi="Arial"/>
          <w:b/>
          <w:sz w:val="20"/>
          <w:szCs w:val="20"/>
          <w:lang w:eastAsia="es-ES"/>
        </w:rPr>
        <w:t>.</w:t>
      </w:r>
      <w:r>
        <w:rPr>
          <w:rFonts w:cs="Arial" w:ascii="Arial" w:hAnsi="Arial"/>
          <w:sz w:val="20"/>
          <w:szCs w:val="20"/>
          <w:lang w:eastAsia="es-ES"/>
        </w:rPr>
        <w:t xml:space="preserve"> Las partes podrán ofrecer todo tipo de pruebas, excepto la de posiciones y aquellas que sean contrarias a derecho. En cualquier caso, corresponderá a la ministra o al ministro instructor desechar de plano aquellas pruebas que no guarden relación con la controversia o no influyan en la sentencia definitiva.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2" w:name="Artículo_32"/>
      <w:r>
        <w:rPr>
          <w:b/>
          <w:sz w:val="20"/>
        </w:rPr>
        <w:t>ARTICULO 32</w:t>
      </w:r>
      <w:bookmarkEnd w:id="32"/>
      <w:r>
        <w:rPr>
          <w:b/>
          <w:sz w:val="20"/>
        </w:rPr>
        <w:t xml:space="preserve">. </w:t>
      </w:r>
      <w:r>
        <w:rPr>
          <w:sz w:val="20"/>
        </w:rPr>
        <w:t>Las pruebas deberán ofrecerse y rendirse en la audiencia, excepto la documental que podrá presentarse con anterioridad, sin perjuicio de que se haga relación de ella en la propia audiencia y se tenga como recibida en ese acto, aunque no exista gestión expresa del interesado.</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eastAsia="es-ES"/>
        </w:rPr>
      </w:pPr>
      <w:r>
        <w:rPr>
          <w:rFonts w:cs="Arial" w:ascii="Arial" w:hAnsi="Arial"/>
          <w:sz w:val="20"/>
          <w:szCs w:val="20"/>
          <w:lang w:eastAsia="es-ES"/>
        </w:rPr>
        <w:t>Las pruebas testimonial, pericial y de inspección ocular deberán anunciarse diez días antes de la fecha de la audiencia, sin contar esta última ni la de ofrecimiento, exhibiendo copia de los interrogatorios para las o los testigos y el cuestionario para las personas peritas, a fin de que las partes puedan repreguntar en la audiencia. En ningún caso se admitirán más de tres testigos por cada hecho.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Al promoverse la prueba pericial, el ministro instructor o la ministra instructora designará a la o las personas peritas que estime convenientes para la práctica de la diligencia. Cada una de las partes podrá designar también a una persona perita para que se asocie a la nombrada por la ministra o el ministro instructor o rinda su dictamen por separado. Las personas peritas no son recusables, pero la nombrada por la ministra o el ministro instructor deberá excusarse de conocer cuando en ella ocurra alguno de los impedimentos a que se refiere la Ley Orgánica del Poder Judicial de la Federación.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33" w:name="Artículo_33"/>
      <w:r>
        <w:rPr>
          <w:rFonts w:cs="Arial" w:ascii="Arial" w:hAnsi="Arial"/>
          <w:b/>
          <w:sz w:val="20"/>
          <w:szCs w:val="20"/>
          <w:lang w:eastAsia="es-ES"/>
        </w:rPr>
        <w:t>ARTICULO 33</w:t>
      </w:r>
      <w:bookmarkEnd w:id="33"/>
      <w:r>
        <w:rPr>
          <w:rFonts w:cs="Arial" w:ascii="Arial" w:hAnsi="Arial"/>
          <w:b/>
          <w:sz w:val="20"/>
          <w:szCs w:val="20"/>
          <w:lang w:eastAsia="es-ES"/>
        </w:rPr>
        <w:t>.</w:t>
      </w:r>
      <w:r>
        <w:rPr>
          <w:rFonts w:cs="Arial" w:ascii="Arial" w:hAnsi="Arial"/>
          <w:sz w:val="20"/>
          <w:szCs w:val="20"/>
          <w:lang w:eastAsia="es-ES"/>
        </w:rPr>
        <w:t xml:space="preserve"> A fin de que las partes puedan rendir sus pruebas, todas las autoridades tienen obligación de expedirles oportunamente las copias o documentos que soliciten y, en caso contrario, pedirán a la ministra o al ministro instructor que requiera a los omisos. Si a pesar del requerimiento no se expidieren las copias o documentos, la ministra o el ministro instructor, a petición de parte, hará uso de los medios de apremio y denunciará a la autoridad omisa por desobediencia a su mandato.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4" w:name="Artículo_34"/>
      <w:r>
        <w:rPr>
          <w:b/>
          <w:sz w:val="20"/>
        </w:rPr>
        <w:t>ARTICULO 34</w:t>
      </w:r>
      <w:bookmarkEnd w:id="34"/>
      <w:r>
        <w:rPr>
          <w:b/>
          <w:sz w:val="20"/>
        </w:rPr>
        <w:t xml:space="preserve">. </w:t>
      </w:r>
      <w:r>
        <w:rPr>
          <w:sz w:val="20"/>
        </w:rPr>
        <w:t>Las audiencias se celebrarán con o sin la asistencia de las partes o de sus representantes legales. Abierta la audiencia se procederá a recibir, por su orden, las pruebas y los alegatos por escrito de las partes.</w:t>
      </w:r>
    </w:p>
    <w:p>
      <w:pPr>
        <w:pStyle w:val="texto"/>
        <w:spacing w:lineRule="auto" w:line="240" w:before="0" w:after="0"/>
        <w:rPr>
          <w:sz w:val="20"/>
        </w:rPr>
      </w:pPr>
      <w:r>
        <w:rPr>
          <w:sz w:val="20"/>
        </w:rPr>
      </w:r>
    </w:p>
    <w:p>
      <w:pPr>
        <w:pStyle w:val="Normal"/>
        <w:ind w:firstLine="288" w:end="0"/>
        <w:jc w:val="both"/>
        <w:rPr/>
      </w:pPr>
      <w:bookmarkStart w:id="35" w:name="Artículo_35"/>
      <w:r>
        <w:rPr>
          <w:rFonts w:cs="Arial" w:ascii="Arial" w:hAnsi="Arial"/>
          <w:b/>
          <w:sz w:val="20"/>
          <w:szCs w:val="20"/>
          <w:lang w:eastAsia="es-ES"/>
        </w:rPr>
        <w:t>ARTICULO 35</w:t>
      </w:r>
      <w:bookmarkEnd w:id="35"/>
      <w:r>
        <w:rPr>
          <w:rFonts w:cs="Arial" w:ascii="Arial" w:hAnsi="Arial"/>
          <w:b/>
          <w:sz w:val="20"/>
          <w:szCs w:val="20"/>
          <w:lang w:eastAsia="es-ES"/>
        </w:rPr>
        <w:t>.</w:t>
      </w:r>
      <w:r>
        <w:rPr>
          <w:rFonts w:cs="Arial" w:ascii="Arial" w:hAnsi="Arial"/>
          <w:sz w:val="20"/>
          <w:szCs w:val="20"/>
          <w:lang w:eastAsia="es-ES"/>
        </w:rPr>
        <w:t xml:space="preserve"> En todo tiempo, la ministra o el ministro instructor podrá decretar pruebas para mejor proveer, fijando al efecto fecha para su desahogo. Asimismo, el propio ministro o ministra podrá requerir a las partes para que proporcionen los informes o aclaraciones que estime necesarios para la mejor resolución del asunto.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36" w:name="Artículo_36"/>
      <w:r>
        <w:rPr>
          <w:rFonts w:cs="Arial" w:ascii="Arial" w:hAnsi="Arial"/>
          <w:b/>
          <w:sz w:val="20"/>
          <w:szCs w:val="20"/>
          <w:lang w:eastAsia="es-ES"/>
        </w:rPr>
        <w:t>ARTICULO 36</w:t>
      </w:r>
      <w:bookmarkEnd w:id="36"/>
      <w:r>
        <w:rPr>
          <w:rFonts w:cs="Arial" w:ascii="Arial" w:hAnsi="Arial"/>
          <w:b/>
          <w:sz w:val="20"/>
          <w:szCs w:val="20"/>
          <w:lang w:eastAsia="es-ES"/>
        </w:rPr>
        <w:t>.</w:t>
      </w:r>
      <w:r>
        <w:rPr>
          <w:rFonts w:cs="Arial" w:ascii="Arial" w:hAnsi="Arial"/>
          <w:sz w:val="20"/>
          <w:szCs w:val="20"/>
          <w:lang w:eastAsia="es-ES"/>
        </w:rPr>
        <w:t xml:space="preserve"> Una vez concluida la audiencia, la ministra o el ministro instructor someterá a la consideración del Tribunal Pleno el proyecto de resolución respectivo en los términos previstos en la Ley Orgánica del Poder Judicial de la Federación.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37" w:name="Artículo_37"/>
      <w:r>
        <w:rPr>
          <w:rFonts w:cs="Arial" w:ascii="Arial" w:hAnsi="Arial"/>
          <w:b/>
          <w:sz w:val="20"/>
          <w:szCs w:val="20"/>
          <w:lang w:eastAsia="es-ES"/>
        </w:rPr>
        <w:t>ARTICULO 37</w:t>
      </w:r>
      <w:bookmarkEnd w:id="37"/>
      <w:r>
        <w:rPr>
          <w:rFonts w:cs="Arial" w:ascii="Arial" w:hAnsi="Arial"/>
          <w:b/>
          <w:sz w:val="20"/>
          <w:szCs w:val="20"/>
          <w:lang w:eastAsia="es-ES"/>
        </w:rPr>
        <w:t>.</w:t>
      </w:r>
      <w:r>
        <w:rPr>
          <w:rFonts w:cs="Arial" w:ascii="Arial" w:hAnsi="Arial"/>
          <w:sz w:val="20"/>
          <w:szCs w:val="20"/>
          <w:lang w:eastAsia="es-ES"/>
        </w:rPr>
        <w:t xml:space="preserve"> La Suprema Corte de Justicia de la Nación, a solicitud de alguno o alguna de sus integrantes podrá, mediante acuerdos generales, acordar el aplazamiento de la resolución de los juicios de amparo radicados en ella, hasta en tanto se resuelva una controversia constitucional siempre que las normas impugnadas en unos y otra fueren las mismas. En este supuesto, no correrá el término de caducidad previsto en el artículo 74, fracción V de la Ley de Amparo.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38" w:name="Artículo_38"/>
      <w:r>
        <w:rPr>
          <w:b/>
          <w:sz w:val="20"/>
        </w:rPr>
        <w:t>ARTICULO 38</w:t>
      </w:r>
      <w:bookmarkEnd w:id="38"/>
      <w:r>
        <w:rPr>
          <w:b/>
          <w:sz w:val="20"/>
        </w:rPr>
        <w:t>.</w:t>
      </w:r>
      <w:r>
        <w:rPr>
          <w:sz w:val="20"/>
        </w:rPr>
        <w:t xml:space="preserve"> No procederá la acumulación de controversias, pero cuando exista conexidad entre dos o más de ellas y su estado procesal lo permita, podrá acordarse que se resuelvan en la misma sesión.</w:t>
      </w:r>
    </w:p>
    <w:p>
      <w:pPr>
        <w:pStyle w:val="texto"/>
        <w:spacing w:lineRule="auto" w:line="240" w:before="0" w:after="0"/>
        <w:rPr>
          <w:sz w:val="20"/>
        </w:rPr>
      </w:pPr>
      <w:r>
        <w:rPr>
          <w:sz w:val="20"/>
        </w:rPr>
      </w:r>
    </w:p>
    <w:p>
      <w:pPr>
        <w:pStyle w:val="texto"/>
        <w:spacing w:lineRule="auto" w:line="240" w:before="0" w:after="0"/>
        <w:jc w:val="center"/>
        <w:rPr>
          <w:b/>
          <w:sz w:val="22"/>
        </w:rPr>
      </w:pPr>
      <w:r>
        <w:rPr>
          <w:b/>
          <w:sz w:val="22"/>
        </w:rPr>
        <w:t>Capítulo VI</w:t>
      </w:r>
    </w:p>
    <w:p>
      <w:pPr>
        <w:pStyle w:val="texto"/>
        <w:spacing w:lineRule="auto" w:line="240" w:before="0" w:after="0"/>
        <w:jc w:val="center"/>
        <w:rPr>
          <w:b/>
          <w:sz w:val="22"/>
        </w:rPr>
      </w:pPr>
      <w:r>
        <w:rPr>
          <w:b/>
          <w:sz w:val="22"/>
        </w:rPr>
        <w:t>De las sentencias</w:t>
      </w:r>
    </w:p>
    <w:p>
      <w:pPr>
        <w:pStyle w:val="texto"/>
        <w:spacing w:lineRule="auto" w:line="240" w:before="0" w:after="0"/>
        <w:jc w:val="center"/>
        <w:rPr>
          <w:b/>
          <w:sz w:val="20"/>
        </w:rPr>
      </w:pPr>
      <w:r>
        <w:rPr>
          <w:b/>
          <w:sz w:val="20"/>
        </w:rPr>
      </w:r>
    </w:p>
    <w:p>
      <w:pPr>
        <w:pStyle w:val="texto"/>
        <w:spacing w:lineRule="auto" w:line="240" w:before="0" w:after="0"/>
        <w:rPr/>
      </w:pPr>
      <w:bookmarkStart w:id="39" w:name="Artículo_39"/>
      <w:r>
        <w:rPr>
          <w:b/>
          <w:sz w:val="20"/>
        </w:rPr>
        <w:t>ARTICULO 39</w:t>
      </w:r>
      <w:bookmarkEnd w:id="39"/>
      <w:r>
        <w:rPr>
          <w:b/>
          <w:sz w:val="20"/>
        </w:rPr>
        <w:t xml:space="preserve">. </w:t>
      </w:r>
      <w:r>
        <w:rPr>
          <w:sz w:val="20"/>
        </w:rPr>
        <w:t>Al dictar sentencia, la Suprema Corte de Justicia de la Nación corregirá los errores que advierta en la cita de los preceptos invocados y examinará en su conjunto los razonamientos de las partes a fin de resolver la cuestión efectivamente planteada.</w:t>
      </w:r>
    </w:p>
    <w:p>
      <w:pPr>
        <w:pStyle w:val="texto"/>
        <w:spacing w:lineRule="auto" w:line="240" w:before="0" w:after="0"/>
        <w:rPr>
          <w:sz w:val="20"/>
        </w:rPr>
      </w:pPr>
      <w:r>
        <w:rPr>
          <w:sz w:val="20"/>
        </w:rPr>
      </w:r>
    </w:p>
    <w:p>
      <w:pPr>
        <w:pStyle w:val="texto"/>
        <w:spacing w:lineRule="auto" w:line="240" w:before="0" w:after="0"/>
        <w:rPr/>
      </w:pPr>
      <w:bookmarkStart w:id="40" w:name="Artículo_40"/>
      <w:r>
        <w:rPr>
          <w:b/>
          <w:sz w:val="20"/>
        </w:rPr>
        <w:t>ARTICULO 40</w:t>
      </w:r>
      <w:bookmarkEnd w:id="40"/>
      <w:r>
        <w:rPr>
          <w:b/>
          <w:sz w:val="20"/>
        </w:rPr>
        <w:t xml:space="preserve">. </w:t>
      </w:r>
      <w:r>
        <w:rPr>
          <w:sz w:val="20"/>
        </w:rPr>
        <w:t>En todos los casos la Suprema Corte de Justicia de la Nación deberá suplir la deficiencia de la demanda, contestación, alegatos o agravios.</w:t>
      </w:r>
    </w:p>
    <w:p>
      <w:pPr>
        <w:pStyle w:val="texto"/>
        <w:spacing w:lineRule="auto" w:line="240" w:before="0" w:after="0"/>
        <w:rPr>
          <w:sz w:val="20"/>
        </w:rPr>
      </w:pPr>
      <w:r>
        <w:rPr>
          <w:sz w:val="20"/>
        </w:rPr>
      </w:r>
    </w:p>
    <w:p>
      <w:pPr>
        <w:pStyle w:val="texto"/>
        <w:spacing w:lineRule="auto" w:line="240" w:before="0" w:after="0"/>
        <w:rPr/>
      </w:pPr>
      <w:bookmarkStart w:id="41" w:name="Artículo_41"/>
      <w:r>
        <w:rPr>
          <w:b/>
          <w:sz w:val="20"/>
        </w:rPr>
        <w:t>ARTICULO 41</w:t>
      </w:r>
      <w:bookmarkEnd w:id="41"/>
      <w:r>
        <w:rPr>
          <w:b/>
          <w:sz w:val="20"/>
        </w:rPr>
        <w:t xml:space="preserve">. </w:t>
      </w:r>
      <w:r>
        <w:rPr>
          <w:sz w:val="20"/>
        </w:rPr>
        <w:t>Las sentencias deberán contener:</w:t>
      </w:r>
    </w:p>
    <w:p>
      <w:pPr>
        <w:pStyle w:val="texto"/>
        <w:spacing w:lineRule="auto" w:line="240" w:before="0" w:after="0"/>
        <w:rPr>
          <w:sz w:val="20"/>
        </w:rPr>
      </w:pPr>
      <w:r>
        <w:rPr>
          <w:sz w:val="20"/>
        </w:rPr>
      </w:r>
    </w:p>
    <w:p>
      <w:pPr>
        <w:pStyle w:val="ROMANOS"/>
        <w:spacing w:lineRule="auto" w:line="240" w:before="0" w:after="0"/>
        <w:rPr/>
      </w:pPr>
      <w:r>
        <w:rPr>
          <w:b/>
          <w:sz w:val="20"/>
        </w:rPr>
        <w:t xml:space="preserve">I. </w:t>
        <w:tab/>
      </w:r>
      <w:r>
        <w:rPr>
          <w:sz w:val="20"/>
        </w:rPr>
        <w:t>La fijación breve y precisa de las normas generales, actos u omisiones objeto de la controversia y, en su caso, la apreciación de las pruebas conducentes a tenerlos o no por demostrados;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 xml:space="preserve">II. </w:t>
        <w:tab/>
      </w:r>
      <w:r>
        <w:rPr>
          <w:sz w:val="20"/>
        </w:rPr>
        <w:t>Los preceptos que la fundamenten;</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III. </w:t>
        <w:tab/>
      </w:r>
      <w:r>
        <w:rPr>
          <w:sz w:val="20"/>
        </w:rPr>
        <w:t>Las consideraciones que sustenten su sentido, así como los preceptos que en su caso se estimaren violados;</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IV. </w:t>
        <w:tab/>
      </w:r>
      <w:r>
        <w:rPr>
          <w:sz w:val="20"/>
        </w:rPr>
        <w:t>Los alcances y efectos de la sentencia, fijando con precisión, en su caso, los órganos obligados a cumplirla, las normas generales, actos u omisiones respecto de los cuales opere y todos aquellos elementos necesarios para su plena eficacia en el ámbito que corresponda. Cuando la sentencia declare la invalidez de una norma general, sus efectos deberán extenderse a todas aquellas normas cuya validez dependa de la propia norma invalidada;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ROMANOS"/>
        <w:spacing w:lineRule="auto" w:line="240" w:before="0" w:after="0"/>
        <w:rPr/>
      </w:pPr>
      <w:r>
        <w:rPr>
          <w:b/>
          <w:sz w:val="20"/>
        </w:rPr>
        <w:t xml:space="preserve">V. </w:t>
        <w:tab/>
      </w:r>
      <w:r>
        <w:rPr>
          <w:sz w:val="20"/>
        </w:rPr>
        <w:t>Los puntos resolutivos que decreten el sobreseimiento, o declaren la validez o invalidez de las normas generales, actos u omisiones impugnados y, en su caso, la absolución o condena respectivas, fijando el término para el cumplimiento de las actuaciones que se señalen,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07-06-2021</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 xml:space="preserve">VI. </w:t>
        <w:tab/>
      </w:r>
      <w:r>
        <w:rPr>
          <w:sz w:val="20"/>
        </w:rPr>
        <w:t>En su caso, el término en el que la parte condenada deba realizar una actuación.</w:t>
      </w:r>
    </w:p>
    <w:p>
      <w:pPr>
        <w:pStyle w:val="texto"/>
        <w:spacing w:lineRule="auto" w:line="240" w:before="0" w:after="0"/>
        <w:rPr>
          <w:b/>
          <w:sz w:val="20"/>
        </w:rPr>
      </w:pPr>
      <w:r>
        <w:rPr>
          <w:b/>
          <w:sz w:val="20"/>
        </w:rPr>
      </w:r>
    </w:p>
    <w:p>
      <w:pPr>
        <w:pStyle w:val="Normal"/>
        <w:ind w:firstLine="288" w:end="0"/>
        <w:jc w:val="both"/>
        <w:rPr/>
      </w:pPr>
      <w:bookmarkStart w:id="42" w:name="Artículo_42"/>
      <w:r>
        <w:rPr>
          <w:rFonts w:cs="Arial" w:ascii="Arial" w:hAnsi="Arial"/>
          <w:b/>
          <w:sz w:val="20"/>
          <w:szCs w:val="20"/>
          <w:lang w:eastAsia="es-ES"/>
        </w:rPr>
        <w:t>ARTICULO 42</w:t>
      </w:r>
      <w:bookmarkEnd w:id="42"/>
      <w:r>
        <w:rPr>
          <w:rFonts w:cs="Arial" w:ascii="Arial" w:hAnsi="Arial"/>
          <w:b/>
          <w:sz w:val="20"/>
          <w:szCs w:val="20"/>
          <w:lang w:eastAsia="es-ES"/>
        </w:rPr>
        <w:t>.</w:t>
      </w:r>
      <w:r>
        <w:rPr>
          <w:rFonts w:cs="Arial" w:ascii="Arial" w:hAnsi="Arial"/>
          <w:sz w:val="20"/>
          <w:szCs w:val="20"/>
          <w:lang w:eastAsia="es-ES"/>
        </w:rPr>
        <w:t xml:space="preserve"> Siempre que las controversias versen sobre disposiciones generales de las entidades federativas, de los Municipios o de las demarcaciones territoriales de la Ciudad de México impugnadas por la Federación; de los Municipios o de las demarcaciones territoriales de la Ciudad de México impugnadas por las entidades federativas, o en los casos a que se refieren los incisos c), h), k) y l) de la fracción I del artículo 105 constitucional, y la resolución de la Suprema Corte de Justicia las declare inválidas, dicha resolución tendrá efectos generales cuando hubiere sido aprobada por una mayoría de por lo menos seis votos.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En aquellas controversias respecto de normas generales en que no se alcance la votación mencionada en el párrafo anterior, el Pleno de la Suprema Corte de Justicia declarará desestimadas dichas controversias. En estos casos no será aplicable lo dispuesto en el artículo siguiente.</w:t>
      </w:r>
    </w:p>
    <w:p>
      <w:pPr>
        <w:pStyle w:val="texto"/>
        <w:spacing w:lineRule="auto" w:line="240" w:before="0" w:after="0"/>
        <w:rPr>
          <w:sz w:val="20"/>
        </w:rPr>
      </w:pPr>
      <w:r>
        <w:rPr>
          <w:sz w:val="20"/>
        </w:rPr>
      </w:r>
    </w:p>
    <w:p>
      <w:pPr>
        <w:pStyle w:val="texto"/>
        <w:spacing w:lineRule="auto" w:line="240" w:before="0" w:after="0"/>
        <w:rPr>
          <w:sz w:val="20"/>
        </w:rPr>
      </w:pPr>
      <w:r>
        <w:rPr>
          <w:sz w:val="20"/>
        </w:rPr>
        <w:t>En todos los demás casos las resoluciones tendrán efectos únicamente respecto de las partes en la controversia.</w:t>
      </w:r>
    </w:p>
    <w:p>
      <w:pPr>
        <w:pStyle w:val="texto"/>
        <w:spacing w:lineRule="auto" w:line="240" w:before="0" w:after="0"/>
        <w:rPr>
          <w:sz w:val="20"/>
        </w:rPr>
      </w:pPr>
      <w:r>
        <w:rPr>
          <w:sz w:val="20"/>
        </w:rPr>
      </w:r>
    </w:p>
    <w:p>
      <w:pPr>
        <w:pStyle w:val="Normal"/>
        <w:ind w:firstLine="288" w:end="0"/>
        <w:jc w:val="both"/>
        <w:rPr/>
      </w:pPr>
      <w:bookmarkStart w:id="43" w:name="Artículo_43"/>
      <w:r>
        <w:rPr>
          <w:rFonts w:cs="Arial" w:ascii="Arial" w:hAnsi="Arial"/>
          <w:b/>
          <w:sz w:val="20"/>
          <w:szCs w:val="20"/>
          <w:lang w:eastAsia="es-ES"/>
        </w:rPr>
        <w:t>ARTICULO 43</w:t>
      </w:r>
      <w:bookmarkEnd w:id="43"/>
      <w:r>
        <w:rPr>
          <w:rFonts w:cs="Arial" w:ascii="Arial" w:hAnsi="Arial"/>
          <w:b/>
          <w:sz w:val="20"/>
          <w:szCs w:val="20"/>
          <w:lang w:eastAsia="es-ES"/>
        </w:rPr>
        <w:t>.</w:t>
      </w:r>
      <w:r>
        <w:rPr>
          <w:rFonts w:cs="Arial" w:ascii="Arial" w:hAnsi="Arial"/>
          <w:sz w:val="20"/>
          <w:szCs w:val="20"/>
          <w:lang w:eastAsia="es-ES"/>
        </w:rPr>
        <w:t xml:space="preserve"> Las razones que justifiquen las decisiones de las sentencias aprobadas por cuando menos seis votos, serán obligatorias para todas las autoridades jurisdiccionales de la federación y de las entidades federativas. Las cuestiones de hecho o de derecho que no sean necesarias para justificar la decisión no serán obligatorias.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1"/>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sz w:val="20"/>
          <w:lang w:val="es-MX"/>
        </w:rPr>
      </w:pPr>
      <w:r>
        <w:rPr>
          <w:sz w:val="20"/>
          <w:lang w:val="es-MX"/>
        </w:rPr>
        <w:t>La Suprema Corte no estará obligada a seguir sus propios precedentes. Sin embargo, para que pueda apartarse de ellos deberá proporcionar argumentos suficientes que justifiquen el cambio de criterio.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Suprema Corte estará vinculada por sus precedentes en los términos antes descritos, incluso cuando éstos se hayan emitido con una integración de Ministras y Ministros distinta.</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02-04-2013, </w:t>
      </w:r>
      <w:r>
        <w:rPr>
          <w:rFonts w:eastAsia="MS Mincho;Yu Gothic UI" w:cs="Times New Roman" w:ascii="Times New Roman" w:hAnsi="Times New Roman"/>
          <w:i/>
          <w:iCs/>
          <w:color w:val="0000FF"/>
          <w:sz w:val="16"/>
          <w:szCs w:val="16"/>
          <w:lang w:val="es-MX"/>
        </w:rPr>
        <w:t>07-06-2021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44" w:name="Artículo_44"/>
      <w:r>
        <w:rPr>
          <w:rFonts w:cs="Arial" w:ascii="Arial" w:hAnsi="Arial"/>
          <w:b/>
          <w:sz w:val="20"/>
          <w:szCs w:val="20"/>
          <w:lang w:eastAsia="es-ES"/>
        </w:rPr>
        <w:t>ARTICULO 44</w:t>
      </w:r>
      <w:bookmarkEnd w:id="44"/>
      <w:r>
        <w:rPr>
          <w:rFonts w:cs="Arial" w:ascii="Arial" w:hAnsi="Arial"/>
          <w:b/>
          <w:sz w:val="20"/>
          <w:szCs w:val="20"/>
          <w:lang w:eastAsia="es-ES"/>
        </w:rPr>
        <w:t>.</w:t>
      </w:r>
      <w:r>
        <w:rPr>
          <w:rFonts w:cs="Arial" w:ascii="Arial" w:hAnsi="Arial"/>
          <w:sz w:val="20"/>
          <w:szCs w:val="20"/>
          <w:lang w:eastAsia="es-ES"/>
        </w:rPr>
        <w:t xml:space="preserve"> Dictada la sentencia, la persona titular de la Presidencia de la Suprema Corte de Justicia de la Nación ordenará notificarla a las partes, y mandará publicarla de manera íntegra en el Semanario Judicial de la Federación, conjuntamente con los votos particulares que se formulen.</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Cuando en la sentencia se declare la invalidez de normas generales, la persona titular de la Presidencia de la Suprema Corte de Justicia de la Nación ordenará, además, su inserción en el Diario Oficial de la Federación y en el órgano oficial en que tales normas se hubieren publicado.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5" w:name="Artículo_45"/>
      <w:r>
        <w:rPr>
          <w:b/>
          <w:sz w:val="20"/>
        </w:rPr>
        <w:t>ARTICULO 45</w:t>
      </w:r>
      <w:bookmarkEnd w:id="45"/>
      <w:r>
        <w:rPr>
          <w:b/>
          <w:sz w:val="20"/>
        </w:rPr>
        <w:t xml:space="preserve">. </w:t>
      </w:r>
      <w:r>
        <w:rPr>
          <w:sz w:val="20"/>
        </w:rPr>
        <w:t>Las sentencias producirán sus efectos a partir de la fecha que determine la Suprema Corte de Justicia de la Nación.</w:t>
      </w:r>
    </w:p>
    <w:p>
      <w:pPr>
        <w:pStyle w:val="texto"/>
        <w:spacing w:lineRule="auto" w:line="240" w:before="0" w:after="0"/>
        <w:rPr>
          <w:sz w:val="20"/>
        </w:rPr>
      </w:pPr>
      <w:r>
        <w:rPr>
          <w:sz w:val="20"/>
        </w:rPr>
      </w:r>
    </w:p>
    <w:p>
      <w:pPr>
        <w:pStyle w:val="texto"/>
        <w:spacing w:lineRule="auto" w:line="240" w:before="0" w:after="0"/>
        <w:rPr>
          <w:sz w:val="20"/>
        </w:rPr>
      </w:pPr>
      <w:r>
        <w:rPr>
          <w:sz w:val="20"/>
        </w:rPr>
        <w:t>La declaración de invalidez de las sentencias no tendrá efectos retroactivos, salvo en materia penal, en la que regirán los principios generales y disposiciones legales aplicables de esta materia.</w:t>
      </w:r>
    </w:p>
    <w:p>
      <w:pPr>
        <w:pStyle w:val="texto"/>
        <w:spacing w:lineRule="auto" w:line="240" w:before="0" w:after="0"/>
        <w:rPr>
          <w:sz w:val="20"/>
        </w:rPr>
      </w:pPr>
      <w:r>
        <w:rPr>
          <w:sz w:val="20"/>
        </w:rPr>
      </w:r>
    </w:p>
    <w:p>
      <w:pPr>
        <w:pStyle w:val="texto"/>
        <w:spacing w:lineRule="auto" w:line="240" w:before="0" w:after="0"/>
        <w:jc w:val="center"/>
        <w:rPr>
          <w:b/>
          <w:sz w:val="22"/>
        </w:rPr>
      </w:pPr>
      <w:r>
        <w:rPr>
          <w:b/>
          <w:sz w:val="22"/>
        </w:rPr>
        <w:t>Capítulo VII</w:t>
      </w:r>
    </w:p>
    <w:p>
      <w:pPr>
        <w:pStyle w:val="texto"/>
        <w:spacing w:lineRule="auto" w:line="240" w:before="0" w:after="0"/>
        <w:jc w:val="center"/>
        <w:rPr>
          <w:b/>
          <w:sz w:val="22"/>
        </w:rPr>
      </w:pPr>
      <w:r>
        <w:rPr>
          <w:b/>
          <w:sz w:val="22"/>
        </w:rPr>
        <w:t>De la ejecución de sentencias.</w:t>
      </w:r>
    </w:p>
    <w:p>
      <w:pPr>
        <w:pStyle w:val="texto"/>
        <w:spacing w:lineRule="auto" w:line="240" w:before="0" w:after="0"/>
        <w:jc w:val="center"/>
        <w:rPr>
          <w:b/>
          <w:sz w:val="20"/>
        </w:rPr>
      </w:pPr>
      <w:r>
        <w:rPr>
          <w:b/>
          <w:sz w:val="20"/>
        </w:rPr>
      </w:r>
    </w:p>
    <w:p>
      <w:pPr>
        <w:pStyle w:val="Normal"/>
        <w:ind w:firstLine="288" w:end="0"/>
        <w:jc w:val="both"/>
        <w:rPr>
          <w:rFonts w:ascii="Arial" w:hAnsi="Arial" w:cs="Arial"/>
          <w:sz w:val="20"/>
          <w:szCs w:val="20"/>
          <w:lang w:eastAsia="es-ES"/>
        </w:rPr>
      </w:pPr>
      <w:bookmarkStart w:id="46" w:name="Artículo_46"/>
      <w:r>
        <w:rPr>
          <w:rFonts w:cs="Arial" w:ascii="Arial" w:hAnsi="Arial"/>
          <w:b/>
          <w:sz w:val="20"/>
          <w:szCs w:val="20"/>
          <w:lang w:eastAsia="es-ES"/>
        </w:rPr>
        <w:t>ARTICULO 46</w:t>
      </w:r>
      <w:bookmarkEnd w:id="46"/>
      <w:r>
        <w:rPr>
          <w:rFonts w:cs="Arial" w:ascii="Arial" w:hAnsi="Arial"/>
          <w:b/>
          <w:sz w:val="20"/>
          <w:szCs w:val="20"/>
          <w:lang w:eastAsia="es-ES"/>
        </w:rPr>
        <w:t>.</w:t>
      </w:r>
      <w:r>
        <w:rPr>
          <w:rFonts w:cs="Arial" w:ascii="Arial" w:hAnsi="Arial"/>
          <w:sz w:val="20"/>
          <w:szCs w:val="20"/>
          <w:lang w:eastAsia="es-ES"/>
        </w:rPr>
        <w:t xml:space="preserve"> Las partes condenadas informarán, en el plazo otorgado por la sentencia, del cumplimiento de la misma a la persona titular de la Presidencia de la Suprema Corte de Justicia de la Nación, quien resolverá si aquélla ha quedado debidamente cumplida.</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Una vez transcurrido el plazo fijado en la sentencia para el cumplimiento de alguna actuación sin que ésta se hubiere producido, las partes podrán solicitar a la persona titular de la Presidencia de la Suprema Corte de Justicia de la Nación que requiera a la obligada para que de inmediato informe sobre su cumplimiento. Si dentro de las cuarenta y ocho horas siguientes a la notificación de dicho requerimiento la ejecutoria no estuviere cumplida, cuando la naturaleza del acto así lo permita, no se encontrase en vía de ejecución o se tratare de eludir su cumplimiento, la persona titular de la Presidencia de la Suprema Corte de Justicia de la Nación turnará el asunto al ministro o ministra ponente para que someta al Pleno el proyecto por el cual se aplique el antepenúltimo párrafo del artículo 105 de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47" w:name="Artículo_47"/>
      <w:r>
        <w:rPr>
          <w:rFonts w:cs="Arial" w:ascii="Arial" w:hAnsi="Arial"/>
          <w:b/>
          <w:sz w:val="20"/>
          <w:szCs w:val="20"/>
          <w:lang w:eastAsia="es-ES"/>
        </w:rPr>
        <w:t>ARTICULO 47</w:t>
      </w:r>
      <w:bookmarkEnd w:id="47"/>
      <w:r>
        <w:rPr>
          <w:rFonts w:cs="Arial" w:ascii="Arial" w:hAnsi="Arial"/>
          <w:b/>
          <w:sz w:val="20"/>
          <w:szCs w:val="20"/>
          <w:lang w:eastAsia="es-ES"/>
        </w:rPr>
        <w:t>.</w:t>
      </w:r>
      <w:r>
        <w:rPr>
          <w:rFonts w:cs="Arial" w:ascii="Arial" w:hAnsi="Arial"/>
          <w:sz w:val="20"/>
          <w:szCs w:val="20"/>
          <w:lang w:eastAsia="es-ES"/>
        </w:rPr>
        <w:t xml:space="preserve"> Cuando cualquier autoridad aplique una norma general o acto declarado inválido, cualquiera de las partes podrá denunciar el hecho ante la persona titular de Presidencia de la Suprema Corte de Justicia de la Nación, quien dará vista a la autoridad señalada como responsable, para que en el plazo de quince días deje sin efectos el acto que se le reclame, o para que alegue lo que conforme a derecho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Si en los casos previstos anteriormente, las autoridades no dejan sin efectos los actos de que se trate, la persona titular de la Presidencia de la Suprema Corte de Justicia de la Nación turnará el asunto al ministro o ministra Ponente para que a la vista de los alegatos, si los hubiere, someta al Tribunal Pleno la resolución respectiva a esta cuestión. Si el Pleno declara que efectivamente hay una repetición o aplicación indebida de una norma general o acto declarado inválido, mandará que se cumpla con lo dispuesto por el antepenúltimo párrafo del artículo 105 de la Constitución Política de los Estados Unidos Mexicanos.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rFonts w:cs="Arial"/>
          <w:color w:val="000000"/>
          <w:sz w:val="20"/>
        </w:rPr>
      </w:pPr>
      <w:r>
        <w:rPr>
          <w:rFonts w:cs="Arial"/>
          <w:color w:val="000000"/>
          <w:sz w:val="20"/>
        </w:rPr>
        <w:t>La persona que sin ser parte en la controversia constitucional respectiva, y que con posterioridad a que surtan los efectos de la declaración de invalidez de una norma general, se vea afectada con su aplicación, podrá denunciar dicho acto de conformidad con el procedimiento previsto para tal efecto en la Ley de Amparo, Reglamentaria de los artículos 103 y 107 de la Constitución Política de los Estados Unidos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02-04-2013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48" w:name="Artículo_48"/>
      <w:r>
        <w:rPr>
          <w:rFonts w:cs="Arial" w:ascii="Arial" w:hAnsi="Arial"/>
          <w:b/>
          <w:sz w:val="20"/>
          <w:szCs w:val="20"/>
          <w:lang w:eastAsia="es-ES"/>
        </w:rPr>
        <w:t>ARTICULO 48</w:t>
      </w:r>
      <w:bookmarkEnd w:id="48"/>
      <w:r>
        <w:rPr>
          <w:rFonts w:cs="Arial" w:ascii="Arial" w:hAnsi="Arial"/>
          <w:b/>
          <w:sz w:val="20"/>
          <w:szCs w:val="20"/>
          <w:lang w:eastAsia="es-ES"/>
        </w:rPr>
        <w:t>.</w:t>
      </w:r>
      <w:r>
        <w:rPr>
          <w:rFonts w:cs="Arial" w:ascii="Arial" w:hAnsi="Arial"/>
          <w:sz w:val="20"/>
          <w:szCs w:val="20"/>
          <w:lang w:eastAsia="es-ES"/>
        </w:rPr>
        <w:t xml:space="preserve"> Lo dispuesto en el artículo anterior se entenderá sin perjuicio de que la persona titular de la Presidencia de la Suprema Corte de Justicia de la Nación haga cumplir la ejecutoria de que se trate, dictando las providencias que estime necesarias.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49" w:name="Artículo_49"/>
      <w:r>
        <w:rPr>
          <w:rFonts w:cs="Arial" w:ascii="Arial" w:hAnsi="Arial"/>
          <w:b/>
          <w:sz w:val="20"/>
          <w:szCs w:val="20"/>
          <w:lang w:eastAsia="es-ES"/>
        </w:rPr>
        <w:t>ARTICULO 49</w:t>
      </w:r>
      <w:bookmarkEnd w:id="49"/>
      <w:r>
        <w:rPr>
          <w:rFonts w:cs="Arial" w:ascii="Arial" w:hAnsi="Arial"/>
          <w:b/>
          <w:sz w:val="20"/>
          <w:szCs w:val="20"/>
          <w:lang w:eastAsia="es-ES"/>
        </w:rPr>
        <w:t>.</w:t>
      </w:r>
      <w:r>
        <w:rPr>
          <w:rFonts w:cs="Arial" w:ascii="Arial" w:hAnsi="Arial"/>
          <w:sz w:val="20"/>
          <w:szCs w:val="20"/>
          <w:lang w:eastAsia="es-ES"/>
        </w:rPr>
        <w:t xml:space="preserve"> Cuando en términos de los artículos 46 y 47, la Suprema Corte de Justicia de la Nación hiciere una consignación por incumplimiento de ejecutoria o por repetición del acto invalidado, los jueces y juezas de distrito se limitarán a sancionar los hechos materia de la consignación en los términos que prevea la legislación penal federal para el delito de abuso de autoridad.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Si de la consignación hecha por la Suprema Corte de Justicia de la Nación, o durante la secuela del proceso penal, se presume la posible comisión de un delito distinto a aquel que fue materia de la propia consignación, se procederá en los términos dispuestos en la parte final del párrafo segundo del artículo 19 de la Constitución Política de los Estados Unidos Mexicanos y en lo que sobre el particular establezcan los ordenamientos de la materia.</w:t>
      </w:r>
    </w:p>
    <w:p>
      <w:pPr>
        <w:pStyle w:val="texto"/>
        <w:spacing w:lineRule="auto" w:line="240" w:before="0" w:after="0"/>
        <w:rPr>
          <w:sz w:val="20"/>
        </w:rPr>
      </w:pPr>
      <w:r>
        <w:rPr>
          <w:sz w:val="20"/>
        </w:rPr>
      </w:r>
    </w:p>
    <w:p>
      <w:pPr>
        <w:pStyle w:val="texto"/>
        <w:spacing w:lineRule="auto" w:line="240" w:before="0" w:after="0"/>
        <w:rPr/>
      </w:pPr>
      <w:bookmarkStart w:id="50" w:name="Artículo_50"/>
      <w:r>
        <w:rPr>
          <w:b/>
          <w:sz w:val="20"/>
        </w:rPr>
        <w:t>ARTICULO 50</w:t>
      </w:r>
      <w:bookmarkEnd w:id="50"/>
      <w:r>
        <w:rPr>
          <w:b/>
          <w:sz w:val="20"/>
        </w:rPr>
        <w:t xml:space="preserve">. </w:t>
      </w:r>
      <w:r>
        <w:rPr>
          <w:sz w:val="20"/>
        </w:rPr>
        <w:t>No podrá archivarse ningún expediente sin que quede cumplida la sentencia o se hubiere extinguido la materia de la ejecución.</w:t>
      </w:r>
    </w:p>
    <w:p>
      <w:pPr>
        <w:pStyle w:val="texto"/>
        <w:spacing w:lineRule="auto" w:line="240" w:before="0" w:after="0"/>
        <w:rPr>
          <w:sz w:val="20"/>
        </w:rPr>
      </w:pPr>
      <w:r>
        <w:rPr>
          <w:sz w:val="20"/>
        </w:rPr>
      </w:r>
    </w:p>
    <w:p>
      <w:pPr>
        <w:pStyle w:val="texto"/>
        <w:spacing w:lineRule="auto" w:line="240" w:before="0" w:after="0"/>
        <w:jc w:val="center"/>
        <w:rPr>
          <w:b/>
          <w:sz w:val="22"/>
        </w:rPr>
      </w:pPr>
      <w:r>
        <w:rPr>
          <w:b/>
          <w:sz w:val="22"/>
        </w:rPr>
        <w:t>Capítulo VIII</w:t>
      </w:r>
    </w:p>
    <w:p>
      <w:pPr>
        <w:pStyle w:val="texto"/>
        <w:spacing w:lineRule="auto" w:line="240" w:before="0" w:after="0"/>
        <w:jc w:val="center"/>
        <w:rPr>
          <w:b/>
          <w:sz w:val="22"/>
        </w:rPr>
      </w:pPr>
      <w:r>
        <w:rPr>
          <w:b/>
          <w:sz w:val="22"/>
        </w:rPr>
        <w:t>De los recursos</w:t>
      </w:r>
    </w:p>
    <w:p>
      <w:pPr>
        <w:pStyle w:val="texto"/>
        <w:spacing w:lineRule="auto" w:line="240" w:before="0" w:after="0"/>
        <w:jc w:val="center"/>
        <w:rPr>
          <w:b/>
          <w:sz w:val="22"/>
        </w:rPr>
      </w:pPr>
      <w:r>
        <w:rPr>
          <w:b/>
          <w:sz w:val="22"/>
        </w:rPr>
      </w:r>
    </w:p>
    <w:p>
      <w:pPr>
        <w:pStyle w:val="texto"/>
        <w:spacing w:lineRule="auto" w:line="240" w:before="0" w:after="0"/>
        <w:jc w:val="center"/>
        <w:rPr>
          <w:b/>
          <w:sz w:val="22"/>
        </w:rPr>
      </w:pPr>
      <w:r>
        <w:rPr>
          <w:b/>
          <w:sz w:val="22"/>
        </w:rPr>
        <w:t>Sección I</w:t>
      </w:r>
    </w:p>
    <w:p>
      <w:pPr>
        <w:pStyle w:val="texto"/>
        <w:spacing w:lineRule="auto" w:line="240" w:before="0" w:after="0"/>
        <w:jc w:val="center"/>
        <w:rPr>
          <w:b/>
          <w:sz w:val="22"/>
        </w:rPr>
      </w:pPr>
      <w:r>
        <w:rPr>
          <w:b/>
          <w:sz w:val="22"/>
        </w:rPr>
        <w:t>De la reclamación</w:t>
      </w:r>
    </w:p>
    <w:p>
      <w:pPr>
        <w:pStyle w:val="texto"/>
        <w:spacing w:lineRule="auto" w:line="240" w:before="0" w:after="0"/>
        <w:jc w:val="center"/>
        <w:rPr>
          <w:b/>
          <w:sz w:val="20"/>
        </w:rPr>
      </w:pPr>
      <w:r>
        <w:rPr>
          <w:b/>
          <w:sz w:val="20"/>
        </w:rPr>
      </w:r>
    </w:p>
    <w:p>
      <w:pPr>
        <w:pStyle w:val="texto"/>
        <w:spacing w:lineRule="auto" w:line="240" w:before="0" w:after="0"/>
        <w:rPr/>
      </w:pPr>
      <w:bookmarkStart w:id="51" w:name="Artículo_51"/>
      <w:r>
        <w:rPr>
          <w:b/>
          <w:sz w:val="20"/>
        </w:rPr>
        <w:t>ARTICULO 51</w:t>
      </w:r>
      <w:bookmarkEnd w:id="51"/>
      <w:r>
        <w:rPr>
          <w:b/>
          <w:sz w:val="20"/>
        </w:rPr>
        <w:t xml:space="preserve">. </w:t>
      </w:r>
      <w:r>
        <w:rPr>
          <w:sz w:val="20"/>
        </w:rPr>
        <w:t>El recurso de reclamación procederá en los siguientes casos:</w:t>
      </w:r>
    </w:p>
    <w:p>
      <w:pPr>
        <w:pStyle w:val="texto"/>
        <w:spacing w:lineRule="auto" w:line="240" w:before="0" w:after="0"/>
        <w:rPr>
          <w:sz w:val="20"/>
        </w:rPr>
      </w:pPr>
      <w:r>
        <w:rPr>
          <w:sz w:val="20"/>
        </w:rPr>
      </w:r>
    </w:p>
    <w:p>
      <w:pPr>
        <w:pStyle w:val="ROMANOS"/>
        <w:spacing w:lineRule="auto" w:line="240" w:before="0" w:after="0"/>
        <w:rPr/>
      </w:pPr>
      <w:r>
        <w:rPr>
          <w:b/>
          <w:sz w:val="20"/>
        </w:rPr>
        <w:t xml:space="preserve">I. </w:t>
        <w:tab/>
      </w:r>
      <w:r>
        <w:rPr>
          <w:sz w:val="20"/>
        </w:rPr>
        <w:t>Contra los autos o resoluciones que admitan o desechen una demanda, su contestación o sus respectivas ampliaciones;</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 </w:t>
        <w:tab/>
      </w:r>
      <w:r>
        <w:rPr>
          <w:sz w:val="20"/>
        </w:rPr>
        <w:t>Contra los autos o resoluciones que pongan fin a la controversia o que por su naturaleza trascendental y grave puedan causar un agravio material a alguna de las partes no reparable en la sentencia definitiva;</w:t>
      </w:r>
    </w:p>
    <w:p>
      <w:pPr>
        <w:pStyle w:val="ROMANOS"/>
        <w:spacing w:lineRule="auto" w:line="240" w:before="0" w:after="0"/>
        <w:rPr>
          <w:b/>
          <w:sz w:val="20"/>
        </w:rPr>
      </w:pPr>
      <w:r>
        <w:rPr>
          <w:b/>
          <w:sz w:val="20"/>
        </w:rPr>
      </w:r>
    </w:p>
    <w:p>
      <w:pPr>
        <w:pStyle w:val="ROMANOS"/>
        <w:spacing w:lineRule="auto" w:line="240" w:before="0" w:after="0"/>
        <w:rPr/>
      </w:pPr>
      <w:r>
        <w:rPr>
          <w:b/>
          <w:sz w:val="20"/>
        </w:rPr>
        <w:t>III.</w:t>
        <w:tab/>
      </w:r>
      <w:r>
        <w:rPr>
          <w:sz w:val="20"/>
        </w:rPr>
        <w:t xml:space="preserve">Contra las resoluciones dictadas por la ministra o el ministro instructor al resolver cualquiera de los incidentes previstos en el artículo 12;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ROMANOS"/>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ROMANOS"/>
        <w:spacing w:lineRule="auto" w:line="240" w:before="0" w:after="0"/>
        <w:rPr/>
      </w:pPr>
      <w:r>
        <w:rPr>
          <w:b/>
          <w:sz w:val="20"/>
        </w:rPr>
        <w:t>IV.</w:t>
        <w:tab/>
      </w:r>
      <w:r>
        <w:rPr>
          <w:sz w:val="20"/>
        </w:rPr>
        <w:t xml:space="preserve">Contra los autos de la ministra o del ministro instructor en que se otorgue, niegue, modifique o revoque la suspensión;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ROMANOS"/>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ROMANOS"/>
        <w:spacing w:lineRule="auto" w:line="240" w:before="0" w:after="0"/>
        <w:rPr/>
      </w:pPr>
      <w:r>
        <w:rPr>
          <w:b/>
          <w:sz w:val="20"/>
        </w:rPr>
        <w:t>V.</w:t>
        <w:tab/>
      </w:r>
      <w:r>
        <w:rPr>
          <w:sz w:val="20"/>
        </w:rPr>
        <w:t>Contra los autos o resoluciones de la ministra o del ministro instructor que admitan o desechen pruebas;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ROMANOS"/>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ROMANOS"/>
        <w:spacing w:lineRule="auto" w:line="240" w:before="0" w:after="0"/>
        <w:rPr/>
      </w:pPr>
      <w:r>
        <w:rPr>
          <w:b/>
          <w:sz w:val="20"/>
        </w:rPr>
        <w:t>VI.</w:t>
        <w:tab/>
      </w:r>
      <w:r>
        <w:rPr>
          <w:sz w:val="20"/>
        </w:rPr>
        <w:t xml:space="preserve">Contra los autos o resoluciones de la persona titular de la Presidencia de la Suprema Corte de Justicia de la Nación que tengan por cumplimentadas las ejecutorias dictadas por el Pleno de la Suprema Corte de Justicia de la Nación, y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 xml:space="preserve">VII. </w:t>
        <w:tab/>
      </w:r>
      <w:r>
        <w:rPr>
          <w:sz w:val="20"/>
        </w:rPr>
        <w:t>En los demás casos que señale esta ley.</w:t>
      </w:r>
    </w:p>
    <w:p>
      <w:pPr>
        <w:pStyle w:val="texto"/>
        <w:spacing w:lineRule="auto" w:line="240" w:before="0" w:after="0"/>
        <w:rPr>
          <w:b/>
          <w:sz w:val="20"/>
        </w:rPr>
      </w:pPr>
      <w:r>
        <w:rPr>
          <w:b/>
          <w:sz w:val="20"/>
        </w:rPr>
      </w:r>
    </w:p>
    <w:p>
      <w:pPr>
        <w:pStyle w:val="texto"/>
        <w:spacing w:lineRule="auto" w:line="240" w:before="0" w:after="0"/>
        <w:rPr/>
      </w:pPr>
      <w:bookmarkStart w:id="52" w:name="Artículo_52"/>
      <w:r>
        <w:rPr>
          <w:b/>
          <w:sz w:val="20"/>
        </w:rPr>
        <w:t>ARTICULO 52</w:t>
      </w:r>
      <w:bookmarkEnd w:id="52"/>
      <w:r>
        <w:rPr>
          <w:b/>
          <w:sz w:val="20"/>
        </w:rPr>
        <w:t xml:space="preserve">. </w:t>
      </w:r>
      <w:r>
        <w:rPr>
          <w:sz w:val="20"/>
        </w:rPr>
        <w:t>El recurso de reclamación deberá interponerse en un plazo de cinco días y en él deberán expresarse agravios y acompañarse pruebas.</w:t>
      </w:r>
    </w:p>
    <w:p>
      <w:pPr>
        <w:pStyle w:val="texto"/>
        <w:spacing w:lineRule="auto" w:line="240" w:before="0" w:after="0"/>
        <w:rPr>
          <w:sz w:val="20"/>
        </w:rPr>
      </w:pPr>
      <w:r>
        <w:rPr>
          <w:sz w:val="20"/>
        </w:rPr>
      </w:r>
    </w:p>
    <w:p>
      <w:pPr>
        <w:pStyle w:val="Normal"/>
        <w:ind w:firstLine="288" w:end="0"/>
        <w:jc w:val="both"/>
        <w:rPr/>
      </w:pPr>
      <w:bookmarkStart w:id="53" w:name="Artículo_53"/>
      <w:r>
        <w:rPr>
          <w:rFonts w:cs="Arial" w:ascii="Arial" w:hAnsi="Arial"/>
          <w:b/>
          <w:sz w:val="20"/>
          <w:szCs w:val="20"/>
          <w:lang w:eastAsia="es-ES"/>
        </w:rPr>
        <w:t>ARTICULO 53</w:t>
      </w:r>
      <w:bookmarkEnd w:id="53"/>
      <w:r>
        <w:rPr>
          <w:rFonts w:cs="Arial" w:ascii="Arial" w:hAnsi="Arial"/>
          <w:b/>
          <w:sz w:val="20"/>
          <w:szCs w:val="20"/>
          <w:lang w:eastAsia="es-ES"/>
        </w:rPr>
        <w:t>.</w:t>
      </w:r>
      <w:r>
        <w:rPr>
          <w:rFonts w:cs="Arial" w:ascii="Arial" w:hAnsi="Arial"/>
          <w:sz w:val="20"/>
          <w:szCs w:val="20"/>
          <w:lang w:eastAsia="es-ES"/>
        </w:rPr>
        <w:t xml:space="preserve"> El recurso de reclamación se promoverá ante la persona titular de la Presidencia de la Suprema Corte de Justicia de la Nación, quien correrá traslado a las demás partes para que dentro del plazo de cinco días aleguen lo que a su derecho convenga. Transcurrido este último plazo, la persona titular de la Presidencia de la Suprema Corte de Justicia de la Nación turnará los autos a una ministra o un ministro distinto del instructor o instructora, a fin de que elabore el proyecto de resolución que deba someterse al Tribunal Pleno.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54" w:name="Artículo_54"/>
      <w:r>
        <w:rPr>
          <w:rFonts w:cs="Arial" w:ascii="Arial" w:hAnsi="Arial"/>
          <w:b/>
          <w:sz w:val="20"/>
          <w:szCs w:val="20"/>
          <w:lang w:eastAsia="es-ES"/>
        </w:rPr>
        <w:t>ARTICULO 54</w:t>
      </w:r>
      <w:bookmarkEnd w:id="54"/>
      <w:r>
        <w:rPr>
          <w:rFonts w:cs="Arial" w:ascii="Arial" w:hAnsi="Arial"/>
          <w:b/>
          <w:sz w:val="20"/>
          <w:szCs w:val="20"/>
          <w:lang w:eastAsia="es-ES"/>
        </w:rPr>
        <w:t>.</w:t>
      </w:r>
      <w:r>
        <w:rPr>
          <w:rFonts w:cs="Arial" w:ascii="Arial" w:hAnsi="Arial"/>
          <w:sz w:val="20"/>
          <w:szCs w:val="20"/>
          <w:lang w:eastAsia="es-ES"/>
        </w:rPr>
        <w:t xml:space="preserve"> Cuando el recurso de reclamación se interponga sin motivo, se impondrá al o la recurrente o a su representante, a su persona abogada, o a ambos, una multa de veintitrés a doscientos setenta y cinco Unidades de Medida y Actualización.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jc w:val="center"/>
        <w:rPr>
          <w:b/>
          <w:sz w:val="22"/>
        </w:rPr>
      </w:pPr>
      <w:r>
        <w:rPr>
          <w:b/>
          <w:sz w:val="22"/>
        </w:rPr>
        <w:t>Sección II</w:t>
      </w:r>
    </w:p>
    <w:p>
      <w:pPr>
        <w:pStyle w:val="texto"/>
        <w:spacing w:lineRule="auto" w:line="240" w:before="0" w:after="0"/>
        <w:jc w:val="center"/>
        <w:rPr>
          <w:b/>
          <w:sz w:val="22"/>
        </w:rPr>
      </w:pPr>
      <w:r>
        <w:rPr>
          <w:b/>
          <w:sz w:val="22"/>
        </w:rPr>
        <w:t>De la queja</w:t>
      </w:r>
    </w:p>
    <w:p>
      <w:pPr>
        <w:pStyle w:val="texto"/>
        <w:spacing w:lineRule="auto" w:line="240" w:before="0" w:after="0"/>
        <w:jc w:val="center"/>
        <w:rPr>
          <w:b/>
          <w:sz w:val="20"/>
        </w:rPr>
      </w:pPr>
      <w:r>
        <w:rPr>
          <w:b/>
          <w:sz w:val="20"/>
        </w:rPr>
      </w:r>
    </w:p>
    <w:p>
      <w:pPr>
        <w:pStyle w:val="texto"/>
        <w:spacing w:lineRule="auto" w:line="240" w:before="0" w:after="0"/>
        <w:rPr/>
      </w:pPr>
      <w:bookmarkStart w:id="55" w:name="Artículo_55"/>
      <w:r>
        <w:rPr>
          <w:b/>
          <w:sz w:val="20"/>
        </w:rPr>
        <w:t>ARTICULO 55</w:t>
      </w:r>
      <w:bookmarkEnd w:id="55"/>
      <w:r>
        <w:rPr>
          <w:b/>
          <w:sz w:val="20"/>
        </w:rPr>
        <w:t xml:space="preserve">. </w:t>
      </w:r>
      <w:r>
        <w:rPr>
          <w:sz w:val="20"/>
        </w:rPr>
        <w:t>El recurso de queja es procedente:</w:t>
      </w:r>
    </w:p>
    <w:p>
      <w:pPr>
        <w:pStyle w:val="texto"/>
        <w:spacing w:lineRule="auto" w:line="240" w:before="0" w:after="0"/>
        <w:rPr>
          <w:sz w:val="20"/>
        </w:rPr>
      </w:pPr>
      <w:r>
        <w:rPr>
          <w:sz w:val="20"/>
        </w:rPr>
      </w:r>
    </w:p>
    <w:p>
      <w:pPr>
        <w:pStyle w:val="ROMANOS"/>
        <w:spacing w:lineRule="auto" w:line="240" w:before="0" w:after="0"/>
        <w:rPr/>
      </w:pPr>
      <w:r>
        <w:rPr>
          <w:b/>
          <w:sz w:val="20"/>
        </w:rPr>
        <w:t xml:space="preserve">I. </w:t>
        <w:tab/>
      </w:r>
      <w:r>
        <w:rPr>
          <w:sz w:val="20"/>
        </w:rPr>
        <w:t>Contra la parte demandada o cualquier otra autoridad, por violación, exceso o defecto en la ejecución del auto o resolución por el que se haya concedido la suspensión, y</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 </w:t>
        <w:tab/>
      </w:r>
      <w:r>
        <w:rPr>
          <w:sz w:val="20"/>
        </w:rPr>
        <w:t>Contra la parte condenada, por exceso o defecto en la ejecución de una sentencia.</w:t>
      </w:r>
    </w:p>
    <w:p>
      <w:pPr>
        <w:pStyle w:val="texto"/>
        <w:spacing w:lineRule="auto" w:line="240" w:before="0" w:after="0"/>
        <w:rPr>
          <w:b/>
          <w:sz w:val="20"/>
        </w:rPr>
      </w:pPr>
      <w:r>
        <w:rPr>
          <w:b/>
          <w:sz w:val="20"/>
        </w:rPr>
      </w:r>
    </w:p>
    <w:p>
      <w:pPr>
        <w:pStyle w:val="texto"/>
        <w:spacing w:lineRule="auto" w:line="240" w:before="0" w:after="0"/>
        <w:rPr/>
      </w:pPr>
      <w:bookmarkStart w:id="56" w:name="Artículo_56"/>
      <w:r>
        <w:rPr>
          <w:b/>
          <w:sz w:val="20"/>
        </w:rPr>
        <w:t>ARTICULO 56</w:t>
      </w:r>
      <w:bookmarkEnd w:id="56"/>
      <w:r>
        <w:rPr>
          <w:b/>
          <w:sz w:val="20"/>
        </w:rPr>
        <w:t xml:space="preserve">. </w:t>
      </w:r>
      <w:r>
        <w:rPr>
          <w:sz w:val="20"/>
        </w:rPr>
        <w:t>El recurso de queja se interpondrá:</w:t>
      </w:r>
    </w:p>
    <w:p>
      <w:pPr>
        <w:pStyle w:val="ROMANOS"/>
        <w:spacing w:lineRule="auto" w:line="240" w:before="0" w:after="0"/>
        <w:rPr>
          <w:b/>
          <w:sz w:val="20"/>
        </w:rPr>
      </w:pPr>
      <w:r>
        <w:rPr>
          <w:b/>
          <w:sz w:val="20"/>
        </w:rPr>
      </w:r>
    </w:p>
    <w:p>
      <w:pPr>
        <w:pStyle w:val="Normal"/>
        <w:ind w:hanging="576" w:start="864" w:end="0"/>
        <w:jc w:val="both"/>
        <w:rPr/>
      </w:pPr>
      <w:r>
        <w:rPr>
          <w:rFonts w:cs="Arial" w:ascii="Arial" w:hAnsi="Arial"/>
          <w:b/>
          <w:sz w:val="20"/>
          <w:szCs w:val="20"/>
          <w:lang w:eastAsia="es-ES"/>
        </w:rPr>
        <w:t>I.</w:t>
      </w:r>
      <w:r>
        <w:rPr>
          <w:rFonts w:cs="Arial" w:ascii="Arial" w:hAnsi="Arial"/>
          <w:sz w:val="20"/>
          <w:szCs w:val="20"/>
          <w:lang w:eastAsia="es-ES"/>
        </w:rPr>
        <w:tab/>
        <w:t xml:space="preserve">En los casos de la fracción I del artículo 55, ante la ministra o el ministro instructor hasta en tanto se falle la controversia en lo principal, y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Normal"/>
        <w:ind w:hanging="576" w:start="864"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hanging="576" w:start="864" w:end="0"/>
        <w:jc w:val="both"/>
        <w:rPr/>
      </w:pPr>
      <w:r>
        <w:rPr>
          <w:rFonts w:cs="Arial" w:ascii="Arial" w:hAnsi="Arial"/>
          <w:b/>
          <w:sz w:val="20"/>
          <w:szCs w:val="20"/>
          <w:lang w:eastAsia="es-ES"/>
        </w:rPr>
        <w:t>II.</w:t>
        <w:tab/>
      </w:r>
      <w:r>
        <w:rPr>
          <w:rFonts w:cs="Arial" w:ascii="Arial" w:hAnsi="Arial"/>
          <w:sz w:val="20"/>
          <w:szCs w:val="20"/>
          <w:lang w:eastAsia="es-ES"/>
        </w:rPr>
        <w:t>Tratándose de la fracción II del propio artículo 55, ante la persona titular de la Presidencia de la Suprema Corte de Justicia de la Nación dentro del año siguiente al de la notificación a la parte interesada de los actos por los que se haya dado cumplimiento a la sentencia, o al en que la entidad o poder extraño afectado por la ejecución tenga conocimiento de esta última.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Normal"/>
        <w:ind w:firstLine="288" w:end="0"/>
        <w:jc w:val="both"/>
        <w:rPr>
          <w:rFonts w:ascii="Arial" w:hAnsi="Arial" w:cs="Arial"/>
          <w:sz w:val="20"/>
          <w:szCs w:val="20"/>
          <w:lang w:eastAsia="es-ES"/>
        </w:rPr>
      </w:pPr>
      <w:bookmarkStart w:id="57" w:name="Artículo_57"/>
      <w:r>
        <w:rPr>
          <w:rFonts w:cs="Arial" w:ascii="Arial" w:hAnsi="Arial"/>
          <w:b/>
          <w:sz w:val="20"/>
          <w:szCs w:val="20"/>
          <w:lang w:eastAsia="es-ES"/>
        </w:rPr>
        <w:t>ARTICULO 57</w:t>
      </w:r>
      <w:bookmarkEnd w:id="57"/>
      <w:r>
        <w:rPr>
          <w:rFonts w:cs="Arial" w:ascii="Arial" w:hAnsi="Arial"/>
          <w:b/>
          <w:sz w:val="20"/>
          <w:szCs w:val="20"/>
          <w:lang w:eastAsia="es-ES"/>
        </w:rPr>
        <w:t>.</w:t>
      </w:r>
      <w:r>
        <w:rPr>
          <w:rFonts w:cs="Arial" w:ascii="Arial" w:hAnsi="Arial"/>
          <w:sz w:val="20"/>
          <w:szCs w:val="20"/>
          <w:lang w:eastAsia="es-ES"/>
        </w:rPr>
        <w:t xml:space="preserve"> Admitido el recurso se requerirá a la autoridad contra la cual se hubiere interpuesto para que dentro de un plazo de quince días deje sin efectos la norma general o acto que diere lugar al recurso o, para que rinda un informe y ofrezca pruebas. La falta o deficiencia de este informe establecerá la presunción de ser ciertos los hechos imputados, sin perjuicio de que se le imponga una multa de veintitrés a cuatrocientos doce Unidades de Medida y Actualización.</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Transcurrido el término señalado en el párrafo anterior y siempre que subsista la materia del recurso, en el supuesto de la fracción I del artículo precedente, la ministra o el ministro instructor fijará fecha para la celebración de una audiencia dentro de los diez días siguientes a fin de que se desahoguen las pruebas y se formulen por escrito los alegatos; para el caso de la fracción II, la persona titular de la Presidencia de la Suprema Corte de Justicia de la Nación, turnará el expediente a una ministra o un ministro instructor para los mismos efectos.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Normal"/>
        <w:ind w:firstLine="288" w:end="0"/>
        <w:jc w:val="both"/>
        <w:rPr>
          <w:rFonts w:ascii="Arial" w:hAnsi="Arial" w:eastAsia="MS Mincho;Yu Gothic UI" w:cs="Arial"/>
          <w:b/>
          <w:i/>
          <w:i/>
          <w:iCs/>
          <w:color w:val="0000FF"/>
          <w:sz w:val="20"/>
          <w:szCs w:val="20"/>
          <w:lang w:val="es-MX" w:eastAsia="es-ES"/>
        </w:rPr>
      </w:pPr>
      <w:r>
        <w:rPr>
          <w:rFonts w:eastAsia="MS Mincho;Yu Gothic UI" w:cs="Arial" w:ascii="Arial" w:hAnsi="Arial"/>
          <w:b/>
          <w:i/>
          <w:iCs/>
          <w:color w:val="0000FF"/>
          <w:sz w:val="20"/>
          <w:szCs w:val="20"/>
          <w:lang w:val="es-MX" w:eastAsia="es-ES"/>
        </w:rPr>
      </w:r>
    </w:p>
    <w:p>
      <w:pPr>
        <w:pStyle w:val="Normal"/>
        <w:ind w:firstLine="288" w:end="0"/>
        <w:jc w:val="both"/>
        <w:rPr/>
      </w:pPr>
      <w:bookmarkStart w:id="58" w:name="Artículo_58"/>
      <w:r>
        <w:rPr>
          <w:rFonts w:cs="Arial" w:ascii="Arial" w:hAnsi="Arial"/>
          <w:b/>
          <w:sz w:val="20"/>
          <w:szCs w:val="20"/>
          <w:lang w:eastAsia="es-ES"/>
        </w:rPr>
        <w:t>ARTICULO 58</w:t>
      </w:r>
      <w:bookmarkEnd w:id="58"/>
      <w:r>
        <w:rPr>
          <w:rFonts w:cs="Arial" w:ascii="Arial" w:hAnsi="Arial"/>
          <w:b/>
          <w:sz w:val="20"/>
          <w:szCs w:val="20"/>
          <w:lang w:eastAsia="es-ES"/>
        </w:rPr>
        <w:t>.</w:t>
      </w:r>
      <w:r>
        <w:rPr>
          <w:rFonts w:cs="Arial" w:ascii="Arial" w:hAnsi="Arial"/>
          <w:sz w:val="20"/>
          <w:szCs w:val="20"/>
          <w:lang w:eastAsia="es-ES"/>
        </w:rPr>
        <w:t xml:space="preserve"> La ministra o el ministro instructor elaborará el proyecto de resolución respectivo y lo someterá al Tribunal Pleno, quien de encontrarlo fundado, sin perjuicio de proveer lo necesario para el cumplimiento debido de la suspensión o para la ejecución de que se trate, determinará en la propia resolución lo siguiente: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ROMANOS"/>
        <w:spacing w:lineRule="auto" w:line="240" w:before="0" w:after="0"/>
        <w:rPr/>
      </w:pPr>
      <w:r>
        <w:rPr>
          <w:b/>
          <w:sz w:val="20"/>
        </w:rPr>
        <w:t xml:space="preserve">I. </w:t>
        <w:tab/>
      </w:r>
      <w:r>
        <w:rPr>
          <w:sz w:val="20"/>
        </w:rPr>
        <w:t>Si se trata del supuesto previsto en la fracción I del artículo 55, que la autoridad responsable sea sancionada en los términos establecidos en el Código Penal para el delito de abuso de autoridad, por cuanto hace a la desobediencia cometida, independientemente de cualquier otro delito en que incurra, y</w:t>
      </w:r>
    </w:p>
    <w:p>
      <w:pPr>
        <w:pStyle w:val="ROMANOS"/>
        <w:spacing w:lineRule="auto" w:line="240" w:before="0" w:after="0"/>
        <w:rPr>
          <w:b/>
          <w:sz w:val="20"/>
        </w:rPr>
      </w:pPr>
      <w:r>
        <w:rPr>
          <w:b/>
          <w:sz w:val="20"/>
        </w:rPr>
      </w:r>
    </w:p>
    <w:p>
      <w:pPr>
        <w:pStyle w:val="ROMANOS"/>
        <w:spacing w:lineRule="auto" w:line="240" w:before="0" w:after="0"/>
        <w:rPr/>
      </w:pPr>
      <w:r>
        <w:rPr>
          <w:b/>
          <w:sz w:val="20"/>
        </w:rPr>
        <w:t>II.</w:t>
        <w:tab/>
      </w:r>
      <w:r>
        <w:rPr>
          <w:sz w:val="20"/>
        </w:rPr>
        <w:t xml:space="preserve">En el caso a que se refiere la fracción II del artículo 55, que se aplique lo dispuesto en el antepenúltimo párrafo del artículo 105 de la Constitución Política de los Estados Unidos Mexicanos. </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texto"/>
        <w:spacing w:lineRule="auto" w:line="240" w:before="0" w:after="0"/>
        <w:jc w:val="center"/>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jc w:val="center"/>
        <w:rPr>
          <w:b/>
          <w:sz w:val="22"/>
        </w:rPr>
      </w:pPr>
      <w:r>
        <w:rPr>
          <w:b/>
          <w:sz w:val="22"/>
        </w:rPr>
        <w:t>Título III</w:t>
      </w:r>
    </w:p>
    <w:p>
      <w:pPr>
        <w:pStyle w:val="texto"/>
        <w:spacing w:lineRule="auto" w:line="240" w:before="0" w:after="0"/>
        <w:jc w:val="center"/>
        <w:rPr>
          <w:b/>
          <w:sz w:val="22"/>
        </w:rPr>
      </w:pPr>
      <w:r>
        <w:rPr>
          <w:b/>
          <w:sz w:val="22"/>
        </w:rPr>
        <w:t>De las Acciones de inconstitucionalidad</w:t>
      </w:r>
    </w:p>
    <w:p>
      <w:pPr>
        <w:pStyle w:val="texto"/>
        <w:spacing w:lineRule="auto" w:line="240" w:before="0" w:after="0"/>
        <w:jc w:val="center"/>
        <w:rPr>
          <w:b/>
          <w:sz w:val="22"/>
        </w:rPr>
      </w:pPr>
      <w:r>
        <w:rPr>
          <w:b/>
          <w:sz w:val="22"/>
        </w:rPr>
      </w:r>
    </w:p>
    <w:p>
      <w:pPr>
        <w:pStyle w:val="texto"/>
        <w:spacing w:lineRule="auto" w:line="240" w:before="0" w:after="0"/>
        <w:jc w:val="center"/>
        <w:rPr>
          <w:b/>
          <w:sz w:val="22"/>
        </w:rPr>
      </w:pPr>
      <w:r>
        <w:rPr>
          <w:b/>
          <w:sz w:val="22"/>
        </w:rPr>
        <w:t>Capítulo I</w:t>
      </w:r>
    </w:p>
    <w:p>
      <w:pPr>
        <w:pStyle w:val="texto"/>
        <w:spacing w:lineRule="auto" w:line="240" w:before="0" w:after="0"/>
        <w:jc w:val="center"/>
        <w:rPr>
          <w:b/>
          <w:sz w:val="22"/>
        </w:rPr>
      </w:pPr>
      <w:r>
        <w:rPr>
          <w:b/>
          <w:sz w:val="22"/>
        </w:rPr>
        <w:t>Disposiciones generales</w:t>
      </w:r>
    </w:p>
    <w:p>
      <w:pPr>
        <w:pStyle w:val="texto"/>
        <w:spacing w:lineRule="auto" w:line="240" w:before="0" w:after="0"/>
        <w:jc w:val="center"/>
        <w:rPr>
          <w:b/>
          <w:sz w:val="20"/>
        </w:rPr>
      </w:pPr>
      <w:r>
        <w:rPr>
          <w:b/>
          <w:sz w:val="20"/>
        </w:rPr>
      </w:r>
    </w:p>
    <w:p>
      <w:pPr>
        <w:pStyle w:val="texto"/>
        <w:spacing w:lineRule="auto" w:line="240" w:before="0" w:after="0"/>
        <w:rPr/>
      </w:pPr>
      <w:bookmarkStart w:id="59" w:name="Artículo_59"/>
      <w:r>
        <w:rPr>
          <w:b/>
          <w:sz w:val="20"/>
        </w:rPr>
        <w:t>ARTICULO 59</w:t>
      </w:r>
      <w:bookmarkEnd w:id="59"/>
      <w:r>
        <w:rPr>
          <w:b/>
          <w:sz w:val="20"/>
        </w:rPr>
        <w:t xml:space="preserve">. </w:t>
      </w:r>
      <w:r>
        <w:rPr>
          <w:sz w:val="20"/>
        </w:rPr>
        <w:t>En las acciones de inconstitucionalidad se aplicarán en todo aquello que no se encuentre previsto en este Título, en lo conducente, las disposiciones contenidas en el Título II.</w:t>
      </w:r>
    </w:p>
    <w:p>
      <w:pPr>
        <w:pStyle w:val="texto"/>
        <w:spacing w:lineRule="auto" w:line="240" w:before="0" w:after="0"/>
        <w:rPr>
          <w:sz w:val="20"/>
        </w:rPr>
      </w:pPr>
      <w:r>
        <w:rPr>
          <w:sz w:val="20"/>
        </w:rPr>
      </w:r>
    </w:p>
    <w:p>
      <w:pPr>
        <w:pStyle w:val="texto"/>
        <w:spacing w:lineRule="auto" w:line="240" w:before="0" w:after="0"/>
        <w:rPr/>
      </w:pPr>
      <w:bookmarkStart w:id="60" w:name="Artículo_60"/>
      <w:r>
        <w:rPr>
          <w:b/>
          <w:sz w:val="20"/>
        </w:rPr>
        <w:t>ARTICULO 60</w:t>
      </w:r>
      <w:bookmarkEnd w:id="60"/>
      <w:r>
        <w:rPr>
          <w:b/>
          <w:sz w:val="20"/>
        </w:rPr>
        <w:t xml:space="preserve">. </w:t>
      </w:r>
      <w:r>
        <w:rPr>
          <w:sz w:val="20"/>
        </w:rPr>
        <w:t>El plazo para ejercitar la acción de inconstitucionalidad será de treinta días naturales contados a partir del día siguiente a la fecha en que la ley o tratado internacional impugnado sean publicados en el correspondiente medio oficial. Si el último día del plazo fuese inhábil, la demanda podrá presentarse el primer día hábil siguiente.</w:t>
      </w:r>
    </w:p>
    <w:p>
      <w:pPr>
        <w:pStyle w:val="texto"/>
        <w:spacing w:lineRule="auto" w:line="240" w:before="0" w:after="0"/>
        <w:rPr>
          <w:sz w:val="20"/>
        </w:rPr>
      </w:pPr>
      <w:r>
        <w:rPr>
          <w:sz w:val="20"/>
        </w:rPr>
      </w:r>
    </w:p>
    <w:p>
      <w:pPr>
        <w:pStyle w:val="texto"/>
        <w:spacing w:lineRule="auto" w:line="240" w:before="0" w:after="0"/>
        <w:rPr>
          <w:sz w:val="20"/>
          <w:lang w:val="es-MX"/>
        </w:rPr>
      </w:pPr>
      <w:r>
        <w:rPr>
          <w:sz w:val="20"/>
          <w:lang w:val="es-MX"/>
        </w:rPr>
        <w:t>En materia electoral, para el cómputo de los plazos, todos los días son hábiles.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22-11-1996</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61" w:name="Artículo_61"/>
      <w:r>
        <w:rPr>
          <w:b/>
          <w:sz w:val="20"/>
        </w:rPr>
        <w:t>ARTICULO 61</w:t>
      </w:r>
      <w:bookmarkEnd w:id="61"/>
      <w:r>
        <w:rPr>
          <w:b/>
          <w:sz w:val="20"/>
        </w:rPr>
        <w:t xml:space="preserve">. </w:t>
      </w:r>
      <w:r>
        <w:rPr>
          <w:sz w:val="20"/>
        </w:rPr>
        <w:t>La demanda por la que se ejercita la acción de inconstitucionalidad deberá contener:</w:t>
      </w:r>
    </w:p>
    <w:p>
      <w:pPr>
        <w:pStyle w:val="texto"/>
        <w:spacing w:lineRule="auto" w:line="240" w:before="0" w:after="0"/>
        <w:rPr>
          <w:sz w:val="20"/>
        </w:rPr>
      </w:pPr>
      <w:r>
        <w:rPr>
          <w:sz w:val="20"/>
        </w:rPr>
      </w:r>
    </w:p>
    <w:p>
      <w:pPr>
        <w:pStyle w:val="ROMANOS"/>
        <w:spacing w:lineRule="auto" w:line="240" w:before="0" w:after="0"/>
        <w:rPr>
          <w:sz w:val="20"/>
        </w:rPr>
      </w:pPr>
      <w:r>
        <w:rPr>
          <w:b/>
          <w:sz w:val="20"/>
        </w:rPr>
        <w:t>I.</w:t>
        <w:tab/>
      </w:r>
      <w:r>
        <w:rPr>
          <w:sz w:val="20"/>
        </w:rPr>
        <w:t>Los nombres y firmas de las y los promoventes;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03-04-2025</w:t>
      </w:r>
    </w:p>
    <w:p>
      <w:pPr>
        <w:pStyle w:val="ROMANOS"/>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ROMANOS"/>
        <w:spacing w:lineRule="auto" w:line="240" w:before="0" w:after="0"/>
        <w:rPr/>
      </w:pPr>
      <w:r>
        <w:rPr>
          <w:b/>
          <w:sz w:val="20"/>
        </w:rPr>
        <w:t xml:space="preserve">II. </w:t>
        <w:tab/>
      </w:r>
      <w:r>
        <w:rPr>
          <w:sz w:val="20"/>
        </w:rPr>
        <w:t>Los órganos legislativos y ejecutivo que hubieran emitido y promulgado las normas generales impugnadas;</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III. </w:t>
        <w:tab/>
      </w:r>
      <w:r>
        <w:rPr>
          <w:sz w:val="20"/>
        </w:rPr>
        <w:t>La norma general cuya invalidez se reclame y el medio oficial en que se hubiere publicado;</w:t>
      </w:r>
    </w:p>
    <w:p>
      <w:pPr>
        <w:pStyle w:val="ROMANOS"/>
        <w:spacing w:lineRule="auto" w:line="240" w:before="0" w:after="0"/>
        <w:rPr>
          <w:b/>
          <w:sz w:val="20"/>
        </w:rPr>
      </w:pPr>
      <w:r>
        <w:rPr>
          <w:b/>
          <w:sz w:val="20"/>
        </w:rPr>
      </w:r>
    </w:p>
    <w:p>
      <w:pPr>
        <w:pStyle w:val="ROMANOS"/>
        <w:spacing w:lineRule="auto" w:line="240" w:before="0" w:after="0"/>
        <w:rPr/>
      </w:pPr>
      <w:r>
        <w:rPr>
          <w:b/>
          <w:sz w:val="20"/>
        </w:rPr>
        <w:t xml:space="preserve">IV.- </w:t>
        <w:tab/>
      </w:r>
      <w:r>
        <w:rPr>
          <w:sz w:val="20"/>
        </w:rPr>
        <w:t>Los preceptos constitucionales que se estimen violados y, en su caso, los derechos humanos consagrados en los tratados internacionales de los que México sea parte que se estimen vulnerados;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27-01-2015</w:t>
      </w:r>
    </w:p>
    <w:p>
      <w:pPr>
        <w:pStyle w:val="ROMANOS"/>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ROMANOS"/>
        <w:spacing w:lineRule="auto" w:line="240" w:before="0" w:after="0"/>
        <w:rPr/>
      </w:pPr>
      <w:r>
        <w:rPr>
          <w:b/>
          <w:sz w:val="20"/>
        </w:rPr>
        <w:t xml:space="preserve">V. </w:t>
        <w:tab/>
      </w:r>
      <w:r>
        <w:rPr>
          <w:sz w:val="20"/>
        </w:rPr>
        <w:t>Los conceptos de invalidez.</w:t>
      </w:r>
    </w:p>
    <w:p>
      <w:pPr>
        <w:pStyle w:val="texto"/>
        <w:spacing w:lineRule="auto" w:line="240" w:before="0" w:after="0"/>
        <w:rPr>
          <w:b/>
          <w:sz w:val="20"/>
        </w:rPr>
      </w:pPr>
      <w:r>
        <w:rPr>
          <w:b/>
          <w:sz w:val="20"/>
        </w:rPr>
      </w:r>
    </w:p>
    <w:p>
      <w:pPr>
        <w:pStyle w:val="Normal"/>
        <w:ind w:firstLine="288" w:end="0"/>
        <w:jc w:val="both"/>
        <w:rPr/>
      </w:pPr>
      <w:bookmarkStart w:id="62" w:name="Artículo_62"/>
      <w:r>
        <w:rPr>
          <w:rFonts w:cs="Arial" w:ascii="Arial" w:hAnsi="Arial"/>
          <w:b/>
          <w:sz w:val="20"/>
          <w:szCs w:val="20"/>
          <w:lang w:eastAsia="es-ES"/>
        </w:rPr>
        <w:t>ARTICULO 62</w:t>
      </w:r>
      <w:bookmarkEnd w:id="62"/>
      <w:r>
        <w:rPr>
          <w:rFonts w:cs="Arial" w:ascii="Arial" w:hAnsi="Arial"/>
          <w:b/>
          <w:sz w:val="20"/>
          <w:szCs w:val="20"/>
          <w:lang w:eastAsia="es-ES"/>
        </w:rPr>
        <w:t>.</w:t>
      </w:r>
      <w:r>
        <w:rPr>
          <w:rFonts w:cs="Arial" w:ascii="Arial" w:hAnsi="Arial"/>
          <w:sz w:val="20"/>
          <w:szCs w:val="20"/>
          <w:lang w:eastAsia="es-ES"/>
        </w:rPr>
        <w:t xml:space="preserve"> En los casos previstos en los incisos a), b) y d) de la fracción II del artículo 105 de la Constitución Política de los Estados Unidos Mexicanos, la demanda en que se ejercite la acción deberá estar firmada por cuando menos el treinta y tres por ciento de los y las integrantes de los correspondientes órganos legislativos.</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Normal"/>
        <w:ind w:firstLine="288" w:end="0"/>
        <w:jc w:val="both"/>
        <w:rPr>
          <w:rFonts w:ascii="Arial" w:hAnsi="Arial" w:eastAsia="MS Mincho;Yu Gothic UI" w:cs="Arial"/>
          <w:i/>
          <w:i/>
          <w:iCs/>
          <w:color w:val="0000FF"/>
          <w:sz w:val="20"/>
          <w:szCs w:val="20"/>
          <w:lang w:val="es-MX" w:eastAsia="es-ES"/>
        </w:rPr>
      </w:pPr>
      <w:r>
        <w:rPr>
          <w:rFonts w:eastAsia="MS Mincho;Yu Gothic UI" w:cs="Arial" w:ascii="Arial" w:hAnsi="Arial"/>
          <w:i/>
          <w:iCs/>
          <w:color w:val="0000FF"/>
          <w:sz w:val="20"/>
          <w:szCs w:val="20"/>
          <w:lang w:val="es-MX"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La parte demandante, en la instancia inicial, deberá designar como representantes comunes a cuando menos dos de sus integrantes, quienes actuarán conjunta o separadamente durante todo el procedimiento y aun después de concluido éste. Si no se designaren representantes comunes, la persona titular de la Presidencia de la Suprema Corte de Justicia de la Nación lo hará de oficio. Los representantes comunes podrán acreditar personas delegadas para que hagan promociones, concurran a las audiencias y en ellas rindan pruebas y formulen alegatos, así como para que promuevan los incidentes y recursos previstos en esta ley.</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En los términos previstos por el inciso f) de la fracción II del artículo 105 de la Constitución Política de los Estados Unidos Mexicanos, se considerarán parte demandante en los procedimientos por acciones en contra de leyes electorales, además de las señaladas en la fracción I del artículo 10 de esta ley, a los partidos políticos con registro por conducto de sus dirigencias nacionales o estatales, según corresponda, a quienes les será aplicable, en lo conducente, lo dispuesto en los dos primeros párrafos del artículo 11 de este mismo ordenamiento.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22-11-1996</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63" w:name="Artículo_63"/>
      <w:r>
        <w:rPr>
          <w:rFonts w:cs="Arial" w:ascii="Arial" w:hAnsi="Arial"/>
          <w:b/>
          <w:sz w:val="20"/>
          <w:szCs w:val="20"/>
          <w:lang w:eastAsia="es-ES"/>
        </w:rPr>
        <w:t>ARTICULO 63</w:t>
      </w:r>
      <w:bookmarkEnd w:id="63"/>
      <w:r>
        <w:rPr>
          <w:rFonts w:cs="Arial" w:ascii="Arial" w:hAnsi="Arial"/>
          <w:b/>
          <w:sz w:val="20"/>
          <w:szCs w:val="20"/>
          <w:lang w:eastAsia="es-ES"/>
        </w:rPr>
        <w:t>.</w:t>
      </w:r>
      <w:r>
        <w:rPr>
          <w:rFonts w:cs="Arial" w:ascii="Arial" w:hAnsi="Arial"/>
          <w:sz w:val="20"/>
          <w:szCs w:val="20"/>
          <w:lang w:eastAsia="es-ES"/>
        </w:rPr>
        <w:t xml:space="preserve"> La persona titular de la Presidencia de los Estados Unidos Mexicanos será representado o representada en las acciones de inconstitucionalidad en términos del tercer párrafo del artículo 11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jc w:val="center"/>
        <w:rPr>
          <w:b/>
          <w:sz w:val="22"/>
        </w:rPr>
      </w:pPr>
      <w:r>
        <w:rPr>
          <w:b/>
          <w:sz w:val="22"/>
        </w:rPr>
        <w:t>Capítulo II</w:t>
      </w:r>
    </w:p>
    <w:p>
      <w:pPr>
        <w:pStyle w:val="texto"/>
        <w:spacing w:lineRule="auto" w:line="240" w:before="0" w:after="0"/>
        <w:jc w:val="center"/>
        <w:rPr>
          <w:b/>
          <w:sz w:val="22"/>
        </w:rPr>
      </w:pPr>
      <w:r>
        <w:rPr>
          <w:b/>
          <w:sz w:val="22"/>
        </w:rPr>
        <w:t>Del Procedimiento</w:t>
      </w:r>
    </w:p>
    <w:p>
      <w:pPr>
        <w:pStyle w:val="texto"/>
        <w:spacing w:lineRule="auto" w:line="240" w:before="0" w:after="0"/>
        <w:jc w:val="center"/>
        <w:rPr>
          <w:b/>
          <w:sz w:val="20"/>
        </w:rPr>
      </w:pPr>
      <w:r>
        <w:rPr>
          <w:b/>
          <w:sz w:val="20"/>
        </w:rPr>
      </w:r>
    </w:p>
    <w:p>
      <w:pPr>
        <w:pStyle w:val="Normal"/>
        <w:ind w:firstLine="288" w:end="0"/>
        <w:jc w:val="both"/>
        <w:rPr/>
      </w:pPr>
      <w:bookmarkStart w:id="64" w:name="Artículo_64"/>
      <w:r>
        <w:rPr>
          <w:rFonts w:cs="Arial" w:ascii="Arial" w:hAnsi="Arial"/>
          <w:b/>
          <w:sz w:val="20"/>
          <w:szCs w:val="20"/>
          <w:lang w:eastAsia="es-ES"/>
        </w:rPr>
        <w:t>ARTICULO 64</w:t>
      </w:r>
      <w:bookmarkEnd w:id="64"/>
      <w:r>
        <w:rPr>
          <w:rFonts w:cs="Arial" w:ascii="Arial" w:hAnsi="Arial"/>
          <w:b/>
          <w:sz w:val="20"/>
          <w:szCs w:val="20"/>
          <w:lang w:eastAsia="es-ES"/>
        </w:rPr>
        <w:t>.</w:t>
      </w:r>
      <w:r>
        <w:rPr>
          <w:rFonts w:cs="Arial" w:ascii="Arial" w:hAnsi="Arial"/>
          <w:sz w:val="20"/>
          <w:szCs w:val="20"/>
          <w:lang w:eastAsia="es-ES"/>
        </w:rPr>
        <w:t xml:space="preserve"> Iniciado el procedimiento, conforme al artículo 24, si el escrito en que se ejercita la acción fuere obscuro o irregular, la ministra o el ministro instructor prevendrá al demandante o a sus representantes comunes para que hagan las aclaraciones que correspondan dentro del plazo de cinco días. Una vez transcurrido este plazo, dicho ministro o ministra dará vista a los órganos legislativos que hubieren emitido la norma y el órgano ejecutivo que la hubiere promulgado, para que dentro del plazo de quince días rindan un informe que contenga las razones y fundamentos tendientes a sostener la validez de la norma general impugnada o la improcedencia de la acción de inconstitucionalidad. Tratándose del Congreso de la Unión, cada una de las Cámaras rendirá por separado el informe previsto en este artículo.</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En los procedimientos por acciones en contra de leyes electorales, los plazos a que se refiere el párrafo anterior serán, respectivamente, de tres días para hacer aclaraciones y de seis días para rendir el informe que contenga las razones y fundamentos tendientes a sostener la constitucionalidad de la ley impugnada.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22-11-1996</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rFonts w:ascii="Arial" w:hAnsi="Arial" w:cs="Arial"/>
          <w:sz w:val="20"/>
          <w:szCs w:val="20"/>
          <w:lang w:eastAsia="es-ES"/>
        </w:rPr>
      </w:pPr>
      <w:r>
        <w:rPr>
          <w:rFonts w:cs="Arial" w:ascii="Arial" w:hAnsi="Arial"/>
          <w:sz w:val="20"/>
          <w:szCs w:val="20"/>
          <w:lang w:eastAsia="es-ES"/>
        </w:rPr>
        <w:t>Tratándose de acciones de inconstitucionalidad planteadas respecto de normas generales, en ningún caso su admisión dará lugar a la suspensión de la norma cuestionada.</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65" w:name="Artículo_65"/>
      <w:r>
        <w:rPr>
          <w:rFonts w:cs="Arial" w:ascii="Arial" w:hAnsi="Arial"/>
          <w:b/>
          <w:sz w:val="20"/>
          <w:szCs w:val="20"/>
          <w:lang w:eastAsia="es-ES"/>
        </w:rPr>
        <w:t>ARTICULO 65</w:t>
      </w:r>
      <w:bookmarkEnd w:id="65"/>
      <w:r>
        <w:rPr>
          <w:rFonts w:cs="Arial" w:ascii="Arial" w:hAnsi="Arial"/>
          <w:b/>
          <w:sz w:val="20"/>
          <w:szCs w:val="20"/>
          <w:lang w:eastAsia="es-ES"/>
        </w:rPr>
        <w:t>.</w:t>
      </w:r>
      <w:r>
        <w:rPr>
          <w:rFonts w:cs="Arial" w:ascii="Arial" w:hAnsi="Arial"/>
          <w:sz w:val="20"/>
          <w:szCs w:val="20"/>
          <w:lang w:eastAsia="es-ES"/>
        </w:rPr>
        <w:t xml:space="preserve"> En las acciones de inconstitucionalidad, la ministra o el ministro instructor de acuerdo con el artículo 25, podrá aplicar las causales de improcedencia establecidas en el artículo 19 de esta ley, con excepción de su fracción II respecto de leyes electorales, así como las causales de sobreseimiento a que se refieren las fracciones II y III del artículo 20. </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Las causales previstas en las fracciones III y IV del artículo 19 sólo podrán aplicarse cuando los supuestos contemplados en éstas se presenten respecto de otra acción de inconstitucionalidad.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22-11-1996, </w:t>
      </w:r>
      <w:r>
        <w:rPr>
          <w:rFonts w:eastAsia="MS Mincho;Yu Gothic UI" w:cs="Times New Roman" w:ascii="Times New Roman" w:hAnsi="Times New Roman"/>
          <w:i/>
          <w:iCs/>
          <w:color w:val="0000FF"/>
          <w:sz w:val="16"/>
          <w:szCs w:val="16"/>
          <w:lang w:val="es-MX"/>
        </w:rPr>
        <w:t>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66" w:name="Artículo_66"/>
      <w:r>
        <w:rPr>
          <w:rFonts w:cs="Arial" w:ascii="Arial" w:hAnsi="Arial"/>
          <w:b/>
          <w:sz w:val="20"/>
          <w:szCs w:val="20"/>
          <w:lang w:eastAsia="es-ES"/>
        </w:rPr>
        <w:t>ARTICULO 66</w:t>
      </w:r>
      <w:bookmarkEnd w:id="66"/>
      <w:r>
        <w:rPr>
          <w:rFonts w:cs="Arial" w:ascii="Arial" w:hAnsi="Arial"/>
          <w:b/>
          <w:sz w:val="20"/>
          <w:szCs w:val="20"/>
          <w:lang w:eastAsia="es-ES"/>
        </w:rPr>
        <w:t>.</w:t>
      </w:r>
      <w:r>
        <w:rPr>
          <w:rFonts w:cs="Arial" w:ascii="Arial" w:hAnsi="Arial"/>
          <w:sz w:val="20"/>
          <w:szCs w:val="20"/>
          <w:lang w:eastAsia="es-ES"/>
        </w:rPr>
        <w:t xml:space="preserve"> Salvo en los casos en que la persona titular de la Fiscalía General de la República hubiere ejercitado la acción, la ministra o el ministro instructor le dará vista con el escrito y con los informes a que se refiere el artículo anterior, a efecto de que, hasta antes de la citación para sentencia, formule el pedimento que corresponda.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20-05-2021</w:t>
      </w:r>
      <w:r>
        <w:rPr>
          <w:rFonts w:eastAsia="MS Mincho;Yu Gothic UI" w:cs="Times New Roman" w:ascii="Times New Roman" w:hAnsi="Times New Roman"/>
          <w:i/>
          <w:iCs/>
          <w:color w:val="0000FF"/>
          <w:sz w:val="16"/>
        </w:rPr>
        <w:t xml:space="preserve">, </w:t>
      </w:r>
      <w:r>
        <w:rPr>
          <w:rFonts w:eastAsia="MS Mincho;Yu Gothic UI" w:cs="Times New Roman" w:ascii="Times New Roman" w:hAnsi="Times New Roman"/>
          <w:i/>
          <w:iCs/>
          <w:color w:val="0000FF"/>
          <w:sz w:val="16"/>
          <w:szCs w:val="16"/>
          <w:lang w:val="es-MX"/>
        </w:rPr>
        <w:t>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67" w:name="Artículo_67"/>
      <w:r>
        <w:rPr>
          <w:rFonts w:cs="Arial" w:ascii="Arial" w:hAnsi="Arial"/>
          <w:b/>
          <w:sz w:val="20"/>
          <w:szCs w:val="20"/>
          <w:lang w:eastAsia="es-ES"/>
        </w:rPr>
        <w:t>ARTICULO 67</w:t>
      </w:r>
      <w:bookmarkEnd w:id="67"/>
      <w:r>
        <w:rPr>
          <w:rFonts w:cs="Arial" w:ascii="Arial" w:hAnsi="Arial"/>
          <w:b/>
          <w:sz w:val="20"/>
          <w:szCs w:val="20"/>
          <w:lang w:eastAsia="es-ES"/>
        </w:rPr>
        <w:t>.</w:t>
      </w:r>
      <w:r>
        <w:rPr>
          <w:rFonts w:cs="Arial" w:ascii="Arial" w:hAnsi="Arial"/>
          <w:sz w:val="20"/>
          <w:szCs w:val="20"/>
          <w:lang w:eastAsia="es-ES"/>
        </w:rPr>
        <w:t xml:space="preserve"> Después de presentados los informes previstos en el artículo 64 o habiendo transcurrido el plazo para ello, la ministra o el ministro instructor pondrá los autos a la vista de las partes a fin de que dentro del plazo de cinco días formulen alegatos.</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 xml:space="preserve">Cuando la acción intentada se refiera a leyes electorales, el plazo señalado en el párrafo anterior será de dos días. </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22-11-1996</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68" w:name="Artículo_68"/>
      <w:r>
        <w:rPr>
          <w:rFonts w:cs="Arial" w:ascii="Arial" w:hAnsi="Arial"/>
          <w:b/>
          <w:sz w:val="20"/>
          <w:szCs w:val="20"/>
          <w:lang w:eastAsia="es-ES"/>
        </w:rPr>
        <w:t>ARTICULO 68</w:t>
      </w:r>
      <w:bookmarkEnd w:id="68"/>
      <w:r>
        <w:rPr>
          <w:rFonts w:cs="Arial" w:ascii="Arial" w:hAnsi="Arial"/>
          <w:b/>
          <w:sz w:val="20"/>
          <w:szCs w:val="20"/>
          <w:lang w:eastAsia="es-ES"/>
        </w:rPr>
        <w:t>.</w:t>
      </w:r>
      <w:r>
        <w:rPr>
          <w:rFonts w:cs="Arial" w:ascii="Arial" w:hAnsi="Arial"/>
          <w:sz w:val="20"/>
          <w:szCs w:val="20"/>
          <w:lang w:eastAsia="es-ES"/>
        </w:rPr>
        <w:t xml:space="preserve"> Hasta antes de dictarse sentencia, la ministra o el ministro instructor podrá solicitar a las partes o a quien juzgue conveniente, todos aquellos elementos que a su juicio resulten necesarios para la mejor solución del asunto.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Cuando la acción de inconstitucionalidad se interponga en contra de una ley electoral, la ministra o el ministro instructor podrá solicitar opinión a la Sala Superior del Tribunal Electoral del Poder Judicial de la Federación.</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pPr>
      <w:r>
        <w:rPr>
          <w:rFonts w:cs="Arial" w:ascii="Arial" w:hAnsi="Arial"/>
          <w:sz w:val="20"/>
          <w:szCs w:val="20"/>
          <w:lang w:eastAsia="es-ES"/>
        </w:rPr>
        <w:t>Agotado el procedimiento, la ministra o el ministro instructor propondrá al Pleno de la Suprema Corte de Justicia de la Nación el proyecto de sentencia para la resolución definitiva del asunto planteado.</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En los casos de materia electoral, el proyecto de sentencia a que se refiere el párrafo anterior deberá ser sometido al Pleno dentro de los cinco días siguientes a aquel en que se haya agotado el procedimiento, debiéndose dictar el fallo por el Pleno a más tardar en un plazo de cinco días, contados a partir de que la ministra o el ministro instructor haya presentado su proyecto.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rPr>
        <w:t xml:space="preserve">22-11-1996, </w:t>
      </w:r>
      <w:r>
        <w:rPr>
          <w:rFonts w:eastAsia="MS Mincho;Yu Gothic UI" w:cs="Times New Roman" w:ascii="Times New Roman" w:hAnsi="Times New Roman"/>
          <w:i/>
          <w:iCs/>
          <w:color w:val="0000FF"/>
          <w:sz w:val="16"/>
          <w:szCs w:val="16"/>
          <w:lang w:val="es-MX"/>
        </w:rPr>
        <w:t>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Normal"/>
        <w:ind w:firstLine="288" w:end="0"/>
        <w:jc w:val="both"/>
        <w:rPr/>
      </w:pPr>
      <w:bookmarkStart w:id="69" w:name="Artículo_69"/>
      <w:r>
        <w:rPr>
          <w:rFonts w:cs="Arial" w:ascii="Arial" w:hAnsi="Arial"/>
          <w:b/>
          <w:sz w:val="20"/>
          <w:szCs w:val="20"/>
          <w:lang w:eastAsia="es-ES"/>
        </w:rPr>
        <w:t>ARTICULO 69</w:t>
      </w:r>
      <w:bookmarkEnd w:id="69"/>
      <w:r>
        <w:rPr>
          <w:rFonts w:cs="Arial" w:ascii="Arial" w:hAnsi="Arial"/>
          <w:b/>
          <w:sz w:val="20"/>
          <w:szCs w:val="20"/>
          <w:lang w:eastAsia="es-ES"/>
        </w:rPr>
        <w:t>.</w:t>
      </w:r>
      <w:r>
        <w:rPr>
          <w:rFonts w:cs="Arial" w:ascii="Arial" w:hAnsi="Arial"/>
          <w:sz w:val="20"/>
          <w:szCs w:val="20"/>
          <w:lang w:eastAsia="es-ES"/>
        </w:rPr>
        <w:t xml:space="preserve"> La persona titular de la Presidencia de la Suprema Corte de Justicia de la Nación, de oficio o a petición de parte, podrá decretar la acumulación de dos o más acciones de inconstitucionalidad siempre que en ellas se impugne la misma norma.</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Cuando exista conexidad entre acciones de inconstitucionalidad, controversias constitucionales y juicios de amparo, se estará a lo dispuesto en los artículos 37 y 38 de esta ley.</w:t>
      </w:r>
    </w:p>
    <w:p>
      <w:pPr>
        <w:pStyle w:val="texto"/>
        <w:spacing w:lineRule="auto" w:line="240" w:before="0" w:after="0"/>
        <w:rPr>
          <w:sz w:val="20"/>
        </w:rPr>
      </w:pPr>
      <w:r>
        <w:rPr>
          <w:sz w:val="20"/>
        </w:rPr>
      </w:r>
    </w:p>
    <w:p>
      <w:pPr>
        <w:pStyle w:val="Normal"/>
        <w:ind w:firstLine="288" w:end="0"/>
        <w:jc w:val="both"/>
        <w:rPr/>
      </w:pPr>
      <w:bookmarkStart w:id="70" w:name="Artículo_70"/>
      <w:r>
        <w:rPr>
          <w:rFonts w:cs="Arial" w:ascii="Arial" w:hAnsi="Arial"/>
          <w:b/>
          <w:sz w:val="20"/>
          <w:szCs w:val="20"/>
          <w:lang w:eastAsia="es-ES"/>
        </w:rPr>
        <w:t>ARTICULO 70</w:t>
      </w:r>
      <w:bookmarkEnd w:id="70"/>
      <w:r>
        <w:rPr>
          <w:rFonts w:cs="Arial" w:ascii="Arial" w:hAnsi="Arial"/>
          <w:b/>
          <w:sz w:val="20"/>
          <w:szCs w:val="20"/>
          <w:lang w:eastAsia="es-ES"/>
        </w:rPr>
        <w:t xml:space="preserve">. </w:t>
      </w:r>
      <w:r>
        <w:rPr>
          <w:rFonts w:cs="Arial" w:ascii="Arial" w:hAnsi="Arial"/>
          <w:sz w:val="20"/>
          <w:szCs w:val="20"/>
          <w:lang w:eastAsia="es-ES"/>
        </w:rPr>
        <w:t>El recurso de reclamación previsto en el artículo 51 únicamente procederá en contra de los autos de la ministra o del ministro instructor que decreten la improcedencia o el sobreseimiento de la acción.</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lang w:val="es-MX"/>
        </w:rPr>
      </w:pPr>
      <w:r>
        <w:rPr>
          <w:sz w:val="20"/>
          <w:lang w:val="es-MX"/>
        </w:rPr>
        <w:t>En materia electoral el plazo para interponer el recurso de reclamación a que se refiere el párrafo anterior será de tres días y el Pleno de la Suprema Corte lo resolverá de plano, dentro de los tres días siguientes a su interposición.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22-11-1996</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jc w:val="center"/>
        <w:rPr>
          <w:b/>
          <w:sz w:val="22"/>
        </w:rPr>
      </w:pPr>
      <w:r>
        <w:rPr>
          <w:b/>
          <w:sz w:val="22"/>
        </w:rPr>
        <w:t>Capítulo III</w:t>
      </w:r>
    </w:p>
    <w:p>
      <w:pPr>
        <w:pStyle w:val="texto"/>
        <w:spacing w:lineRule="auto" w:line="240" w:before="0" w:after="0"/>
        <w:jc w:val="center"/>
        <w:rPr>
          <w:b/>
          <w:sz w:val="22"/>
        </w:rPr>
      </w:pPr>
      <w:r>
        <w:rPr>
          <w:b/>
          <w:sz w:val="22"/>
        </w:rPr>
        <w:t>De las sentencias</w:t>
      </w:r>
    </w:p>
    <w:p>
      <w:pPr>
        <w:pStyle w:val="texto"/>
        <w:spacing w:lineRule="auto" w:line="240" w:before="0" w:after="0"/>
        <w:jc w:val="center"/>
        <w:rPr>
          <w:b/>
          <w:sz w:val="20"/>
        </w:rPr>
      </w:pPr>
      <w:r>
        <w:rPr>
          <w:b/>
          <w:sz w:val="20"/>
        </w:rPr>
      </w:r>
    </w:p>
    <w:p>
      <w:pPr>
        <w:pStyle w:val="Texto1"/>
        <w:spacing w:lineRule="auto" w:line="240" w:before="0" w:after="0"/>
        <w:rPr/>
      </w:pPr>
      <w:bookmarkStart w:id="71" w:name="Artículo_71"/>
      <w:r>
        <w:rPr>
          <w:rFonts w:cs="Arial"/>
          <w:b/>
          <w:bCs/>
          <w:sz w:val="20"/>
          <w:lang w:val="es-MX" w:eastAsia="es-MX"/>
        </w:rPr>
        <w:t>ARTÍCULO 71</w:t>
      </w:r>
      <w:bookmarkEnd w:id="71"/>
      <w:r>
        <w:rPr>
          <w:rFonts w:cs="Arial"/>
          <w:sz w:val="20"/>
          <w:lang w:val="es-MX" w:eastAsia="es-MX"/>
        </w:rPr>
        <w:t xml:space="preserve">. Al dictar sentencia, la Suprema Corte de Justicia de la Nación deberá corregir los errores que advierta en la cita de los preceptos invocados y suplirá los conceptos de invalidez planteados en la demanda. La Suprema Corte de Justicia de la Nación podrá fundar su declaratoria de inconstitucionalidad en la violación de cualquier precepto constitucional, haya o no sido invocado en el escrito inicial. </w:t>
      </w:r>
      <w:r>
        <w:rPr>
          <w:rFonts w:cs="Arial"/>
          <w:bCs/>
          <w:sz w:val="20"/>
          <w:lang w:val="es-MX" w:eastAsia="es-MX"/>
        </w:rPr>
        <w:t>Igualmente, la Suprema Corte de Justicia de la Nación podrá fundar su declaración de invalidez en la violación de los derechos humanos consagrados en cualquier tratado internacional del que México sea parte, haya o no sido invocado en el escrito inicial.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27-01-2015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Las sentencias que dicte la Suprema Corte de Justicia de la Nación sobre la no conformidad de leyes electorales a la Constitución, sólo podrán referirse a la violación de los preceptos expresamente señalados en el escrito inicial.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22-11-1996</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72" w:name="Artículo_72"/>
      <w:r>
        <w:rPr>
          <w:rFonts w:cs="Arial" w:ascii="Arial" w:hAnsi="Arial"/>
          <w:b/>
          <w:sz w:val="20"/>
          <w:szCs w:val="20"/>
          <w:lang w:eastAsia="es-ES"/>
        </w:rPr>
        <w:t>ARTICULO 72</w:t>
      </w:r>
      <w:bookmarkEnd w:id="72"/>
      <w:r>
        <w:rPr>
          <w:rFonts w:cs="Arial" w:ascii="Arial" w:hAnsi="Arial"/>
          <w:b/>
          <w:sz w:val="20"/>
          <w:szCs w:val="20"/>
          <w:lang w:eastAsia="es-ES"/>
        </w:rPr>
        <w:t>.</w:t>
      </w:r>
      <w:r>
        <w:rPr>
          <w:rFonts w:cs="Arial" w:ascii="Arial" w:hAnsi="Arial"/>
          <w:sz w:val="20"/>
          <w:szCs w:val="20"/>
          <w:lang w:eastAsia="es-ES"/>
        </w:rPr>
        <w:t xml:space="preserve"> Las resoluciones de la Suprema Corte de Justicia sólo podrán declarar la invalidez de las normas impugnadas, si fueren aprobadas por cuando menos seis votos. Si no se aprobaran por la mayoría indicada, el Tribunal Pleno desestimará la acción ejercitada y ordenará el archivo del asunto.</w:t>
      </w:r>
    </w:p>
    <w:p>
      <w:pPr>
        <w:pStyle w:val="Textosinformato"/>
        <w:tabs>
          <w:tab w:val="clear" w:pos="708"/>
          <w:tab w:val="left" w:pos="7230" w:leader="none"/>
        </w:tabs>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03-04-2025</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1"/>
        <w:spacing w:lineRule="auto" w:line="240" w:before="0" w:after="0"/>
        <w:rPr>
          <w:rFonts w:cs="Arial"/>
          <w:color w:val="000000"/>
          <w:sz w:val="20"/>
        </w:rPr>
      </w:pPr>
      <w:r>
        <w:rPr>
          <w:rFonts w:cs="Arial"/>
          <w:color w:val="000000"/>
          <w:sz w:val="20"/>
        </w:rPr>
        <w:t>Si con posterioridad a la entrada en vigor de la declaratoria se aplicara la norma general declarada inválida, el afectado podrá denunciar dicho acto de conformidad con el procedimiento previsto para tal efecto en la Ley de Amparo, Reglamentaria de los artículos 103 y 107 de la Constitución Política de los Estados Unidos Mexicanos.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02-04-2013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3" w:name="Artículo_73"/>
      <w:r>
        <w:rPr>
          <w:b/>
          <w:sz w:val="20"/>
        </w:rPr>
        <w:t>ARTICULO 73</w:t>
      </w:r>
      <w:bookmarkEnd w:id="73"/>
      <w:r>
        <w:rPr>
          <w:b/>
          <w:sz w:val="20"/>
        </w:rPr>
        <w:t xml:space="preserve">. </w:t>
      </w:r>
      <w:r>
        <w:rPr>
          <w:sz w:val="20"/>
        </w:rPr>
        <w:t>Las sentencias se regirán por lo dispuesto en los artículos 41, 43, 44 y 45 de esta ley.</w:t>
      </w:r>
    </w:p>
    <w:p>
      <w:pPr>
        <w:pStyle w:val="texto"/>
        <w:spacing w:lineRule="auto" w:line="240" w:before="0" w:after="0"/>
        <w:rPr>
          <w:sz w:val="20"/>
        </w:rPr>
      </w:pPr>
      <w:r>
        <w:rPr>
          <w:sz w:val="20"/>
        </w:rPr>
      </w:r>
    </w:p>
    <w:p>
      <w:pPr>
        <w:pStyle w:val="ANOTACION"/>
        <w:spacing w:lineRule="auto" w:line="240" w:before="0" w:after="0"/>
        <w:rPr>
          <w:rFonts w:ascii="Arial" w:hAnsi="Arial" w:cs="Arial"/>
          <w:sz w:val="22"/>
        </w:rPr>
      </w:pPr>
      <w:bookmarkStart w:id="74" w:name="TRANSITORIOS"/>
      <w:r>
        <w:rPr>
          <w:rFonts w:cs="Arial" w:ascii="Arial" w:hAnsi="Arial"/>
          <w:sz w:val="22"/>
        </w:rPr>
        <w:t>TRANSITORIOS</w:t>
      </w:r>
      <w:bookmarkEnd w:id="74"/>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75" w:name="Primero"/>
      <w:r>
        <w:rPr>
          <w:b/>
          <w:sz w:val="20"/>
        </w:rPr>
        <w:t>PRIMERO</w:t>
      </w:r>
      <w:bookmarkEnd w:id="75"/>
      <w:r>
        <w:rPr>
          <w:b/>
          <w:sz w:val="20"/>
        </w:rPr>
        <w:t xml:space="preserve">.- </w:t>
      </w:r>
      <w:r>
        <w:rPr>
          <w:sz w:val="20"/>
        </w:rPr>
        <w:t xml:space="preserve">El presente decreto entrará en vigor 30 días después de su publicación en el </w:t>
      </w:r>
      <w:r>
        <w:rPr>
          <w:b/>
          <w:sz w:val="20"/>
        </w:rPr>
        <w:t>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76" w:name="Segundo"/>
      <w:r>
        <w:rPr>
          <w:b/>
          <w:sz w:val="20"/>
        </w:rPr>
        <w:t>SEGUNDO</w:t>
      </w:r>
      <w:bookmarkEnd w:id="76"/>
      <w:r>
        <w:rPr>
          <w:b/>
          <w:sz w:val="20"/>
        </w:rPr>
        <w:t>.-</w:t>
      </w:r>
      <w:r>
        <w:rPr>
          <w:sz w:val="20"/>
        </w:rPr>
        <w:t xml:space="preserve"> Las controversias constitucionales y ordinarias pendientes de resolución a la entrada en vigor del presente decreto, se tramitarán y resolverán en los términos establecidos en las disposiciones aplicables al momento en que se iniciaron.</w:t>
      </w:r>
    </w:p>
    <w:p>
      <w:pPr>
        <w:pStyle w:val="texto"/>
        <w:spacing w:lineRule="auto" w:line="240" w:before="0" w:after="0"/>
        <w:rPr>
          <w:sz w:val="20"/>
        </w:rPr>
      </w:pPr>
      <w:r>
        <w:rPr>
          <w:sz w:val="20"/>
        </w:rPr>
      </w:r>
    </w:p>
    <w:p>
      <w:pPr>
        <w:pStyle w:val="texto"/>
        <w:spacing w:lineRule="auto" w:line="240" w:before="0" w:after="0"/>
        <w:rPr/>
      </w:pPr>
      <w:bookmarkStart w:id="77" w:name="Tercero"/>
      <w:r>
        <w:rPr>
          <w:b/>
          <w:sz w:val="20"/>
        </w:rPr>
        <w:t>TERCERO</w:t>
      </w:r>
      <w:bookmarkEnd w:id="77"/>
      <w:r>
        <w:rPr>
          <w:b/>
          <w:sz w:val="20"/>
        </w:rPr>
        <w:t>.-</w:t>
      </w:r>
      <w:r>
        <w:rPr>
          <w:sz w:val="20"/>
        </w:rPr>
        <w:t xml:space="preserve"> Se derogan los párrafos segundo a cuarto, inclusive, del artículo 12 de la Ley de Coordinación Fiscal, así como todas las disposiciones legales y reglamentarias que se opongan a esta ley.</w:t>
      </w:r>
    </w:p>
    <w:p>
      <w:pPr>
        <w:pStyle w:val="texto"/>
        <w:spacing w:lineRule="auto" w:line="240" w:before="0" w:after="0"/>
        <w:rPr>
          <w:sz w:val="20"/>
        </w:rPr>
      </w:pPr>
      <w:r>
        <w:rPr>
          <w:sz w:val="20"/>
        </w:rPr>
      </w:r>
    </w:p>
    <w:p>
      <w:pPr>
        <w:pStyle w:val="texto"/>
        <w:spacing w:lineRule="auto" w:line="240" w:before="0" w:after="0"/>
        <w:rPr/>
      </w:pPr>
      <w:bookmarkStart w:id="78" w:name="Cuarto"/>
      <w:r>
        <w:rPr>
          <w:b/>
          <w:sz w:val="20"/>
        </w:rPr>
        <w:t>CUARTO</w:t>
      </w:r>
      <w:bookmarkEnd w:id="78"/>
      <w:r>
        <w:rPr>
          <w:b/>
          <w:sz w:val="20"/>
        </w:rPr>
        <w:t xml:space="preserve">.- </w:t>
      </w:r>
      <w:r>
        <w:rPr>
          <w:sz w:val="20"/>
        </w:rPr>
        <w:t>En tanto entra en vigor el presente decreto, la Suprema Corte de Justicia de la Nación dictará los acuerdos generales necesarios para la debida aplicación de esta ley.</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24 de abril de 1995.- Sen. </w:t>
      </w:r>
      <w:r>
        <w:rPr>
          <w:b/>
          <w:sz w:val="20"/>
        </w:rPr>
        <w:t>Martha Lara Alatorre</w:t>
      </w:r>
      <w:r>
        <w:rPr>
          <w:sz w:val="20"/>
        </w:rPr>
        <w:t xml:space="preserve">, Presidenta.- Dip. </w:t>
      </w:r>
      <w:r>
        <w:rPr>
          <w:b/>
          <w:sz w:val="20"/>
        </w:rPr>
        <w:t>Anselmo García Cruz</w:t>
      </w:r>
      <w:r>
        <w:rPr>
          <w:sz w:val="20"/>
        </w:rPr>
        <w:t xml:space="preserve">, Presidente.- Sen. </w:t>
      </w:r>
      <w:r>
        <w:rPr>
          <w:b/>
          <w:sz w:val="20"/>
        </w:rPr>
        <w:t>Juan Fernando Palomino Topete</w:t>
      </w:r>
      <w:r>
        <w:rPr>
          <w:sz w:val="20"/>
        </w:rPr>
        <w:t xml:space="preserve">, Secretario.- Dip. </w:t>
      </w:r>
      <w:r>
        <w:rPr>
          <w:b/>
          <w:sz w:val="20"/>
        </w:rPr>
        <w:t>Ricardo Fidel Pacheco Rodríguez</w:t>
      </w:r>
      <w:r>
        <w:rPr>
          <w:sz w:val="20"/>
        </w:rPr>
        <w:t>, Secretario.-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mayo de mil novecientos noventa y cinco.- </w:t>
      </w:r>
      <w:r>
        <w:rPr>
          <w:b/>
          <w:sz w:val="20"/>
        </w:rPr>
        <w:t>Ernesto Zedillo Ponce de León</w:t>
      </w:r>
      <w:r>
        <w:rPr>
          <w:sz w:val="20"/>
        </w:rPr>
        <w:t xml:space="preserve">.- Rúbrica.- El Secretario de Gobernación, </w:t>
      </w:r>
      <w:r>
        <w:rPr>
          <w:b/>
          <w:sz w:val="20"/>
        </w:rPr>
        <w:t>Esteban Moctezuma Barragán</w:t>
      </w:r>
      <w:r>
        <w:rPr>
          <w:sz w:val="20"/>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79" w:name="TRANSITORIOS_DE_DECRETOS_DE_REFORMA"/>
      <w:r>
        <w:rPr>
          <w:rFonts w:cs="Tahoma" w:ascii="Tahoma" w:hAnsi="Tahoma"/>
          <w:b/>
          <w:bCs/>
          <w:color w:val="008000"/>
          <w:sz w:val="22"/>
          <w:szCs w:val="22"/>
        </w:rPr>
        <w:t>ARTÍCULOS TRANSITORIOS DE DECRETOS DE REFORMA</w:t>
      </w:r>
      <w:bookmarkEnd w:id="79"/>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Heading1"/>
        <w:pBdr>
          <w:bottom w:val="nil"/>
        </w:pBdr>
        <w:spacing w:lineRule="auto" w:line="240"/>
        <w:ind w:hanging="0" w:start="0"/>
        <w:rPr>
          <w:rFonts w:ascii="Arial" w:hAnsi="Arial" w:cs="Arial"/>
          <w:sz w:val="22"/>
          <w:lang w:val="es-MX"/>
        </w:rPr>
      </w:pPr>
      <w:r>
        <w:rPr>
          <w:rFonts w:cs="Arial" w:ascii="Arial" w:hAnsi="Arial"/>
          <w:sz w:val="22"/>
          <w:lang w:val="es-MX"/>
        </w:rPr>
        <w:t>FE de erratas a la Ley Reglamentaria de las fracciones I y II del artículo 105 de la Constitución Política de los Estados Unidos Mexicanos, publicada el 11 de mayo de 1995.</w:t>
      </w:r>
    </w:p>
    <w:p>
      <w:pPr>
        <w:pStyle w:val="Normal"/>
        <w:rPr>
          <w:rFonts w:ascii="Arial" w:hAnsi="Arial" w:cs="Arial"/>
          <w:sz w:val="22"/>
          <w:lang w:val="es-MX"/>
        </w:rPr>
      </w:pPr>
      <w:r>
        <w:rPr>
          <w:rFonts w:cs="Arial" w:ascii="Arial" w:hAnsi="Arial"/>
          <w:sz w:val="22"/>
          <w:lang w:val="es-MX"/>
        </w:rPr>
      </w:r>
    </w:p>
    <w:p>
      <w:pPr>
        <w:pStyle w:val="texto"/>
        <w:spacing w:lineRule="auto" w:line="240" w:before="0" w:after="0"/>
        <w:ind w:hanging="0" w:end="0"/>
        <w:jc w:val="center"/>
        <w:rPr>
          <w:sz w:val="16"/>
        </w:rPr>
      </w:pPr>
      <w:r>
        <w:rPr>
          <w:sz w:val="16"/>
        </w:rPr>
        <w:t>Publicada en el Diario Oficial de la Federación el 19 de mayo de 1995</w:t>
      </w:r>
    </w:p>
    <w:p>
      <w:pPr>
        <w:pStyle w:val="Normal"/>
        <w:rPr>
          <w:sz w:val="16"/>
        </w:rPr>
      </w:pPr>
      <w:r>
        <w:rPr>
          <w:sz w:val="16"/>
        </w:rPr>
      </w:r>
    </w:p>
    <w:p>
      <w:pPr>
        <w:pStyle w:val="texto"/>
        <w:spacing w:lineRule="auto" w:line="240" w:before="0" w:after="0"/>
        <w:rPr/>
      </w:pPr>
      <w:r>
        <w:rPr>
          <w:sz w:val="20"/>
          <w:lang w:val="es-MX"/>
        </w:rPr>
        <w:t>En la página 5, Primera Sección, segunda columna, renglón 16 (</w:t>
      </w:r>
      <w:r>
        <w:rPr>
          <w:b/>
          <w:bCs/>
          <w:sz w:val="20"/>
          <w:lang w:val="es-MX"/>
        </w:rPr>
        <w:t>artículo 20, fracción I</w:t>
      </w:r>
      <w:r>
        <w:rPr>
          <w:sz w:val="20"/>
          <w:lang w:val="es-MX"/>
        </w:rPr>
        <w:t>), dice:</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Cuanto la parte actora se desista...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Debe decir:</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I.-</w:t>
      </w:r>
      <w:r>
        <w:rPr>
          <w:sz w:val="20"/>
          <w:lang w:val="es-MX"/>
        </w:rPr>
        <w:t xml:space="preserve"> Cuando la parte actora se desista..</w:t>
      </w:r>
      <w:r>
        <w:br w:type="page"/>
      </w:r>
    </w:p>
    <w:p>
      <w:pPr>
        <w:pStyle w:val="texto"/>
        <w:spacing w:lineRule="auto" w:line="240" w:before="0" w:after="0"/>
        <w:ind w:hanging="0" w:end="0"/>
        <w:rPr>
          <w:b/>
          <w:bCs/>
          <w:sz w:val="22"/>
        </w:rPr>
      </w:pPr>
      <w:r>
        <w:rPr>
          <w:b/>
          <w:bCs/>
          <w:sz w:val="22"/>
        </w:rPr>
        <w:t>DECRETO por el que se reforman, adicionan y derogan diversas disposiciones del Código Federal de Instituciones y Procedimientos Electorales; de la Ley Reglamentaria de las Fracciones I y II del Artículo 105 de la Constitución Política de los Estados Unidos Mexicanos; de la Ley Orgánica del Poder Judicial de la Federación; del Código Penal para el Distrito Federal en Materia de Fuero Común y para toda la República en Materia de Fuero Federal; del Estatuto de Gobierno del Distrito Federal; y se expide la Ley General del Sistema de Medios de Impugnación en Materia Electoral.</w:t>
      </w:r>
    </w:p>
    <w:p>
      <w:pPr>
        <w:pStyle w:val="texto"/>
        <w:spacing w:lineRule="auto" w:line="240" w:before="0" w:after="0"/>
        <w:ind w:hanging="0" w:end="0"/>
        <w:rPr>
          <w:b/>
          <w:bCs/>
          <w:sz w:val="20"/>
        </w:rPr>
      </w:pPr>
      <w:r>
        <w:rPr>
          <w:b/>
          <w:bCs/>
          <w:sz w:val="20"/>
        </w:rPr>
      </w:r>
    </w:p>
    <w:p>
      <w:pPr>
        <w:pStyle w:val="texto"/>
        <w:spacing w:lineRule="auto" w:line="240" w:before="0" w:after="0"/>
        <w:ind w:hanging="0" w:end="0"/>
        <w:jc w:val="center"/>
        <w:rPr>
          <w:sz w:val="16"/>
        </w:rPr>
      </w:pPr>
      <w:r>
        <w:rPr>
          <w:sz w:val="16"/>
        </w:rPr>
        <w:t>Publicado en el Diario Oficial de la Federación el 22 de noviembre de 1996</w:t>
      </w:r>
    </w:p>
    <w:p>
      <w:pPr>
        <w:pStyle w:val="texto"/>
        <w:spacing w:lineRule="auto" w:line="240" w:before="0" w:after="0"/>
        <w:ind w:hanging="0" w:end="0"/>
        <w:rPr>
          <w:sz w:val="20"/>
        </w:rPr>
      </w:pPr>
      <w:r>
        <w:rPr>
          <w:sz w:val="20"/>
        </w:rPr>
      </w:r>
    </w:p>
    <w:p>
      <w:pPr>
        <w:pStyle w:val="texto"/>
        <w:spacing w:lineRule="auto" w:line="240" w:before="0" w:after="0"/>
        <w:rPr/>
      </w:pPr>
      <w:r>
        <w:rPr>
          <w:b/>
          <w:sz w:val="20"/>
          <w:lang w:val="es-MX"/>
        </w:rPr>
        <w:t>ARTICULO SEGUNDO.-</w:t>
      </w:r>
      <w:r>
        <w:rPr>
          <w:sz w:val="20"/>
          <w:lang w:val="es-MX"/>
        </w:rPr>
        <w:t xml:space="preserve"> SE REFORMA el primer párrafo del artículo 65. SE ADICIONAN un párrafo segundo al artículo 60; un tercer párrafo al artículo 62; un segundo párrafo al artículo 64, recorriéndose con su mismo texto el actual segundo párrafo para quedar como tercero; un segundo párrafo al artículo 67; un segundo y un cuarto párrafos al artículo 68, recorriéndose con su mismo texto el actual párrafo segundo para quedar como tercero; un segundo párrafo al artículo 70; y un segundo párrafo al artículo 71; todos de la Ley Reglamentaria de las Fracciones I y II del artículo 105 de la Constitución Política de los Estados Unidos Mexicanos, para quedar en los siguientes términos: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ind w:hanging="0" w:end="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lang w:val="es-MX"/>
        </w:rPr>
        <w:t xml:space="preserve">Primero.- </w:t>
      </w:r>
      <w:r>
        <w:rPr>
          <w:sz w:val="20"/>
          <w:lang w:val="es-MX"/>
        </w:rPr>
        <w:t xml:space="preserve">Las reformas a la Ley Reglamentaria de las fracciones I y II del artículo 105 de la Constitución Política de los Estados Unidos Mexicanos a que se refiere el artículo SEGUNDO del presente Decreto, entrarán en vigor el día de su publicación en el </w:t>
      </w:r>
      <w:r>
        <w:rPr>
          <w:b/>
          <w:sz w:val="20"/>
          <w:lang w:val="es-MX"/>
        </w:rPr>
        <w:t>Diario Oficial de la Federación</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 xml:space="preserve">En cumplimiento del segundo párrafo del artículo SEGUNDO transitorio del Decreto de reformas y adiciones a diversos artículos de la Constitución Política de los Estados Unidos Mexicanos, publicado en el </w:t>
      </w:r>
      <w:r>
        <w:rPr>
          <w:b/>
          <w:sz w:val="20"/>
          <w:lang w:val="es-MX"/>
        </w:rPr>
        <w:t>Diario Oficial de la Federación</w:t>
      </w:r>
      <w:r>
        <w:rPr>
          <w:sz w:val="20"/>
          <w:lang w:val="es-MX"/>
        </w:rPr>
        <w:t xml:space="preserve"> el día 22 de agosto de 1996, el plazo para ejercitar las acciones de inconstitucionalidad en contra de las legislaciones electorales federal y locales, que se expidan antes del 1o. de abril de 1997, será de quince días naturales y serán resueltas de plano y en definitiva por la Suprema Corte de Justicia de la Nación sin sujetarse al procedimiento o plazos señalados en los artículos 64 al 70 de la ley que se reforma por el presente Decreto, en un plazo no mayor de quince días hábiles a partir de la presentación del escrito respectivo.</w:t>
      </w:r>
    </w:p>
    <w:p>
      <w:pPr>
        <w:pStyle w:val="texto"/>
        <w:spacing w:lineRule="auto" w:line="240" w:before="0" w:after="0"/>
        <w:ind w:hanging="0" w:end="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ARTICULOS TRANSITORIOS DEL DECRETO POR EL QUE SE REFORMAN, ADICIONAN Y DEROGAN DIVERSAS DISPOSICIONES DEL CODIGO FEDERAL DE INSTITUCIONES Y PROCEDIMIENTOS ELECTORALES; DE LA LEY REGLAMENTARIA DE LAS FRACCIONES I Y II DEL ARTICULO 105 DE LA CONSTITUCION POLITICA DE LOS ESTADOS UNIDOS MEXICANOS; DE LA LEY ORGANICA DEL PODER JUDICIAL DE LA FEDERACION; DEL CODIGO PENAL PARA EL DISTRITO FEDERAL EN MATERIA DE FUERO COMUN Y PARA TODA LA REPUBLICA EN MATERIA DE FUERO FEDERAL; DEL ESTATUTO DE GOBIERNO DEL DISTRITO FEDERAL; Y SE EXPIDE LA LEY GENERAL DEL SISTEMA DE MEDIOS DE IMPUGNACION EN MATERIA ELECTORAL</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lang w:val="es-MX"/>
        </w:rPr>
        <w:t>PRIMERO.-</w:t>
      </w:r>
      <w:r>
        <w:rPr>
          <w:sz w:val="20"/>
          <w:lang w:val="es-MX"/>
        </w:rPr>
        <w:t xml:space="preserve"> Las reformas a que se refiere el presente Decreto entrarán en vigor el</w:t>
      </w:r>
      <w:r>
        <w:rPr>
          <w:b/>
          <w:sz w:val="20"/>
          <w:lang w:val="es-MX"/>
        </w:rPr>
        <w:t xml:space="preserve"> </w:t>
      </w:r>
      <w:r>
        <w:rPr>
          <w:sz w:val="20"/>
          <w:lang w:val="es-MX"/>
        </w:rPr>
        <w:t xml:space="preserve">día de su publicación en el </w:t>
      </w:r>
      <w:r>
        <w:rPr>
          <w:b/>
          <w:sz w:val="20"/>
          <w:lang w:val="es-MX"/>
        </w:rPr>
        <w:t>Diario Oficial de la Federación</w:t>
      </w:r>
      <w:r>
        <w:rPr>
          <w:sz w:val="20"/>
          <w:lang w:val="es-MX"/>
        </w:rPr>
        <w:t>, con las particularidades que se establecen en las disposiciones transitorias de cada uno de los artículos de este Decreto.</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SEGUNDO.- </w:t>
      </w:r>
      <w:r>
        <w:rPr>
          <w:sz w:val="20"/>
          <w:lang w:val="es-MX"/>
        </w:rPr>
        <w:t>Se derogan todas las disposiciones que se opongan al presente Decreto.</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TERCERO.- </w:t>
      </w:r>
      <w:r>
        <w:rPr>
          <w:sz w:val="20"/>
          <w:lang w:val="es-MX"/>
        </w:rPr>
        <w:t>El seis de julio de 1997 se elegirán, para el Distrito Federal, exclusivamente el Jefe de Gobierno y los Diputados a la Asamblea Legislativa del Distrito Federal.</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Se derogan todos los artículos del Estatuto de Gobierno del Distrito Federal referidos a la elección de los Consejeros Ciudadanos.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Las normas que regulan las funciones sustantivas de los actuales Consejeros Ciudadanos establecidas en los ordenamientos vigentes, seguirán aplicándose hasta la terminación del periodo para el que fueron electos.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Con base en el nuevo Estatuto de Gobierno del Distrito Federal, la Asamblea Legislativa expedirá las disposiciones relativas a la participación ciudadana en el Distrito Federal.</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 xml:space="preserve">CUARTO.- </w:t>
      </w:r>
      <w:r>
        <w:rPr>
          <w:sz w:val="20"/>
          <w:lang w:val="es-MX"/>
        </w:rPr>
        <w:t>Se autoriza al titular del Poder Ejecutivo Federal para que por conducto de la Secretaría de Hacienda y Crédito Público, se realicen las transferencias presupuestales necesarias, a efecto de que las autoridades correspondientes puedan cumplir con las obligaciones y llevar a cabo las nuevas actividades que las presentes reformas y adiciones les imponen.</w:t>
      </w:r>
    </w:p>
    <w:p>
      <w:pPr>
        <w:pStyle w:val="texto"/>
        <w:spacing w:lineRule="auto" w:line="240" w:before="0" w:after="0"/>
        <w:rPr>
          <w:sz w:val="20"/>
          <w:lang w:val="es-MX"/>
        </w:rPr>
      </w:pPr>
      <w:r>
        <w:rPr>
          <w:sz w:val="20"/>
          <w:lang w:val="es-MX"/>
        </w:rPr>
      </w:r>
    </w:p>
    <w:p>
      <w:pPr>
        <w:pStyle w:val="texto"/>
        <w:spacing w:lineRule="auto" w:line="240" w:before="0" w:after="0"/>
        <w:rPr/>
      </w:pPr>
      <w:r>
        <w:rPr>
          <w:b/>
          <w:sz w:val="20"/>
          <w:lang w:val="es-MX"/>
        </w:rPr>
        <w:t>QUINTO.-</w:t>
      </w:r>
      <w:r>
        <w:rPr>
          <w:sz w:val="20"/>
          <w:lang w:val="es-MX"/>
        </w:rPr>
        <w:t xml:space="preserve"> Los criterios de jurisprudencia sostenidos por la Sala Central y la Sala de Segunda Instancia del Tribunal Federal Electoral, según corresponda, continuarán siendo aplicables en tanto no se opongan a las reformas establecidas en los artículos SEGUNDO, TERCERO y CUARTO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que los criterios de jurisprudencia a que se refiere el párrafo anterior resulten obligatorios, se requerirá de la declaración formal de la Sala Superior del Tribunal Electoral. Hecha la declaración, la jurisprudencia se notificará de inmediato a las Salas Regionales, al Instituto Federal Electoral y, en su caso, a las autoridades electorales locales.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México, D.F., a 19 de noviembre de 1996.- Dip. </w:t>
      </w:r>
      <w:r>
        <w:rPr>
          <w:b/>
          <w:sz w:val="20"/>
          <w:lang w:val="es-MX"/>
        </w:rPr>
        <w:t>Heriberto M. Galindo Quiñones</w:t>
      </w:r>
      <w:r>
        <w:rPr>
          <w:sz w:val="20"/>
          <w:lang w:val="es-MX"/>
        </w:rPr>
        <w:t xml:space="preserve">, Presidente.- Sen. </w:t>
      </w:r>
      <w:r>
        <w:rPr>
          <w:b/>
          <w:sz w:val="20"/>
          <w:lang w:val="es-MX"/>
        </w:rPr>
        <w:t>Angel Sergio Guerrero Mier</w:t>
      </w:r>
      <w:r>
        <w:rPr>
          <w:sz w:val="20"/>
          <w:lang w:val="es-MX"/>
        </w:rPr>
        <w:t xml:space="preserve">, Presidente.- Dip. </w:t>
      </w:r>
      <w:r>
        <w:rPr>
          <w:b/>
          <w:sz w:val="20"/>
          <w:lang w:val="es-MX"/>
        </w:rPr>
        <w:t>Josué Valdés Mondragón</w:t>
      </w:r>
      <w:r>
        <w:rPr>
          <w:sz w:val="20"/>
          <w:lang w:val="es-MX"/>
        </w:rPr>
        <w:t xml:space="preserve">, Secretario.- Sen. </w:t>
      </w:r>
      <w:r>
        <w:rPr>
          <w:b/>
          <w:sz w:val="20"/>
          <w:lang w:val="es-MX"/>
        </w:rPr>
        <w:t>Jorge Gpe. López Tijerina</w:t>
      </w:r>
      <w:r>
        <w:rPr>
          <w:sz w:val="20"/>
          <w:lang w:val="es-MX"/>
        </w:rPr>
        <w:t>, Secretario.- Rúbricas".</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diecinueve días del mes de noviembre de mil novecientos noventa y seis.- </w:t>
      </w:r>
      <w:r>
        <w:rPr>
          <w:b/>
          <w:sz w:val="20"/>
          <w:lang w:val="es-MX"/>
        </w:rPr>
        <w:t>Ernesto Zedillo Ponce de León</w:t>
      </w:r>
      <w:r>
        <w:rPr>
          <w:sz w:val="20"/>
          <w:lang w:val="es-MX"/>
        </w:rPr>
        <w:t>.- Rúbrica.- El Secretario de Gobernación,</w:t>
      </w:r>
      <w:r>
        <w:rPr>
          <w:b/>
          <w:sz w:val="20"/>
          <w:lang w:val="es-MX"/>
        </w:rPr>
        <w:t xml:space="preserve"> Emilio Chuayffet Chemor</w:t>
      </w:r>
      <w:r>
        <w:rPr>
          <w:sz w:val="20"/>
          <w:lang w:val="es-MX"/>
        </w:rPr>
        <w:t xml:space="preserve">.- </w:t>
      </w:r>
      <w:r>
        <w:rPr>
          <w:sz w:val="20"/>
        </w:rPr>
        <w:t>Rúbrica.</w:t>
      </w:r>
      <w:r>
        <w:br w:type="page"/>
      </w:r>
    </w:p>
    <w:p>
      <w:pPr>
        <w:pStyle w:val="texto"/>
        <w:spacing w:lineRule="auto" w:line="240" w:before="0" w:after="0"/>
        <w:ind w:hanging="0" w:end="0"/>
        <w:rPr/>
      </w:pPr>
      <w:r>
        <w:rPr>
          <w:b/>
          <w:sz w:val="22"/>
          <w:szCs w:val="22"/>
        </w:rPr>
        <w:t>DECRETO por el que se expide la Ley de Amparo, Reglamentaria de los artículos 103 y 107 de la Constitución Política de los Estados Unidos Mexicanos; se reforman y adicionan diversas disposiciones de la Ley Orgánica del Poder Judicial de la Federación, de la Ley Reglamentaria de las fracciones I y II del artículo 105 de la Constitución Política de los Estados Unidos Mexicanos, de la Ley Orgánica de la Administración Pública Federal, de la Ley Orgánica del Congreso General de los Estados Unidos Mexicanos y de la Ley Orgánica de la Procuraduría General de la República</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 de abril de 2013</w:t>
      </w:r>
    </w:p>
    <w:p>
      <w:pPr>
        <w:pStyle w:val="texto"/>
        <w:spacing w:lineRule="auto" w:line="240" w:before="0" w:after="0"/>
        <w:ind w:hanging="0" w:end="0"/>
        <w:rPr>
          <w:sz w:val="20"/>
        </w:rPr>
      </w:pPr>
      <w:r>
        <w:rPr>
          <w:sz w:val="20"/>
        </w:rPr>
      </w:r>
    </w:p>
    <w:p>
      <w:pPr>
        <w:pStyle w:val="Texto1"/>
        <w:spacing w:lineRule="auto" w:line="240" w:before="0" w:after="0"/>
        <w:rPr>
          <w:color w:val="000000"/>
          <w:sz w:val="20"/>
        </w:rPr>
      </w:pPr>
      <w:r>
        <w:rPr>
          <w:rFonts w:cs="Arial"/>
          <w:b/>
          <w:color w:val="000000"/>
          <w:sz w:val="20"/>
        </w:rPr>
        <w:t xml:space="preserve">ARTÍCULO TERCERO. </w:t>
      </w:r>
      <w:r>
        <w:rPr>
          <w:rFonts w:cs="Arial"/>
          <w:color w:val="000000"/>
          <w:sz w:val="20"/>
        </w:rPr>
        <w:t>Se reforma el artículo 43 y se adicionan los artículos 9o Bis; 47, con un tercer párrafo; y 72, con un segundo párrafo a la Ley Reglamentaria de las fracciones I y II del artículo 105 de la Constitución Política de los Estados Unidos Mexicanos,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rPr>
      </w:pPr>
      <w:r>
        <w:rPr>
          <w:rFonts w:cs="Arial"/>
          <w:b/>
          <w:color w:val="000000"/>
          <w:sz w:val="20"/>
        </w:rPr>
        <w:t xml:space="preserve">ÚNICO. </w:t>
      </w:r>
      <w:r>
        <w:rPr>
          <w:rFonts w:cs="Arial"/>
          <w:color w:val="000000"/>
          <w:sz w:val="20"/>
        </w:rPr>
        <w:t>El presente Decreto entrará en vigor al día siguiente de su publicación en el Diario Oficial de la Federación.</w:t>
      </w:r>
    </w:p>
    <w:p>
      <w:pPr>
        <w:pStyle w:val="Texto1"/>
        <w:spacing w:lineRule="auto" w:line="240" w:before="0" w:after="0"/>
        <w:rPr>
          <w:rFonts w:cs="Arial"/>
          <w:color w:val="000000"/>
          <w:sz w:val="20"/>
        </w:rPr>
      </w:pPr>
      <w:r>
        <w:rPr>
          <w:rFonts w:cs="Arial"/>
          <w:color w:val="000000"/>
          <w:sz w:val="20"/>
        </w:rPr>
      </w:r>
    </w:p>
    <w:p>
      <w:pPr>
        <w:pStyle w:val="Texto1"/>
        <w:spacing w:lineRule="auto" w:line="240" w:before="0" w:after="0"/>
        <w:rPr>
          <w:b/>
          <w:color w:val="000000"/>
          <w:sz w:val="20"/>
        </w:rPr>
      </w:pPr>
      <w:r>
        <w:rPr>
          <w:rFonts w:cs="Arial"/>
          <w:color w:val="000000"/>
          <w:sz w:val="20"/>
        </w:rPr>
        <w:t xml:space="preserve">México, D.F., a 20 de marzo de 2013.- Dip. </w:t>
      </w:r>
      <w:r>
        <w:rPr>
          <w:rFonts w:cs="Arial"/>
          <w:b/>
          <w:color w:val="000000"/>
          <w:sz w:val="20"/>
        </w:rPr>
        <w:t>Francisco Arroyo Vieyra</w:t>
      </w:r>
      <w:r>
        <w:rPr>
          <w:rFonts w:cs="Arial"/>
          <w:color w:val="000000"/>
          <w:sz w:val="20"/>
        </w:rPr>
        <w:t xml:space="preserve">, Presidente.- Sen. </w:t>
      </w:r>
      <w:r>
        <w:rPr>
          <w:rFonts w:cs="Arial"/>
          <w:b/>
          <w:color w:val="000000"/>
          <w:sz w:val="20"/>
        </w:rPr>
        <w:t>Ernesto Cordero Arroyo</w:t>
      </w:r>
      <w:r>
        <w:rPr>
          <w:rFonts w:cs="Arial"/>
          <w:color w:val="000000"/>
          <w:sz w:val="20"/>
        </w:rPr>
        <w:t xml:space="preserve">, Presidente.- Dip. </w:t>
      </w:r>
      <w:r>
        <w:rPr>
          <w:rFonts w:cs="Arial"/>
          <w:b/>
          <w:color w:val="000000"/>
          <w:sz w:val="20"/>
        </w:rPr>
        <w:t>Javier Orozco Gómez</w:t>
      </w:r>
      <w:r>
        <w:rPr>
          <w:rFonts w:cs="Arial"/>
          <w:color w:val="000000"/>
          <w:sz w:val="20"/>
        </w:rPr>
        <w:t xml:space="preserve">, Secretario.- Sen. </w:t>
      </w:r>
      <w:r>
        <w:rPr>
          <w:rFonts w:cs="Arial"/>
          <w:b/>
          <w:color w:val="000000"/>
          <w:sz w:val="20"/>
        </w:rPr>
        <w:t>Lilia Guadalupe Merodio Reza</w:t>
      </w:r>
      <w:r>
        <w:rPr>
          <w:rFonts w:cs="Arial"/>
          <w:color w:val="000000"/>
          <w:sz w:val="20"/>
        </w:rPr>
        <w:t>, Secretaria.- Rúbricas.</w:t>
      </w:r>
      <w:r>
        <w:rPr>
          <w:rFonts w:cs="Arial"/>
          <w:b/>
          <w:color w:val="000000"/>
          <w:sz w:val="20"/>
        </w:rPr>
        <w:t>"</w:t>
      </w:r>
    </w:p>
    <w:p>
      <w:pPr>
        <w:pStyle w:val="Texto1"/>
        <w:spacing w:lineRule="auto" w:line="240" w:before="0" w:after="0"/>
        <w:rPr>
          <w:rFonts w:cs="Arial"/>
          <w:b/>
          <w:color w:val="000000"/>
          <w:sz w:val="20"/>
        </w:rPr>
      </w:pPr>
      <w:r>
        <w:rPr>
          <w:rFonts w:cs="Arial"/>
          <w:b/>
          <w:color w:val="000000"/>
          <w:sz w:val="20"/>
        </w:rPr>
      </w:r>
    </w:p>
    <w:p>
      <w:pPr>
        <w:pStyle w:val="Texto1"/>
        <w:spacing w:lineRule="auto" w:line="240" w:before="0" w:after="0"/>
        <w:rPr>
          <w:rFonts w:cs="Arial"/>
          <w:sz w:val="20"/>
        </w:rPr>
      </w:pPr>
      <w:r>
        <w:rPr>
          <w:rFonts w:cs="Arial"/>
          <w:color w:val="000000"/>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abril de dos mil trece.-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pPr>
      <w:r>
        <w:rPr>
          <w:b/>
          <w:sz w:val="22"/>
          <w:szCs w:val="22"/>
        </w:rPr>
        <w:t>DECRETO por el que se reforman los artículos 61 y 71 de la Ley Reglamentaria de las fracciones I y II del Artículo 105 de la Constitución Política de los Estados Unidos Mexicanos</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27 de enero de 2015</w:t>
      </w:r>
    </w:p>
    <w:p>
      <w:pPr>
        <w:pStyle w:val="texto"/>
        <w:spacing w:lineRule="auto" w:line="240" w:before="0" w:after="0"/>
        <w:ind w:hanging="0" w:end="0"/>
        <w:rPr>
          <w:sz w:val="20"/>
        </w:rPr>
      </w:pPr>
      <w:r>
        <w:rPr>
          <w:sz w:val="20"/>
        </w:rPr>
      </w:r>
    </w:p>
    <w:p>
      <w:pPr>
        <w:pStyle w:val="Texto1"/>
        <w:spacing w:lineRule="auto" w:line="240" w:before="0" w:after="0"/>
        <w:rPr>
          <w:rFonts w:cs="Arial"/>
          <w:sz w:val="20"/>
          <w:lang w:val="es-MX" w:eastAsia="es-MX"/>
        </w:rPr>
      </w:pPr>
      <w:r>
        <w:rPr>
          <w:rFonts w:cs="Arial"/>
          <w:b/>
          <w:bCs/>
          <w:sz w:val="20"/>
          <w:lang w:val="es-MX" w:eastAsia="es-MX"/>
        </w:rPr>
        <w:t>Artículo Único</w:t>
      </w:r>
      <w:r>
        <w:rPr>
          <w:rFonts w:cs="Arial"/>
          <w:sz w:val="20"/>
          <w:lang w:val="es-MX" w:eastAsia="es-MX"/>
        </w:rPr>
        <w:t>.- Se reforman los artículos 61, fracción IV y 71, primer párrafo, de la Ley Reglamentaria de las fracciones I y II del Artículo 105 de la Constitución Política de los Estados Unidos Mexicanos, para quedar como sigue:</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sz w:val="20"/>
          <w:lang w:val="es-MX" w:eastAsia="es-MX"/>
        </w:rPr>
      </w:pPr>
      <w:r>
        <w:rPr>
          <w:rFonts w:cs="Arial"/>
          <w:sz w:val="20"/>
          <w:lang w:val="es-MX" w:eastAsia="es-MX"/>
        </w:rPr>
        <w:t>………</w:t>
      </w:r>
      <w:r>
        <w:rPr>
          <w:rFonts w:cs="Arial"/>
          <w:sz w:val="20"/>
          <w:lang w:val="es-MX" w:eastAsia="es-MX"/>
        </w:rPr>
        <w:t>.</w:t>
      </w:r>
    </w:p>
    <w:p>
      <w:pPr>
        <w:pStyle w:val="Texto1"/>
        <w:spacing w:lineRule="auto" w:line="240" w:before="0" w:after="0"/>
        <w:rPr>
          <w:rFonts w:cs="Arial"/>
          <w:sz w:val="20"/>
          <w:lang w:val="es-MX" w:eastAsia="es-MX"/>
        </w:rPr>
      </w:pPr>
      <w:r>
        <w:rPr>
          <w:rFonts w:cs="Arial"/>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1"/>
        <w:spacing w:lineRule="auto" w:line="240" w:before="0" w:after="0"/>
        <w:rPr>
          <w:rFonts w:cs="Arial"/>
          <w:sz w:val="20"/>
          <w:lang w:val="es-MX" w:eastAsia="es-MX"/>
        </w:rPr>
      </w:pPr>
      <w:r>
        <w:rPr>
          <w:rFonts w:cs="Arial"/>
          <w:b/>
          <w:bCs/>
          <w:sz w:val="20"/>
          <w:lang w:val="es-MX" w:eastAsia="es-MX"/>
        </w:rPr>
        <w:t xml:space="preserve">Único.- </w:t>
      </w:r>
      <w:r>
        <w:rPr>
          <w:rFonts w:cs="Arial"/>
          <w:sz w:val="20"/>
          <w:lang w:val="es-MX" w:eastAsia="es-MX"/>
        </w:rPr>
        <w:t>El presente Decreto entrará en vigor el día siguiente al de su publicación en el Diario Oficial de la Federación.</w:t>
      </w:r>
    </w:p>
    <w:p>
      <w:pPr>
        <w:pStyle w:val="Texto1"/>
        <w:spacing w:lineRule="auto" w:line="240" w:before="0" w:after="0"/>
        <w:rPr>
          <w:rFonts w:cs="Arial"/>
          <w:sz w:val="20"/>
          <w:lang w:val="es-MX" w:eastAsia="es-MX"/>
        </w:rPr>
      </w:pPr>
      <w:r>
        <w:rPr>
          <w:rFonts w:cs="Arial"/>
          <w:sz w:val="20"/>
          <w:lang w:val="es-MX" w:eastAsia="es-MX"/>
        </w:rPr>
      </w:r>
    </w:p>
    <w:p>
      <w:pPr>
        <w:pStyle w:val="Texto1"/>
        <w:spacing w:lineRule="auto" w:line="240" w:before="0" w:after="0"/>
        <w:rPr>
          <w:rFonts w:cs="Arial"/>
          <w:b/>
          <w:bCs/>
          <w:sz w:val="20"/>
        </w:rPr>
      </w:pPr>
      <w:r>
        <w:rPr>
          <w:rFonts w:cs="Arial"/>
          <w:bCs/>
          <w:sz w:val="20"/>
        </w:rPr>
        <w:t xml:space="preserve">México, D.F., a 15 de diciembre de 2014.- Dip. </w:t>
      </w:r>
      <w:r>
        <w:rPr>
          <w:rFonts w:cs="Arial"/>
          <w:b/>
          <w:bCs/>
          <w:sz w:val="20"/>
        </w:rPr>
        <w:t>Silvano Aureoles Conejo</w:t>
      </w:r>
      <w:r>
        <w:rPr>
          <w:rFonts w:cs="Arial"/>
          <w:bCs/>
          <w:sz w:val="20"/>
        </w:rPr>
        <w:t xml:space="preserve">, Presidente.- Sen. </w:t>
      </w:r>
      <w:r>
        <w:rPr>
          <w:rFonts w:cs="Arial"/>
          <w:b/>
          <w:bCs/>
          <w:sz w:val="20"/>
        </w:rPr>
        <w:t>Miguel Barbosa Huerta</w:t>
      </w:r>
      <w:r>
        <w:rPr>
          <w:rFonts w:cs="Arial"/>
          <w:bCs/>
          <w:sz w:val="20"/>
        </w:rPr>
        <w:t xml:space="preserve">, Presidente.- Dip. </w:t>
      </w:r>
      <w:r>
        <w:rPr>
          <w:rFonts w:cs="Arial"/>
          <w:b/>
          <w:bCs/>
          <w:sz w:val="20"/>
        </w:rPr>
        <w:t>Javier Orozco Gómez</w:t>
      </w:r>
      <w:r>
        <w:rPr>
          <w:rFonts w:cs="Arial"/>
          <w:bCs/>
          <w:sz w:val="20"/>
        </w:rPr>
        <w:t xml:space="preserve">, Secretario.- Sen. </w:t>
      </w:r>
      <w:r>
        <w:rPr>
          <w:rFonts w:cs="Arial"/>
          <w:b/>
          <w:bCs/>
          <w:sz w:val="20"/>
        </w:rPr>
        <w:t>María Elena Barrera Tapia</w:t>
      </w:r>
      <w:r>
        <w:rPr>
          <w:rFonts w:cs="Arial"/>
          <w:bCs/>
          <w:sz w:val="20"/>
        </w:rPr>
        <w:t>, Secretaria.- Rúbricas.</w:t>
      </w:r>
      <w:r>
        <w:rPr>
          <w:rFonts w:cs="Arial"/>
          <w:b/>
          <w:bCs/>
          <w:sz w:val="20"/>
        </w:rPr>
        <w:t>"</w:t>
      </w:r>
    </w:p>
    <w:p>
      <w:pPr>
        <w:pStyle w:val="Texto1"/>
        <w:spacing w:lineRule="auto" w:line="240" w:before="0" w:after="0"/>
        <w:rPr>
          <w:rFonts w:cs="Arial"/>
          <w:b/>
          <w:bCs/>
          <w:sz w:val="20"/>
        </w:rPr>
      </w:pPr>
      <w:r>
        <w:rPr>
          <w:rFonts w:cs="Arial"/>
          <w:b/>
          <w:bCs/>
          <w:sz w:val="20"/>
        </w:rPr>
      </w:r>
    </w:p>
    <w:p>
      <w:pPr>
        <w:pStyle w:val="Texto1"/>
        <w:spacing w:lineRule="auto" w:line="240" w:before="0" w:after="0"/>
        <w:rPr>
          <w:rFonts w:cs="Arial"/>
          <w:sz w:val="20"/>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enero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texto"/>
        <w:spacing w:lineRule="auto" w:line="240" w:before="0" w:after="0"/>
        <w:ind w:hanging="0" w:end="0"/>
        <w:rPr/>
      </w:pPr>
      <w:r>
        <w:rPr>
          <w:b/>
          <w:sz w:val="22"/>
          <w:szCs w:val="22"/>
        </w:rPr>
        <w:t>DECRETO por el que se expide la Ley de la Fiscalía General de la República, se abroga la Ley Orgánica de la Fiscalía General de la República y se reforman, adicionan y derogan diversas disposiciones de distintos ordenamientos legales</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20 de mayo de 2021</w:t>
      </w:r>
    </w:p>
    <w:p>
      <w:pPr>
        <w:pStyle w:val="texto"/>
        <w:spacing w:lineRule="auto" w:line="240" w:before="0" w:after="0"/>
        <w:ind w:hanging="0" w:end="0"/>
        <w:rPr>
          <w:sz w:val="20"/>
        </w:rPr>
      </w:pPr>
      <w:r>
        <w:rPr>
          <w:sz w:val="20"/>
        </w:rPr>
      </w:r>
    </w:p>
    <w:p>
      <w:pPr>
        <w:pStyle w:val="Texto1"/>
        <w:spacing w:lineRule="auto" w:line="240" w:before="0" w:after="0"/>
        <w:rPr>
          <w:sz w:val="20"/>
          <w:lang w:val="es-ES_tradnl"/>
        </w:rPr>
      </w:pPr>
      <w:r>
        <w:rPr>
          <w:b/>
          <w:sz w:val="20"/>
          <w:lang w:val="es-ES_tradnl"/>
        </w:rPr>
        <w:t>Artículo Sexagésimo Tercero.-</w:t>
      </w:r>
      <w:r>
        <w:rPr>
          <w:sz w:val="20"/>
          <w:lang w:val="es-ES_tradnl"/>
        </w:rPr>
        <w:t xml:space="preserve"> Se reforman la fracción IV del artículo 10, el párrafo segundo del artículo 28 y el artículo 66 de la Ley Reglamentaria de las Fracciones I y II del Artículo 105 de la Constitución Política de los Estados Unidos Mexicanos,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sz w:val="20"/>
          <w:szCs w:val="22"/>
          <w:lang w:val="es-ES_tradnl"/>
        </w:rPr>
      </w:pPr>
      <w:r>
        <w:rPr>
          <w:rFonts w:cs="Arial"/>
          <w:sz w:val="20"/>
          <w:szCs w:val="22"/>
          <w:lang w:val="es-ES_tradnl"/>
        </w:rPr>
      </w:r>
    </w:p>
    <w:p>
      <w:pPr>
        <w:pStyle w:val="Texto1"/>
        <w:spacing w:lineRule="auto" w:line="240" w:before="0" w:after="0"/>
        <w:rPr/>
      </w:pPr>
      <w:r>
        <w:rPr>
          <w:b/>
          <w:sz w:val="20"/>
          <w:lang w:val="es-ES_tradnl"/>
        </w:rPr>
        <w:t xml:space="preserve">Primero. </w:t>
      </w:r>
      <w:r>
        <w:rPr>
          <w:sz w:val="20"/>
          <w:lang w:val="es-ES_tradnl"/>
        </w:rPr>
        <w:t>El presente Decreto entrará en vigor al día siguiente de su publicación en el Diario Oficial de la Federación y se expide en cumplimento al artículo Décimo Tercero transitorio del Decreto por el que se expidió la Ley Orgánica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Segundo.</w:t>
      </w:r>
      <w:r>
        <w:rPr>
          <w:sz w:val="20"/>
          <w:lang w:val="es-ES_tradnl"/>
        </w:rPr>
        <w:t xml:space="preserve"> Se abroga la Ley Orgánica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Todas las referencias normativas a la Procuraduría General de la República o del Procurador General de la República, se entenderán referidas a la Fiscalía General de la República o a su persona titular, respectivamente, en los términos de sus funciones constitucionales vigentes.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Tercero.</w:t>
      </w:r>
      <w:r>
        <w:rPr>
          <w:sz w:val="20"/>
          <w:lang w:val="es-ES_tradnl"/>
        </w:rPr>
        <w:t xml:space="preserve"> Las designaciones, nombramientos y procesos en curso para designación, realizados de conformidad con las disposiciones constitucionales y legales, relativos a la persona titular de la Fiscalía General de la República, las Fiscalías Especializadas, el Órgano Interno de Control y las demás personas titulares de las unidades administrativas, órganos desconcentrados y órganos que se encuentren en el ámbito de la Fiscalía General de la República, así como de las personas integrantes del Consejo Ciudadano de la Fiscalía General de la República, continuarán vigentes por el periodo para el cual fueron designados o hasta la conclusión en el ejercicio de la función o, en su caso, hasta la terminación del proceso pendiente.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Cuarto.</w:t>
      </w:r>
      <w:r>
        <w:rPr>
          <w:sz w:val="20"/>
          <w:lang w:val="es-ES_tradnl"/>
        </w:rPr>
        <w:t xml:space="preserve"> La persona titular de la Fiscalía General de la República contará con un término de noventa días naturales siguientes a la entrada en vigor del presente Decreto, para expedir el Estatuto orgánico de la Fiscalía General de la República y de ciento ochenta días naturales, contados a partir de la expedición de éste, para expedir el Estatuto del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En tanto se expiden los Estatutos y normatividad, continuarán aplicándose las normas y actos jurídicos que se han venido aplicando, en lo que no se opongan al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instrumentos jurídicos, convenios, acuerdos interinstitucionales, contratos o actos equivalentes, celebrados o emitidos por la Procuraduría General de la República o la Fiscalía General de la República se entenderán como vigentes y obligarán en sus términos a la Institución, en lo que no se opongan al presente Decreto, sin perjuicio del derecho de las partes a ratificarlos, modificarlos o rescindirlos posteriormente o, en su caso, de ser derogados o abrogados.</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Quinto.</w:t>
      </w:r>
      <w:r>
        <w:rPr>
          <w:sz w:val="20"/>
          <w:lang w:val="es-ES_tradnl"/>
        </w:rPr>
        <w:t xml:space="preserve"> A partir de la entrada en vigor de este Decreto quedará desincorporado de la Administración Pública Federal el organismo descentralizado denominado Instituto Nacional de Ciencias Penales que pasará a ser un órgano con personalidad jurídica y patrimonio propio, que gozará de autonomía técnica y de gestión, dentro del ámbito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Las personas servidoras públicas que en ese momento se encuentren prestando sus servicios para el Instituto Nacional de Ciencias Penales tendrán derecho a participar en el proceso de evaluación para transitar al servicio profesional de carrera.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acceder al servicio profesional de carrera, el personal que deseé continuar prestando sus servicios al Instituto Nacional de Ciencias Penales deberá sujetarse al proceso de evaluación según disponga el Estatuto del Servicio Profesional de Carrera, dándose por terminada aquella relación con aquellos servidores públicos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Instituto Nacional de Ciencias Penales deberá terminar sus relaciones laborales con sus personas trabajadoras una vez que se instale el servicio profesional de carrera, conforme al programa de liquidación del personal que autorice la Junta de Gobierno, hasta que esto no suceda, las relaciones laborales subsistirán.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A la entrada en vigor de este Decreto, las personas integrantes de la Junta de Gobierno del Instituto Nacional de Ciencias Penales pertenecientes a la Administración Pública Federal dejarán el cargo, y sus lugares serán ocupados por las personas que determine la persona titular de la Fiscalía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Dentro de los sesenta días naturales siguientes a la entrada en vigor de este Decreto, la Junta de Gobierno emitirá un nuevo Estatuto orgánico y establecerá un servicio profesional de carrera, así como un programa de liquidación del personal que, por cualquier causa, no transite al servicio profesional de carrera que se instale.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recursos materiales, financieros y presupuestales, incluyendo los bienes muebles, con los que cuente el Instituto a la entrada en vigor del presente Decreto, pasarán al Instituto Nacional de Ciencias Penales de la Fiscalía General de la República conforme al Décimo Primero Transitorio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Sexto.</w:t>
      </w:r>
      <w:r>
        <w:rPr>
          <w:sz w:val="20"/>
          <w:lang w:val="es-ES_tradnl"/>
        </w:rPr>
        <w:t xml:space="preserve"> El conocimiento y resolución de los asuntos que se encuentren en trámite a la entrada en vigor del presente Decreto o que se inicien con posterioridad a éste, corresponderá a las unidades competentes, en términos de la normatividad aplicable o a aquellas que de conformidad con las atribuciones que les otorga el presente Decreto, asuman su conocimiento, hasta en tanto se expiden los Estatutos y demás normatividad derivada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Séptimo.</w:t>
      </w:r>
      <w:r>
        <w:rPr>
          <w:sz w:val="20"/>
          <w:lang w:val="es-ES_tradnl"/>
        </w:rPr>
        <w:t xml:space="preserve"> El personal que a la fecha de entrada en vigor del presente Decreto tenga nombramiento o Formato Único de Personal expedido por la entonces Procuraduría General de la República, conservará los derechos que haya adquirido en virtud de su calidad de persona servidora pública, con independencia de la denominación que corresponda a sus actividades o naturaleza de la plaza que ocupe. Para acceder al servicio profesional de carrera el personal que deseé continuar prestando sus servicios con la Fiscalía General de la República deberá sujetarse al proceso de evaluación según disponga el Estatuto del servicio profesional de carrera. Se dará por terminada aquella relación con aquellas personas servidoras públicas que no se sometan o no acrediten el proceso de evaluación.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personal contratado por la Fiscalía General de la República se sujetará a la vigencia de su nombramiento, de conformidad con los Lineamientos L/001/19 y L/003/19, por los que se regula la contratación del personal de transición, así como al personal adscrito a la entonces Procuraduría General de la República que continúa en la Fiscalía General de la República, así como para el personal de transición.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Octavo.</w:t>
      </w:r>
      <w:r>
        <w:rPr>
          <w:sz w:val="20"/>
          <w:lang w:val="es-ES_tradnl"/>
        </w:rPr>
        <w:t xml:space="preserve"> Las personas servidoras públicas que cuenten con nombramiento o Formato Único de Personal expedido por la entonces Procuraduría General de la República a la fecha de entrada en vigor de este Decreto y que, por cualquier causa, no transiten al servicio profesional de carrera deberán adherirse a los programas de liquidación que para tales efectos se expidan.</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Noveno.</w:t>
      </w:r>
      <w:r>
        <w:rPr>
          <w:sz w:val="20"/>
          <w:lang w:val="es-ES_tradnl"/>
        </w:rPr>
        <w:t xml:space="preserve"> La persona titular de la Oficialía Mayor contará con el plazo de noventa días naturales para constituir el Fideicomiso denominado “Fondo para el Mejoramiento de la Procuración de Justicia” o modificar el objeto de cualquier instrumento jurídico ya existente de naturaleza igual, similar o análoga.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w:t>
      </w:r>
      <w:r>
        <w:rPr>
          <w:sz w:val="20"/>
          <w:lang w:val="es-ES_tradnl"/>
        </w:rPr>
        <w:t xml:space="preserve"> La persona titular de la Oficialía Mayor emitirá los lineamientos para la transferencia de recursos humanos, materiales, financieros o presupuestales, incluyendo los muebles, con los que cuente la Fiscalía General de la República en el momento de la entrada en vigor de este Decreto, así como para la liquidación de pasivos y demás obligaciones que se encuentren pendientes respecto de la extinción de la Procuraduría General de la República.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Queda sin efectos el Plan Estratégico de Transición establecido en el artículo Noveno transitorio de la Ley Orgánica de la Fiscalía General de la República que se abroga a través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Primero.</w:t>
      </w:r>
      <w:r>
        <w:rPr>
          <w:sz w:val="20"/>
          <w:lang w:val="es-ES_tradnl"/>
        </w:rPr>
        <w:t xml:space="preserve"> Los bienes inmuebles que sean propiedad de la Fiscalía General de la República, o de los órganos que se encuentren dentro su ámbito o de la Federación que, a la fecha de entrada en vigor del presente Decreto se encuentren dados en asignación o destino a la Fiscalía General de la República, pasarán a formar parte de su patrimonio.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bienes muebles y demás recursos materiales, financieros o presupuestales, que hayan sido asignados o destinados, a la Fiscalía General de la República pasarán a formar parte de su patrimonio a la entrada en vigor del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 xml:space="preserve">Décimo Segundo. </w:t>
      </w:r>
      <w:r>
        <w:rPr>
          <w:sz w:val="20"/>
          <w:lang w:val="es-ES_tradnl"/>
        </w:rPr>
        <w:t>La persona titular de la Fiscalía General de la República contará con un plazo de un año a partir de la publicación del presente Decreto para emitir el Plan Estratégico de Procuración de Justicia de la Fiscalía General de la República, con el que se conducirá la labor sustantiva de la Institución conforme a la obligación a que refiere el artículo 88 del presente Decreto. Mismo que deberá ser presentado por la persona titular de la Fiscalía General de la República en términos del párrafo tercero del artículo 88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El Plan Estratégico de Procuración de Justicia se presentará ante el Senado de la República, durante el segundo periodo ordinario de sesiones, en su caso, seis meses después de la entrada en vigor del presente Decreto.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Para la emisión del Plan Estratégico de Procuración de Justicia, la Fiscalía General de la República contará con la opinión del Consejo Ciudadano. La falta de instalación de dicho Consejo Ciudadano no impedirá la presentación del Plan Estratégico de Procuración de Justicia.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Tercero.</w:t>
      </w:r>
      <w:r>
        <w:rPr>
          <w:sz w:val="20"/>
          <w:lang w:val="es-ES_tradnl"/>
        </w:rPr>
        <w:t xml:space="preserve"> Las unidades administrativas de la Fiscalía General de la República que a la fecha de entrada en vigor del presente Decreto se encargan de los procedimientos relativos a las responsabilidades administrativas de las personas servidoras públicas de la Fiscalía General de la República, tendrán el plazo de noventa días naturales para remitirlos al Órgano Interno de Control, para que se encargue de su conocimiento y resolución, atendiendo a la competencia que se prevé en el presente Decreto.</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Cuarto.</w:t>
      </w:r>
      <w:r>
        <w:rPr>
          <w:sz w:val="20"/>
          <w:lang w:val="es-ES_tradnl"/>
        </w:rPr>
        <w:t xml:space="preserve"> Por lo que hace a la fiscalización del Instituto Nacional de Ciencias Penales, corresponderá al Órgano Interno de Control de la Fiscalía General de la República, a la entrada en vigor del presente Decreto, sin perjuicio de las atribuciones que correspondan a la Auditoría Superior de la Federación.</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Los expedientes iniciados y pendientes de trámite a la entrada en vigor del presente Decreto, serán resueltos por la Secretaría de la Función Pública.</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Por cuanto hace a la estructura orgánica, así como a los recursos materiales, financieros o presupuestales del Órgano Interno de Control en el Instituto Nacional de Ciencias Penales, pasarán al Órgano Interno de Control de la Fiscalía General de la República.</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Quinto.</w:t>
      </w:r>
      <w:r>
        <w:rPr>
          <w:sz w:val="20"/>
          <w:lang w:val="es-ES_tradnl"/>
        </w:rPr>
        <w:t xml:space="preserve"> Los bienes que hayan sido asegurados por la Procuraduría General de la República o Fiscalía General de la República, con anterioridad a la entrada en vigor de este Decreto, que sean susceptibles de administración o se determine su destino legal, se pondrán a disposición del Instituto para Devolver al Pueblo lo Robado, conforme a la legislación aplicable.</w:t>
      </w:r>
    </w:p>
    <w:p>
      <w:pPr>
        <w:pStyle w:val="Texto1"/>
        <w:spacing w:lineRule="auto" w:line="240" w:before="0" w:after="0"/>
        <w:rPr>
          <w:b/>
          <w:sz w:val="20"/>
          <w:lang w:val="es-ES_tradnl"/>
        </w:rPr>
      </w:pPr>
      <w:r>
        <w:rPr>
          <w:b/>
          <w:sz w:val="20"/>
          <w:lang w:val="es-ES_tradnl"/>
        </w:rPr>
      </w:r>
    </w:p>
    <w:p>
      <w:pPr>
        <w:pStyle w:val="Texto1"/>
        <w:spacing w:lineRule="auto" w:line="240" w:before="0" w:after="0"/>
        <w:rPr/>
      </w:pPr>
      <w:r>
        <w:rPr>
          <w:b/>
          <w:sz w:val="20"/>
          <w:lang w:val="es-ES_tradnl"/>
        </w:rPr>
        <w:t>Décimo Sexto.</w:t>
      </w:r>
      <w:r>
        <w:rPr>
          <w:sz w:val="20"/>
          <w:lang w:val="es-ES_tradnl"/>
        </w:rPr>
        <w:t xml:space="preserve"> Quedan derogadas todas las disposiciones que se opongan a este Decreto.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 xml:space="preserve">Ciudad de México, a 29 de abril de 2021.- Dip. </w:t>
      </w:r>
      <w:r>
        <w:rPr>
          <w:b/>
          <w:sz w:val="20"/>
          <w:lang w:val="es-MX"/>
        </w:rPr>
        <w:t>Dulce María Sauri Riancho</w:t>
      </w:r>
      <w:r>
        <w:rPr>
          <w:sz w:val="20"/>
          <w:lang w:val="es-MX"/>
        </w:rPr>
        <w:t xml:space="preserve">, Presidenta.- Sen. </w:t>
      </w:r>
      <w:r>
        <w:rPr>
          <w:b/>
          <w:sz w:val="20"/>
          <w:lang w:val="es-MX"/>
        </w:rPr>
        <w:t>Oscar Eduardo Ramírez Aguilar</w:t>
      </w:r>
      <w:r>
        <w:rPr>
          <w:sz w:val="20"/>
          <w:lang w:val="es-MX"/>
        </w:rPr>
        <w:t xml:space="preserve">, Presidente.- Dip. </w:t>
      </w:r>
      <w:r>
        <w:rPr>
          <w:b/>
          <w:sz w:val="20"/>
          <w:lang w:val="es-MX"/>
        </w:rPr>
        <w:t>Lizbeth Mata Lozano</w:t>
      </w:r>
      <w:r>
        <w:rPr>
          <w:sz w:val="20"/>
          <w:lang w:val="es-MX"/>
        </w:rPr>
        <w:t xml:space="preserve">, Secretaria.- Sen. </w:t>
      </w:r>
      <w:r>
        <w:rPr>
          <w:b/>
          <w:sz w:val="20"/>
          <w:lang w:val="es-MX"/>
        </w:rPr>
        <w:t>María Merced González González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mayo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pPr>
      <w:r>
        <w:rPr>
          <w:b/>
          <w:sz w:val="22"/>
          <w:szCs w:val="22"/>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7 de junio de 2021</w:t>
      </w:r>
    </w:p>
    <w:p>
      <w:pPr>
        <w:pStyle w:val="texto"/>
        <w:spacing w:lineRule="auto" w:line="240" w:before="0" w:after="0"/>
        <w:ind w:hanging="0" w:end="0"/>
        <w:rPr>
          <w:sz w:val="20"/>
        </w:rPr>
      </w:pPr>
      <w:r>
        <w:rPr>
          <w:sz w:val="20"/>
        </w:rPr>
      </w:r>
    </w:p>
    <w:p>
      <w:pPr>
        <w:pStyle w:val="Texto1"/>
        <w:spacing w:lineRule="auto" w:line="240" w:before="0" w:after="0"/>
        <w:rPr>
          <w:sz w:val="20"/>
          <w:lang w:val="es-MX"/>
        </w:rPr>
      </w:pPr>
      <w:r>
        <w:rPr>
          <w:b/>
          <w:sz w:val="20"/>
          <w:lang w:val="es-MX"/>
        </w:rPr>
        <w:t xml:space="preserve">Artículo Sexto. </w:t>
      </w:r>
      <w:r>
        <w:rPr>
          <w:sz w:val="20"/>
          <w:lang w:val="es-MX"/>
        </w:rPr>
        <w:t>Se</w:t>
      </w:r>
      <w:r>
        <w:rPr>
          <w:b/>
          <w:sz w:val="20"/>
          <w:lang w:val="es-MX"/>
        </w:rPr>
        <w:t xml:space="preserve"> </w:t>
      </w:r>
      <w:r>
        <w:rPr>
          <w:sz w:val="20"/>
          <w:lang w:val="es-MX"/>
        </w:rPr>
        <w:t>reforman los artículos 1o.; 10, fracción II; 19, fracciones III, IV y VII; 21, fracción I; 22, fracción IV; 41, fracciones I, IV y V, y 43, y se</w:t>
      </w:r>
      <w:r>
        <w:rPr>
          <w:b/>
          <w:sz w:val="20"/>
          <w:lang w:val="es-MX"/>
        </w:rPr>
        <w:t xml:space="preserve"> </w:t>
      </w:r>
      <w:r>
        <w:rPr>
          <w:sz w:val="20"/>
          <w:lang w:val="es-MX"/>
        </w:rPr>
        <w:t>adiciona una fracción VIII al artículo 19, pasando la actual fracción VIII a ser fracción IX, así como un segundo y tercer párrafos al artículo 43 de la Ley Reglamentaria de las Fracciones I y II del artículo 105 de la Constitución Política de los Estados Unidos Mexicanos,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2"/>
          <w:lang w:val="es-MX"/>
        </w:rPr>
      </w:pPr>
      <w:r>
        <w:rPr>
          <w:rFonts w:cs="Arial"/>
          <w:b/>
          <w:sz w:val="20"/>
          <w:szCs w:val="22"/>
          <w:lang w:val="es-MX"/>
        </w:rPr>
      </w:r>
    </w:p>
    <w:p>
      <w:pPr>
        <w:pStyle w:val="Texto1"/>
        <w:spacing w:lineRule="auto" w:line="240" w:before="0" w:after="0"/>
        <w:rPr/>
      </w:pPr>
      <w:r>
        <w:rPr>
          <w:b/>
          <w:sz w:val="20"/>
          <w:lang w:val="es-MX"/>
        </w:rPr>
        <w:t xml:space="preserve">Primero. </w:t>
      </w:r>
      <w:r>
        <w:rPr>
          <w:sz w:val="20"/>
          <w:lang w:val="es-MX"/>
        </w:rPr>
        <w:t>El presente Decreto entrará en vigor al día siguiente de su publicación en el Diario Oficial de la Federación, salvo lo siguiente: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w:t>
      </w:r>
      <w:r>
        <w:rPr>
          <w:sz w:val="20"/>
          <w:lang w:val="es-MX"/>
        </w:rPr>
        <w:t xml:space="preserve"> Las disposiciones relativas a los Tribunales Colegiados de Apelación en sustitución de los Tribunales Unitarios de Circuito, entrarán en vigor de manera gradual y escalonada en un plazo no mayor a 18 meses contados a partir de la entrada en vigor del presente Decreto, de conformidad con los acuerdos generales que para tal efecto emita el Consejo de la Judicatura Federal.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w:t>
      </w:r>
      <w:r>
        <w:rPr>
          <w:sz w:val="20"/>
          <w:lang w:val="es-MX"/>
        </w:rPr>
        <w:t xml:space="preserve"> Las disposiciones relativas a los plenos Regionales en sustitución de los plenos de Circuito, entrarán en vigor en un plazo no mayor a 18 meses contados a partir de la entrada en vigor del presente Decreto, de conformidad con los acuerdos generales que para tal efecto emita el Consejo de la Judicatura Federal.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III.</w:t>
      </w:r>
      <w:r>
        <w:rPr>
          <w:sz w:val="20"/>
          <w:lang w:val="es-MX"/>
        </w:rPr>
        <w:t xml:space="preserve"> Entrarán en vigor en la fecha en la que el Poder Judicial de la Federación realice la declaratoria a que se refiere el artículo Séptimo Transitorio de este Decreto: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a)</w:t>
        <w:tab/>
      </w:r>
      <w:r>
        <w:rPr>
          <w:sz w:val="20"/>
          <w:lang w:val="es-MX"/>
        </w:rPr>
        <w:t>El artículo segundo del presente Decreto;</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pPr>
      <w:r>
        <w:rPr>
          <w:b/>
          <w:sz w:val="20"/>
          <w:lang w:val="es-MX"/>
        </w:rPr>
        <w:t>b)</w:t>
        <w:tab/>
      </w:r>
      <w:r>
        <w:rPr>
          <w:sz w:val="20"/>
          <w:lang w:val="es-MX"/>
        </w:rPr>
        <w:t xml:space="preserve">Las disposiciones relativas a la </w:t>
      </w:r>
      <w:r>
        <w:rPr>
          <w:sz w:val="20"/>
          <w:lang w:val="es-ES_tradnl"/>
        </w:rPr>
        <w:t>Escuela Federal de Formación Judicial</w:t>
      </w:r>
      <w:r>
        <w:rPr>
          <w:sz w:val="20"/>
          <w:lang w:val="es-MX"/>
        </w:rPr>
        <w:t>, y</w:t>
      </w:r>
    </w:p>
    <w:p>
      <w:pPr>
        <w:pStyle w:val="Texto1"/>
        <w:spacing w:lineRule="auto" w:line="240" w:before="0" w:after="0"/>
        <w:ind w:hanging="432" w:start="720" w:end="0"/>
        <w:rPr>
          <w:b/>
          <w:sz w:val="20"/>
          <w:lang w:val="es-MX"/>
        </w:rPr>
      </w:pPr>
      <w:r>
        <w:rPr>
          <w:b/>
          <w:sz w:val="20"/>
          <w:lang w:val="es-MX"/>
        </w:rPr>
      </w:r>
    </w:p>
    <w:p>
      <w:pPr>
        <w:pStyle w:val="Texto1"/>
        <w:spacing w:lineRule="auto" w:line="240" w:before="0" w:after="0"/>
        <w:ind w:hanging="432" w:start="720" w:end="0"/>
        <w:rPr>
          <w:sz w:val="20"/>
          <w:lang w:val="es-MX"/>
        </w:rPr>
      </w:pPr>
      <w:r>
        <w:rPr>
          <w:b/>
          <w:sz w:val="20"/>
        </w:rPr>
        <w:t>c)</w:t>
        <w:tab/>
      </w:r>
      <w:r>
        <w:rPr>
          <w:sz w:val="20"/>
        </w:rPr>
        <w:t>Las nuevas categorías de la Carrera Judicial.</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IV.</w:t>
      </w:r>
      <w:r>
        <w:rPr>
          <w:sz w:val="20"/>
          <w:lang w:val="es-MX"/>
        </w:rPr>
        <w:t xml:space="preserve"> Las reformas a la Ley Federal de los Trabajadores al Servicio del Estado, Reglamentaria del Apartado B) del Artículo 123 Constitucional, entrarán en vigor a los 18 meses de la publicación del presente Decreto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V.</w:t>
      </w:r>
      <w:r>
        <w:rPr>
          <w:sz w:val="20"/>
          <w:lang w:val="es-MX"/>
        </w:rPr>
        <w:t xml:space="preserve"> La reforma al artículo 218 de la Ley de Amparo, Reglamentaria de los artículos 103 y 107 de la Constitución Política de los Estados Unidos Mexicanos, entrará en vigor a los 6 meses de la publicación del presente Decreto en el Diario Oficial de la Federación.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rPr>
        <w:t xml:space="preserve">Segundo. </w:t>
      </w:r>
      <w:r>
        <w:rPr>
          <w:sz w:val="20"/>
        </w:rPr>
        <w:t>Dentro de los 180 días siguientes a la publicación del presente Decreto las instancias competentes del Poder Judicial de la Federación deberán realizar las adecuaciones normativas, orgánicas y administrativas conducentes, para la observancia de lo establecido en 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Tercero. </w:t>
      </w:r>
      <w:r>
        <w:rPr>
          <w:sz w:val="20"/>
          <w:lang w:val="es-MX"/>
        </w:rPr>
        <w:t>El procedimiento de sustituciones por ausencia de las personas titulares de los órganos jurisdiccionales, así como la lista de personal jurisdiccional habilitado para realizar funciones jurisdiccionales a que hace referencia la Ley Orgánica del Poder Judicial de la Federación, deberá instrumentarse por el Consejo de la Judicatura Federal dentro de los 18 meses siguientes a la entrada en vigor del  presente Decreto.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rPr>
        <w:t xml:space="preserve">Cuarto. </w:t>
      </w:r>
      <w:r>
        <w:rPr>
          <w:sz w:val="20"/>
        </w:rPr>
        <w:t>Las erogaciones que se generen con motivo de la entrada en vigor del presente Decreto, se realizarán con cargo a los presupuestos aprobados a los ejecutores de gasto responsables para el presente ejercicio fiscal y los subsecuentes, por lo que no se autorizarán recursos adicionales para tales efectos.</w:t>
      </w:r>
    </w:p>
    <w:p>
      <w:pPr>
        <w:pStyle w:val="Texto1"/>
        <w:spacing w:lineRule="auto" w:line="240" w:before="0" w:after="0"/>
        <w:rPr>
          <w:b/>
          <w:sz w:val="20"/>
        </w:rPr>
      </w:pPr>
      <w:r>
        <w:rPr>
          <w:b/>
          <w:sz w:val="20"/>
        </w:rPr>
      </w:r>
    </w:p>
    <w:p>
      <w:pPr>
        <w:pStyle w:val="Texto1"/>
        <w:spacing w:lineRule="auto" w:line="240" w:before="0" w:after="0"/>
        <w:rPr/>
      </w:pPr>
      <w:r>
        <w:rPr>
          <w:b/>
          <w:sz w:val="20"/>
        </w:rPr>
        <w:t xml:space="preserve">Quinto. </w:t>
      </w:r>
      <w:r>
        <w:rPr>
          <w:sz w:val="20"/>
        </w:rPr>
        <w:t>Los procedimientos iniciados con anterioridad a la entrada en vigor del presente Decreto, continuarán tramitándose hasta su resolución final de conformidad con las disposiciones vigentes al momento de su inicio.</w:t>
      </w:r>
    </w:p>
    <w:p>
      <w:pPr>
        <w:pStyle w:val="Texto1"/>
        <w:spacing w:lineRule="auto" w:line="240" w:before="0" w:after="0"/>
        <w:rPr>
          <w:b/>
          <w:sz w:val="20"/>
        </w:rPr>
      </w:pPr>
      <w:r>
        <w:rPr>
          <w:b/>
          <w:sz w:val="20"/>
        </w:rPr>
      </w:r>
    </w:p>
    <w:p>
      <w:pPr>
        <w:pStyle w:val="Texto1"/>
        <w:spacing w:lineRule="auto" w:line="240" w:before="0" w:after="0"/>
        <w:rPr/>
      </w:pPr>
      <w:r>
        <w:rPr>
          <w:b/>
          <w:sz w:val="20"/>
        </w:rPr>
        <w:t>Sexto.</w:t>
      </w:r>
      <w:r>
        <w:rPr>
          <w:sz w:val="20"/>
        </w:rPr>
        <w:t xml:space="preserve"> Se derogan todas las disposiciones que se opongan al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Séptimo. </w:t>
      </w:r>
      <w:r>
        <w:rPr>
          <w:sz w:val="20"/>
        </w:rPr>
        <w:t>Dentro de los 18 meses siguientes a la publicación del presente Decreto, el Poder Judicial de la Federación deberá emitir y publicar, en el Diario Oficial de la Federación y en el Semanario Judicial  de la Federación, la declaratoria para el inicio de la observancia de las nuevas reglas de la Carrera Judicial contenidas en el presente Decreto.</w:t>
      </w:r>
    </w:p>
    <w:p>
      <w:pPr>
        <w:pStyle w:val="Texto1"/>
        <w:spacing w:lineRule="auto" w:line="240" w:before="0" w:after="0"/>
        <w:rPr>
          <w:b/>
          <w:sz w:val="20"/>
        </w:rPr>
      </w:pPr>
      <w:r>
        <w:rPr>
          <w:b/>
          <w:sz w:val="20"/>
        </w:rPr>
      </w:r>
    </w:p>
    <w:p>
      <w:pPr>
        <w:pStyle w:val="Texto1"/>
        <w:spacing w:lineRule="auto" w:line="240" w:before="0" w:after="0"/>
        <w:rPr/>
      </w:pPr>
      <w:r>
        <w:rPr>
          <w:b/>
          <w:sz w:val="20"/>
        </w:rPr>
        <w:t xml:space="preserve">Octavo. </w:t>
      </w:r>
      <w:r>
        <w:rPr>
          <w:sz w:val="20"/>
        </w:rPr>
        <w:t>Las y los actuales oficiales administrativos podrán acceder a la categoría de oficial judicial, previo cumplimiento de los requisitos y evaluación que para tal efecto implemente el Consejo de la Judicatura Federal, en los términos de las disposiciones que éste emita. En caso de que dichos oficiales administrativos no puedan acceder a la nueva categoría, conservarán su actual puesto y los derechos inherentes a este.</w:t>
      </w:r>
    </w:p>
    <w:p>
      <w:pPr>
        <w:pStyle w:val="Texto1"/>
        <w:spacing w:lineRule="auto" w:line="240" w:before="0" w:after="0"/>
        <w:rPr>
          <w:b/>
          <w:sz w:val="20"/>
        </w:rPr>
      </w:pPr>
      <w:r>
        <w:rPr>
          <w:b/>
          <w:sz w:val="20"/>
        </w:rPr>
      </w:r>
    </w:p>
    <w:p>
      <w:pPr>
        <w:pStyle w:val="Texto1"/>
        <w:spacing w:lineRule="auto" w:line="240" w:before="0" w:after="0"/>
        <w:rPr/>
      </w:pPr>
      <w:r>
        <w:rPr>
          <w:b/>
          <w:sz w:val="20"/>
        </w:rPr>
        <w:t xml:space="preserve">Noveno. </w:t>
      </w:r>
      <w:r>
        <w:rPr>
          <w:sz w:val="20"/>
          <w:lang w:val="es-MX"/>
        </w:rPr>
        <w:t>Las tesis que se hubieran emitido con anterioridad a la entrada en vigor del presente Decreto mantendrán su formato.</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w:t>
      </w:r>
      <w:r>
        <w:rPr>
          <w:sz w:val="20"/>
          <w:lang w:val="es-MX"/>
        </w:rPr>
        <w:t>Las jurisprudencias que se hubieran emitido antes de la entrada en vigor del presente Decreto mantendrán su obligatoriedad, salvo que sean interrumpidas en los términos que se prevén en el artículo 228 de la Ley de Amparo, Reglamentaria de los artículos 103 y 107 de la Constitución Política de los Estados Unidos Mexicanos, al momento de la interrupción.</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Primero. </w:t>
      </w:r>
      <w:r>
        <w:rPr>
          <w:sz w:val="20"/>
          <w:lang w:val="es-MX"/>
        </w:rPr>
        <w:t>Las tesis aisladas de la Suprema Corte de Justicia de la Nación que se hubieran emitido con anterioridad a la entrada en vigor del nuevo sistema de precedentes obligatorios, mantendrán ese carácter. Únicamente las sentencias que se emitan con posterioridad a la entrada en vigor del presente Decreto podrán constituir jurisprudencia por precedente.</w:t>
      </w:r>
    </w:p>
    <w:p>
      <w:pPr>
        <w:pStyle w:val="Texto1"/>
        <w:spacing w:lineRule="auto" w:line="240" w:before="0" w:after="0"/>
        <w:rPr>
          <w:b/>
          <w:sz w:val="20"/>
          <w:lang w:val="es-MX"/>
        </w:rPr>
      </w:pPr>
      <w:r>
        <w:rPr>
          <w:b/>
          <w:sz w:val="20"/>
          <w:lang w:val="es-MX"/>
        </w:rPr>
      </w:r>
    </w:p>
    <w:p>
      <w:pPr>
        <w:pStyle w:val="Texto1"/>
        <w:spacing w:lineRule="auto" w:line="240" w:before="0" w:after="0"/>
        <w:rPr/>
      </w:pPr>
      <w:r>
        <w:rPr>
          <w:b/>
          <w:sz w:val="20"/>
          <w:lang w:val="es-MX"/>
        </w:rPr>
        <w:t xml:space="preserve">Décimo Segundo. </w:t>
      </w:r>
      <w:r>
        <w:rPr>
          <w:sz w:val="20"/>
          <w:lang w:val="es-MX"/>
        </w:rPr>
        <w:t>Se abroga la Ley Orgánica del Poder Judicial de la Federación, publicada en el Diario Oficial de la Federación el 26 de mayo de 1995.</w:t>
      </w:r>
    </w:p>
    <w:p>
      <w:pPr>
        <w:pStyle w:val="Texto1"/>
        <w:spacing w:lineRule="auto" w:line="240" w:before="0" w:after="0"/>
        <w:rPr>
          <w:b/>
          <w:sz w:val="20"/>
          <w:lang w:val="es-MX"/>
        </w:rPr>
      </w:pPr>
      <w:r>
        <w:rPr>
          <w:b/>
          <w:sz w:val="20"/>
          <w:lang w:val="es-MX"/>
        </w:rPr>
      </w:r>
    </w:p>
    <w:p>
      <w:pPr>
        <w:pStyle w:val="Normal"/>
        <w:ind w:firstLine="288" w:end="0"/>
        <w:jc w:val="both"/>
        <w:rPr/>
      </w:pPr>
      <w:r>
        <w:rPr>
          <w:rFonts w:cs="Arial" w:ascii="Arial" w:hAnsi="Arial"/>
          <w:b/>
          <w:sz w:val="20"/>
          <w:szCs w:val="20"/>
        </w:rPr>
        <w:t>Décimo Tercero.</w:t>
      </w:r>
      <w:r>
        <w:rPr>
          <w:rFonts w:cs="Arial" w:ascii="Arial" w:hAnsi="Arial"/>
          <w:sz w:val="20"/>
          <w:szCs w:val="20"/>
        </w:rPr>
        <w:t xml:space="preserve"> </w:t>
      </w:r>
      <w:r>
        <w:rPr>
          <w:rFonts w:cs="Arial" w:ascii="Arial" w:hAnsi="Arial"/>
          <w:color w:val="767171"/>
          <w:sz w:val="20"/>
          <w:szCs w:val="20"/>
        </w:rPr>
        <w:t>[Con el fin de implementar la reforma constitucional al Poder Judicial de la Federación publicada en el Diario Oficial de la Federación de 11 de marzo de 2021 y las leyes reglamentarias a las que se refiere el presente Decreto, la persona que a su entrada en vigor ocupe la Presidencia de la Suprema Corte de Justicia de la Nación y del Consejo de la Judicatura Federal durará en ese encargo hasta el 30 de noviembre de 2024. Asimismo, el Consejero de la Judicatura Federal nombrado por el Pleno de la Suprema Corte de Justicia de la Nación el 1 de diciembre de 2016 concluirá su encargo el 30 de noviembre de 2023; el Consejero de la Judicatura Federal nombrado por el Pleno de la Suprema Corte de Justicia de la Nación el 24 de febrero de 2019 concluirá sus funciones el 23 de febrero de 2026; el Consejero de la Judicatura Federal nombrado por el Ejecutivo Federal el 18 de noviembre de 2019 concluirá el 17 de noviembre de 2026; las Consejeras de la Judicatura Federal designadas por el Senado de la República el 20 de noviembre de 2019 concluirán su encargo el 19 de noviembre de 2026; y el Consejero de la Judicatura Federal designado por el Pleno de la Suprema Corte de Justicia de la Nación el 1 de diciembre de 2019 durará en funciones hasta el 30 de noviembre de 2026.]</w:t>
      </w:r>
    </w:p>
    <w:p>
      <w:pPr>
        <w:pStyle w:val="Normal"/>
        <w:jc w:val="end"/>
        <w:rPr>
          <w:rFonts w:eastAsia="MS Mincho;Yu Gothic UI"/>
          <w:i/>
          <w:i/>
          <w:iCs/>
          <w:color w:val="FF0000"/>
          <w:sz w:val="16"/>
          <w:szCs w:val="16"/>
        </w:rPr>
      </w:pPr>
      <w:r>
        <w:rPr>
          <w:rFonts w:eastAsia="MS Mincho;Yu Gothic UI"/>
          <w:i/>
          <w:iCs/>
          <w:color w:val="FF0000"/>
          <w:sz w:val="16"/>
          <w:szCs w:val="16"/>
        </w:rPr>
        <w:t>Artículo declarado inválido por sentencia de la SCJN a Acción de Inconstitucionalidad notificada para efectos legales 17-11-2021 y publicada DOF 18-02-2022</w:t>
      </w:r>
    </w:p>
    <w:p>
      <w:pPr>
        <w:pStyle w:val="Texto1"/>
        <w:spacing w:lineRule="auto" w:line="240" w:before="0" w:after="0"/>
        <w:rPr>
          <w:rFonts w:eastAsia="MS Mincho;Yu Gothic UI"/>
          <w:i/>
          <w:i/>
          <w:iCs/>
          <w:color w:val="FF0000"/>
          <w:sz w:val="20"/>
          <w:szCs w:val="16"/>
          <w:lang w:val="es-MX"/>
        </w:rPr>
      </w:pPr>
      <w:r>
        <w:rPr>
          <w:rFonts w:eastAsia="MS Mincho;Yu Gothic UI"/>
          <w:i/>
          <w:iCs/>
          <w:color w:val="FF0000"/>
          <w:sz w:val="20"/>
          <w:szCs w:val="16"/>
          <w:lang w:val="es-MX"/>
        </w:rPr>
      </w:r>
    </w:p>
    <w:p>
      <w:pPr>
        <w:pStyle w:val="Texto1"/>
        <w:spacing w:lineRule="auto" w:line="240" w:before="0" w:after="0"/>
        <w:rPr>
          <w:sz w:val="20"/>
          <w:lang w:val="es-MX"/>
        </w:rPr>
      </w:pPr>
      <w:r>
        <w:rPr>
          <w:sz w:val="20"/>
          <w:lang w:val="es-MX"/>
        </w:rPr>
        <w:t xml:space="preserve">Ciudad de México, a 22 de abril de 2021.- Sen. </w:t>
      </w:r>
      <w:r>
        <w:rPr>
          <w:b/>
          <w:sz w:val="20"/>
          <w:lang w:val="es-MX"/>
        </w:rPr>
        <w:t>Oscar Eduardo Ramírez Aguilar</w:t>
      </w:r>
      <w:r>
        <w:rPr>
          <w:sz w:val="20"/>
          <w:lang w:val="es-MX"/>
        </w:rPr>
        <w:t xml:space="preserve">, Presidente.- Dip. </w:t>
      </w:r>
      <w:r>
        <w:rPr>
          <w:b/>
          <w:sz w:val="20"/>
          <w:lang w:val="es-MX"/>
        </w:rPr>
        <w:t>Dulce María Sauri Riancho</w:t>
      </w:r>
      <w:r>
        <w:rPr>
          <w:sz w:val="20"/>
          <w:lang w:val="es-MX"/>
        </w:rPr>
        <w:t xml:space="preserve">, Presidenta.- Sen. </w:t>
      </w:r>
      <w:r>
        <w:rPr>
          <w:b/>
          <w:sz w:val="20"/>
          <w:lang w:val="es-MX"/>
        </w:rPr>
        <w:t>María Merced González González</w:t>
      </w:r>
      <w:r>
        <w:rPr>
          <w:sz w:val="20"/>
          <w:lang w:val="es-MX"/>
        </w:rPr>
        <w:t xml:space="preserve">, Secretaria.- Dip. </w:t>
      </w:r>
      <w:r>
        <w:rPr>
          <w:b/>
          <w:sz w:val="20"/>
          <w:lang w:val="es-MX"/>
        </w:rPr>
        <w:t>María Guadalupe Díaz Avilez</w:t>
      </w:r>
      <w:r>
        <w:rPr>
          <w:sz w:val="20"/>
          <w:lang w:val="es-MX"/>
        </w:rPr>
        <w:t>, Secretaria.- Rúbricas.</w:t>
      </w:r>
      <w:r>
        <w:rPr>
          <w:b/>
          <w:sz w:val="20"/>
        </w:rPr>
        <w:t>"</w:t>
      </w:r>
    </w:p>
    <w:p>
      <w:pPr>
        <w:pStyle w:val="Texto1"/>
        <w:spacing w:lineRule="auto" w:line="240" w:before="0" w:after="0"/>
        <w:rPr>
          <w:sz w:val="20"/>
          <w:lang w:val="es-MX"/>
        </w:rPr>
      </w:pPr>
      <w:r>
        <w:rPr>
          <w:sz w:val="20"/>
          <w:lang w:val="es-MX"/>
        </w:rPr>
      </w:r>
    </w:p>
    <w:p>
      <w:pPr>
        <w:pStyle w:val="Texto1"/>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 de junio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Normal"/>
        <w:jc w:val="both"/>
        <w:rPr>
          <w:rFonts w:ascii="Arial" w:hAnsi="Arial" w:cs="Arial"/>
          <w:b/>
          <w:bCs/>
          <w:sz w:val="22"/>
          <w:szCs w:val="20"/>
        </w:rPr>
      </w:pPr>
      <w:r>
        <w:rPr>
          <w:rFonts w:cs="Arial" w:ascii="Arial" w:hAnsi="Arial"/>
          <w:b/>
          <w:bCs/>
          <w:sz w:val="22"/>
          <w:szCs w:val="20"/>
        </w:rPr>
        <w:t>PUNTOS RESOLUTIVOS de la sentencia dictada por el Tribunal Pleno de la Suprema Corte de Justicia de la Nación en la Acción de Inconstitucionalidad 95/2021 y su acumulada 105/2021, promovidas por diversos integrantes de las Cámaras de Senadores y de Diputados del Congreso de la Unión.</w:t>
      </w:r>
    </w:p>
    <w:p>
      <w:pPr>
        <w:pStyle w:val="Normal"/>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20"/>
        </w:rPr>
      </w:pPr>
      <w:r>
        <w:rPr>
          <w:rFonts w:cs="Arial" w:ascii="Arial" w:hAnsi="Arial"/>
          <w:sz w:val="16"/>
          <w:szCs w:val="20"/>
        </w:rPr>
        <w:t>Notificados al Congreso de la Unión para efectos legales el 17 de noviembre de 2021</w:t>
      </w:r>
    </w:p>
    <w:p>
      <w:pPr>
        <w:pStyle w:val="Normal"/>
        <w:rPr>
          <w:rFonts w:ascii="Arial" w:hAnsi="Arial" w:cs="Arial"/>
          <w:sz w:val="20"/>
          <w:szCs w:val="20"/>
        </w:rPr>
      </w:pPr>
      <w:r>
        <w:rPr>
          <w:rFonts w:cs="Arial" w:ascii="Arial" w:hAnsi="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SGA/MOKM/398/2021</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dieciséis de noviembre de dos mil veintiuno, resolvió la acción de inconstitucionalidad 95/2021 y su acumulada 105/2021, promovidas por diversos integrantes de las Cámaras de Senadores y de Diputados del Congreso de la Unión,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fundada la presente acción de inconstitucionalidad y su acumulada.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declara la invalidez del artículo transitorio décimo tercero del ‘DECRETO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los efectos de la decisión decretada en este fallo surtirán a partir de la notificación de estos puntos resolutivos a las Cámaras de Senadores y de Diputados del Congreso de la Unión, así como al Titular del Poder Ejecutivo Federal, por lo que le solicito que gire instrucciones para que, a la brevedad, se practique la citada notificación.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 las Cámaras de Senadores y de Diputados del Congreso de la Unión, así como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16 de noviembre de 2021</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miércoles 17 de noviembre de 2021 a las 13:35 hrs.- Dirección General de Asuntos Jurídicos.- Sello de Recibido.</w:t>
      </w:r>
      <w:r>
        <w:br w:type="page"/>
      </w:r>
    </w:p>
    <w:p>
      <w:pPr>
        <w:pStyle w:val="Normal"/>
        <w:jc w:val="both"/>
        <w:rPr/>
      </w:pPr>
      <w:r>
        <w:rPr>
          <w:rFonts w:cs="Arial" w:ascii="Arial" w:hAnsi="Arial"/>
          <w:b/>
          <w:sz w:val="22"/>
          <w:szCs w:val="22"/>
        </w:rPr>
        <w:t>SENTENCIA dictada por el Tribunal Pleno de la Suprema Corte de Justicia de la Nación en la Acción de Inconstitucionalidad 95/2021 y su acumulada 105/2021, así como los Votos Aclaratorio y Concurrente del señor Ministro Alberto Pérez Dayán, Particulares y Concurrentes de la señora Ministra Norma Lucía Piña Hernández y del señor Ministro Luis María Aguilar Morales y Concurrente del señor Ministro Jorge Mario Pardo Rebolledo</w:t>
      </w:r>
      <w:r>
        <w:rPr>
          <w:rFonts w:cs="Arial" w:ascii="Arial" w:hAnsi="Arial"/>
          <w:b/>
          <w:bCs/>
          <w:sz w:val="22"/>
          <w:szCs w:val="22"/>
        </w:rPr>
        <w:t>.</w:t>
      </w:r>
    </w:p>
    <w:p>
      <w:pPr>
        <w:pStyle w:val="Normal"/>
        <w:rPr>
          <w:rFonts w:ascii="Arial" w:hAnsi="Arial" w:cs="Arial"/>
          <w:b/>
          <w:bCs/>
          <w:sz w:val="20"/>
          <w:szCs w:val="20"/>
        </w:rPr>
      </w:pPr>
      <w:r>
        <w:rPr>
          <w:rFonts w:cs="Arial" w:ascii="Arial" w:hAnsi="Arial"/>
          <w:b/>
          <w:bCs/>
          <w:sz w:val="20"/>
          <w:szCs w:val="20"/>
        </w:rPr>
      </w:r>
    </w:p>
    <w:p>
      <w:pPr>
        <w:pStyle w:val="Normal"/>
        <w:tabs>
          <w:tab w:val="clear" w:pos="708"/>
          <w:tab w:val="center" w:pos="4419" w:leader="none"/>
          <w:tab w:val="right" w:pos="8838" w:leader="none"/>
        </w:tabs>
        <w:jc w:val="center"/>
        <w:rPr>
          <w:rFonts w:ascii="Arial" w:hAnsi="Arial" w:cs="Arial"/>
          <w:sz w:val="20"/>
          <w:szCs w:val="20"/>
        </w:rPr>
      </w:pPr>
      <w:r>
        <w:rPr>
          <w:rFonts w:cs="Arial" w:ascii="Arial" w:hAnsi="Arial"/>
          <w:sz w:val="16"/>
          <w:szCs w:val="16"/>
        </w:rPr>
        <w:t>Publicada en el Diario Oficial de la Federación el 18 de febrero de 2022</w:t>
      </w:r>
    </w:p>
    <w:p>
      <w:pPr>
        <w:pStyle w:val="Normal"/>
        <w:jc w:val="both"/>
        <w:rPr>
          <w:rFonts w:ascii="Arial" w:hAnsi="Arial" w:cs="Arial"/>
          <w:sz w:val="20"/>
          <w:szCs w:val="20"/>
        </w:rPr>
      </w:pPr>
      <w:r>
        <w:rPr>
          <w:rFonts w:cs="Arial" w:ascii="Arial" w:hAnsi="Arial"/>
          <w:sz w:val="20"/>
          <w:szCs w:val="20"/>
        </w:rPr>
      </w:r>
    </w:p>
    <w:p>
      <w:pPr>
        <w:pStyle w:val="Normal"/>
        <w:numPr>
          <w:ilvl w:val="0"/>
          <w:numId w:val="0"/>
        </w:numPr>
        <w:jc w:val="both"/>
        <w:outlineLvl w:val="1"/>
        <w:rPr>
          <w:rFonts w:ascii="Arial" w:hAnsi="Arial" w:cs="Arial"/>
          <w:sz w:val="20"/>
          <w:szCs w:val="20"/>
        </w:rPr>
      </w:pPr>
      <w:r>
        <w:rPr>
          <w:rFonts w:cs="Arial" w:ascii="Arial" w:hAnsi="Arial"/>
          <w:sz w:val="20"/>
          <w:szCs w:val="20"/>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sz w:val="20"/>
          <w:szCs w:val="20"/>
        </w:rPr>
      </w:pPr>
      <w:r>
        <w:rPr>
          <w:rFonts w:cs="Arial" w:ascii="Arial" w:hAnsi="Arial"/>
          <w:sz w:val="20"/>
          <w:szCs w:val="20"/>
        </w:rPr>
      </w:r>
    </w:p>
    <w:p>
      <w:pPr>
        <w:pStyle w:val="Normal"/>
        <w:snapToGrid w:val="false"/>
        <w:ind w:start="4406" w:end="0"/>
        <w:jc w:val="both"/>
        <w:rPr>
          <w:rFonts w:ascii="Arial" w:hAnsi="Arial" w:cs="Arial"/>
          <w:b/>
          <w:sz w:val="20"/>
          <w:szCs w:val="20"/>
          <w:lang w:val="es-ES_tradnl" w:eastAsia="zh-CN"/>
        </w:rPr>
      </w:pPr>
      <w:r>
        <w:rPr>
          <w:rFonts w:cs="Arial" w:ascii="Arial" w:hAnsi="Arial"/>
          <w:b/>
          <w:sz w:val="20"/>
          <w:szCs w:val="20"/>
          <w:lang w:val="es-ES_tradnl" w:eastAsia="zh-CN"/>
        </w:rPr>
        <w:t>ACCIÓN DE INCONSTITUCIONALIDAD 95/2021 Y SU ACUMULADA 105/2021</w:t>
      </w:r>
    </w:p>
    <w:p>
      <w:pPr>
        <w:pStyle w:val="Normal"/>
        <w:snapToGrid w:val="false"/>
        <w:ind w:start="4410" w:end="0"/>
        <w:jc w:val="both"/>
        <w:rPr>
          <w:rFonts w:ascii="Arial" w:hAnsi="Arial" w:cs="Arial"/>
          <w:b/>
          <w:sz w:val="20"/>
          <w:szCs w:val="20"/>
          <w:lang w:val="es-ES_tradnl" w:eastAsia="zh-CN"/>
        </w:rPr>
      </w:pPr>
      <w:r>
        <w:rPr>
          <w:rFonts w:cs="Arial" w:ascii="Arial" w:hAnsi="Arial"/>
          <w:b/>
          <w:sz w:val="20"/>
          <w:szCs w:val="20"/>
          <w:lang w:val="es-ES_tradnl" w:eastAsia="zh-CN"/>
        </w:rPr>
        <w:t>PROMOVENTES: DIVERSOS INTEGRANTES DE LAS CÁMARAS DE SENADORES Y DE DIPUTADOS DEL CONGRESO DE LA UNIÓN</w:t>
      </w:r>
    </w:p>
    <w:p>
      <w:pPr>
        <w:pStyle w:val="Normal"/>
        <w:snapToGrid w:val="false"/>
        <w:ind w:start="4410" w:end="0"/>
        <w:jc w:val="both"/>
        <w:rPr>
          <w:rFonts w:ascii="Arial" w:hAnsi="Arial" w:cs="Arial"/>
          <w:b/>
          <w:sz w:val="20"/>
          <w:szCs w:val="20"/>
          <w:lang w:val="es-ES_tradnl" w:eastAsia="zh-CN"/>
        </w:rPr>
      </w:pPr>
      <w:r>
        <w:rPr>
          <w:rFonts w:cs="Arial" w:ascii="Arial" w:hAnsi="Arial"/>
          <w:b/>
          <w:sz w:val="20"/>
          <w:szCs w:val="20"/>
          <w:lang w:val="es-ES_tradnl" w:eastAsia="zh-CN"/>
        </w:rPr>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t>PONENTE: MINISTRO JOSÉ FERNANDO FRANCO GONZÁLEZ SALAS</w:t>
      </w:r>
    </w:p>
    <w:p>
      <w:pPr>
        <w:pStyle w:val="Normal"/>
        <w:snapToGrid w:val="false"/>
        <w:ind w:hanging="1332" w:start="1620" w:end="0"/>
        <w:jc w:val="both"/>
        <w:rPr>
          <w:rFonts w:ascii="Arial" w:hAnsi="Arial" w:cs="Arial"/>
          <w:b/>
          <w:sz w:val="20"/>
          <w:szCs w:val="20"/>
          <w:lang w:eastAsia="zh-CN"/>
        </w:rPr>
      </w:pPr>
      <w:r>
        <w:rPr>
          <w:rFonts w:cs="Arial" w:ascii="Arial" w:hAnsi="Arial"/>
          <w:b/>
          <w:sz w:val="20"/>
          <w:szCs w:val="20"/>
          <w:lang w:eastAsia="zh-CN"/>
        </w:rPr>
        <w:t xml:space="preserve">SECRETARIOS: </w:t>
        <w:tab/>
        <w:t>ROBERTO FRAGA JIMÉNEZ</w:t>
      </w:r>
    </w:p>
    <w:p>
      <w:pPr>
        <w:pStyle w:val="Normal"/>
        <w:snapToGrid w:val="false"/>
        <w:ind w:hanging="1332" w:start="1620" w:end="0"/>
        <w:jc w:val="both"/>
        <w:rPr>
          <w:rFonts w:ascii="Arial" w:hAnsi="Arial" w:cs="Arial"/>
          <w:b/>
          <w:sz w:val="20"/>
          <w:szCs w:val="20"/>
          <w:lang w:eastAsia="zh-CN"/>
        </w:rPr>
      </w:pPr>
      <w:r>
        <w:rPr>
          <w:rFonts w:cs="Arial" w:ascii="Arial" w:hAnsi="Arial"/>
          <w:b/>
          <w:sz w:val="20"/>
          <w:szCs w:val="20"/>
          <w:lang w:eastAsia="zh-CN"/>
        </w:rPr>
        <w:tab/>
        <w:tab/>
        <w:t>MANUEL POBLETE RÍOS</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Ciudad de México. Acuerdo del Tribunal Pleno de la Suprema Corte de Justicia de la Nación correspondiente al dieciséis de noviembre de dos mil veintiuno.</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hanging="432" w:start="720" w:end="0"/>
        <w:jc w:val="both"/>
        <w:rPr>
          <w:rFonts w:ascii="Arial" w:hAnsi="Arial" w:cs="Arial"/>
          <w:sz w:val="20"/>
          <w:szCs w:val="20"/>
          <w:lang w:val="es-ES_tradnl" w:eastAsia="zh-CN"/>
        </w:rPr>
      </w:pPr>
      <w:r>
        <w:rPr>
          <w:rFonts w:cs="Arial" w:ascii="Arial" w:hAnsi="Arial"/>
          <w:sz w:val="20"/>
          <w:szCs w:val="20"/>
          <w:lang w:val="es-ES_tradnl" w:eastAsia="zh-CN"/>
        </w:rPr>
        <w:t>187.</w:t>
        <w:tab/>
        <w:t>Por lo expuesto y fundado, se resuelve:</w:t>
      </w:r>
    </w:p>
    <w:p>
      <w:pPr>
        <w:pStyle w:val="Normal"/>
        <w:snapToGrid w:val="false"/>
        <w:ind w:hanging="432" w:start="720"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pPr>
      <w:r>
        <w:rPr>
          <w:rFonts w:cs="Arial" w:ascii="Arial" w:hAnsi="Arial"/>
          <w:b/>
          <w:sz w:val="20"/>
          <w:szCs w:val="20"/>
          <w:lang w:eastAsia="zh-CN"/>
        </w:rPr>
        <w:t>PRIMERO.</w:t>
      </w:r>
      <w:r>
        <w:rPr>
          <w:rFonts w:cs="Arial" w:ascii="Arial" w:hAnsi="Arial"/>
          <w:sz w:val="20"/>
          <w:szCs w:val="20"/>
          <w:lang w:eastAsia="zh-CN"/>
        </w:rPr>
        <w:t xml:space="preserve"> Es procedente y fundada la presente acción de inconstitucionalidad y su acumulada.</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pPr>
      <w:r>
        <w:rPr>
          <w:rFonts w:cs="Arial" w:ascii="Arial" w:hAnsi="Arial"/>
          <w:b/>
          <w:sz w:val="20"/>
          <w:szCs w:val="20"/>
          <w:lang w:eastAsia="zh-CN"/>
        </w:rPr>
        <w:t xml:space="preserve">SEGUNDO. </w:t>
      </w:r>
      <w:r>
        <w:rPr>
          <w:rFonts w:cs="Arial" w:ascii="Arial" w:hAnsi="Arial"/>
          <w:sz w:val="20"/>
          <w:szCs w:val="20"/>
          <w:lang w:eastAsia="zh-CN"/>
        </w:rPr>
        <w:t>Se declara la invalidez del artículo transitorio décimo tercero del ‘</w:t>
      </w:r>
      <w:r>
        <w:rPr>
          <w:rFonts w:cs="Arial" w:ascii="Arial" w:hAnsi="Arial"/>
          <w:i/>
          <w:sz w:val="20"/>
          <w:szCs w:val="20"/>
          <w:lang w:eastAsia="zh-CN"/>
        </w:rPr>
        <w:t>DECRETO por el que se expide la Ley Orgánica del Poder Judicial de la Federación y la Ley de Carrera Judicial del Poder Judicial de la Federación; se reforman, adicionan y derogan diversas disposiciones de la Ley Federal de los Trabajadores al Servicio del Estado, Reglamentaria del Apartado B) del artículo 123 Constitucional; de la Ley Federal de Defensoría Pública; de la Ley de Amparo, Reglamentaria de los artículos 103 y 107 de la Constitución Política de los Estados Unidos Mexicanos; de la Ley Reglamentaria de las fracciones I y II del artículo 105 de la Constitución Política de los Estados Unidos Mexicanos y del Código Federal de Procedimientos Civiles</w:t>
      </w:r>
      <w:r>
        <w:rPr>
          <w:rFonts w:cs="Arial" w:ascii="Arial" w:hAnsi="Arial"/>
          <w:sz w:val="20"/>
          <w:szCs w:val="20"/>
          <w:lang w:eastAsia="zh-CN"/>
        </w:rPr>
        <w:t>’, publicado en el Diario Oficial de la Federación el siete de junio de dos mil veintiuno, la cual surtirá sus efectos a partir de la notificación de estos puntos resolutivos a las Cámaras de Senadores y de Diputados del Congreso de la Unión, así como al Titular del Poder Ejecutivo Federal, en los términos precisados en los considerandos séptimo y octavo de esta decisión.</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pPr>
      <w:r>
        <w:rPr>
          <w:rFonts w:cs="Arial" w:ascii="Arial" w:hAnsi="Arial"/>
          <w:b/>
          <w:sz w:val="20"/>
          <w:szCs w:val="20"/>
          <w:lang w:eastAsia="zh-CN"/>
        </w:rPr>
        <w:t>TERCERO.</w:t>
      </w:r>
      <w:r>
        <w:rPr>
          <w:rFonts w:cs="Arial" w:ascii="Arial" w:hAnsi="Arial"/>
          <w:sz w:val="20"/>
          <w:szCs w:val="20"/>
          <w:lang w:eastAsia="zh-CN"/>
        </w:rPr>
        <w:t xml:space="preserve"> Publíquese esta resolución en el Diario Oficial de la Federación, así como en el Semanario Judicial de la Federación y su Gaceta.</w:t>
      </w:r>
    </w:p>
    <w:p>
      <w:pPr>
        <w:pStyle w:val="Normal"/>
        <w:snapToGrid w:val="false"/>
        <w:ind w:firstLine="288" w:end="0"/>
        <w:jc w:val="both"/>
        <w:rPr>
          <w:rFonts w:ascii="Arial" w:hAnsi="Arial" w:cs="Arial"/>
          <w:b/>
          <w:sz w:val="20"/>
          <w:szCs w:val="20"/>
          <w:lang w:eastAsia="zh-CN"/>
        </w:rPr>
      </w:pPr>
      <w:r>
        <w:rPr>
          <w:rFonts w:cs="Arial" w:ascii="Arial" w:hAnsi="Arial"/>
          <w:b/>
          <w:sz w:val="20"/>
          <w:szCs w:val="20"/>
          <w:lang w:eastAsia="zh-CN"/>
        </w:rPr>
      </w:r>
    </w:p>
    <w:p>
      <w:pPr>
        <w:pStyle w:val="Normal"/>
        <w:snapToGrid w:val="false"/>
        <w:ind w:firstLine="288" w:end="0"/>
        <w:jc w:val="both"/>
        <w:rPr/>
      </w:pPr>
      <w:r>
        <w:rPr>
          <w:rFonts w:cs="Arial" w:ascii="Arial" w:hAnsi="Arial"/>
          <w:b/>
          <w:sz w:val="20"/>
          <w:szCs w:val="20"/>
          <w:lang w:eastAsia="zh-CN"/>
        </w:rPr>
        <w:t>Notifíquese;</w:t>
      </w:r>
      <w:r>
        <w:rPr>
          <w:rFonts w:cs="Arial" w:ascii="Arial" w:hAnsi="Arial"/>
          <w:sz w:val="20"/>
          <w:szCs w:val="20"/>
          <w:lang w:eastAsia="zh-CN"/>
        </w:rPr>
        <w:t xml:space="preserve"> haciéndolo por medios electrónicos y, en su oportunidad, archívese el expediente.</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t>Así lo resolvió el Pleno de la Suprema Corte de Justicia de la Nación:</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w:t>
      </w:r>
      <w:r>
        <w:rPr>
          <w:rFonts w:cs="Arial" w:ascii="Arial" w:hAnsi="Arial"/>
          <w:sz w:val="20"/>
          <w:szCs w:val="20"/>
          <w:lang w:eastAsia="zh-CN"/>
        </w:rPr>
        <w:t>..</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eastAsia="zh-CN"/>
        </w:rPr>
        <w:t>El señor Ministro Presidente Zaldívar Lelo de Larrea declaró que el asunto se resolvió en los términos precisados. Doy fe.</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t>Firman el señor Ministro Presidente y el Ponente con el Secretario General de Acuerdos, quien da fe.</w:t>
      </w:r>
    </w:p>
    <w:p>
      <w:pPr>
        <w:pStyle w:val="Normal"/>
        <w:snapToGrid w:val="false"/>
        <w:ind w:firstLine="288" w:end="0"/>
        <w:jc w:val="both"/>
        <w:rPr>
          <w:rFonts w:ascii="Arial" w:hAnsi="Arial" w:cs="Arial"/>
          <w:sz w:val="20"/>
          <w:szCs w:val="20"/>
          <w:lang w:val="es-ES_tradnl" w:eastAsia="zh-CN"/>
        </w:rPr>
      </w:pPr>
      <w:r>
        <w:rPr>
          <w:rFonts w:cs="Arial" w:ascii="Arial" w:hAnsi="Arial"/>
          <w:sz w:val="20"/>
          <w:szCs w:val="20"/>
          <w:lang w:val="es-ES_tradnl" w:eastAsia="zh-CN"/>
        </w:rPr>
      </w:r>
    </w:p>
    <w:p>
      <w:pPr>
        <w:pStyle w:val="Normal"/>
        <w:snapToGrid w:val="false"/>
        <w:ind w:firstLine="288" w:end="0"/>
        <w:jc w:val="both"/>
        <w:rPr/>
      </w:pPr>
      <w:r>
        <w:rPr>
          <w:rFonts w:cs="Arial" w:ascii="Arial" w:hAnsi="Arial"/>
          <w:sz w:val="20"/>
          <w:szCs w:val="20"/>
          <w:lang w:eastAsia="zh-CN"/>
        </w:rPr>
        <w:t>Presidente, Ministro</w:t>
      </w:r>
      <w:r>
        <w:rPr>
          <w:rFonts w:cs="Arial" w:ascii="Arial" w:hAnsi="Arial"/>
          <w:b/>
          <w:sz w:val="20"/>
          <w:szCs w:val="20"/>
          <w:lang w:eastAsia="zh-CN"/>
        </w:rPr>
        <w:t xml:space="preserve"> Arturo Zaldívar Lelo de Larrea</w:t>
      </w:r>
      <w:r>
        <w:rPr>
          <w:rFonts w:cs="Arial" w:ascii="Arial" w:hAnsi="Arial"/>
          <w:sz w:val="20"/>
          <w:szCs w:val="20"/>
          <w:lang w:eastAsia="zh-CN"/>
        </w:rPr>
        <w:t>.- Firmado electrónicamente.- Ponente, Ministro</w:t>
      </w:r>
      <w:r>
        <w:rPr>
          <w:rFonts w:cs="Arial" w:ascii="Arial" w:hAnsi="Arial"/>
          <w:b/>
          <w:sz w:val="20"/>
          <w:szCs w:val="20"/>
          <w:lang w:eastAsia="zh-CN"/>
        </w:rPr>
        <w:t xml:space="preserve"> José Fernando Franco González Salas</w:t>
      </w:r>
      <w:r>
        <w:rPr>
          <w:rFonts w:cs="Arial" w:ascii="Arial" w:hAnsi="Arial"/>
          <w:sz w:val="20"/>
          <w:szCs w:val="20"/>
          <w:lang w:eastAsia="zh-CN"/>
        </w:rPr>
        <w:t>.- Firmado electrónicamente.- Secretario General de Acuerdos,  Licenciado</w:t>
      </w:r>
      <w:r>
        <w:rPr>
          <w:rFonts w:cs="Arial" w:ascii="Arial" w:hAnsi="Arial"/>
          <w:b/>
          <w:sz w:val="20"/>
          <w:szCs w:val="20"/>
          <w:lang w:eastAsia="zh-CN"/>
        </w:rPr>
        <w:t xml:space="preserve"> Rafael Coello Cetina</w:t>
      </w:r>
      <w:r>
        <w:rPr>
          <w:rFonts w:cs="Arial" w:ascii="Arial" w:hAnsi="Arial"/>
          <w:sz w:val="20"/>
          <w:szCs w:val="20"/>
          <w:lang w:eastAsia="zh-CN"/>
        </w:rPr>
        <w:t>.- Firmado electrónicamente.</w:t>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r>
    </w:p>
    <w:p>
      <w:pPr>
        <w:pStyle w:val="Normal"/>
        <w:snapToGrid w:val="false"/>
        <w:ind w:firstLine="288" w:end="0"/>
        <w:jc w:val="both"/>
        <w:rPr>
          <w:rFonts w:ascii="Arial" w:hAnsi="Arial" w:cs="Arial"/>
          <w:sz w:val="20"/>
          <w:szCs w:val="20"/>
          <w:lang w:eastAsia="zh-CN"/>
        </w:rPr>
      </w:pPr>
      <w:r>
        <w:rPr>
          <w:rFonts w:cs="Arial" w:ascii="Arial" w:hAnsi="Arial"/>
          <w:sz w:val="20"/>
          <w:szCs w:val="20"/>
          <w:lang w:eastAsia="zh-CN"/>
        </w:rPr>
        <w:t xml:space="preserve">EL LICENCIADO </w:t>
      </w:r>
      <w:r>
        <w:rPr>
          <w:rFonts w:cs="Arial" w:ascii="Arial" w:hAnsi="Arial"/>
          <w:b/>
          <w:sz w:val="20"/>
          <w:szCs w:val="20"/>
          <w:lang w:eastAsia="zh-CN"/>
        </w:rPr>
        <w:t>RAFAEL COELLO CETINA</w:t>
      </w:r>
      <w:r>
        <w:rPr>
          <w:rFonts w:cs="Arial" w:ascii="Arial" w:hAnsi="Arial"/>
          <w:sz w:val="20"/>
          <w:szCs w:val="20"/>
          <w:lang w:eastAsia="zh-CN"/>
        </w:rPr>
        <w:t>, SECRETARIO GENERAL DE ACUERDOS DE LA SUPREMA CORTE DE JUSTICIA DE LA NACIÓN: CERTIFICA: Que la presente copia fotostática constante de cincuenta y seis fojas útiles, concuerda fiel y exactamente con el original firmado electrónicamente de la sentencia emitida en la acción de inconstitucionalidad 95/2021 y su acumulada 105/2021, promovidas por diversos integrantes de las Cámaras de Senadores y de Diputados del Congreso de la Unión, dictada por el Pleno de la Suprema Corte de Justicia de la Nación en su sesión del dieciséis de noviembre dos mil veintiuno. Se certifica con la finalidad de que se publique en el Diario Oficial de la Federación.- Ciudad de México, a treinta y uno de enero de dos mil veintidós.- Rúbrica.</w:t>
      </w:r>
      <w:r>
        <w:br w:type="page"/>
      </w:r>
    </w:p>
    <w:p>
      <w:pPr>
        <w:pStyle w:val="texto"/>
        <w:spacing w:lineRule="auto" w:line="240" w:before="0" w:after="0"/>
        <w:ind w:hanging="0" w:end="0"/>
        <w:rPr/>
      </w:pPr>
      <w:r>
        <w:rPr>
          <w:b/>
          <w:sz w:val="22"/>
          <w:szCs w:val="22"/>
        </w:rPr>
        <w:t>DECRETO por el que se reforman y adicionan diversas disposiciones de la Ley Reglamentaria de las Fracciones I y II del Artículo 105 de la Constitución Política de los Estados Unidos Mexicanos</w:t>
      </w:r>
      <w:r>
        <w:rPr>
          <w:b/>
          <w:bCs/>
          <w:sz w:val="22"/>
          <w:szCs w:val="22"/>
        </w:rPr>
        <w:t>.</w:t>
      </w:r>
    </w:p>
    <w:p>
      <w:pPr>
        <w:pStyle w:val="texto"/>
        <w:spacing w:lineRule="auto" w:line="240" w:before="0" w:after="0"/>
        <w:ind w:hanging="0" w:end="0"/>
        <w:rPr>
          <w:b/>
          <w:bCs/>
          <w:sz w:val="20"/>
          <w:szCs w:val="22"/>
        </w:rPr>
      </w:pPr>
      <w:r>
        <w:rPr>
          <w:b/>
          <w:bCs/>
          <w:sz w:val="20"/>
          <w:szCs w:val="22"/>
        </w:rPr>
      </w:r>
    </w:p>
    <w:p>
      <w:pPr>
        <w:pStyle w:val="texto"/>
        <w:spacing w:lineRule="auto" w:line="240" w:before="0" w:after="0"/>
        <w:ind w:hanging="0" w:end="0"/>
        <w:jc w:val="center"/>
        <w:rPr>
          <w:sz w:val="16"/>
        </w:rPr>
      </w:pPr>
      <w:r>
        <w:rPr>
          <w:sz w:val="16"/>
        </w:rPr>
        <w:t>Publicado en el Diario Oficial de la Federación el 3 de abril de 2025</w:t>
      </w:r>
    </w:p>
    <w:p>
      <w:pPr>
        <w:pStyle w:val="texto"/>
        <w:spacing w:lineRule="auto" w:line="240" w:before="0" w:after="0"/>
        <w:ind w:hanging="0" w:end="0"/>
        <w:rPr>
          <w:sz w:val="20"/>
        </w:rPr>
      </w:pPr>
      <w:r>
        <w:rPr>
          <w:sz w:val="20"/>
        </w:rPr>
      </w:r>
    </w:p>
    <w:p>
      <w:pPr>
        <w:pStyle w:val="Normal"/>
        <w:ind w:firstLine="288" w:end="0"/>
        <w:jc w:val="both"/>
        <w:rPr>
          <w:rFonts w:ascii="Arial" w:hAnsi="Arial" w:cs="Arial"/>
          <w:sz w:val="20"/>
          <w:szCs w:val="20"/>
          <w:lang w:eastAsia="es-ES"/>
        </w:rPr>
      </w:pPr>
      <w:r>
        <w:rPr>
          <w:rFonts w:cs="Arial" w:ascii="Arial" w:hAnsi="Arial"/>
          <w:b/>
          <w:sz w:val="20"/>
          <w:szCs w:val="20"/>
          <w:lang w:eastAsia="es-ES"/>
        </w:rPr>
        <w:t>Artículo Único.-</w:t>
      </w:r>
      <w:r>
        <w:rPr>
          <w:rFonts w:cs="Arial" w:ascii="Arial" w:hAnsi="Arial"/>
          <w:sz w:val="20"/>
          <w:szCs w:val="20"/>
          <w:lang w:eastAsia="es-ES"/>
        </w:rPr>
        <w:t xml:space="preserve"> </w:t>
      </w:r>
      <w:r>
        <w:rPr>
          <w:rFonts w:cs="Arial" w:ascii="Arial" w:hAnsi="Arial"/>
          <w:b/>
          <w:sz w:val="20"/>
          <w:szCs w:val="20"/>
          <w:lang w:eastAsia="es-ES"/>
        </w:rPr>
        <w:t>Se reforman</w:t>
      </w:r>
      <w:r>
        <w:rPr>
          <w:rFonts w:cs="Arial" w:ascii="Arial" w:hAnsi="Arial"/>
          <w:sz w:val="20"/>
          <w:szCs w:val="20"/>
          <w:lang w:eastAsia="es-ES"/>
        </w:rPr>
        <w:t xml:space="preserve"> los artículos 4o., párrafos primero y segundo; 5o.; 6o., párrafo segundo; 7o.; 8o.; 9o.; 9o. Bis, párrafo primero, las fracciones I y IV, y párrafo tercero; 10, fracciones III y IV; 11; 13; 14; 15; 17; 19, fracción VIII; 22, fracción I; 24; 25; 26, párrafo primero; 28; 29; 31; 32, párrafos segundo y tercero; 33; 35; 36; 37; 42, párrafo primero; 43, párrafo primero; 44; 46; 47, párrafos primero y segundo; 48; 49, párrafo primero; 51, fracciones III, IV, V y VI; 53; 54; 56, fracciones I y II; 57; 58, párrafo primero y fracción II; 61, fracción I; 62, párrafos primero y segundo; 63; 64, párrafos primero y tercero; 65; 66; 67, párrafo primero; 68; 69, párrafo primero; 70, párrafo primero y, 72, párrafo primero; y se </w:t>
      </w:r>
      <w:r>
        <w:rPr>
          <w:rFonts w:cs="Arial" w:ascii="Arial" w:hAnsi="Arial"/>
          <w:b/>
          <w:sz w:val="20"/>
          <w:szCs w:val="20"/>
          <w:lang w:eastAsia="es-ES"/>
        </w:rPr>
        <w:t>adiciona</w:t>
      </w:r>
      <w:r>
        <w:rPr>
          <w:rFonts w:cs="Arial" w:ascii="Arial" w:hAnsi="Arial"/>
          <w:sz w:val="20"/>
          <w:szCs w:val="20"/>
          <w:lang w:eastAsia="es-ES"/>
        </w:rPr>
        <w:t xml:space="preserve"> una fracción VIII Bis al artículo 19, de la Ley Reglamentaria de las Fracciones I y II del Artículo 105 de la Constitución Política de los Estados Unidos Mexicanos, para quedar como sigue:</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Normal"/>
        <w:ind w:firstLine="288" w:end="0"/>
        <w:jc w:val="both"/>
        <w:rPr>
          <w:rFonts w:ascii="Arial" w:hAnsi="Arial" w:cs="Arial"/>
          <w:sz w:val="20"/>
          <w:szCs w:val="20"/>
          <w:lang w:eastAsia="es-ES"/>
        </w:rPr>
      </w:pPr>
      <w:r>
        <w:rPr>
          <w:rFonts w:cs="Arial" w:ascii="Arial" w:hAnsi="Arial"/>
          <w:sz w:val="20"/>
          <w:szCs w:val="20"/>
          <w:lang w:eastAsia="es-ES"/>
        </w:rPr>
        <w:t>……</w:t>
      </w:r>
      <w:r>
        <w:rPr>
          <w:rFonts w:cs="Arial" w:ascii="Arial" w:hAnsi="Arial"/>
          <w:sz w:val="20"/>
          <w:szCs w:val="20"/>
          <w:lang w:eastAsia="es-ES"/>
        </w:rPr>
        <w:t>..</w:t>
      </w:r>
    </w:p>
    <w:p>
      <w:pPr>
        <w:pStyle w:val="Normal"/>
        <w:ind w:firstLine="288" w:end="0"/>
        <w:jc w:val="both"/>
        <w:rPr>
          <w:rFonts w:ascii="Arial" w:hAnsi="Arial" w:cs="Arial"/>
          <w:sz w:val="20"/>
          <w:szCs w:val="20"/>
          <w:lang w:eastAsia="es-ES"/>
        </w:rPr>
      </w:pPr>
      <w:r>
        <w:rPr>
          <w:rFonts w:cs="Arial" w:ascii="Arial" w:hAnsi="Arial"/>
          <w:sz w:val="20"/>
          <w:szCs w:val="20"/>
          <w:lang w:eastAsia="es-ES"/>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1"/>
        <w:spacing w:lineRule="auto" w:line="240" w:before="0" w:after="0"/>
        <w:rPr>
          <w:rFonts w:ascii="Arial" w:hAnsi="Arial" w:cs="Arial"/>
          <w:b/>
          <w:sz w:val="20"/>
          <w:szCs w:val="22"/>
          <w:lang w:val="es-MX"/>
        </w:rPr>
      </w:pPr>
      <w:r>
        <w:rPr>
          <w:rFonts w:cs="Arial"/>
          <w:b/>
          <w:sz w:val="20"/>
          <w:szCs w:val="22"/>
          <w:lang w:val="es-MX"/>
        </w:rPr>
      </w:r>
    </w:p>
    <w:p>
      <w:pPr>
        <w:pStyle w:val="Texto1"/>
        <w:spacing w:lineRule="auto" w:line="240" w:before="0" w:after="0"/>
        <w:rPr/>
      </w:pPr>
      <w:r>
        <w:rPr>
          <w:rFonts w:cs="Arial"/>
          <w:b/>
          <w:sz w:val="20"/>
          <w:lang w:val="es-MX"/>
        </w:rPr>
        <w:t>Primero.</w:t>
      </w:r>
      <w:r>
        <w:rPr>
          <w:rFonts w:cs="Arial"/>
          <w:sz w:val="20"/>
          <w:lang w:val="es-MX"/>
        </w:rPr>
        <w:t xml:space="preserve"> El presente Decreto entrará en vigor al día siguiente de su publicación en el Diario Oficial de la Federación.</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Segundo.</w:t>
      </w:r>
      <w:r>
        <w:rPr>
          <w:rFonts w:cs="Arial"/>
          <w:sz w:val="20"/>
          <w:lang w:val="es-MX"/>
        </w:rPr>
        <w:t xml:space="preserve"> Hasta en tanto las Ministras y Ministros electos tomen protesta de su encargo ante el Senado de la República el 1o. de septiembre de 2025, la Suprema Corte de Justicia de la Nación se regirá por las reglas de votación contenidas en la Ley Reglamentaria de las Fracciones I y II del Artículo 105 de la Constitución Política de los Estados Unidos Mexicanos vigente con anterioridad a la publicación de este Decreto. Lo anterior, a efecto de que:</w:t>
      </w:r>
    </w:p>
    <w:p>
      <w:pPr>
        <w:pStyle w:val="Texto1"/>
        <w:spacing w:lineRule="auto" w:line="240" w:before="0" w:after="0"/>
        <w:ind w:hanging="576" w:start="864" w:end="0"/>
        <w:rPr>
          <w:rFonts w:cs="Arial"/>
          <w:b/>
          <w:sz w:val="20"/>
          <w:lang w:val="es-MX"/>
        </w:rPr>
      </w:pPr>
      <w:r>
        <w:rPr>
          <w:rFonts w:cs="Arial"/>
          <w:b/>
          <w:sz w:val="20"/>
          <w:lang w:val="es-MX"/>
        </w:rPr>
      </w:r>
    </w:p>
    <w:p>
      <w:pPr>
        <w:pStyle w:val="Texto1"/>
        <w:spacing w:lineRule="auto" w:line="240" w:before="0" w:after="0"/>
        <w:ind w:hanging="576" w:start="864" w:end="0"/>
        <w:rPr/>
      </w:pPr>
      <w:r>
        <w:rPr>
          <w:rFonts w:cs="Arial"/>
          <w:b/>
          <w:sz w:val="20"/>
          <w:lang w:val="es-MX"/>
        </w:rPr>
        <w:t>I.</w:t>
      </w:r>
      <w:r>
        <w:rPr>
          <w:rFonts w:cs="Arial"/>
          <w:sz w:val="20"/>
          <w:lang w:val="es-MX"/>
        </w:rPr>
        <w:tab/>
        <w:t>Las resoluciones de la Suprema Corte de Justicia de la Nación sólo podrán declarar la invalidez de las normas impugnadas si fueren aprobadas por cuando menos ocho votos. Si no se aprobaran por la mayoría indicada, el Tribunal Pleno desestimará la acción ejercitada y ordenará el archivo del asunto.</w:t>
      </w:r>
    </w:p>
    <w:p>
      <w:pPr>
        <w:pStyle w:val="Texto1"/>
        <w:spacing w:lineRule="auto" w:line="240" w:before="0" w:after="0"/>
        <w:ind w:hanging="576" w:start="864" w:end="0"/>
        <w:rPr>
          <w:rFonts w:cs="Arial"/>
          <w:b/>
          <w:sz w:val="20"/>
          <w:lang w:val="es-MX"/>
        </w:rPr>
      </w:pPr>
      <w:r>
        <w:rPr>
          <w:rFonts w:cs="Arial"/>
          <w:b/>
          <w:sz w:val="20"/>
          <w:lang w:val="es-MX"/>
        </w:rPr>
      </w:r>
    </w:p>
    <w:p>
      <w:pPr>
        <w:pStyle w:val="Texto1"/>
        <w:spacing w:lineRule="auto" w:line="240" w:before="0" w:after="0"/>
        <w:ind w:hanging="576" w:start="864" w:end="0"/>
        <w:rPr/>
      </w:pPr>
      <w:r>
        <w:rPr>
          <w:rFonts w:cs="Arial"/>
          <w:b/>
          <w:sz w:val="20"/>
          <w:lang w:val="es-MX"/>
        </w:rPr>
        <w:t>II.</w:t>
        <w:tab/>
      </w:r>
      <w:r>
        <w:rPr>
          <w:rFonts w:cs="Arial"/>
          <w:sz w:val="20"/>
          <w:lang w:val="es-MX"/>
        </w:rPr>
        <w:t>Las razones que justifiquen las decisiones de las sentencias aprobadas por cuando menos ocho votos, serán obligatorias para todas las autoridades jurisdiccionales de la Federación y de las entidades federativas. Las cuestiones de hecho o derecho que no sean necesarias para justificar la decisión no serán obligatorias.</w:t>
      </w:r>
    </w:p>
    <w:p>
      <w:pPr>
        <w:pStyle w:val="Texto1"/>
        <w:spacing w:lineRule="auto" w:line="240" w:before="0" w:after="0"/>
        <w:ind w:hanging="576" w:start="864" w:end="0"/>
        <w:rPr>
          <w:rFonts w:cs="Arial"/>
          <w:b/>
          <w:sz w:val="20"/>
          <w:lang w:val="es-MX"/>
        </w:rPr>
      </w:pPr>
      <w:r>
        <w:rPr>
          <w:rFonts w:cs="Arial"/>
          <w:b/>
          <w:sz w:val="20"/>
          <w:lang w:val="es-MX"/>
        </w:rPr>
      </w:r>
    </w:p>
    <w:p>
      <w:pPr>
        <w:pStyle w:val="Texto1"/>
        <w:spacing w:lineRule="auto" w:line="240" w:before="0" w:after="0"/>
        <w:ind w:hanging="576" w:start="864" w:end="0"/>
        <w:rPr/>
      </w:pPr>
      <w:r>
        <w:rPr>
          <w:rFonts w:cs="Arial"/>
          <w:b/>
          <w:sz w:val="20"/>
          <w:lang w:val="es-MX"/>
        </w:rPr>
        <w:t>III.</w:t>
        <w:tab/>
      </w:r>
      <w:r>
        <w:rPr>
          <w:rFonts w:cs="Arial"/>
          <w:sz w:val="20"/>
          <w:lang w:val="es-MX"/>
        </w:rPr>
        <w:t>Siempre que las controversias versen sobre disposiciones generales de las entidades federativas, de los Municipios o de las demarcaciones territoriales de la Ciudad de México impugnadas por la Federación; de los Municipios o de las demarcaciones territoriales de la Ciudad de México impugnadas por las entidades federativas, o en los casos a que se refieren los incisos c), h), k) y l) de la fracción I del artículo 105 constitucional, y la resolución de la Suprema Corte de Justicia las declare inválidas, dicha resolución tendrá efectos generales cuando hubiere sido aprobada por una mayoría de por lo menos ocho votos.</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Tercero.</w:t>
      </w:r>
      <w:r>
        <w:rPr>
          <w:rFonts w:cs="Arial"/>
          <w:sz w:val="20"/>
          <w:lang w:val="es-MX"/>
        </w:rPr>
        <w:t xml:space="preserve"> Lo previsto en el transitorio anterior será aplicable en la resolución de todos los asuntos que se encuentren admitidos o pendientes de resolución al momento de la entrada en vigor del presente Decreto, independientemente de la etapa en la que se encuentren dichos asuntos; así como para los que se admitan con posterioridad, y previo a la toma de protesta referida en el artículo anterior.</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b/>
          <w:sz w:val="20"/>
          <w:lang w:val="es-MX"/>
        </w:rPr>
        <w:t>Ciudad de México, a 25 de febrero de 2025</w:t>
      </w:r>
      <w:r>
        <w:rPr>
          <w:rFonts w:cs="Arial"/>
          <w:sz w:val="20"/>
          <w:lang w:val="es-MX"/>
        </w:rPr>
        <w:t>.- Dip. Sergio Carlos Gutiérrez Luna, Presidente.-  Sen. Gerardo Fernández Noroña, Presidente.- Dip. José Luis Montalvo Luna, Secretario.- Sen. Verónica Noemí Camino Farjat, Secretaria.- Rúbricas.</w:t>
      </w:r>
      <w:r>
        <w:rPr>
          <w:rFonts w:cs="Arial"/>
          <w:b/>
          <w:sz w:val="20"/>
        </w:rPr>
        <w:t>"</w:t>
      </w:r>
    </w:p>
    <w:p>
      <w:pPr>
        <w:pStyle w:val="Texto1"/>
        <w:spacing w:lineRule="auto" w:line="240" w:before="0" w:after="0"/>
        <w:rPr>
          <w:rFonts w:cs="Arial"/>
          <w:b/>
          <w:sz w:val="20"/>
          <w:lang w:val="es-MX"/>
        </w:rPr>
      </w:pPr>
      <w:r>
        <w:rPr>
          <w:rFonts w:cs="Arial"/>
          <w:b/>
          <w:sz w:val="20"/>
          <w:lang w:val="es-MX"/>
        </w:rPr>
      </w:r>
    </w:p>
    <w:p>
      <w:pPr>
        <w:pStyle w:val="Texto1"/>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abril de 2025.- </w:t>
      </w:r>
      <w:r>
        <w:rPr>
          <w:rFonts w:cs="Arial"/>
          <w:b/>
          <w:sz w:val="20"/>
          <w:lang w:val="es-MX"/>
        </w:rPr>
        <w:t>Claudia Sheinbaum Pardo</w:t>
      </w:r>
      <w:r>
        <w:rPr>
          <w:rFonts w:cs="Arial"/>
          <w:sz w:val="20"/>
          <w:lang w:val="es-MX"/>
        </w:rPr>
        <w:t xml:space="preserve">, Presidenta de los Estados Unidos Mexicanos.- Rúbrica.- </w:t>
      </w:r>
      <w:r>
        <w:rPr>
          <w:rFonts w:cs="Arial"/>
          <w:sz w:val="20"/>
        </w:rPr>
        <w:t xml:space="preserve">Lcda. </w:t>
      </w:r>
      <w:r>
        <w:rPr>
          <w:rFonts w:cs="Arial"/>
          <w:b/>
          <w:sz w:val="20"/>
        </w:rPr>
        <w:t>Rosa Icela Rodríguez Velázquez</w:t>
      </w:r>
      <w:r>
        <w:rPr>
          <w:rFonts w:cs="Arial"/>
          <w:sz w:val="20"/>
        </w:rPr>
        <w:t>, Secretaria de Gobernación.-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Palacio (WN)">
    <w:charset w:val="00" w:characterSet="windows-1252"/>
    <w:family w:val="auto"/>
    <w:pitch w:val="default"/>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67356480" r:id="rId1"/>
            </w:object>
          </w:r>
        </w:p>
      </w:tc>
      <w:tc>
        <w:tcPr>
          <w:tcW w:w="8154" w:type="dxa"/>
          <w:gridSpan w:val="2"/>
          <w:tcBorders>
            <w:bottom w:val="double" w:sz="4" w:space="0" w:color="000000"/>
          </w:tcBorders>
          <w:vAlign w:val="bottom"/>
        </w:tcPr>
        <w:p>
          <w:pPr>
            <w:pStyle w:val="Header"/>
            <w:jc w:val="end"/>
            <w:rPr>
              <w:rFonts w:ascii="Tahoma" w:hAnsi="Tahoma" w:cs="Tahoma"/>
              <w:b/>
              <w:bCs/>
              <w:iCs/>
              <w:sz w:val="14"/>
            </w:rPr>
          </w:pPr>
          <w:r>
            <w:rPr>
              <w:rFonts w:cs="Tahoma" w:ascii="Tahoma" w:hAnsi="Tahoma"/>
              <w:b/>
              <w:bCs/>
              <w:sz w:val="14"/>
            </w:rPr>
            <w:t>LEY REGLAMENTARIA DE LAS FRACCIONES I Y II DEL ARTÍCULO 105 DE LA CONSTITUCIÓN POLÍTICA DE LOS ESTADOS UNIDOS MEXICANOS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rPr>
          </w:pPr>
          <w:r>
            <w:rPr>
              <w:rFonts w:cs="CG Omega" w:ascii="CG Omega" w:hAnsi="CG Omega"/>
              <w:b/>
              <w:bCs/>
              <w:iCs/>
              <w:sz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eastAsia="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eastAsia="es-ES"/>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03-04-2025</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CG Palacio (WN)" w:hAnsi="CG Palacio (WN)" w:cs="CG Palacio (WN)"/>
      <w:b/>
      <w:sz w:val="18"/>
      <w:szCs w:val="20"/>
      <w:lang w:val="es-ES_tradnl"/>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lang w:val="es-ES"/>
    </w:rPr>
  </w:style>
  <w:style w:type="character" w:styleId="ANOTACIONCar">
    <w:name w:val="ANOTACION Car"/>
    <w:qFormat/>
    <w:rPr>
      <w:rFonts w:ascii="CG Palacio (WN)" w:hAnsi="CG Palacio (WN)" w:cs="CG Palacio (WN)"/>
      <w:b/>
      <w:sz w:val="18"/>
      <w:lang w:val="es-ES_tradnl"/>
    </w:rPr>
  </w:style>
  <w:style w:type="character" w:styleId="EncabezadoCar">
    <w:name w:val="Encabezado Car"/>
    <w:qFormat/>
    <w:rPr>
      <w:sz w:val="24"/>
      <w:szCs w:val="24"/>
    </w:rPr>
  </w:style>
  <w:style w:type="character" w:styleId="PiedepginaCar">
    <w:name w:val="Pie de página Car"/>
    <w:qFormat/>
    <w:rPr>
      <w:sz w:val="24"/>
      <w:szCs w:val="24"/>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tabs>
        <w:tab w:val="clear" w:pos="708"/>
        <w:tab w:val="center" w:pos="4419" w:leader="none"/>
        <w:tab w:val="right" w:pos="8838" w:leader="none"/>
      </w:tabs>
    </w:pPr>
    <w:rPr/>
  </w:style>
  <w:style w:type="paragraph" w:styleId="Footer">
    <w:name w:val="footer"/>
    <w:basedOn w:val="Normal"/>
    <w:pPr>
      <w:tabs>
        <w:tab w:val="clear" w:pos="708"/>
        <w:tab w:val="center" w:pos="4419" w:leader="none"/>
        <w:tab w:val="right" w:pos="8838" w:leader="none"/>
      </w:tabs>
    </w:pPr>
    <w:rPr/>
  </w:style>
  <w:style w:type="paragraph" w:styleId="Fechas">
    <w:name w:val="Fechas"/>
    <w:basedOn w:val="Normal"/>
    <w:qFormat/>
    <w:pPr>
      <w:pBdr>
        <w:bottom w:val="double" w:sz="6" w:space="1" w:color="000000"/>
      </w:pBdr>
      <w:tabs>
        <w:tab w:val="clear" w:pos="708"/>
        <w:tab w:val="center" w:pos="4464" w:leader="none"/>
        <w:tab w:val="right" w:pos="8496" w:leader="none"/>
      </w:tabs>
      <w:spacing w:lineRule="atLeast" w:line="216"/>
      <w:ind w:hanging="0" w:start="288" w:end="288"/>
      <w:jc w:val="both"/>
    </w:pPr>
    <w:rPr>
      <w:rFonts w:ascii="CG Palacio (WN)" w:hAnsi="CG Palacio (WN)" w:cs="CG Palacio (WN)"/>
      <w:sz w:val="18"/>
      <w:szCs w:val="20"/>
      <w:lang w:val="es-ES_tradnl"/>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szCs w:val="20"/>
      <w:lang w:val="es-ES_tradnl"/>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szCs w:val="20"/>
      <w:lang w:val="es-ES_tradnl"/>
    </w:rPr>
  </w:style>
  <w:style w:type="paragraph" w:styleId="ANOTACION">
    <w:name w:val="ANOTACION"/>
    <w:basedOn w:val="Normal"/>
    <w:qFormat/>
    <w:pPr>
      <w:spacing w:lineRule="atLeast" w:line="216" w:before="101" w:after="101"/>
      <w:jc w:val="center"/>
    </w:pPr>
    <w:rPr>
      <w:rFonts w:ascii="CG Palacio (WN)" w:hAnsi="CG Palacio (WN)" w:cs="CG Palacio (WN)"/>
      <w:b/>
      <w:sz w:val="18"/>
      <w:szCs w:val="20"/>
      <w:lang w:val="es-ES_tradnl"/>
    </w:rPr>
  </w:style>
  <w:style w:type="paragraph" w:styleId="texto">
    <w:name w:val="texto"/>
    <w:basedOn w:val="Normal"/>
    <w:qFormat/>
    <w:pPr>
      <w:spacing w:lineRule="atLeast" w:line="216" w:before="0" w:after="101"/>
      <w:ind w:firstLine="288" w:start="0" w:end="0"/>
      <w:jc w:val="both"/>
    </w:pPr>
    <w:rPr>
      <w:rFonts w:ascii="Arial" w:hAnsi="Arial" w:cs="Arial"/>
      <w:sz w:val="18"/>
      <w:szCs w:val="20"/>
      <w:lang w:val="es-ES_tradnl"/>
    </w:rPr>
  </w:style>
  <w:style w:type="paragraph" w:styleId="CABEZA">
    <w:name w:val="CABEZA"/>
    <w:basedOn w:val="Heading1"/>
    <w:qFormat/>
    <w:pPr>
      <w:numPr>
        <w:ilvl w:val="0"/>
        <w:numId w:val="0"/>
      </w:numPr>
      <w:pBdr>
        <w:bottom w:val="nil"/>
      </w:pBdr>
      <w:jc w:val="center"/>
      <w:outlineLvl w:val="9"/>
    </w:pPr>
    <w:rPr>
      <w:sz w:val="28"/>
    </w:rPr>
  </w:style>
  <w:style w:type="paragraph" w:styleId="Titulo1">
    <w:name w:val="Titulo 1"/>
    <w:basedOn w:val="Normal"/>
    <w:qFormat/>
    <w:pPr>
      <w:pBdr>
        <w:bottom w:val="single" w:sz="12" w:space="1" w:color="000000"/>
      </w:pBdr>
      <w:jc w:val="both"/>
    </w:pPr>
    <w:rPr>
      <w:rFonts w:cs="Arial"/>
      <w:b/>
      <w:sz w:val="18"/>
      <w:szCs w:val="18"/>
      <w:lang w:val="es-ES"/>
    </w:rPr>
  </w:style>
  <w:style w:type="paragraph" w:styleId="Textosinformato">
    <w:name w:val="Texto sin formato"/>
    <w:basedOn w:val="Normal"/>
    <w:qFormat/>
    <w:pPr/>
    <w:rPr>
      <w:rFonts w:ascii="Courier New" w:hAnsi="Courier New" w:cs="Courier New"/>
      <w:sz w:val="20"/>
      <w:szCs w:val="20"/>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20"/>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2025-05-05T14:04:00Z</dcterms:created>
  <dc:creator>Cámara de Diputados del H. Congreso de la Unión</dc:creator>
  <dc:description/>
  <cp:keywords/>
  <dc:language>en-US</dc:language>
  <cp:lastModifiedBy>Armando Torres</cp:lastModifiedBy>
  <dcterms:modified xsi:type="dcterms:W3CDTF">2025-05-05T14:04:00Z</dcterms:modified>
  <cp:revision>2</cp:revision>
  <dc:subject/>
  <dc:title>Ley Reglamentaria de las Fracciones I y II del Artículo 105 de la Constitución Política de los Estados Unidos Mexicanos</dc:title>
</cp:coreProperties>
</file>