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organizacije i informatike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Pa</w:t>
      </w:r>
      <w:r w:rsidR="006B624F">
        <w:rPr>
          <w:rFonts w:ascii="Arial" w:hAnsi="Arial" w:cs="Arial"/>
          <w:b/>
          <w:sz w:val="22"/>
          <w:szCs w:val="22"/>
          <w:lang w:val="hr-HR"/>
        </w:rPr>
        <w:t>vlinska Ulica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GG0912-251539202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avlinska ulica 2, 42000 Varaždin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