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424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210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Katolički bogoslovni fakultet, Zagreb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Vl</w:t>
      </w:r>
      <w:r w:rsidR="006B624F">
        <w:rPr>
          <w:rFonts w:ascii="Arial" w:hAnsi="Arial" w:cs="Arial"/>
          <w:b/>
          <w:sz w:val="22"/>
          <w:szCs w:val="22"/>
          <w:lang w:val="hr-HR"/>
        </w:rPr>
        <w:t>aška Ulica 38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GG0912-251539502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V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laška 38, 10000 Zagreb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