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440</w:t>
      </w:r>
      <w:r w:rsidR="00287BAB">
        <w:rPr>
          <w:rFonts w:ascii="Arial" w:hAnsi="Arial" w:cs="Arial"/>
          <w:b/>
          <w:sz w:val="22"/>
          <w:szCs w:val="22"/>
          <w:lang w:val="hr-HR"/>
        </w:rPr>
        <w:t>b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9D6A79">
        <w:rPr>
          <w:rFonts w:ascii="Arial" w:hAnsi="Arial" w:cs="Arial"/>
          <w:b/>
          <w:sz w:val="22"/>
          <w:szCs w:val="22"/>
          <w:lang w:val="hr-HR"/>
        </w:rPr>
        <w:t xml:space="preserve"> 222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Sveučilište Josipa Jurja Strossmayera u Osijeku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Tr</w:t>
      </w:r>
      <w:r w:rsidR="006B624F">
        <w:rPr>
          <w:rFonts w:ascii="Arial" w:hAnsi="Arial" w:cs="Arial"/>
          <w:b/>
          <w:sz w:val="22"/>
          <w:szCs w:val="22"/>
          <w:lang w:val="hr-HR"/>
        </w:rPr>
        <w:t>g Sv. Trojstva 3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6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GG0912-251539297</w:t>
            </w:r>
          </w:p>
        </w:tc>
      </w:tr>
      <w:bookmarkEnd w:id="0"/>
      <w:tr>
        <w:tc>
          <w:tcPr>
            <w:tcW w:type="dxa" w:w="3964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 xml:space="preserve">Zvučnici </w:t>
            </w:r>
          </w:p>
        </w:tc>
        <w:tc>
          <w:tcPr>
            <w:tcW w:type="dxa" w:w="993"/>
          </w:tcPr>
          <w:p/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2816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type="dxa" w:w="1628"/>
          </w:tcPr>
          <w:p/>
          <w:p>
            <w:pPr>
              <w:jc w:val="center"/>
            </w:pPr>
          </w:p>
        </w:tc>
      </w:tr>
      <w:tr>
        <w:tc>
          <w:tcPr>
            <w:tcW w:type="dxa" w:w="3964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 xml:space="preserve">Zvučnici </w:t>
            </w:r>
          </w:p>
        </w:tc>
        <w:tc>
          <w:tcPr>
            <w:tcW w:type="dxa" w:w="993"/>
          </w:tcPr>
          <w:p/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2816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type="dxa" w:w="1628"/>
          </w:tcPr>
          <w:p/>
          <w:p>
            <w:pPr>
              <w:jc w:val="center"/>
            </w:pPr>
          </w:p>
        </w:tc>
      </w:tr>
      <w:tr>
        <w:tc>
          <w:tcPr>
            <w:tcW w:type="dxa" w:w="3964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 xml:space="preserve">Zvučnici </w:t>
            </w:r>
          </w:p>
        </w:tc>
        <w:tc>
          <w:tcPr>
            <w:tcW w:type="dxa" w:w="993"/>
          </w:tcPr>
          <w:p/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2816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type="dxa" w:w="1628"/>
          </w:tcPr>
          <w:p/>
          <w:p>
            <w:pPr>
              <w:jc w:val="center"/>
            </w:pPr>
          </w:p>
        </w:tc>
      </w:tr>
      <w:tr>
        <w:tc>
          <w:tcPr>
            <w:tcW w:type="dxa" w:w="3964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 xml:space="preserve">Zvučnici </w:t>
            </w:r>
          </w:p>
        </w:tc>
        <w:tc>
          <w:tcPr>
            <w:tcW w:type="dxa" w:w="993"/>
          </w:tcPr>
          <w:p/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2816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type="dxa" w:w="1628"/>
          </w:tcPr>
          <w:p/>
          <w:p>
            <w:pPr>
              <w:jc w:val="center"/>
            </w:pPr>
          </w:p>
        </w:tc>
      </w:tr>
      <w:tr>
        <w:tc>
          <w:tcPr>
            <w:tcW w:type="dxa" w:w="3964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 xml:space="preserve">Zvučnici </w:t>
            </w:r>
          </w:p>
        </w:tc>
        <w:tc>
          <w:tcPr>
            <w:tcW w:type="dxa" w:w="993"/>
          </w:tcPr>
          <w:p/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2816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type="dxa" w:w="1628"/>
          </w:tcPr>
          <w:p/>
          <w:p>
            <w:pPr>
              <w:jc w:val="center"/>
            </w:pPr>
          </w:p>
        </w:tc>
      </w:tr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T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rg. Sv. Trojstva 3, 31000 Osijek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