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452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203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Rudarsko-geološko-naftni fakultet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Pi</w:t>
      </w:r>
      <w:r w:rsidR="006B624F">
        <w:rPr>
          <w:rFonts w:ascii="Arial" w:hAnsi="Arial" w:cs="Arial"/>
          <w:b/>
          <w:sz w:val="22"/>
          <w:szCs w:val="22"/>
          <w:lang w:val="hr-HR"/>
        </w:rPr>
        <w:t>erottijeva Ulica 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GG0912-251539795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P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ierottijeva 6,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