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8981"/>
      </w:tblGrid>
      <w:tr w:rsidR="006A73E4" w:rsidRPr="00A673C3" w14:paraId="740A20BF" w14:textId="77777777" w:rsidTr="00A673C3">
        <w:tc>
          <w:tcPr>
            <w:tcW w:w="8981" w:type="dxa"/>
          </w:tcPr>
          <w:p w14:paraId="740A207B" w14:textId="09E8C48C" w:rsidR="00CA6971" w:rsidRPr="003F5EA3" w:rsidRDefault="00041F2E" w:rsidP="00A924F1">
            <w:pPr>
              <w:jc w:val="center"/>
              <w:rPr>
                <w:rFonts w:ascii="Arial" w:hAnsi="Arial" w:cs="Arial"/>
                <w:b/>
                <w:sz w:val="22"/>
                <w:szCs w:val="22"/>
                <w:lang w:val="de-DE"/>
              </w:rPr>
            </w:pPr>
            <w:bookmarkStart w:id="0" w:name="Text1"/>
            <w:r w:rsidRPr="00BC61AC">
              <w:rPr>
                <w:rFonts w:ascii="Arial" w:hAnsi="Arial" w:cs="Arial"/>
                <w:b/>
                <w:sz w:val="22"/>
                <w:szCs w:val="22"/>
                <w:lang w:val="de-DE"/>
              </w:rPr>
              <w:t>Dienstleistungsvertr</w:t>
            </w:r>
            <w:r w:rsidR="00CD4F14" w:rsidRPr="00BC61AC">
              <w:rPr>
                <w:rFonts w:ascii="Arial" w:hAnsi="Arial" w:cs="Arial"/>
                <w:b/>
                <w:sz w:val="22"/>
                <w:szCs w:val="22"/>
                <w:lang w:val="de-DE"/>
              </w:rPr>
              <w:t>a</w:t>
            </w:r>
            <w:r w:rsidRPr="00BC61AC">
              <w:rPr>
                <w:rFonts w:ascii="Arial" w:hAnsi="Arial" w:cs="Arial"/>
                <w:b/>
                <w:sz w:val="22"/>
                <w:szCs w:val="22"/>
                <w:lang w:val="de-DE"/>
              </w:rPr>
              <w:t>g</w:t>
            </w:r>
            <w:r w:rsidRPr="00BC61AC">
              <w:rPr>
                <w:rFonts w:ascii="Arial" w:hAnsi="Arial" w:cs="Arial"/>
                <w:b/>
                <w:sz w:val="22"/>
                <w:szCs w:val="22"/>
                <w:lang w:val="de-DE"/>
              </w:rPr>
              <w:br/>
              <w:t xml:space="preserve">(für </w:t>
            </w:r>
            <w:r w:rsidR="004D615E" w:rsidRPr="00BC61AC">
              <w:rPr>
                <w:rFonts w:ascii="Arial" w:hAnsi="Arial" w:cs="Arial"/>
                <w:b/>
                <w:sz w:val="22"/>
                <w:szCs w:val="22"/>
                <w:lang w:val="de-DE"/>
              </w:rPr>
              <w:t>Einzelveranstaltungen</w:t>
            </w:r>
            <w:r w:rsidRPr="00BC61AC">
              <w:rPr>
                <w:rFonts w:ascii="Arial" w:hAnsi="Arial" w:cs="Arial"/>
                <w:b/>
                <w:sz w:val="22"/>
                <w:szCs w:val="22"/>
                <w:lang w:val="de-DE"/>
              </w:rPr>
              <w:t>)</w:t>
            </w:r>
          </w:p>
          <w:p w14:paraId="740A207C" w14:textId="77777777" w:rsidR="00596CD8" w:rsidRPr="003F5EA3" w:rsidRDefault="00596CD8" w:rsidP="001B3E90">
            <w:pPr>
              <w:jc w:val="both"/>
              <w:rPr>
                <w:rFonts w:ascii="Arial" w:hAnsi="Arial" w:cs="Arial"/>
                <w:sz w:val="22"/>
                <w:szCs w:val="22"/>
                <w:lang w:val="de-DE"/>
              </w:rPr>
            </w:pPr>
          </w:p>
          <w:p w14:paraId="740A2083" w14:textId="6B1B89EF" w:rsidR="00CF11F8" w:rsidRPr="003F5EA3" w:rsidRDefault="00041F2E" w:rsidP="00BC6316">
            <w:pPr>
              <w:rPr>
                <w:rFonts w:ascii="Arial" w:hAnsi="Arial" w:cs="Arial"/>
                <w:sz w:val="22"/>
                <w:szCs w:val="22"/>
                <w:highlight w:val="yellow"/>
                <w:lang w:val="de-DE"/>
              </w:rPr>
            </w:pPr>
            <w:r w:rsidRPr="003F5EA3">
              <w:rPr>
                <w:rFonts w:ascii="Arial" w:hAnsi="Arial" w:cs="Arial"/>
                <w:sz w:val="22"/>
                <w:szCs w:val="22"/>
                <w:lang w:val="de-DE"/>
              </w:rPr>
              <w:t>zwischen den nachstehend benannten Parteien</w:t>
            </w:r>
            <w:bookmarkStart w:id="1" w:name="Text2"/>
            <w:bookmarkEnd w:id="0"/>
          </w:p>
          <w:p w14:paraId="740A2084" w14:textId="77777777" w:rsidR="00F85B53" w:rsidRPr="00B57C38" w:rsidRDefault="00F85B53" w:rsidP="001B3E90">
            <w:pPr>
              <w:jc w:val="both"/>
              <w:rPr>
                <w:rFonts w:ascii="Arial" w:hAnsi="Arial" w:cs="Arial"/>
                <w:sz w:val="22"/>
                <w:szCs w:val="22"/>
                <w:highlight w:val="lightGray"/>
                <w:lang w:val="de-DE"/>
              </w:rPr>
            </w:pPr>
          </w:p>
          <w:bookmarkEnd w:id="1"/>
          <w:p w14:paraId="72C00987" w14:textId="7CD9A12B" w:rsidR="00DB6251" w:rsidRPr="00B57C38" w:rsidRDefault="006220EA" w:rsidP="00B57C38">
            <w:pPr>
              <w:rPr>
                <w:rFonts w:ascii="Arial" w:hAnsi="Arial" w:cs="Arial"/>
                <w:sz w:val="22"/>
                <w:szCs w:val="22"/>
                <w:lang w:val="en-US"/>
              </w:rPr>
            </w:pPr>
            <w:r w:rsidRPr="00B57C38">
              <w:rPr>
                <w:rFonts w:ascii="Arial" w:hAnsi="Arial" w:cs="Arial"/>
                <w:sz w:val="22"/>
                <w:szCs w:val="22"/>
                <w:lang w:val="en-US"/>
              </w:rPr>
              <w:t>&lt;&lt;</w:t>
            </w:r>
            <w:proofErr w:type="spellStart"/>
            <w:r w:rsidRPr="00B57C38">
              <w:rPr>
                <w:rFonts w:ascii="Arial" w:hAnsi="Arial" w:cs="Arial"/>
                <w:sz w:val="22"/>
                <w:szCs w:val="22"/>
                <w:lang w:val="en-US"/>
              </w:rPr>
              <w:t>Account_MERC_Title_Desc_GLBL</w:t>
            </w:r>
            <w:proofErr w:type="spellEnd"/>
            <w:r w:rsidRPr="00B57C38">
              <w:rPr>
                <w:rFonts w:ascii="Arial" w:hAnsi="Arial" w:cs="Arial"/>
                <w:sz w:val="22"/>
                <w:szCs w:val="22"/>
                <w:lang w:val="en-US"/>
              </w:rPr>
              <w:t>&gt;&gt; &lt;&lt;</w:t>
            </w:r>
            <w:proofErr w:type="spellStart"/>
            <w:r w:rsidRPr="00B57C38">
              <w:rPr>
                <w:rFonts w:ascii="Arial" w:hAnsi="Arial" w:cs="Arial"/>
                <w:sz w:val="22"/>
                <w:szCs w:val="22"/>
                <w:lang w:val="en-US"/>
              </w:rPr>
              <w:t>Account_MERC_Name</w:t>
            </w:r>
            <w:proofErr w:type="spellEnd"/>
            <w:r w:rsidRPr="00B57C38">
              <w:rPr>
                <w:rFonts w:ascii="Arial" w:hAnsi="Arial" w:cs="Arial"/>
                <w:sz w:val="22"/>
                <w:szCs w:val="22"/>
                <w:lang w:val="en-US"/>
              </w:rPr>
              <w:t>&gt;&gt;</w:t>
            </w:r>
            <w:r w:rsidR="00DB6251" w:rsidRPr="00B57C38">
              <w:rPr>
                <w:rFonts w:ascii="Arial" w:hAnsi="Arial" w:cs="Arial"/>
                <w:sz w:val="22"/>
                <w:szCs w:val="22"/>
                <w:lang w:val="en-US"/>
              </w:rPr>
              <w:br/>
              <w:t>&lt;&lt;Address_GLBL_Line_1_Adrs_Txt_GLBL&gt;&gt;</w:t>
            </w:r>
          </w:p>
          <w:p w14:paraId="34EB631A" w14:textId="77777777" w:rsidR="00DB6251" w:rsidRPr="00B57C38" w:rsidRDefault="00DB6251" w:rsidP="00DB6251">
            <w:pPr>
              <w:pStyle w:val="BodyText"/>
              <w:spacing w:after="0"/>
              <w:rPr>
                <w:rFonts w:ascii="Arial" w:hAnsi="Arial" w:cs="Arial"/>
                <w:sz w:val="22"/>
                <w:szCs w:val="22"/>
                <w:lang w:val="en-US"/>
              </w:rPr>
            </w:pPr>
            <w:r w:rsidRPr="00B57C38">
              <w:rPr>
                <w:rFonts w:ascii="Arial" w:hAnsi="Arial" w:cs="Arial"/>
                <w:sz w:val="22"/>
                <w:szCs w:val="22"/>
                <w:lang w:val="en-US"/>
              </w:rPr>
              <w:t>&lt;&lt;</w:t>
            </w:r>
            <w:proofErr w:type="spellStart"/>
            <w:r w:rsidRPr="00B57C38">
              <w:rPr>
                <w:rFonts w:ascii="Arial" w:hAnsi="Arial" w:cs="Arial"/>
                <w:sz w:val="22"/>
                <w:szCs w:val="22"/>
                <w:lang w:val="en-US"/>
              </w:rPr>
              <w:t>Address_GLBL_Zip_Postal_Code_GLBL</w:t>
            </w:r>
            <w:proofErr w:type="spellEnd"/>
            <w:r w:rsidRPr="00B57C38">
              <w:rPr>
                <w:rFonts w:ascii="Arial" w:hAnsi="Arial" w:cs="Arial"/>
                <w:sz w:val="22"/>
                <w:szCs w:val="22"/>
                <w:lang w:val="en-US"/>
              </w:rPr>
              <w:t>&gt;&gt; &lt;&lt;</w:t>
            </w:r>
            <w:proofErr w:type="spellStart"/>
            <w:r w:rsidRPr="00B57C38">
              <w:rPr>
                <w:rFonts w:ascii="Arial" w:hAnsi="Arial" w:cs="Arial"/>
                <w:sz w:val="22"/>
                <w:szCs w:val="22"/>
                <w:lang w:val="en-US"/>
              </w:rPr>
              <w:t>Address_GLBL_City_GLBL</w:t>
            </w:r>
            <w:proofErr w:type="spellEnd"/>
            <w:r w:rsidRPr="00B57C38">
              <w:rPr>
                <w:rFonts w:ascii="Arial" w:hAnsi="Arial" w:cs="Arial"/>
                <w:sz w:val="22"/>
                <w:szCs w:val="22"/>
                <w:lang w:val="en-US"/>
              </w:rPr>
              <w:t>&gt;&gt;</w:t>
            </w:r>
          </w:p>
          <w:p w14:paraId="740A2087" w14:textId="4408EE86" w:rsidR="006A73E4" w:rsidRPr="00B57C38" w:rsidRDefault="006A73E4" w:rsidP="002C6857">
            <w:pPr>
              <w:jc w:val="both"/>
              <w:rPr>
                <w:rFonts w:ascii="Arial" w:hAnsi="Arial" w:cs="Arial"/>
                <w:i/>
                <w:sz w:val="22"/>
                <w:szCs w:val="22"/>
                <w:lang w:val="en-US"/>
              </w:rPr>
            </w:pPr>
          </w:p>
          <w:p w14:paraId="001E0366" w14:textId="0B24DC9F" w:rsidR="00DF5DB0" w:rsidRDefault="00A91522" w:rsidP="002C6857">
            <w:pPr>
              <w:jc w:val="both"/>
              <w:rPr>
                <w:rFonts w:ascii="Arial" w:hAnsi="Arial" w:cs="Arial"/>
                <w:sz w:val="22"/>
                <w:szCs w:val="22"/>
                <w:lang w:val="de-AT"/>
              </w:rPr>
            </w:pPr>
            <w:r w:rsidRPr="00055693">
              <w:rPr>
                <w:rFonts w:ascii="Arial" w:hAnsi="Arial" w:cs="Arial"/>
                <w:sz w:val="22"/>
                <w:szCs w:val="22"/>
                <w:lang w:val="de-AT"/>
              </w:rPr>
              <w:t>(nachfolgend als “Vertragspartner” bezeichnet)</w:t>
            </w:r>
          </w:p>
          <w:p w14:paraId="749A0C83" w14:textId="77777777" w:rsidR="00A91522" w:rsidRPr="00A673C3" w:rsidRDefault="00A91522" w:rsidP="002C6857">
            <w:pPr>
              <w:jc w:val="both"/>
              <w:rPr>
                <w:rFonts w:ascii="Arial" w:hAnsi="Arial" w:cs="Arial"/>
                <w:sz w:val="22"/>
                <w:szCs w:val="22"/>
                <w:lang w:val="de-AT"/>
              </w:rPr>
            </w:pPr>
          </w:p>
          <w:p w14:paraId="740A208D" w14:textId="385F20C3" w:rsidR="00F85B53" w:rsidRPr="00B57C38" w:rsidRDefault="00B57C38" w:rsidP="002C6857">
            <w:pPr>
              <w:jc w:val="both"/>
              <w:rPr>
                <w:rFonts w:ascii="Arial" w:hAnsi="Arial" w:cs="Arial"/>
                <w:sz w:val="22"/>
                <w:szCs w:val="22"/>
                <w:lang w:val="de-CH"/>
              </w:rPr>
            </w:pPr>
            <w:r w:rsidRPr="00B57C38">
              <w:rPr>
                <w:rFonts w:ascii="Arial" w:hAnsi="Arial" w:cs="Arial"/>
                <w:sz w:val="22"/>
                <w:szCs w:val="22"/>
                <w:lang w:val="de-CH"/>
              </w:rPr>
              <w:t>u</w:t>
            </w:r>
            <w:r w:rsidR="00041F2E" w:rsidRPr="00B57C38">
              <w:rPr>
                <w:rFonts w:ascii="Arial" w:hAnsi="Arial" w:cs="Arial"/>
                <w:sz w:val="22"/>
                <w:szCs w:val="22"/>
                <w:lang w:val="de-CH"/>
              </w:rPr>
              <w:t>nd</w:t>
            </w:r>
          </w:p>
          <w:p w14:paraId="7B385C33" w14:textId="77777777" w:rsidR="00DF5DB0" w:rsidRPr="00B57C38" w:rsidRDefault="00DF5DB0" w:rsidP="002C6857">
            <w:pPr>
              <w:jc w:val="both"/>
              <w:rPr>
                <w:rFonts w:ascii="Arial" w:hAnsi="Arial" w:cs="Arial"/>
                <w:sz w:val="22"/>
                <w:szCs w:val="22"/>
                <w:lang w:val="de-CH"/>
              </w:rPr>
            </w:pPr>
          </w:p>
          <w:p w14:paraId="7F366ABC" w14:textId="3F3E8C21" w:rsidR="00A924F1" w:rsidRPr="00B57C38" w:rsidRDefault="00001E08" w:rsidP="002C6857">
            <w:pPr>
              <w:jc w:val="both"/>
              <w:rPr>
                <w:rFonts w:ascii="Arial" w:hAnsi="Arial" w:cs="Arial"/>
                <w:lang w:val="de-CH"/>
              </w:rPr>
            </w:pPr>
            <w:r w:rsidRPr="00B57C38">
              <w:rPr>
                <w:rFonts w:ascii="Arial" w:hAnsi="Arial" w:cs="Arial"/>
                <w:lang w:val="de-CH"/>
              </w:rPr>
              <w:t>Eli Lilly (Suisse) SA</w:t>
            </w:r>
          </w:p>
          <w:p w14:paraId="3919BBF0" w14:textId="5D92AE6B" w:rsidR="00A924F1" w:rsidRPr="00B57C38" w:rsidRDefault="00A924F1" w:rsidP="002C6857">
            <w:pPr>
              <w:jc w:val="both"/>
              <w:rPr>
                <w:rFonts w:ascii="Arial" w:hAnsi="Arial" w:cs="Arial"/>
                <w:lang w:val="de-CH"/>
              </w:rPr>
            </w:pPr>
            <w:r w:rsidRPr="00B57C38">
              <w:rPr>
                <w:rFonts w:ascii="Arial" w:hAnsi="Arial" w:cs="Arial"/>
                <w:lang w:val="de-CH"/>
              </w:rPr>
              <w:t xml:space="preserve">Chemin des Coquelicots 16 </w:t>
            </w:r>
          </w:p>
          <w:p w14:paraId="740A208E" w14:textId="47A5D8FD" w:rsidR="00F85B53" w:rsidRPr="00B57C38" w:rsidRDefault="00A924F1" w:rsidP="002C6857">
            <w:pPr>
              <w:jc w:val="both"/>
              <w:rPr>
                <w:rFonts w:ascii="Arial" w:hAnsi="Arial" w:cs="Arial"/>
                <w:lang w:val="de-CH"/>
              </w:rPr>
            </w:pPr>
            <w:r w:rsidRPr="00B57C38">
              <w:rPr>
                <w:rFonts w:ascii="Arial" w:hAnsi="Arial" w:cs="Arial"/>
                <w:lang w:val="de-CH"/>
              </w:rPr>
              <w:t xml:space="preserve">CH-1214 Vernier /Genf </w:t>
            </w:r>
          </w:p>
          <w:p w14:paraId="03E6A135" w14:textId="77777777" w:rsidR="00A91522" w:rsidRPr="00055693" w:rsidRDefault="00A91522" w:rsidP="00A91522">
            <w:pPr>
              <w:spacing w:line="276" w:lineRule="auto"/>
              <w:jc w:val="both"/>
              <w:rPr>
                <w:rFonts w:ascii="Arial" w:hAnsi="Arial" w:cs="Arial"/>
                <w:sz w:val="22"/>
                <w:szCs w:val="22"/>
                <w:lang w:val="de-AT"/>
              </w:rPr>
            </w:pPr>
            <w:r w:rsidRPr="00055693">
              <w:rPr>
                <w:rFonts w:ascii="Arial" w:hAnsi="Arial" w:cs="Arial"/>
                <w:sz w:val="22"/>
                <w:szCs w:val="22"/>
                <w:lang w:val="de-AT"/>
              </w:rPr>
              <w:t>(nachfolgend als “Lilly” bezeichnet)</w:t>
            </w:r>
          </w:p>
          <w:p w14:paraId="740A208F" w14:textId="77777777" w:rsidR="00F85B53" w:rsidRPr="00B57C38" w:rsidRDefault="00F85B53" w:rsidP="002C6857">
            <w:pPr>
              <w:jc w:val="both"/>
              <w:rPr>
                <w:rFonts w:ascii="Arial" w:hAnsi="Arial" w:cs="Arial"/>
                <w:sz w:val="22"/>
                <w:szCs w:val="22"/>
                <w:lang w:val="de-AT"/>
              </w:rPr>
            </w:pPr>
          </w:p>
          <w:p w14:paraId="740A2090" w14:textId="3478ADF6" w:rsidR="00F85B53" w:rsidRPr="00B57C38" w:rsidRDefault="00A924F1" w:rsidP="00B57C38">
            <w:pPr>
              <w:jc w:val="right"/>
              <w:rPr>
                <w:rFonts w:ascii="Arial" w:hAnsi="Arial" w:cs="Arial"/>
                <w:sz w:val="22"/>
                <w:szCs w:val="22"/>
                <w:lang w:val="de-DE"/>
              </w:rPr>
            </w:pPr>
            <w:r w:rsidRPr="00B57C38">
              <w:rPr>
                <w:rFonts w:ascii="Arial" w:hAnsi="Arial" w:cs="Arial"/>
                <w:sz w:val="22"/>
                <w:szCs w:val="22"/>
                <w:lang w:val="de-AT"/>
              </w:rPr>
              <w:t xml:space="preserve">&lt;&lt;Today__s&gt;&gt; </w:t>
            </w:r>
          </w:p>
          <w:p w14:paraId="740A2091" w14:textId="77777777" w:rsidR="00F85B53" w:rsidRPr="003F5EA3" w:rsidRDefault="00F85B53" w:rsidP="002C6857">
            <w:pPr>
              <w:jc w:val="both"/>
              <w:rPr>
                <w:rFonts w:ascii="Arial" w:hAnsi="Arial" w:cs="Arial"/>
                <w:sz w:val="22"/>
                <w:szCs w:val="22"/>
                <w:lang w:val="de-DE"/>
              </w:rPr>
            </w:pPr>
          </w:p>
          <w:p w14:paraId="740A2092" w14:textId="77777777" w:rsidR="006A73E4" w:rsidRPr="003F5EA3" w:rsidRDefault="00A31EAF" w:rsidP="00456EA2">
            <w:pPr>
              <w:jc w:val="both"/>
              <w:rPr>
                <w:rFonts w:ascii="Arial" w:hAnsi="Arial" w:cs="Arial"/>
                <w:b/>
                <w:sz w:val="22"/>
                <w:szCs w:val="22"/>
                <w:lang w:val="de-DE"/>
              </w:rPr>
            </w:pPr>
            <w:r w:rsidRPr="003F5EA3">
              <w:rPr>
                <w:rFonts w:ascii="Arial" w:hAnsi="Arial" w:cs="Arial"/>
                <w:b/>
                <w:sz w:val="22"/>
                <w:szCs w:val="22"/>
                <w:lang w:val="de-DE"/>
              </w:rPr>
              <w:br/>
            </w:r>
            <w:r w:rsidR="00041F2E" w:rsidRPr="003F5EA3">
              <w:rPr>
                <w:rFonts w:ascii="Arial" w:hAnsi="Arial" w:cs="Arial"/>
                <w:b/>
                <w:sz w:val="22"/>
                <w:szCs w:val="22"/>
                <w:lang w:val="de-DE"/>
              </w:rPr>
              <w:t>Vereinbarung</w:t>
            </w:r>
          </w:p>
          <w:p w14:paraId="740A2093" w14:textId="77777777" w:rsidR="006A73E4" w:rsidRPr="003F5EA3" w:rsidRDefault="006A73E4" w:rsidP="001B3E90">
            <w:pPr>
              <w:jc w:val="both"/>
              <w:rPr>
                <w:rFonts w:ascii="Arial" w:hAnsi="Arial" w:cs="Arial"/>
                <w:b/>
                <w:sz w:val="22"/>
                <w:szCs w:val="22"/>
                <w:lang w:val="de-DE"/>
              </w:rPr>
            </w:pPr>
          </w:p>
          <w:p w14:paraId="740A2094" w14:textId="77777777" w:rsidR="001B2B12" w:rsidRPr="003F5EA3" w:rsidRDefault="00041F2E" w:rsidP="002C6857">
            <w:pPr>
              <w:jc w:val="both"/>
              <w:rPr>
                <w:rFonts w:ascii="Arial" w:hAnsi="Arial" w:cs="Arial"/>
                <w:sz w:val="22"/>
                <w:szCs w:val="22"/>
                <w:lang w:val="de-DE"/>
              </w:rPr>
            </w:pPr>
            <w:r w:rsidRPr="003F5EA3">
              <w:rPr>
                <w:rFonts w:ascii="Arial" w:hAnsi="Arial" w:cs="Arial"/>
                <w:sz w:val="22"/>
                <w:szCs w:val="22"/>
                <w:lang w:val="de-DE"/>
              </w:rPr>
              <w:t xml:space="preserve">Die Parteien </w:t>
            </w:r>
            <w:r w:rsidR="00A12943" w:rsidRPr="003F5EA3">
              <w:rPr>
                <w:rFonts w:ascii="Arial" w:hAnsi="Arial" w:cs="Arial"/>
                <w:sz w:val="22"/>
                <w:szCs w:val="22"/>
                <w:lang w:val="de-DE"/>
              </w:rPr>
              <w:t>vereinbaren hiermit Folgendes</w:t>
            </w:r>
            <w:r w:rsidRPr="003F5EA3">
              <w:rPr>
                <w:rFonts w:ascii="Arial" w:hAnsi="Arial" w:cs="Arial"/>
                <w:sz w:val="22"/>
                <w:szCs w:val="22"/>
                <w:lang w:val="de-DE"/>
              </w:rPr>
              <w:t xml:space="preserve">: </w:t>
            </w:r>
          </w:p>
          <w:p w14:paraId="740A2095" w14:textId="77777777" w:rsidR="001B2B12" w:rsidRPr="003F5EA3" w:rsidRDefault="001B2B12" w:rsidP="002C6857">
            <w:pPr>
              <w:jc w:val="both"/>
              <w:rPr>
                <w:rFonts w:ascii="Arial" w:hAnsi="Arial" w:cs="Arial"/>
                <w:sz w:val="22"/>
                <w:szCs w:val="22"/>
                <w:lang w:val="de-DE"/>
              </w:rPr>
            </w:pPr>
          </w:p>
          <w:p w14:paraId="740A20BE" w14:textId="2DB3705A" w:rsidR="00AC2D3C" w:rsidRPr="00AC2D3C" w:rsidRDefault="00041F2E" w:rsidP="009D54B7">
            <w:pPr>
              <w:jc w:val="both"/>
              <w:rPr>
                <w:rFonts w:ascii="Arial" w:hAnsi="Arial" w:cs="Arial"/>
                <w:sz w:val="22"/>
                <w:szCs w:val="22"/>
                <w:lang w:val="de-AT"/>
              </w:rPr>
            </w:pPr>
            <w:r w:rsidRPr="003F5EA3">
              <w:rPr>
                <w:rFonts w:ascii="Arial" w:hAnsi="Arial" w:cs="Arial"/>
                <w:sz w:val="22"/>
                <w:szCs w:val="22"/>
                <w:lang w:val="de-DE"/>
              </w:rPr>
              <w:t xml:space="preserve">Der </w:t>
            </w:r>
            <w:r w:rsidR="00900FDF" w:rsidRPr="003F5EA3">
              <w:rPr>
                <w:rFonts w:ascii="Arial" w:hAnsi="Arial" w:cs="Arial"/>
                <w:sz w:val="22"/>
                <w:szCs w:val="22"/>
                <w:lang w:val="de-DE"/>
              </w:rPr>
              <w:t>V</w:t>
            </w:r>
            <w:r w:rsidR="00230E35" w:rsidRPr="003F5EA3">
              <w:rPr>
                <w:rFonts w:ascii="Arial" w:hAnsi="Arial" w:cs="Arial"/>
                <w:sz w:val="22"/>
                <w:szCs w:val="22"/>
                <w:lang w:val="de-DE"/>
              </w:rPr>
              <w:t>ertragspartner</w:t>
            </w:r>
            <w:r w:rsidR="00F85B53" w:rsidRPr="003F5EA3">
              <w:rPr>
                <w:rFonts w:ascii="Arial" w:hAnsi="Arial" w:cs="Arial"/>
                <w:sz w:val="22"/>
                <w:szCs w:val="22"/>
                <w:lang w:val="de-DE"/>
              </w:rPr>
              <w:t xml:space="preserve"> </w:t>
            </w:r>
            <w:r w:rsidRPr="003F5EA3">
              <w:rPr>
                <w:rFonts w:ascii="Arial" w:hAnsi="Arial" w:cs="Arial"/>
                <w:sz w:val="22"/>
                <w:szCs w:val="22"/>
                <w:lang w:val="de-DE"/>
              </w:rPr>
              <w:t>erbringt für Lilly die n</w:t>
            </w:r>
            <w:r w:rsidRPr="00B57C38">
              <w:rPr>
                <w:rFonts w:ascii="Arial" w:hAnsi="Arial" w:cs="Arial"/>
                <w:sz w:val="22"/>
                <w:szCs w:val="22"/>
                <w:lang w:val="de-DE"/>
              </w:rPr>
              <w:t>achstehend benannten Dienstleistungen</w:t>
            </w:r>
            <w:r w:rsidR="00A42A4B" w:rsidRPr="00B57C38">
              <w:rPr>
                <w:rFonts w:ascii="Arial" w:hAnsi="Arial" w:cs="Arial"/>
                <w:sz w:val="22"/>
                <w:szCs w:val="22"/>
                <w:lang w:val="de-DE"/>
              </w:rPr>
              <w:t xml:space="preserve"> </w:t>
            </w:r>
            <w:r w:rsidR="001F4FD7" w:rsidRPr="00B57C38">
              <w:rPr>
                <w:rFonts w:ascii="Arial" w:hAnsi="Arial" w:cs="Arial"/>
                <w:sz w:val="22"/>
                <w:szCs w:val="22"/>
                <w:lang w:val="de-DE"/>
              </w:rPr>
              <w:t xml:space="preserve">für </w:t>
            </w:r>
            <w:r w:rsidR="00A924F1" w:rsidRPr="00B57C38">
              <w:rPr>
                <w:rFonts w:ascii="Arial" w:hAnsi="Arial" w:cs="Arial"/>
                <w:lang w:val="de-CH"/>
              </w:rPr>
              <w:t>Eli Lilly (Suisse) SA</w:t>
            </w:r>
            <w:r w:rsidRPr="00B57C38">
              <w:rPr>
                <w:rFonts w:ascii="Arial" w:hAnsi="Arial" w:cs="Arial"/>
                <w:sz w:val="22"/>
                <w:szCs w:val="22"/>
                <w:lang w:val="de-DE"/>
              </w:rPr>
              <w:t xml:space="preserve"> </w:t>
            </w:r>
            <w:r w:rsidR="006A73E4" w:rsidRPr="00B57C38">
              <w:rPr>
                <w:rFonts w:ascii="Arial" w:hAnsi="Arial" w:cs="Arial"/>
                <w:sz w:val="22"/>
                <w:szCs w:val="22"/>
                <w:lang w:val="de-DE"/>
              </w:rPr>
              <w:t>(</w:t>
            </w:r>
            <w:r w:rsidRPr="00B57C38">
              <w:rPr>
                <w:rFonts w:ascii="Arial" w:hAnsi="Arial" w:cs="Arial"/>
                <w:sz w:val="22"/>
                <w:szCs w:val="22"/>
                <w:lang w:val="de-DE"/>
              </w:rPr>
              <w:t>„Dienstleistungen</w:t>
            </w:r>
            <w:r w:rsidR="006A73E4" w:rsidRPr="00B57C38">
              <w:rPr>
                <w:rFonts w:ascii="Arial" w:hAnsi="Arial" w:cs="Arial"/>
                <w:sz w:val="22"/>
                <w:szCs w:val="22"/>
                <w:lang w:val="de-DE"/>
              </w:rPr>
              <w:t>”)</w:t>
            </w:r>
            <w:r w:rsidR="00292243" w:rsidRPr="00B57C38">
              <w:rPr>
                <w:rFonts w:ascii="Arial" w:hAnsi="Arial" w:cs="Arial"/>
                <w:sz w:val="22"/>
                <w:szCs w:val="22"/>
                <w:lang w:val="de-DE"/>
              </w:rPr>
              <w:t xml:space="preserve"> unter </w:t>
            </w:r>
            <w:r w:rsidR="00292243" w:rsidRPr="003F5EA3">
              <w:rPr>
                <w:rFonts w:ascii="Arial" w:hAnsi="Arial" w:cs="Arial"/>
                <w:sz w:val="22"/>
                <w:szCs w:val="22"/>
                <w:lang w:val="de-DE"/>
              </w:rPr>
              <w:t>Berücksichtigung der als Anlage 1 beigefügten allgemeinen Vertragsbedingungen</w:t>
            </w:r>
            <w:r w:rsidR="00AC2D3C">
              <w:rPr>
                <w:rFonts w:ascii="Arial" w:hAnsi="Arial" w:cs="Arial"/>
                <w:sz w:val="22"/>
                <w:szCs w:val="22"/>
                <w:lang w:val="de-DE"/>
              </w:rPr>
              <w:t>.</w:t>
            </w:r>
          </w:p>
        </w:tc>
      </w:tr>
    </w:tbl>
    <w:bookmarkStart w:id="2" w:name="_GoBack"/>
    <w:bookmarkEnd w:id="2"/>
    <w:p w14:paraId="76456CC8" w14:textId="485AEA58" w:rsidR="00DF5DB0" w:rsidRPr="000448EB" w:rsidRDefault="00DF5DB0" w:rsidP="00DF5DB0">
      <w:pPr>
        <w:pStyle w:val="BodyText"/>
        <w:spacing w:after="0"/>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DF5DB0" w:rsidRPr="000448EB" w14:paraId="5E492E85" w14:textId="77777777" w:rsidTr="004B68C8">
        <w:tc>
          <w:tcPr>
            <w:tcW w:w="8931" w:type="dxa"/>
            <w:tcBorders>
              <w:top w:val="nil"/>
              <w:left w:val="nil"/>
              <w:bottom w:val="nil"/>
              <w:right w:val="nil"/>
            </w:tcBorders>
          </w:tcPr>
          <w:p w14:paraId="08EAD3EF" w14:textId="77777777" w:rsidR="0017321E" w:rsidRPr="00516AB3" w:rsidRDefault="0017321E" w:rsidP="0017321E">
            <w:pPr>
              <w:pStyle w:val="BodyText"/>
              <w:spacing w:after="0" w:line="276" w:lineRule="auto"/>
              <w:rPr>
                <w:rFonts w:ascii="Arial" w:hAnsi="Arial" w:cs="Arial"/>
                <w:sz w:val="22"/>
                <w:szCs w:val="22"/>
                <w:lang w:val="da-DK"/>
              </w:rPr>
            </w:pPr>
            <w:r w:rsidRPr="00A15180">
              <w:rPr>
                <w:rFonts w:ascii="Arial" w:hAnsi="Arial" w:cs="Arial"/>
                <w:sz w:val="22"/>
                <w:szCs w:val="22"/>
                <w:lang w:val="da-DK"/>
              </w:rPr>
              <w:instrText>Art der Dienstleistung:</w:instrText>
            </w:r>
            <w:r w:rsidRPr="00516AB3">
              <w:rPr>
                <w:rFonts w:ascii="Arial" w:hAnsi="Arial" w:cs="Arial"/>
                <w:sz w:val="22"/>
                <w:szCs w:val="22"/>
                <w:lang w:val="da-DK"/>
              </w:rPr>
              <w:instrText xml:space="preserve"> Referententätigkeit oder Moderation bei einer von Lilly organisierten Veranstaltung zur Produktfortbildung</w:instrText>
            </w:r>
          </w:p>
          <w:p w14:paraId="33D11E57"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7885B104"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Pr>
                <w:rFonts w:ascii="Arial" w:hAnsi="Arial" w:cs="Arial"/>
                <w:color w:val="000000" w:themeColor="text1"/>
                <w:sz w:val="22"/>
                <w:szCs w:val="22"/>
                <w:lang w:val="de-DE"/>
              </w:rPr>
              <w:instrText>thema</w:instrText>
            </w:r>
            <w:r w:rsidRPr="00A15180">
              <w:rPr>
                <w:rFonts w:ascii="Arial" w:hAnsi="Arial" w:cs="Arial"/>
                <w:color w:val="000000" w:themeColor="text1"/>
                <w:sz w:val="22"/>
                <w:szCs w:val="22"/>
                <w:lang w:val="de-DE"/>
              </w:rPr>
              <w:instrText>:</w:instrText>
            </w:r>
            <w:r w:rsidRPr="00516AB3">
              <w:rPr>
                <w:rFonts w:ascii="Arial" w:hAnsi="Arial" w:cs="Arial"/>
                <w:color w:val="000000" w:themeColor="text1"/>
                <w:sz w:val="22"/>
                <w:szCs w:val="22"/>
                <w:lang w:val="de-DE"/>
              </w:rPr>
              <w:instrText xml:space="preserve"> </w:instrText>
            </w:r>
            <w:r w:rsidRPr="00516AB3">
              <w:rPr>
                <w:rFonts w:ascii="Arial" w:hAnsi="Arial" w:cs="Arial"/>
                <w:sz w:val="22"/>
                <w:szCs w:val="22"/>
                <w:lang w:val="de-CH"/>
              </w:rPr>
              <w:instrText>&lt;&lt;Meeting_Participant_MERC_Topic_Area_MERC&gt;&gt;</w:instrText>
            </w:r>
          </w:p>
          <w:p w14:paraId="0008607B" w14:textId="77777777" w:rsidR="0017321E"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784A87D0" w14:textId="5C69F80B" w:rsidR="00DF5DB0" w:rsidRPr="0017321E" w:rsidRDefault="0017321E" w:rsidP="0017321E">
            <w:pPr>
              <w:spacing w:line="276" w:lineRule="auto"/>
              <w:rPr>
                <w:rFonts w:ascii="Arial" w:hAnsi="Arial" w:cs="Arial"/>
                <w:sz w:val="22"/>
                <w:szCs w:val="22"/>
                <w:lang w:val="de-CH"/>
              </w:rPr>
            </w:pPr>
            <w:r w:rsidRPr="00516AB3">
              <w:rPr>
                <w:rFonts w:ascii="Arial" w:hAnsi="Arial" w:cs="Arial"/>
                <w:sz w:val="22"/>
                <w:szCs w:val="22"/>
                <w:lang w:val="en-US"/>
              </w:rPr>
              <w:instrText>Veranstaltungsort: &lt;&lt;Meeting_MERC_City_of_Meeting_MERC&gt;&gt;</w:instrText>
            </w:r>
          </w:p>
        </w:tc>
      </w:tr>
    </w:tbl>
    <w:p w14:paraId="388A9D2D" w14:textId="50EB1585"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789"/>
      </w:tblGrid>
      <w:tr w:rsidR="00DF5DB0" w:rsidRPr="000448EB" w14:paraId="71B97BE1" w14:textId="77777777" w:rsidTr="004B68C8">
        <w:tc>
          <w:tcPr>
            <w:tcW w:w="8789" w:type="dxa"/>
            <w:tcBorders>
              <w:top w:val="nil"/>
              <w:left w:val="nil"/>
              <w:bottom w:val="nil"/>
              <w:right w:val="nil"/>
            </w:tcBorders>
          </w:tcPr>
          <w:p w14:paraId="677A4D2F" w14:textId="77777777" w:rsidR="0017321E" w:rsidRPr="00516AB3" w:rsidRDefault="0017321E" w:rsidP="0017321E">
            <w:pPr>
              <w:spacing w:line="276" w:lineRule="auto"/>
              <w:jc w:val="both"/>
              <w:rPr>
                <w:rFonts w:ascii="Arial" w:hAnsi="Arial" w:cs="Arial"/>
                <w:sz w:val="22"/>
                <w:szCs w:val="22"/>
                <w:lang w:val="da-DK"/>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hAnsi="Arial" w:cs="Arial"/>
                <w:sz w:val="22"/>
                <w:szCs w:val="22"/>
                <w:lang w:val="da-DK"/>
              </w:rPr>
              <w:instrText>Referententätigkeit oder Moderation bei einer von Lilly organisierten Fortbildung zum Therapiegebiet</w:instrText>
            </w:r>
          </w:p>
          <w:p w14:paraId="59EFF0CB"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64F58B16"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Pr>
                <w:rFonts w:ascii="Arial" w:hAnsi="Arial" w:cs="Arial"/>
                <w:color w:val="000000" w:themeColor="text1"/>
                <w:sz w:val="22"/>
                <w:szCs w:val="22"/>
                <w:lang w:val="de-DE"/>
              </w:rPr>
              <w:instrText>thema</w:instrText>
            </w:r>
            <w:r w:rsidRPr="00516AB3">
              <w:rPr>
                <w:rFonts w:ascii="Arial" w:hAnsi="Arial" w:cs="Arial"/>
                <w:color w:val="000000" w:themeColor="text1"/>
                <w:sz w:val="22"/>
                <w:szCs w:val="22"/>
                <w:lang w:val="de-DE"/>
              </w:rPr>
              <w:instrText xml:space="preserve">: </w:instrText>
            </w:r>
            <w:r w:rsidRPr="00516AB3">
              <w:rPr>
                <w:rFonts w:ascii="Arial" w:hAnsi="Arial" w:cs="Arial"/>
                <w:sz w:val="22"/>
                <w:szCs w:val="22"/>
                <w:lang w:val="de-CH"/>
              </w:rPr>
              <w:instrText>&lt;&lt;Meeting_Participant_MERC_Topic_Area_MERC&gt;&gt;</w:instrText>
            </w:r>
          </w:p>
          <w:p w14:paraId="3AE5C80C" w14:textId="77777777" w:rsidR="0017321E" w:rsidRPr="00516AB3"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199484DB" w14:textId="1C385445" w:rsidR="00DF5DB0" w:rsidRPr="0036172F" w:rsidRDefault="0017321E" w:rsidP="0017321E">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73D25B06" w14:textId="146424DB"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789"/>
      </w:tblGrid>
      <w:tr w:rsidR="00DF5DB0" w:rsidRPr="000448EB" w14:paraId="1E63E04B" w14:textId="77777777" w:rsidTr="004B68C8">
        <w:tc>
          <w:tcPr>
            <w:tcW w:w="8789" w:type="dxa"/>
            <w:tcBorders>
              <w:top w:val="nil"/>
              <w:left w:val="nil"/>
              <w:bottom w:val="nil"/>
              <w:right w:val="nil"/>
            </w:tcBorders>
          </w:tcPr>
          <w:p w14:paraId="0442188A" w14:textId="77777777" w:rsidR="0017321E" w:rsidRPr="00516AB3" w:rsidRDefault="0017321E" w:rsidP="0017321E">
            <w:pPr>
              <w:spacing w:line="276" w:lineRule="auto"/>
              <w:jc w:val="both"/>
              <w:rPr>
                <w:rFonts w:ascii="Arial" w:hAnsi="Arial" w:cs="Arial"/>
                <w:sz w:val="22"/>
                <w:szCs w:val="22"/>
                <w:lang w:val="da-DK"/>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hAnsi="Arial" w:cs="Arial"/>
                <w:sz w:val="22"/>
                <w:szCs w:val="22"/>
                <w:lang w:val="da-DK"/>
              </w:rPr>
              <w:instrText>Referententätigkeit oder Moderation bei einer von Lilly organisierten wisse</w:instrText>
            </w:r>
            <w:r>
              <w:rPr>
                <w:rFonts w:ascii="Arial" w:hAnsi="Arial" w:cs="Arial"/>
                <w:sz w:val="22"/>
                <w:szCs w:val="22"/>
                <w:lang w:val="da-DK"/>
              </w:rPr>
              <w:instrText>nschaftlichen Fachveranstaltung</w:instrText>
            </w:r>
          </w:p>
          <w:p w14:paraId="76B4255F"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780A9E8A"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Pr>
                <w:rFonts w:ascii="Arial" w:hAnsi="Arial" w:cs="Arial"/>
                <w:color w:val="000000" w:themeColor="text1"/>
                <w:sz w:val="22"/>
                <w:szCs w:val="22"/>
                <w:lang w:val="de-DE"/>
              </w:rPr>
              <w:instrText>thema</w:instrText>
            </w:r>
            <w:r w:rsidRPr="00516AB3">
              <w:rPr>
                <w:rFonts w:ascii="Arial" w:hAnsi="Arial" w:cs="Arial"/>
                <w:color w:val="000000" w:themeColor="text1"/>
                <w:sz w:val="22"/>
                <w:szCs w:val="22"/>
                <w:lang w:val="de-DE"/>
              </w:rPr>
              <w:instrText xml:space="preserve">: </w:instrText>
            </w:r>
            <w:r w:rsidRPr="00516AB3">
              <w:rPr>
                <w:rFonts w:ascii="Arial" w:hAnsi="Arial" w:cs="Arial"/>
                <w:sz w:val="22"/>
                <w:szCs w:val="22"/>
                <w:lang w:val="de-CH"/>
              </w:rPr>
              <w:instrText>&lt;&lt;Meeting_Participant_MERC_Topic_Area_MERC&gt;&gt;</w:instrText>
            </w:r>
          </w:p>
          <w:p w14:paraId="4A71014E" w14:textId="77777777" w:rsidR="0017321E" w:rsidRPr="00516AB3"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lastRenderedPageBreak/>
              <w:instrText xml:space="preserve">Datum der Veranstaltung: </w:instrText>
            </w:r>
            <w:r w:rsidRPr="00516AB3">
              <w:rPr>
                <w:rFonts w:ascii="Arial" w:hAnsi="Arial" w:cs="Arial"/>
                <w:sz w:val="22"/>
                <w:szCs w:val="22"/>
                <w:lang w:val="de-CH"/>
              </w:rPr>
              <w:instrText>&lt;&lt;Meeting_MERC_Date_of_Event_MERC__s&gt;&gt;</w:instrText>
            </w:r>
          </w:p>
          <w:p w14:paraId="0320DA50" w14:textId="6C4BD9D6" w:rsidR="00DF5DB0" w:rsidRPr="0036172F" w:rsidRDefault="0017321E" w:rsidP="0017321E">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78A05DAF" w14:textId="514C31C2" w:rsidR="00DF5DB0" w:rsidRPr="00DF0439" w:rsidRDefault="00DF5DB0" w:rsidP="0017321E">
      <w:pPr>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897"/>
      </w:tblGrid>
      <w:tr w:rsidR="00DF5DB0" w:rsidRPr="00052ABC" w14:paraId="7707E27F" w14:textId="77777777" w:rsidTr="004B68C8">
        <w:tc>
          <w:tcPr>
            <w:tcW w:w="8897" w:type="dxa"/>
            <w:tcBorders>
              <w:top w:val="nil"/>
              <w:left w:val="nil"/>
              <w:bottom w:val="nil"/>
              <w:right w:val="nil"/>
            </w:tcBorders>
          </w:tcPr>
          <w:p w14:paraId="75E257B5" w14:textId="77777777" w:rsidR="0017321E" w:rsidRPr="00516AB3" w:rsidRDefault="0017321E" w:rsidP="0017321E">
            <w:pPr>
              <w:spacing w:line="276" w:lineRule="auto"/>
              <w:jc w:val="both"/>
              <w:rPr>
                <w:rFonts w:ascii="Arial" w:eastAsiaTheme="minorHAnsi" w:hAnsi="Arial" w:cs="Arial"/>
                <w:color w:val="000000"/>
                <w:sz w:val="22"/>
                <w:szCs w:val="22"/>
                <w:lang w:val="en-US"/>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Vorsitz und </w:instrText>
            </w:r>
            <w:r w:rsidRPr="00516AB3">
              <w:rPr>
                <w:rFonts w:ascii="Arial" w:eastAsiaTheme="minorHAnsi" w:hAnsi="Arial" w:cs="Arial"/>
                <w:color w:val="000000"/>
                <w:sz w:val="22"/>
                <w:szCs w:val="22"/>
                <w:lang w:val="en-US"/>
              </w:rPr>
              <w:instrText>Beratertätigkeit im Rahmen einer Expertenarbeitsgruppe ('Advisory Board')</w:instrText>
            </w:r>
          </w:p>
          <w:p w14:paraId="074BC107"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0038F034"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 xml:space="preserve">Tätigkeit: </w:instrText>
            </w:r>
            <w:r w:rsidRPr="00516AB3">
              <w:rPr>
                <w:rFonts w:ascii="Arial" w:hAnsi="Arial" w:cs="Arial"/>
                <w:sz w:val="22"/>
                <w:szCs w:val="22"/>
                <w:lang w:val="de-CH"/>
              </w:rPr>
              <w:instrText>&lt;&lt;Meeting_Participant_MERC_Topic_Area_MERC&gt;&gt;</w:instrText>
            </w:r>
          </w:p>
          <w:p w14:paraId="2363B962" w14:textId="77777777" w:rsidR="0017321E" w:rsidRPr="00516AB3"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19C6B484" w14:textId="43CBAAD0" w:rsidR="00DF5DB0" w:rsidRPr="0036172F" w:rsidRDefault="0017321E" w:rsidP="0017321E">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04892B56" w14:textId="02ABC626"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8755"/>
      </w:tblGrid>
      <w:tr w:rsidR="00DF5DB0" w:rsidRPr="00052ABC" w14:paraId="2D1D29CE" w14:textId="77777777" w:rsidTr="004B68C8">
        <w:tc>
          <w:tcPr>
            <w:tcW w:w="8755" w:type="dxa"/>
            <w:tcBorders>
              <w:top w:val="nil"/>
              <w:left w:val="nil"/>
              <w:bottom w:val="nil"/>
              <w:right w:val="nil"/>
            </w:tcBorders>
          </w:tcPr>
          <w:p w14:paraId="0D27CE2D" w14:textId="77777777" w:rsidR="0017321E" w:rsidRPr="00516AB3" w:rsidRDefault="0017321E" w:rsidP="0017321E">
            <w:pPr>
              <w:spacing w:line="276" w:lineRule="auto"/>
              <w:jc w:val="both"/>
              <w:rPr>
                <w:rFonts w:ascii="Arial" w:eastAsiaTheme="minorHAnsi" w:hAnsi="Arial" w:cs="Arial"/>
                <w:color w:val="000000"/>
                <w:sz w:val="22"/>
                <w:szCs w:val="22"/>
                <w:lang w:val="en-US"/>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eastAsiaTheme="minorHAnsi" w:hAnsi="Arial" w:cs="Arial"/>
                <w:color w:val="000000"/>
                <w:sz w:val="22"/>
                <w:szCs w:val="22"/>
                <w:lang w:val="en-US"/>
              </w:rPr>
              <w:instrText>Beratertätigkeit im Rahmen einer Expertenarbeitsgruppe ('Advisory Board')</w:instrText>
            </w:r>
          </w:p>
          <w:p w14:paraId="4B1D58E8"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3FE89DD7"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 xml:space="preserve">Tätigkeit: </w:instrText>
            </w:r>
            <w:r w:rsidRPr="00516AB3">
              <w:rPr>
                <w:rFonts w:ascii="Arial" w:hAnsi="Arial" w:cs="Arial"/>
                <w:sz w:val="22"/>
                <w:szCs w:val="22"/>
                <w:lang w:val="de-CH"/>
              </w:rPr>
              <w:instrText>&lt;&lt;Meeting_Participant_MERC_Topic_Area_MERC&gt;&gt;</w:instrText>
            </w:r>
          </w:p>
          <w:p w14:paraId="59FC079D" w14:textId="77777777" w:rsidR="0017321E" w:rsidRPr="00516AB3"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4FB6A678" w14:textId="34BCE8F4" w:rsidR="00DF5DB0" w:rsidRPr="0036172F" w:rsidRDefault="0017321E" w:rsidP="0017321E">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52D98001" w14:textId="6623452A"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8755"/>
      </w:tblGrid>
      <w:tr w:rsidR="00DF5DB0" w:rsidRPr="00052ABC" w14:paraId="0CB5D8C4" w14:textId="77777777" w:rsidTr="004B68C8">
        <w:tc>
          <w:tcPr>
            <w:tcW w:w="8755" w:type="dxa"/>
            <w:tcBorders>
              <w:top w:val="nil"/>
              <w:left w:val="nil"/>
              <w:bottom w:val="nil"/>
              <w:right w:val="nil"/>
            </w:tcBorders>
          </w:tcPr>
          <w:p w14:paraId="61F9C11C" w14:textId="77777777" w:rsidR="005E4DAC" w:rsidRPr="00516AB3" w:rsidRDefault="005E4DAC" w:rsidP="005E4DAC">
            <w:pPr>
              <w:spacing w:line="276" w:lineRule="auto"/>
              <w:jc w:val="both"/>
              <w:rPr>
                <w:rFonts w:ascii="Arial" w:hAnsi="Arial" w:cs="Arial"/>
                <w:sz w:val="22"/>
                <w:szCs w:val="22"/>
                <w:lang w:val="da-DK"/>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hAnsi="Arial" w:cs="Arial"/>
                <w:sz w:val="22"/>
                <w:szCs w:val="22"/>
                <w:lang w:val="da-DK"/>
              </w:rPr>
              <w:instrText>Referentenschulung</w:instrText>
            </w:r>
          </w:p>
          <w:p w14:paraId="45724CE7" w14:textId="77777777" w:rsidR="005E4DAC" w:rsidRPr="00516AB3" w:rsidRDefault="005E4DAC" w:rsidP="005E4DAC">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4CFD0BD0" w14:textId="77777777" w:rsidR="005E4DAC" w:rsidRPr="00516AB3" w:rsidRDefault="005E4DAC" w:rsidP="005E4DAC">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 xml:space="preserve">Tätigkeit: </w:instrText>
            </w:r>
            <w:r w:rsidRPr="00516AB3">
              <w:rPr>
                <w:rFonts w:ascii="Arial" w:hAnsi="Arial" w:cs="Arial"/>
                <w:sz w:val="22"/>
                <w:szCs w:val="22"/>
                <w:lang w:val="de-CH"/>
              </w:rPr>
              <w:instrText>&lt;&lt;Meeting_Participant_MERC_Topic_Area_MERC&gt;&gt;</w:instrText>
            </w:r>
          </w:p>
          <w:p w14:paraId="22BB18DC" w14:textId="77777777" w:rsidR="005E4DAC" w:rsidRPr="00516AB3" w:rsidRDefault="005E4DAC" w:rsidP="005E4DAC">
            <w:pPr>
              <w:spacing w:line="276" w:lineRule="auto"/>
              <w:jc w:val="both"/>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34E69383" w14:textId="7EB571C8" w:rsidR="00DF5DB0" w:rsidRPr="0036172F" w:rsidRDefault="005E4DAC" w:rsidP="005E4DAC">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6FA300AF" w14:textId="77777777" w:rsidR="00A14101" w:rsidRPr="00516AB3" w:rsidRDefault="00DF5DB0" w:rsidP="001919D5">
      <w:pPr>
        <w:spacing w:line="276" w:lineRule="auto"/>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00A14101" w:rsidRPr="00516AB3">
        <w:rPr>
          <w:rFonts w:ascii="Arial" w:hAnsi="Arial" w:cs="Arial"/>
          <w:sz w:val="22"/>
          <w:szCs w:val="22"/>
          <w:lang w:val="da-DK"/>
        </w:rPr>
        <w:fldChar w:fldCharType="begin"/>
      </w:r>
      <w:r w:rsidR="00A14101" w:rsidRPr="00516AB3">
        <w:rPr>
          <w:rFonts w:ascii="Arial" w:hAnsi="Arial" w:cs="Arial"/>
          <w:sz w:val="22"/>
          <w:szCs w:val="22"/>
          <w:lang w:val="da-DK"/>
        </w:rPr>
        <w:instrText xml:space="preserve"> IF "</w:instrText>
      </w:r>
      <w:r w:rsidR="00A14101" w:rsidRPr="00516AB3">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A14101" w:rsidRPr="00516AB3" w14:paraId="6349A5C7" w14:textId="77777777" w:rsidTr="001919D5">
        <w:tc>
          <w:tcPr>
            <w:tcW w:w="9039" w:type="dxa"/>
            <w:tcBorders>
              <w:top w:val="nil"/>
              <w:left w:val="nil"/>
              <w:bottom w:val="nil"/>
              <w:right w:val="nil"/>
            </w:tcBorders>
          </w:tcPr>
          <w:p w14:paraId="5B5E2B3D" w14:textId="77777777" w:rsidR="00A14101" w:rsidRPr="00516AB3" w:rsidRDefault="00A14101" w:rsidP="00A14101">
            <w:pPr>
              <w:spacing w:line="276" w:lineRule="auto"/>
              <w:rPr>
                <w:rFonts w:ascii="Arial" w:hAnsi="Arial" w:cs="Arial"/>
                <w:sz w:val="22"/>
                <w:szCs w:val="22"/>
                <w:lang w:val="de-DE"/>
              </w:rPr>
            </w:pPr>
            <w:r w:rsidRPr="00516AB3">
              <w:rPr>
                <w:rFonts w:ascii="Arial" w:hAnsi="Arial" w:cs="Arial"/>
                <w:sz w:val="22"/>
                <w:szCs w:val="22"/>
                <w:lang w:val="de-DE"/>
              </w:rPr>
              <w:instrText xml:space="preserve">Art der Dienstleistung: </w:instrText>
            </w:r>
            <w:r w:rsidRPr="00516AB3">
              <w:rPr>
                <w:rFonts w:ascii="Arial" w:hAnsi="Arial" w:cs="Arial"/>
                <w:sz w:val="22"/>
                <w:szCs w:val="22"/>
                <w:lang w:val="da-DK"/>
              </w:rPr>
              <w:instrText>Beratertätigkeit</w:instrText>
            </w:r>
          </w:p>
          <w:p w14:paraId="46ADB221" w14:textId="77777777" w:rsidR="00A14101" w:rsidRPr="00516AB3" w:rsidRDefault="00A14101" w:rsidP="00A14101">
            <w:pPr>
              <w:spacing w:line="276" w:lineRule="auto"/>
              <w:jc w:val="both"/>
              <w:rPr>
                <w:rFonts w:ascii="Arial" w:hAnsi="Arial" w:cs="Arial"/>
                <w:sz w:val="22"/>
                <w:szCs w:val="22"/>
                <w:lang w:val="de-DE"/>
              </w:rPr>
            </w:pPr>
            <w:r w:rsidRPr="00516AB3">
              <w:rPr>
                <w:rFonts w:ascii="Arial" w:hAnsi="Arial" w:cs="Arial"/>
                <w:sz w:val="22"/>
                <w:szCs w:val="22"/>
                <w:lang w:val="de-DE"/>
              </w:rPr>
              <w:instrText>Thema: &lt;&lt;Meeting_MERC_Name&gt;&gt;</w:instrText>
            </w:r>
            <w:r w:rsidRPr="00516AB3">
              <w:rPr>
                <w:rFonts w:ascii="Arial" w:hAnsi="Arial" w:cs="Arial"/>
                <w:sz w:val="22"/>
                <w:szCs w:val="22"/>
                <w:highlight w:val="yellow"/>
                <w:lang w:val="de-DE"/>
              </w:rPr>
              <w:instrText xml:space="preserve"> </w:instrText>
            </w:r>
          </w:p>
          <w:p w14:paraId="10977635" w14:textId="77777777" w:rsidR="00A14101" w:rsidRPr="00516AB3" w:rsidRDefault="00A14101" w:rsidP="00A14101">
            <w:pPr>
              <w:spacing w:line="276" w:lineRule="auto"/>
              <w:rPr>
                <w:sz w:val="24"/>
                <w:szCs w:val="24"/>
                <w:lang w:val="de-AT" w:eastAsia="de-AT"/>
              </w:rPr>
            </w:pPr>
            <w:r w:rsidRPr="00516AB3">
              <w:rPr>
                <w:rFonts w:ascii="Arial" w:hAnsi="Arial" w:cs="Arial"/>
                <w:sz w:val="22"/>
                <w:szCs w:val="22"/>
                <w:lang w:val="de-CH"/>
              </w:rPr>
              <w:instrText>Tätigkeit: &lt;&lt;Meeting_Participant_MERC_Description_of_Service_MERC&gt;&gt;</w:instrText>
            </w:r>
          </w:p>
          <w:p w14:paraId="1D9E770B" w14:textId="77777777" w:rsidR="00A14101" w:rsidRPr="00516AB3" w:rsidRDefault="00A14101" w:rsidP="00A14101">
            <w:pPr>
              <w:spacing w:line="276" w:lineRule="auto"/>
              <w:jc w:val="both"/>
              <w:rPr>
                <w:rFonts w:ascii="Arial" w:hAnsi="Arial" w:cs="Arial"/>
                <w:sz w:val="22"/>
                <w:szCs w:val="22"/>
                <w:lang w:val="de-CH"/>
              </w:rPr>
            </w:pPr>
            <w:r w:rsidRPr="00516AB3">
              <w:rPr>
                <w:rFonts w:ascii="Arial" w:hAnsi="Arial" w:cs="Arial"/>
                <w:sz w:val="22"/>
                <w:szCs w:val="22"/>
                <w:lang w:val="de-CH"/>
              </w:rPr>
              <w:instrText>Datum der Dienstleistung: &lt;&lt;Meeting_MERC_Date_of_Event_MERC__s&gt;&gt; - &lt;&lt;Meeting_Name_MERC_End_Date_of_Event_MERC__s&gt;&gt;</w:instrText>
            </w:r>
          </w:p>
        </w:tc>
      </w:tr>
    </w:tbl>
    <w:p w14:paraId="1B69B9C2" w14:textId="77777777" w:rsidR="00A14101" w:rsidRDefault="00A14101" w:rsidP="00A14101">
      <w:pPr>
        <w:spacing w:line="276" w:lineRule="auto"/>
        <w:rPr>
          <w:rFonts w:ascii="Arial" w:hAnsi="Arial" w:cs="Arial"/>
          <w:sz w:val="22"/>
          <w:szCs w:val="22"/>
          <w:lang w:val="da-DK"/>
        </w:rPr>
      </w:pPr>
      <w:r w:rsidRPr="00516AB3">
        <w:rPr>
          <w:rFonts w:ascii="Arial" w:hAnsi="Arial" w:cs="Arial"/>
          <w:sz w:val="22"/>
          <w:szCs w:val="22"/>
          <w:lang w:val="en-US"/>
        </w:rPr>
        <w:instrText xml:space="preserve">" </w:instrText>
      </w:r>
      <w:r w:rsidRPr="00516AB3">
        <w:rPr>
          <w:rFonts w:ascii="Arial" w:hAnsi="Arial" w:cs="Arial"/>
          <w:sz w:val="22"/>
          <w:szCs w:val="22"/>
          <w:lang w:val="da-DK"/>
        </w:rPr>
        <w:instrText xml:space="preserve">\* MERGEFORMAT </w:instrText>
      </w:r>
      <w:r w:rsidRPr="00516AB3">
        <w:rPr>
          <w:rFonts w:ascii="Arial" w:hAnsi="Arial" w:cs="Arial"/>
          <w:sz w:val="22"/>
          <w:szCs w:val="22"/>
          <w:lang w:val="da-DK"/>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8981"/>
      </w:tblGrid>
      <w:tr w:rsidR="006E2797" w:rsidRPr="009D54B7" w14:paraId="7F987471" w14:textId="77777777" w:rsidTr="00AC2D3C">
        <w:trPr>
          <w:trHeight w:val="246"/>
        </w:trPr>
        <w:tc>
          <w:tcPr>
            <w:tcW w:w="8981" w:type="dxa"/>
            <w:tcBorders>
              <w:top w:val="nil"/>
              <w:left w:val="nil"/>
              <w:bottom w:val="nil"/>
              <w:right w:val="nil"/>
            </w:tcBorders>
          </w:tcPr>
          <w:p w14:paraId="14042F54" w14:textId="77777777" w:rsidR="006E2797" w:rsidRDefault="006E2797" w:rsidP="00864DE2">
            <w:pPr>
              <w:spacing w:line="276" w:lineRule="auto"/>
              <w:rPr>
                <w:rFonts w:ascii="Arial" w:hAnsi="Arial" w:cs="Arial"/>
                <w:sz w:val="22"/>
                <w:szCs w:val="22"/>
                <w:lang w:val="de-AT"/>
              </w:rPr>
            </w:pPr>
            <w:r w:rsidRPr="00F55E48">
              <w:rPr>
                <w:rFonts w:ascii="Arial" w:hAnsi="Arial" w:cs="Arial"/>
                <w:sz w:val="22"/>
                <w:szCs w:val="22"/>
                <w:lang w:val="de-AT"/>
              </w:rPr>
              <w:t>Für die Erbringung der Dienstleistungen wird folgende Honorarregelung getroffen:</w:t>
            </w:r>
          </w:p>
        </w:tc>
      </w:tr>
    </w:tbl>
    <w:p w14:paraId="16B80578" w14:textId="77777777" w:rsidR="006E2797" w:rsidRDefault="006E2797" w:rsidP="006E2797">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6E2797" w14:paraId="1CACB226" w14:textId="77777777" w:rsidTr="00864DE2">
        <w:tc>
          <w:tcPr>
            <w:tcW w:w="10431" w:type="dxa"/>
            <w:tcBorders>
              <w:top w:val="nil"/>
              <w:left w:val="nil"/>
              <w:bottom w:val="nil"/>
              <w:right w:val="nil"/>
            </w:tcBorders>
          </w:tcPr>
          <w:p w14:paraId="2CB68E28" w14:textId="0E3569FD" w:rsidR="006E2797" w:rsidRPr="003F5EA3" w:rsidRDefault="006E2797" w:rsidP="00864DE2">
            <w:pPr>
              <w:jc w:val="both"/>
              <w:rPr>
                <w:rFonts w:ascii="Arial" w:hAnsi="Arial" w:cs="Arial"/>
                <w:sz w:val="22"/>
                <w:szCs w:val="22"/>
                <w:lang w:val="en-US"/>
              </w:rPr>
            </w:pPr>
            <w:r w:rsidRPr="003F5EA3">
              <w:rPr>
                <w:rFonts w:ascii="Arial" w:hAnsi="Arial" w:cs="Arial"/>
                <w:sz w:val="22"/>
                <w:szCs w:val="22"/>
                <w:lang w:val="en-US"/>
              </w:rPr>
              <w:instrText>Honorar:</w:instrText>
            </w:r>
            <w:r>
              <w:instrText xml:space="preserve"> </w:instrText>
            </w:r>
            <w:r w:rsidR="005D49D6" w:rsidRPr="005D49D6">
              <w:rPr>
                <w:rFonts w:ascii="Arial" w:hAnsi="Arial" w:cs="Arial"/>
                <w:sz w:val="22"/>
                <w:szCs w:val="22"/>
                <w:lang w:val="en-US"/>
              </w:rPr>
              <w:instrText>&lt;&lt;Meeting_Participant_MERC_Final_Fee_MERC&gt;&gt;</w:instrText>
            </w:r>
          </w:p>
          <w:p w14:paraId="72786BE5" w14:textId="77777777" w:rsidR="006E2797" w:rsidRPr="003F5EA3" w:rsidRDefault="006E2797" w:rsidP="00001E08">
            <w:pPr>
              <w:jc w:val="both"/>
              <w:rPr>
                <w:rFonts w:ascii="Arial" w:hAnsi="Arial" w:cs="Arial"/>
                <w:sz w:val="22"/>
                <w:szCs w:val="22"/>
                <w:lang w:val="en-US"/>
              </w:rPr>
            </w:pPr>
          </w:p>
          <w:p w14:paraId="10D02874" w14:textId="77B17346" w:rsidR="006E2797" w:rsidRPr="00F644A7" w:rsidRDefault="006E2797" w:rsidP="00001E08">
            <w:pPr>
              <w:jc w:val="both"/>
            </w:pPr>
            <w:r w:rsidRPr="003F5EA3">
              <w:rPr>
                <w:rFonts w:ascii="Arial" w:hAnsi="Arial" w:cs="Arial"/>
                <w:sz w:val="22"/>
                <w:szCs w:val="22"/>
                <w:lang w:val="de-DE"/>
              </w:rPr>
              <w:instrText xml:space="preserve">Lilly leistet die vorgenannte Zahlung nach Leistungserbringung innerhalb von 30 Tagen direkt an </w:instrText>
            </w:r>
            <w:r>
              <w:rPr>
                <w:rFonts w:ascii="Arial" w:hAnsi="Arial" w:cs="Arial"/>
                <w:sz w:val="22"/>
                <w:szCs w:val="22"/>
              </w:rPr>
              <w:instrText>&lt;&lt;Payee_MERC_Account_MERC&gt;&gt;</w:instrText>
            </w:r>
            <w:r w:rsidRPr="003F5EA3">
              <w:rPr>
                <w:rFonts w:ascii="Arial" w:hAnsi="Arial" w:cs="Arial"/>
                <w:sz w:val="22"/>
                <w:szCs w:val="22"/>
                <w:lang w:val="de-DE"/>
              </w:rPr>
              <w:instrText xml:space="preserve"> auf das in der Anlage 2 </w:instrText>
            </w:r>
            <w:r>
              <w:rPr>
                <w:rFonts w:ascii="Arial" w:hAnsi="Arial" w:cs="Arial"/>
                <w:sz w:val="22"/>
                <w:szCs w:val="22"/>
                <w:lang w:val="de-DE"/>
              </w:rPr>
              <w:instrText>‚</w:instrText>
            </w:r>
            <w:r w:rsidRPr="003F5EA3">
              <w:rPr>
                <w:rFonts w:ascii="Arial" w:hAnsi="Arial" w:cs="Arial"/>
                <w:sz w:val="22"/>
                <w:szCs w:val="22"/>
                <w:lang w:val="de-DE"/>
              </w:rPr>
              <w:instrText>HCP-Datenblatt</w:instrText>
            </w:r>
            <w:r>
              <w:rPr>
                <w:rFonts w:ascii="Arial" w:hAnsi="Arial" w:cs="Arial"/>
                <w:sz w:val="22"/>
                <w:szCs w:val="22"/>
                <w:lang w:val="de-DE"/>
              </w:rPr>
              <w:instrText>‘</w:instrText>
            </w:r>
            <w:r w:rsidRPr="003F5EA3">
              <w:rPr>
                <w:rFonts w:ascii="Arial" w:hAnsi="Arial" w:cs="Arial"/>
                <w:sz w:val="22"/>
                <w:szCs w:val="22"/>
                <w:lang w:val="de-DE"/>
              </w:rPr>
              <w:instrText xml:space="preserve"> angegebene Bankkonto.</w:instrText>
            </w:r>
          </w:p>
        </w:tc>
      </w:tr>
    </w:tbl>
    <w:p w14:paraId="07D5AB2C" w14:textId="038BFD51" w:rsidR="00F55E48" w:rsidRPr="00A164E7" w:rsidRDefault="006E2797" w:rsidP="00A164E7">
      <w:pPr>
        <w:autoSpaceDE w:val="0"/>
        <w:autoSpaceDN w:val="0"/>
        <w:adjustRightInd w:val="0"/>
        <w:ind w:left="-108"/>
        <w:rPr>
          <w:rFonts w:ascii="Arial" w:hAnsi="Arial" w:cs="Arial"/>
          <w:b/>
          <w:bCs/>
          <w:sz w:val="22"/>
          <w:szCs w:val="22"/>
          <w:lang w:val="de-DE"/>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00F55E48" w:rsidRPr="005A020C">
        <w:rPr>
          <w:rFonts w:ascii="Arial" w:hAnsi="Arial" w:cs="Arial"/>
          <w:sz w:val="22"/>
          <w:szCs w:val="22"/>
        </w:rPr>
        <w:fldChar w:fldCharType="begin"/>
      </w:r>
      <w:r w:rsidR="00F55E48">
        <w:rPr>
          <w:rFonts w:ascii="Arial" w:hAnsi="Arial" w:cs="Arial"/>
          <w:sz w:val="22"/>
          <w:szCs w:val="22"/>
        </w:rPr>
        <w:instrText xml:space="preserve"> IF </w:instrText>
      </w:r>
      <w:r w:rsidR="00F55E48" w:rsidRPr="005A020C">
        <w:rPr>
          <w:rFonts w:ascii="Arial" w:hAnsi="Arial" w:cs="Arial"/>
          <w:sz w:val="22"/>
          <w:szCs w:val="22"/>
        </w:rPr>
        <w:instrText>"&lt;&lt;Meeting_Participant_MERC_Payment_Required_for_Meeting_MERC&gt;&gt;"="No"</w:instrText>
      </w:r>
      <w:r w:rsidR="00F55E48"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F07D09" w14:paraId="138D7CB1" w14:textId="77777777" w:rsidTr="00F07D09">
        <w:tc>
          <w:tcPr>
            <w:tcW w:w="10431" w:type="dxa"/>
            <w:tcBorders>
              <w:top w:val="nil"/>
              <w:left w:val="nil"/>
              <w:bottom w:val="nil"/>
              <w:right w:val="nil"/>
            </w:tcBorders>
          </w:tcPr>
          <w:p w14:paraId="0B3BE359" w14:textId="6DA03B57" w:rsidR="00F55E48" w:rsidRPr="00001E08" w:rsidRDefault="00F55E48" w:rsidP="00F07D09">
            <w:pPr>
              <w:jc w:val="both"/>
              <w:rPr>
                <w:rFonts w:ascii="Arial" w:hAnsi="Arial" w:cs="Arial"/>
                <w:sz w:val="22"/>
                <w:szCs w:val="22"/>
                <w:lang w:val="de-DE"/>
              </w:rPr>
            </w:pPr>
            <w:r w:rsidRPr="003F5EA3">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DDCE052" w14:textId="6E0AE4B6" w:rsidR="00F55E48" w:rsidRDefault="00F55E48" w:rsidP="00F55E48">
      <w:pPr>
        <w:rPr>
          <w:rFonts w:ascii="Arial" w:hAnsi="Arial" w:cs="Arial"/>
          <w:sz w:val="22"/>
          <w:szCs w:val="22"/>
        </w:rPr>
      </w:pPr>
      <w:r>
        <w:rPr>
          <w:rFonts w:ascii="Arial" w:hAnsi="Arial" w:cs="Arial"/>
          <w:sz w:val="22"/>
          <w:szCs w:val="22"/>
        </w:rPr>
        <w:lastRenderedPageBreak/>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DF5DB0" w:rsidRPr="00A673C3" w14:paraId="096AC229" w14:textId="77777777" w:rsidTr="00DF5DB0">
        <w:tc>
          <w:tcPr>
            <w:tcW w:w="8981" w:type="dxa"/>
            <w:tcBorders>
              <w:top w:val="nil"/>
              <w:left w:val="nil"/>
              <w:bottom w:val="nil"/>
              <w:right w:val="nil"/>
            </w:tcBorders>
          </w:tcPr>
          <w:p w14:paraId="5FA756B7" w14:textId="77777777" w:rsidR="00DF5DB0" w:rsidRPr="003F5EA3" w:rsidRDefault="00DF5DB0" w:rsidP="00FE20FA">
            <w:pPr>
              <w:spacing w:before="200"/>
              <w:jc w:val="both"/>
              <w:outlineLvl w:val="1"/>
              <w:rPr>
                <w:rFonts w:ascii="Arial" w:hAnsi="Arial" w:cs="Arial"/>
                <w:sz w:val="22"/>
                <w:szCs w:val="22"/>
                <w:lang w:val="de-DE"/>
              </w:rPr>
            </w:pPr>
            <w:r w:rsidRPr="003F5EA3">
              <w:rPr>
                <w:rFonts w:ascii="Arial" w:hAnsi="Arial" w:cs="Arial"/>
                <w:sz w:val="22"/>
                <w:szCs w:val="22"/>
                <w:lang w:val="de-DE"/>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31B690AF" w14:textId="0EEFA1C7" w:rsidR="00DF5DB0" w:rsidRPr="003F5EA3" w:rsidRDefault="00DF5DB0" w:rsidP="00FE20FA">
            <w:pPr>
              <w:spacing w:before="200"/>
              <w:jc w:val="both"/>
              <w:outlineLvl w:val="1"/>
              <w:rPr>
                <w:rFonts w:ascii="Arial" w:hAnsi="Arial" w:cs="Arial"/>
                <w:sz w:val="22"/>
                <w:szCs w:val="22"/>
                <w:lang w:val="de-DE"/>
              </w:rPr>
            </w:pPr>
            <w:r w:rsidRPr="003F5EA3">
              <w:rPr>
                <w:rFonts w:ascii="Arial" w:hAnsi="Arial" w:cs="Arial"/>
                <w:sz w:val="22"/>
                <w:szCs w:val="22"/>
                <w:lang w:val="de-DE"/>
              </w:rPr>
              <w:t>Darüber hinaus erstattet Lilly dem Vertragspartner in angemessenem Umfang Kleinbeträge (z.B. Taxi, Kilometergeld, Parkgebühren, lokale Zugfahrt, Visagebühren sowie Snacks) gemä</w:t>
            </w:r>
            <w:r>
              <w:rPr>
                <w:rFonts w:ascii="Arial" w:hAnsi="Arial" w:cs="Arial"/>
                <w:sz w:val="22"/>
                <w:szCs w:val="22"/>
                <w:lang w:val="de-DE"/>
              </w:rPr>
              <w:t>ss</w:t>
            </w:r>
            <w:r w:rsidRPr="003F5EA3">
              <w:rPr>
                <w:rFonts w:ascii="Arial" w:hAnsi="Arial" w:cs="Arial"/>
                <w:sz w:val="22"/>
                <w:szCs w:val="22"/>
                <w:lang w:val="de-DE"/>
              </w:rPr>
              <w:t xml:space="preserve">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w:t>
            </w:r>
          </w:p>
          <w:p w14:paraId="43D95A1F" w14:textId="77777777" w:rsidR="00DF5DB0" w:rsidRPr="003F5EA3" w:rsidRDefault="00DF5DB0" w:rsidP="00FE20FA">
            <w:pPr>
              <w:spacing w:before="200"/>
              <w:jc w:val="both"/>
              <w:outlineLvl w:val="1"/>
              <w:rPr>
                <w:rFonts w:ascii="Arial" w:hAnsi="Arial" w:cs="Arial"/>
                <w:sz w:val="22"/>
                <w:szCs w:val="22"/>
                <w:lang w:val="de-DE"/>
              </w:rPr>
            </w:pPr>
            <w:r w:rsidRPr="003F5EA3">
              <w:rPr>
                <w:rFonts w:ascii="Arial" w:hAnsi="Arial" w:cs="Arial"/>
                <w:sz w:val="22"/>
                <w:szCs w:val="22"/>
                <w:lang w:val="de-DE"/>
              </w:rPr>
              <w:t>Indirekte bzw. persönliche Kosten (Zimmerservice, Telefongebühren, Internetbenutzung, Videogebühren, Minibar, Wäscherei/Reinigung usw.) werden nicht erstattet.</w:t>
            </w:r>
          </w:p>
          <w:p w14:paraId="04633B38" w14:textId="77777777" w:rsidR="00DF5DB0" w:rsidRPr="003F5EA3" w:rsidRDefault="00DF5DB0" w:rsidP="00FE20FA">
            <w:pPr>
              <w:jc w:val="both"/>
              <w:rPr>
                <w:rFonts w:ascii="Arial" w:hAnsi="Arial" w:cs="Arial"/>
                <w:sz w:val="22"/>
                <w:szCs w:val="22"/>
                <w:lang w:val="de-DE"/>
              </w:rPr>
            </w:pPr>
          </w:p>
          <w:p w14:paraId="13FA6E6B" w14:textId="2383F490" w:rsidR="00DF5DB0" w:rsidRPr="00A673C3" w:rsidRDefault="00DF5DB0" w:rsidP="00FE20FA">
            <w:pPr>
              <w:jc w:val="both"/>
              <w:rPr>
                <w:rFonts w:ascii="Arial" w:hAnsi="Arial" w:cs="Arial"/>
                <w:sz w:val="22"/>
                <w:szCs w:val="22"/>
                <w:lang w:val="de-DE"/>
              </w:rPr>
            </w:pPr>
            <w:r w:rsidRPr="003F5EA3">
              <w:rPr>
                <w:rFonts w:ascii="Arial" w:hAnsi="Arial" w:cs="Arial"/>
                <w:sz w:val="22"/>
                <w:szCs w:val="22"/>
                <w:lang w:val="de-DE"/>
              </w:rPr>
              <w:t>Im Zusammenhang mit allen Zahlungen, die im Rahmen des vorliegenden Vertrags erfolgen, ist der Vertragspartner für die Einhaltung aller relevanten steuerrechtlichen Vorgaben und der Leistung von Sozialabgaben verantwortlich</w:t>
            </w:r>
            <w:r w:rsidR="001272BF">
              <w:rPr>
                <w:rFonts w:ascii="Arial" w:hAnsi="Arial" w:cs="Arial"/>
                <w:sz w:val="22"/>
                <w:szCs w:val="22"/>
                <w:lang w:val="de-DE"/>
              </w:rPr>
              <w:t>.</w:t>
            </w:r>
          </w:p>
        </w:tc>
      </w:tr>
    </w:tbl>
    <w:p w14:paraId="29A886E2" w14:textId="77777777" w:rsidR="00DF5DB0" w:rsidRPr="00A673C3" w:rsidRDefault="00DF5DB0" w:rsidP="00F55E48">
      <w:pPr>
        <w:rPr>
          <w:rFonts w:ascii="Arial" w:hAnsi="Arial" w:cs="Arial"/>
          <w:sz w:val="22"/>
          <w:szCs w:val="22"/>
          <w:lang w:val="de-DE"/>
        </w:rPr>
      </w:pPr>
    </w:p>
    <w:tbl>
      <w:tblPr>
        <w:tblStyle w:val="TableGrid"/>
        <w:tblW w:w="0" w:type="auto"/>
        <w:tblLook w:val="04A0" w:firstRow="1" w:lastRow="0" w:firstColumn="1" w:lastColumn="0" w:noHBand="0" w:noVBand="1"/>
      </w:tblPr>
      <w:tblGrid>
        <w:gridCol w:w="8981"/>
      </w:tblGrid>
      <w:tr w:rsidR="00F07D09" w:rsidRPr="00A673C3" w14:paraId="5098654C" w14:textId="77777777" w:rsidTr="009D54B7">
        <w:tc>
          <w:tcPr>
            <w:tcW w:w="8981" w:type="dxa"/>
            <w:tcBorders>
              <w:top w:val="nil"/>
              <w:left w:val="nil"/>
              <w:bottom w:val="nil"/>
              <w:right w:val="nil"/>
            </w:tcBorders>
          </w:tcPr>
          <w:p w14:paraId="0D966835" w14:textId="77777777" w:rsidR="00F55E48" w:rsidRPr="003F5EA3" w:rsidRDefault="00F55E48" w:rsidP="00864DE2">
            <w:pPr>
              <w:pStyle w:val="SimpleL1"/>
              <w:numPr>
                <w:ilvl w:val="0"/>
                <w:numId w:val="0"/>
              </w:numPr>
              <w:tabs>
                <w:tab w:val="left" w:pos="720"/>
              </w:tabs>
              <w:spacing w:after="0" w:line="240" w:lineRule="auto"/>
              <w:rPr>
                <w:rFonts w:ascii="Arial" w:eastAsia="Times New Roman" w:hAnsi="Arial" w:cs="Arial"/>
                <w:lang w:val="de-DE"/>
              </w:rPr>
            </w:pPr>
            <w:r w:rsidRPr="003F5EA3">
              <w:rPr>
                <w:rFonts w:ascii="Arial" w:hAnsi="Arial" w:cs="Arial"/>
                <w:b/>
                <w:lang w:val="de-DE"/>
              </w:rPr>
              <w:t xml:space="preserve">Transparenz: </w:t>
            </w:r>
            <w:r w:rsidRPr="003F5EA3">
              <w:rPr>
                <w:rFonts w:ascii="Arial" w:hAnsi="Arial" w:cs="Arial"/>
                <w:lang w:val="de-DE"/>
              </w:rPr>
              <w:t xml:space="preserve">Lilly ist als Mitglied der Europäischen Vereinigung der Pharmazeutischen Industrie (EFPIA) und als Unterzeichner des Schweizerischen Pharma-Kodexes und des Schweizerischen Pharma-Kooperations-Kodexes </w:t>
            </w:r>
            <w:r w:rsidRPr="003F5EA3">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Pharma-Kooperations-Kodexes auf einer öffentlich zugänglichen Lilly-eigenen Internetseite veröffentlichen.</w:t>
            </w:r>
          </w:p>
          <w:p w14:paraId="5E28787E" w14:textId="77777777" w:rsidR="00F55E48" w:rsidRPr="003F5EA3" w:rsidRDefault="00F55E48" w:rsidP="00864DE2">
            <w:pPr>
              <w:jc w:val="both"/>
              <w:rPr>
                <w:rFonts w:ascii="Arial" w:hAnsi="Arial" w:cs="Arial"/>
                <w:sz w:val="22"/>
                <w:szCs w:val="22"/>
                <w:lang w:val="de-DE"/>
              </w:rPr>
            </w:pPr>
          </w:p>
          <w:p w14:paraId="51A35F4D"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t>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w:t>
            </w:r>
            <w:r>
              <w:rPr>
                <w:rFonts w:ascii="Arial" w:hAnsi="Arial" w:cs="Arial"/>
                <w:sz w:val="22"/>
                <w:szCs w:val="22"/>
                <w:lang w:val="de-DE"/>
              </w:rPr>
              <w:t>kt ein ganzes Kalenderjahr ab (‚</w:t>
            </w:r>
            <w:r w:rsidRPr="003F5EA3">
              <w:rPr>
                <w:rFonts w:ascii="Arial" w:hAnsi="Arial" w:cs="Arial"/>
                <w:sz w:val="22"/>
                <w:szCs w:val="22"/>
                <w:lang w:val="de-DE"/>
              </w:rPr>
              <w:t>Berichtszeitraum</w:t>
            </w:r>
            <w:r>
              <w:rPr>
                <w:rFonts w:ascii="Arial" w:hAnsi="Arial" w:cs="Arial"/>
                <w:sz w:val="22"/>
                <w:szCs w:val="22"/>
                <w:lang w:val="de-DE"/>
              </w:rPr>
              <w:t>‘</w:t>
            </w:r>
            <w:r w:rsidRPr="003F5EA3">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038BEB89" w14:textId="77777777" w:rsidR="00F55E48" w:rsidRPr="003F5EA3" w:rsidRDefault="00F55E48" w:rsidP="00864DE2">
            <w:pPr>
              <w:jc w:val="both"/>
              <w:rPr>
                <w:rFonts w:ascii="Arial" w:hAnsi="Arial" w:cs="Arial"/>
                <w:sz w:val="22"/>
                <w:szCs w:val="22"/>
                <w:lang w:val="de-DE"/>
              </w:rPr>
            </w:pPr>
          </w:p>
          <w:p w14:paraId="29D7A317" w14:textId="77777777" w:rsidR="00F55E48" w:rsidRPr="00442A0D" w:rsidRDefault="00F55E48" w:rsidP="00864DE2">
            <w:pPr>
              <w:jc w:val="both"/>
              <w:rPr>
                <w:rFonts w:ascii="Arial" w:hAnsi="Arial" w:cs="Arial"/>
                <w:sz w:val="22"/>
                <w:szCs w:val="22"/>
                <w:lang w:val="de-DE"/>
              </w:rPr>
            </w:pPr>
            <w:r w:rsidRPr="003F5EA3">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w:t>
            </w:r>
            <w:r>
              <w:rPr>
                <w:rFonts w:ascii="Arial" w:hAnsi="Arial" w:cs="Arial"/>
                <w:sz w:val="22"/>
                <w:szCs w:val="22"/>
                <w:lang w:val="de-DE"/>
              </w:rPr>
              <w:t>sich um Zuwendungen im Bereich ‚Forschung und Entwicklung‘</w:t>
            </w:r>
            <w:r w:rsidRPr="003F5EA3">
              <w:rPr>
                <w:rFonts w:ascii="Arial" w:hAnsi="Arial" w:cs="Arial"/>
                <w:sz w:val="22"/>
                <w:szCs w:val="22"/>
                <w:lang w:val="de-DE"/>
              </w:rPr>
              <w:t xml:space="preserve"> handelt, erfolgt die Veröffentlichung zusammengefasst (aggregiert) ohne Nennung der Organisation.</w:t>
            </w:r>
          </w:p>
        </w:tc>
      </w:tr>
    </w:tbl>
    <w:p w14:paraId="7ACE7BE0" w14:textId="77777777" w:rsidR="009D54B7" w:rsidRDefault="009D54B7" w:rsidP="009D54B7">
      <w:pPr>
        <w:spacing w:line="276" w:lineRule="auto"/>
        <w:rPr>
          <w:rFonts w:ascii="Arial" w:hAnsi="Arial" w:cs="Arial"/>
          <w:sz w:val="22"/>
          <w:szCs w:val="22"/>
          <w:lang w:val="de-AT"/>
        </w:rPr>
      </w:pPr>
      <w:r>
        <w:rPr>
          <w:rFonts w:ascii="Arial" w:hAnsi="Arial" w:cs="Arial"/>
          <w:sz w:val="22"/>
          <w:szCs w:val="22"/>
          <w:lang w:val="de-AT"/>
        </w:rPr>
        <w:fldChar w:fldCharType="begin"/>
      </w:r>
      <w:r>
        <w:rPr>
          <w:rFonts w:ascii="Arial" w:hAnsi="Arial" w:cs="Arial"/>
          <w:sz w:val="22"/>
          <w:szCs w:val="22"/>
          <w:lang w:val="de-AT"/>
        </w:rPr>
        <w:instrText xml:space="preserve"> IF "</w:instrText>
      </w:r>
      <w:r w:rsidRPr="00AF60CD">
        <w:rPr>
          <w:rFonts w:ascii="Arial" w:hAnsi="Arial" w:cs="Arial"/>
          <w:sz w:val="22"/>
          <w:szCs w:val="22"/>
          <w:lang w:val="de-AT"/>
        </w:rPr>
        <w:instrText>&lt;&lt;Account_MERC_Employment_Specification_MERC&gt;&gt;</w:instrText>
      </w:r>
      <w:r>
        <w:rPr>
          <w:rFonts w:ascii="Arial" w:hAnsi="Arial" w:cs="Arial"/>
          <w:sz w:val="22"/>
          <w:szCs w:val="22"/>
          <w:lang w:val="de-AT"/>
        </w:rPr>
        <w:instrText>"="Employeed by one or more Institutions""</w:instrText>
      </w:r>
    </w:p>
    <w:tbl>
      <w:tblPr>
        <w:tblStyle w:val="TableGrid"/>
        <w:tblW w:w="0" w:type="auto"/>
        <w:tblLook w:val="04A0" w:firstRow="1" w:lastRow="0" w:firstColumn="1" w:lastColumn="0" w:noHBand="0" w:noVBand="1"/>
      </w:tblPr>
      <w:tblGrid>
        <w:gridCol w:w="8981"/>
      </w:tblGrid>
      <w:tr w:rsidR="009D54B7" w14:paraId="05FE5A08" w14:textId="77777777" w:rsidTr="008A1225">
        <w:tc>
          <w:tcPr>
            <w:tcW w:w="8981" w:type="dxa"/>
            <w:tcBorders>
              <w:top w:val="nil"/>
              <w:left w:val="nil"/>
              <w:bottom w:val="nil"/>
              <w:right w:val="nil"/>
            </w:tcBorders>
          </w:tcPr>
          <w:p w14:paraId="0633A2EF" w14:textId="77777777" w:rsidR="009D54B7" w:rsidRDefault="009D54B7" w:rsidP="008A1225">
            <w:pPr>
              <w:spacing w:line="276" w:lineRule="auto"/>
              <w:rPr>
                <w:rFonts w:ascii="Arial" w:hAnsi="Arial" w:cs="Arial"/>
                <w:sz w:val="22"/>
                <w:szCs w:val="22"/>
                <w:lang w:val="de-AT"/>
              </w:rPr>
            </w:pPr>
            <w:r w:rsidRPr="005A21FE">
              <w:rPr>
                <w:rFonts w:ascii="Arial" w:hAnsi="Arial" w:cs="Arial"/>
                <w:sz w:val="22"/>
                <w:szCs w:val="22"/>
                <w:lang w:val="de-DE"/>
              </w:rPr>
              <w:instrText xml:space="preserve">Weiters möchten wir Sie darauf hinweisen, dass wir im Rahmen des Lilly </w:instrText>
            </w:r>
            <w:r w:rsidRPr="005A21FE">
              <w:rPr>
                <w:rFonts w:ascii="Arial" w:hAnsi="Arial" w:cs="Arial"/>
                <w:sz w:val="22"/>
                <w:szCs w:val="22"/>
                <w:lang w:val="de-DE"/>
              </w:rPr>
              <w:lastRenderedPageBreak/>
              <w:instrText>Transparenzprogramms den von Ihnen bereits genannten bevollmächtigten Vertreter Ihrer Institution, &lt;&lt;Form_titleandnameofdesignatedDI&gt;&gt; &lt;&lt;Form_NameofInstition&gt;&gt;, über unsere zukünftige Zusammenarbeit informieren.</w:instrText>
            </w:r>
          </w:p>
        </w:tc>
      </w:tr>
    </w:tbl>
    <w:p w14:paraId="5242DF2F" w14:textId="09D0A905" w:rsidR="00DF00C2" w:rsidRPr="00DF00C2" w:rsidRDefault="009D54B7" w:rsidP="00F55E48">
      <w:pPr>
        <w:rPr>
          <w:rFonts w:ascii="Arial" w:hAnsi="Arial" w:cs="Arial"/>
          <w:sz w:val="22"/>
          <w:szCs w:val="22"/>
          <w:lang w:val="de-AT"/>
        </w:rPr>
      </w:pPr>
      <w:r>
        <w:rPr>
          <w:rFonts w:ascii="Arial" w:hAnsi="Arial" w:cs="Arial"/>
          <w:sz w:val="22"/>
          <w:szCs w:val="22"/>
          <w:lang w:val="de-AT"/>
        </w:rPr>
        <w:lastRenderedPageBreak/>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6981FD51" w14:textId="0975A0DA" w:rsidR="00F55E48" w:rsidRDefault="00F55E48" w:rsidP="00F55E48">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F07D09" w14:paraId="23A008A1" w14:textId="77777777" w:rsidTr="00F07D09">
        <w:tc>
          <w:tcPr>
            <w:tcW w:w="10431" w:type="dxa"/>
            <w:tcBorders>
              <w:top w:val="nil"/>
              <w:left w:val="nil"/>
              <w:bottom w:val="nil"/>
              <w:right w:val="nil"/>
            </w:tcBorders>
          </w:tcPr>
          <w:p w14:paraId="3AE006A2" w14:textId="77777777" w:rsidR="00F55E48" w:rsidRPr="00BC6316" w:rsidRDefault="00F55E48" w:rsidP="00864DE2">
            <w:pPr>
              <w:jc w:val="both"/>
              <w:rPr>
                <w:rFonts w:ascii="Arial" w:hAnsi="Arial" w:cs="Arial"/>
                <w:b/>
                <w:sz w:val="22"/>
                <w:szCs w:val="22"/>
                <w:lang w:val="da-DK"/>
              </w:rPr>
            </w:pPr>
            <w:r w:rsidRPr="003F5EA3">
              <w:rPr>
                <w:rFonts w:ascii="Arial" w:hAnsi="Arial" w:cs="Arial"/>
                <w:b/>
                <w:sz w:val="22"/>
                <w:szCs w:val="22"/>
                <w:lang w:val="de-DE"/>
              </w:rPr>
              <w:instrText>Besondere Vertragsbedingungen für Veranstaltungen zur Produktfortbildung</w:instrText>
            </w:r>
          </w:p>
          <w:p w14:paraId="3F6B5882" w14:textId="77777777" w:rsidR="00F55E48" w:rsidRPr="003F5EA3" w:rsidRDefault="00F55E48" w:rsidP="00864DE2">
            <w:pPr>
              <w:jc w:val="both"/>
              <w:rPr>
                <w:rFonts w:ascii="Arial" w:hAnsi="Arial" w:cs="Arial"/>
                <w:b/>
                <w:sz w:val="22"/>
                <w:szCs w:val="22"/>
                <w:lang w:val="de-DE"/>
              </w:rPr>
            </w:pPr>
          </w:p>
          <w:p w14:paraId="142F3D09" w14:textId="195439FB"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bei der Veranstaltung eigene Vortragsfolien mit Produkt- oder Substanzbezug verwendet oder einen Lilly Standardfoliensatz inhaltlich verändert (hiervon ausgenommen ist die blo</w:instrText>
            </w:r>
            <w:r w:rsidR="00DF5DB0">
              <w:rPr>
                <w:rFonts w:ascii="Arial" w:hAnsi="Arial" w:cs="Arial"/>
                <w:sz w:val="22"/>
                <w:szCs w:val="22"/>
                <w:lang w:val="de-DE"/>
              </w:rPr>
              <w:instrText>ss</w:instrText>
            </w:r>
            <w:r w:rsidRPr="003F5EA3">
              <w:rPr>
                <w:rFonts w:ascii="Arial" w:hAnsi="Arial" w:cs="Arial"/>
                <w:sz w:val="22"/>
                <w:szCs w:val="22"/>
                <w:lang w:val="de-DE"/>
              </w:rPr>
              <w:instrText>e Änderung der Reihenfolge der Folien eines Lilly Standardfoliensatzes, die ohne Anzeige gegenüber Lilly möglich ist), muss der Inhalt des Vortrages folgende Anforderungen erfüllen:</w:instrText>
            </w:r>
          </w:p>
          <w:p w14:paraId="73453285" w14:textId="77777777" w:rsidR="00F55E48" w:rsidRPr="00001E08" w:rsidRDefault="00F55E48" w:rsidP="00001E08">
            <w:pPr>
              <w:pStyle w:val="ListParagraph"/>
              <w:numPr>
                <w:ilvl w:val="0"/>
                <w:numId w:val="14"/>
              </w:numPr>
              <w:jc w:val="both"/>
              <w:rPr>
                <w:rFonts w:ascii="Arial" w:hAnsi="Arial" w:cs="Arial"/>
                <w:sz w:val="22"/>
                <w:szCs w:val="22"/>
                <w:lang w:val="de-DE"/>
              </w:rPr>
            </w:pPr>
            <w:r w:rsidRPr="00001E08">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Präsentation auf Einhaltung der lokalen Gesetze und Regelungen (insbesondere Heilmittelgesetz, Strafgesetzbuch, den Richtlinien der Schweizerischen Akademie der Medizinischen Wissenschaften sowie dem Pharmakodex) zu überprüfen und notwendige Anpassungen gemäss den lokalen Anforderungen im Einvernehmen mit dem Vertragspartner vorzunehmen.</w:instrText>
            </w:r>
          </w:p>
          <w:p w14:paraId="40B0179F"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 xml:space="preserve">Der Vortrag darf ausschliesslich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Heilmittelgesetz, Pharmakodex). </w:instrText>
            </w:r>
          </w:p>
          <w:p w14:paraId="3E86F99E"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5B22E77B"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651745A7" w14:textId="77777777" w:rsidR="00F55E48" w:rsidRPr="003F5EA3" w:rsidRDefault="00F55E48" w:rsidP="00864DE2">
            <w:pPr>
              <w:pStyle w:val="ListParagraph"/>
              <w:ind w:left="993"/>
              <w:jc w:val="both"/>
              <w:rPr>
                <w:rFonts w:ascii="Arial" w:hAnsi="Arial" w:cs="Arial"/>
                <w:sz w:val="22"/>
                <w:szCs w:val="22"/>
                <w:lang w:val="de-DE"/>
              </w:rPr>
            </w:pPr>
          </w:p>
          <w:p w14:paraId="48D80E0E" w14:textId="25073E89" w:rsidR="00F55E48" w:rsidRDefault="00F55E48" w:rsidP="00CE7127">
            <w:pPr>
              <w:jc w:val="both"/>
              <w:rPr>
                <w:rFonts w:ascii="Arial" w:hAnsi="Arial" w:cs="Arial"/>
                <w:sz w:val="22"/>
                <w:szCs w:val="22"/>
              </w:rPr>
            </w:pPr>
            <w:r w:rsidRPr="003F5EA3">
              <w:rPr>
                <w:rFonts w:ascii="Arial" w:hAnsi="Arial" w:cs="Arial"/>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er seine </w:instrText>
            </w:r>
            <w:r>
              <w:rPr>
                <w:rFonts w:ascii="Arial" w:hAnsi="Arial" w:cs="Arial"/>
                <w:sz w:val="22"/>
                <w:szCs w:val="22"/>
                <w:lang w:val="de-DE"/>
              </w:rPr>
              <w:instrText>Antwort als ‚</w:instrText>
            </w:r>
            <w:r w:rsidRPr="003F5EA3">
              <w:rPr>
                <w:rFonts w:ascii="Arial" w:hAnsi="Arial" w:cs="Arial"/>
                <w:sz w:val="22"/>
                <w:szCs w:val="22"/>
                <w:lang w:val="de-DE"/>
              </w:rPr>
              <w:instrText>Off-Label</w:instrText>
            </w:r>
            <w:r>
              <w:rPr>
                <w:rFonts w:ascii="Arial" w:hAnsi="Arial" w:cs="Arial"/>
                <w:sz w:val="22"/>
                <w:szCs w:val="22"/>
                <w:lang w:val="de-DE"/>
              </w:rPr>
              <w:instrText>‘</w:instrText>
            </w:r>
            <w:r w:rsidRPr="003F5EA3">
              <w:rPr>
                <w:rFonts w:ascii="Arial" w:hAnsi="Arial" w:cs="Arial"/>
                <w:sz w:val="22"/>
                <w:szCs w:val="22"/>
                <w:lang w:val="de-DE"/>
              </w:rPr>
              <w:instrText>-Information bezeichnen, auf die Produktzulassung (In-Label) verweisen und die Diskussion wieder in den Bereich zu</w:instrText>
            </w:r>
            <w:r>
              <w:rPr>
                <w:rFonts w:ascii="Arial" w:hAnsi="Arial" w:cs="Arial"/>
                <w:sz w:val="22"/>
                <w:szCs w:val="22"/>
                <w:lang w:val="de-DE"/>
              </w:rPr>
              <w:instrText>gelassener Indikationen führen</w:instrText>
            </w:r>
            <w:r w:rsidR="00BE39FE">
              <w:rPr>
                <w:rFonts w:ascii="Arial" w:hAnsi="Arial" w:cs="Arial"/>
                <w:sz w:val="22"/>
                <w:szCs w:val="22"/>
                <w:lang w:val="de-DE"/>
              </w:rPr>
              <w:instrText>.</w:instrText>
            </w:r>
          </w:p>
        </w:tc>
      </w:tr>
    </w:tbl>
    <w:p w14:paraId="6095BD41" w14:textId="3D8C7575" w:rsidR="00F55E48" w:rsidRPr="00F44BDC" w:rsidRDefault="00F55E48" w:rsidP="00F55E4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F07D09" w14:paraId="4612977D" w14:textId="77777777" w:rsidTr="00F07D09">
        <w:tc>
          <w:tcPr>
            <w:tcW w:w="10431" w:type="dxa"/>
            <w:tcBorders>
              <w:top w:val="nil"/>
              <w:left w:val="nil"/>
              <w:bottom w:val="nil"/>
              <w:right w:val="nil"/>
            </w:tcBorders>
          </w:tcPr>
          <w:p w14:paraId="6B8A6072" w14:textId="77777777" w:rsidR="00F55E48" w:rsidRPr="003F5EA3" w:rsidRDefault="00F55E48" w:rsidP="00864DE2">
            <w:pPr>
              <w:jc w:val="both"/>
              <w:rPr>
                <w:rFonts w:ascii="Arial" w:hAnsi="Arial" w:cs="Arial"/>
                <w:b/>
                <w:color w:val="000000" w:themeColor="text1"/>
                <w:sz w:val="22"/>
                <w:szCs w:val="22"/>
                <w:lang w:val="de-DE"/>
              </w:rPr>
            </w:pPr>
            <w:r w:rsidRPr="003F5EA3">
              <w:rPr>
                <w:rFonts w:ascii="Arial" w:hAnsi="Arial" w:cs="Arial"/>
                <w:b/>
                <w:color w:val="000000" w:themeColor="text1"/>
                <w:sz w:val="22"/>
                <w:szCs w:val="22"/>
                <w:lang w:val="de-DE"/>
              </w:rPr>
              <w:instrText>Besondere Vertragsbedingungen für Veranstaltungen zur Fortbildung zum Therapiegebiet</w:instrText>
            </w:r>
          </w:p>
          <w:p w14:paraId="36A2DC97" w14:textId="77777777" w:rsidR="00F55E48" w:rsidRPr="003F5EA3" w:rsidRDefault="00F55E48" w:rsidP="00864DE2">
            <w:pPr>
              <w:jc w:val="both"/>
              <w:rPr>
                <w:rFonts w:ascii="Arial" w:hAnsi="Arial" w:cs="Arial"/>
                <w:color w:val="000000" w:themeColor="text1"/>
                <w:sz w:val="22"/>
                <w:szCs w:val="22"/>
                <w:lang w:val="de-DE"/>
              </w:rPr>
            </w:pPr>
          </w:p>
          <w:p w14:paraId="20F56B58" w14:textId="77777777" w:rsidR="00F55E48" w:rsidRPr="00BE39FE" w:rsidRDefault="00F55E48" w:rsidP="00BE39FE">
            <w:pPr>
              <w:pStyle w:val="ListParagraph"/>
              <w:numPr>
                <w:ilvl w:val="0"/>
                <w:numId w:val="55"/>
              </w:numPr>
              <w:jc w:val="both"/>
              <w:rPr>
                <w:rFonts w:ascii="Arial" w:hAnsi="Arial" w:cs="Arial"/>
                <w:color w:val="000000" w:themeColor="text1"/>
                <w:sz w:val="22"/>
                <w:szCs w:val="22"/>
                <w:lang w:val="de-DE"/>
              </w:rPr>
            </w:pPr>
            <w:r w:rsidRPr="00BE39FE">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0223C452"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w:instrText>
            </w:r>
            <w:r w:rsidRPr="003F5EA3">
              <w:rPr>
                <w:rFonts w:ascii="Arial" w:hAnsi="Arial" w:cs="Arial"/>
                <w:color w:val="000000" w:themeColor="text1"/>
                <w:sz w:val="22"/>
                <w:szCs w:val="22"/>
                <w:lang w:val="de-DE"/>
              </w:rPr>
              <w:lastRenderedPageBreak/>
              <w:instrText>Abteilung übermittelt werden. Lilly behält sich das Recht vor, die Präsentation auf Einhaltung der Gesetze und Regelungen (insbesondere Heilmittelgesetz, Strafgesetzbuch, den Richtlinien der Schweizerischen Akademie der Medizinischen Wissenschaften sowie dem Pharmakodex) zu überprüfen und notwendige Anpassungen gemäss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(ausser wenn sie aus Head-to-Head Studien stammen);</w:instrText>
            </w:r>
          </w:p>
          <w:p w14:paraId="312F3DDB" w14:textId="77777777" w:rsidR="00F55E48" w:rsidRPr="003F5EA3" w:rsidRDefault="00F55E48" w:rsidP="00F55E48">
            <w:pPr>
              <w:pStyle w:val="Default"/>
              <w:numPr>
                <w:ilvl w:val="0"/>
                <w:numId w:val="14"/>
              </w:numPr>
              <w:ind w:left="426" w:hanging="426"/>
              <w:jc w:val="both"/>
              <w:rPr>
                <w:rFonts w:ascii="Arial" w:eastAsia="Times New Roman"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7C64B9A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3F3303E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Sofern der Vertragspartner nach der Freigabe des Vortrages durch Lilly weitere Änderungen vornimmt, müssen diese vor Verwendung des Vortrags erneut durch Lilly geprüft werden. </w:instrText>
            </w:r>
          </w:p>
          <w:p w14:paraId="23296C4B" w14:textId="77777777" w:rsidR="00F55E48" w:rsidRPr="003F5EA3" w:rsidRDefault="00F55E48" w:rsidP="00864DE2">
            <w:pPr>
              <w:ind w:left="426"/>
              <w:jc w:val="both"/>
              <w:rPr>
                <w:rFonts w:ascii="Arial" w:hAnsi="Arial" w:cs="Arial"/>
                <w:color w:val="000000" w:themeColor="text1"/>
                <w:sz w:val="22"/>
                <w:szCs w:val="22"/>
                <w:lang w:val="de-DE"/>
              </w:rPr>
            </w:pPr>
          </w:p>
          <w:p w14:paraId="072C35A4" w14:textId="77777777" w:rsidR="00F55E48" w:rsidRDefault="00F55E48" w:rsidP="00CE7127">
            <w:pPr>
              <w:jc w:val="both"/>
              <w:rPr>
                <w:rFonts w:ascii="Arial" w:hAnsi="Arial" w:cs="Arial"/>
                <w:sz w:val="22"/>
                <w:szCs w:val="22"/>
              </w:rPr>
            </w:pPr>
            <w:r w:rsidRPr="003F5EA3">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3F5EA3">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68DBF72E" w14:textId="463C10F4"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F07D09" w14:paraId="05178900" w14:textId="77777777" w:rsidTr="00F07D09">
        <w:tc>
          <w:tcPr>
            <w:tcW w:w="10431" w:type="dxa"/>
            <w:tcBorders>
              <w:top w:val="nil"/>
              <w:left w:val="nil"/>
              <w:bottom w:val="nil"/>
              <w:right w:val="nil"/>
            </w:tcBorders>
          </w:tcPr>
          <w:p w14:paraId="59A69772"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wissenschaftliche Fachveranstaltungen</w:instrText>
            </w:r>
          </w:p>
          <w:p w14:paraId="670CD44B" w14:textId="77777777" w:rsidR="00F55E48" w:rsidRPr="003F5EA3" w:rsidRDefault="00F55E48" w:rsidP="00864DE2">
            <w:pPr>
              <w:jc w:val="both"/>
              <w:rPr>
                <w:rFonts w:ascii="Arial" w:hAnsi="Arial" w:cs="Arial"/>
                <w:b/>
                <w:sz w:val="22"/>
                <w:szCs w:val="22"/>
                <w:lang w:val="de-DE"/>
              </w:rPr>
            </w:pPr>
          </w:p>
          <w:p w14:paraId="72391FF4"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148BC443" w14:textId="2926D892"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3F5EA3">
              <w:rPr>
                <w:rFonts w:ascii="Arial" w:hAnsi="Arial" w:cs="Arial"/>
                <w:sz w:val="22"/>
                <w:szCs w:val="22"/>
                <w:lang w:val="de-DE"/>
              </w:rPr>
              <w:instrText>Mit freundlicher Unterstützung von Eli Lilly (Suisse) SA</w:instrText>
            </w:r>
            <w:r>
              <w:rPr>
                <w:rFonts w:ascii="Arial" w:hAnsi="Arial" w:cs="Arial"/>
                <w:sz w:val="22"/>
                <w:szCs w:val="22"/>
                <w:lang w:val="de-DE"/>
              </w:rPr>
              <w:instrText>‘</w:instrText>
            </w:r>
            <w:r w:rsidRPr="003F5EA3">
              <w:rPr>
                <w:rFonts w:ascii="Arial" w:hAnsi="Arial" w:cs="Arial"/>
                <w:sz w:val="22"/>
                <w:szCs w:val="22"/>
                <w:lang w:val="de-DE"/>
              </w:rPr>
              <w:instrText>.</w:instrText>
            </w:r>
          </w:p>
          <w:p w14:paraId="50F4F21D" w14:textId="4DFB134D"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3F5EA3">
              <w:rPr>
                <w:rFonts w:ascii="Arial" w:hAnsi="Arial" w:cs="Arial"/>
                <w:sz w:val="22"/>
                <w:szCs w:val="22"/>
                <w:lang w:val="de-DE"/>
              </w:rPr>
              <w:instrText>Der Inhalt dieser Präsentation reflektiert die Meinung des Refe</w:instrText>
            </w:r>
            <w:r>
              <w:rPr>
                <w:rFonts w:ascii="Arial" w:hAnsi="Arial" w:cs="Arial"/>
                <w:sz w:val="22"/>
                <w:szCs w:val="22"/>
                <w:lang w:val="de-DE"/>
              </w:rPr>
              <w:instrText>renten und nicht die von Lilly.‘</w:instrText>
            </w:r>
          </w:p>
          <w:p w14:paraId="5FF93014" w14:textId="00F22F10"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 xml:space="preserve">Sofern die Vortragsunterlagen Inhalte zum Off-Label-Einsatz eines Lilly-Medikamentes enthalten, ist an entsprechender Stelle (z.B. in einer Fussnote) </w:instrText>
            </w:r>
            <w:r>
              <w:rPr>
                <w:rFonts w:ascii="Arial" w:hAnsi="Arial" w:cs="Arial"/>
                <w:sz w:val="22"/>
                <w:szCs w:val="22"/>
                <w:lang w:val="de-DE"/>
              </w:rPr>
              <w:instrText>folgender Hinweis aufzunehmen: ‚</w:instrText>
            </w:r>
            <w:r w:rsidRPr="003F5EA3">
              <w:rPr>
                <w:rFonts w:ascii="Arial" w:hAnsi="Arial" w:cs="Arial"/>
                <w:sz w:val="22"/>
                <w:szCs w:val="22"/>
                <w:lang w:val="de-DE"/>
              </w:rPr>
              <w:instrText xml:space="preserve">Hierbei handelt es sich um Informationen, die ausserhalb der Zulassung liegen und allein dem nicht-kommerziellen, wissenschaftlichen Austausch unter Experten </w:instrText>
            </w:r>
            <w:r>
              <w:rPr>
                <w:rFonts w:ascii="Arial" w:hAnsi="Arial" w:cs="Arial"/>
                <w:sz w:val="22"/>
                <w:szCs w:val="22"/>
                <w:lang w:val="de-DE"/>
              </w:rPr>
              <w:instrText>dienen.‘</w:instrText>
            </w:r>
          </w:p>
          <w:p w14:paraId="75B65E88" w14:textId="77777777" w:rsidR="00F55E48" w:rsidRPr="003F5EA3" w:rsidRDefault="00F55E48" w:rsidP="00864DE2">
            <w:pPr>
              <w:pStyle w:val="Default"/>
              <w:ind w:left="426"/>
              <w:jc w:val="both"/>
              <w:rPr>
                <w:rFonts w:ascii="Arial" w:eastAsia="Times New Roman" w:hAnsi="Arial" w:cs="Arial"/>
                <w:sz w:val="22"/>
                <w:szCs w:val="22"/>
                <w:lang w:val="de-DE"/>
              </w:rPr>
            </w:pPr>
          </w:p>
          <w:p w14:paraId="70557D7E"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lastRenderedPageBreak/>
              <w:instrText>Des Weiteren darf der Vortrag keinen Produktbezug (z.B. Handelsnamen von Produkten, Produktlogo, Produktfarben</w:instrText>
            </w:r>
            <w:r w:rsidRPr="003F5EA3" w:rsidDel="005B6011">
              <w:rPr>
                <w:rFonts w:ascii="Arial" w:hAnsi="Arial" w:cs="Arial"/>
                <w:sz w:val="22"/>
                <w:szCs w:val="22"/>
                <w:lang w:val="de-DE"/>
              </w:rPr>
              <w:instrText xml:space="preserve"> </w:instrText>
            </w:r>
            <w:r w:rsidRPr="003F5EA3">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1ABC2ECE" w14:textId="77777777" w:rsidR="00F55E48" w:rsidRPr="003F5EA3" w:rsidRDefault="00F55E48" w:rsidP="00864DE2">
            <w:pPr>
              <w:pStyle w:val="Default"/>
              <w:jc w:val="both"/>
              <w:rPr>
                <w:rFonts w:ascii="Arial" w:eastAsia="Times New Roman" w:hAnsi="Arial" w:cs="Arial"/>
                <w:sz w:val="22"/>
                <w:szCs w:val="22"/>
                <w:lang w:val="de-DE"/>
              </w:rPr>
            </w:pPr>
          </w:p>
          <w:p w14:paraId="405C5B32"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wissenschaftliche Richtigkeit der Lilly-spezifischen Daten zu prüfen. Eventuell notwendige Anpassungen gemäss den lokalen Anforderungen werden im Einvernehmen mit dem Vertragspartner vorgenommen.</w:instrText>
            </w:r>
          </w:p>
          <w:p w14:paraId="32235625" w14:textId="77777777" w:rsidR="00F55E48" w:rsidRPr="003F5EA3" w:rsidRDefault="00F55E48" w:rsidP="00864DE2">
            <w:pPr>
              <w:pStyle w:val="Default"/>
              <w:jc w:val="both"/>
              <w:rPr>
                <w:rFonts w:ascii="Arial" w:eastAsia="Times New Roman" w:hAnsi="Arial" w:cs="Arial"/>
                <w:sz w:val="22"/>
                <w:szCs w:val="22"/>
                <w:lang w:val="de-DE"/>
              </w:rPr>
            </w:pPr>
          </w:p>
          <w:p w14:paraId="10ACA023" w14:textId="77777777" w:rsidR="00F55E48" w:rsidRPr="003F5EA3" w:rsidRDefault="00F55E48" w:rsidP="00CE7127">
            <w:pPr>
              <w:pStyle w:val="Default"/>
              <w:jc w:val="both"/>
              <w:rPr>
                <w:rFonts w:ascii="Arial" w:eastAsia="Times New Roman" w:hAnsi="Arial" w:cs="Arial"/>
                <w:sz w:val="22"/>
                <w:szCs w:val="22"/>
                <w:lang w:val="de-DE"/>
              </w:rPr>
            </w:pPr>
            <w:r w:rsidRPr="003F5EA3">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stattfindet, nicht zugelassen sind</w:instrText>
            </w:r>
            <w:r>
              <w:rPr>
                <w:rFonts w:ascii="Arial" w:hAnsi="Arial" w:cs="Arial"/>
                <w:sz w:val="22"/>
                <w:szCs w:val="22"/>
                <w:lang w:val="de-DE"/>
              </w:rPr>
              <w:instrText xml:space="preserve"> (d.h. ‚Off-Label‘</w:instrText>
            </w:r>
            <w:r w:rsidRPr="003F5EA3">
              <w:rPr>
                <w:rFonts w:ascii="Arial" w:hAnsi="Arial" w:cs="Arial"/>
                <w:sz w:val="22"/>
                <w:szCs w:val="22"/>
                <w:lang w:val="de-DE"/>
              </w:rPr>
              <w:instrText>-Information), muss es sich bei diesen Informationen um neue Daten handeln.</w:instrText>
            </w:r>
          </w:p>
          <w:p w14:paraId="49881842"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1A7D3AED" w14:textId="44FA0DBF"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1"/>
      </w:tblGrid>
      <w:tr w:rsidR="00F07D09" w14:paraId="6C22C1B6" w14:textId="77777777" w:rsidTr="00F07D09">
        <w:tc>
          <w:tcPr>
            <w:tcW w:w="10431" w:type="dxa"/>
            <w:tcBorders>
              <w:top w:val="nil"/>
              <w:left w:val="nil"/>
              <w:bottom w:val="nil"/>
              <w:right w:val="nil"/>
            </w:tcBorders>
          </w:tcPr>
          <w:p w14:paraId="514A5D94"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2CF4DB8C" w14:textId="77777777" w:rsidR="00F55E48" w:rsidRPr="003F5EA3" w:rsidRDefault="00F55E48" w:rsidP="00864DE2">
            <w:pPr>
              <w:jc w:val="both"/>
              <w:rPr>
                <w:rFonts w:ascii="Arial" w:hAnsi="Arial" w:cs="Arial"/>
                <w:b/>
                <w:sz w:val="22"/>
                <w:szCs w:val="22"/>
                <w:lang w:val="de-DE"/>
              </w:rPr>
            </w:pPr>
          </w:p>
          <w:p w14:paraId="48974919"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6EDC299B"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0F35243C"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04BBCE45"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33E4D095"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4D28E2AC" w14:textId="7D57BDD2" w:rsidR="00F55E48" w:rsidRDefault="00F55E48" w:rsidP="00F55E48">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8105E0">
        <w:rPr>
          <w:rFonts w:ascii="Arial" w:hAnsi="Arial" w:cs="Arial"/>
          <w:sz w:val="22"/>
          <w:szCs w:val="22"/>
        </w:rPr>
        <w:instrText xml:space="preserve"> </w:instrText>
      </w:r>
      <w:r w:rsidRPr="009152CA">
        <w:rPr>
          <w:rFonts w:ascii="Arial" w:hAnsi="Arial" w:cs="Arial"/>
          <w:sz w:val="22"/>
          <w:szCs w:val="22"/>
        </w:rPr>
        <w:instrText>"</w:instrText>
      </w:r>
      <w:r w:rsidR="00844033">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A164E7">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F07D09" w14:paraId="6D5C1E5E" w14:textId="77777777" w:rsidTr="00F07D09">
        <w:tc>
          <w:tcPr>
            <w:tcW w:w="10431" w:type="dxa"/>
            <w:tcBorders>
              <w:top w:val="nil"/>
              <w:left w:val="nil"/>
              <w:bottom w:val="nil"/>
              <w:right w:val="nil"/>
            </w:tcBorders>
          </w:tcPr>
          <w:p w14:paraId="348CC8DC" w14:textId="77777777" w:rsidR="00F55E48" w:rsidRPr="003F5EA3" w:rsidRDefault="00F55E48" w:rsidP="00864DE2">
            <w:pPr>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18027ABD" w14:textId="77777777" w:rsidR="00F55E48" w:rsidRPr="003F5EA3" w:rsidRDefault="00F55E48" w:rsidP="00864DE2">
            <w:pPr>
              <w:jc w:val="both"/>
              <w:rPr>
                <w:rFonts w:ascii="Arial" w:hAnsi="Arial" w:cs="Arial"/>
                <w:b/>
                <w:sz w:val="22"/>
                <w:szCs w:val="22"/>
                <w:lang w:val="de-DE"/>
              </w:rPr>
            </w:pPr>
          </w:p>
          <w:p w14:paraId="322B5DD5"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44BB7E8F"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lastRenderedPageBreak/>
              <w:instrText>In Fällen, in denen der Vertragspartner mit der Erstellung von Inhalten betraut wird, die im Rahmen der Lilly-Expertenarbeitsgruppe verwendet werden sollen, ist zu beachten, dass die Inhalte folgende Anforderungen erfüllen müssen:</w:instrText>
            </w:r>
          </w:p>
          <w:p w14:paraId="67F3070B"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71621BB1"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5BCD4850" w14:textId="77777777" w:rsidR="00F55E48" w:rsidRDefault="00F55E48" w:rsidP="00864DE2">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650312ED" w14:textId="6CF2B1B2" w:rsidR="00D273CC" w:rsidRDefault="00F55E48" w:rsidP="00D273CC">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00D273CC" w:rsidRPr="009152CA">
        <w:rPr>
          <w:rFonts w:ascii="Arial" w:hAnsi="Arial" w:cs="Arial"/>
          <w:sz w:val="22"/>
          <w:szCs w:val="22"/>
        </w:rPr>
        <w:fldChar w:fldCharType="begin"/>
      </w:r>
      <w:r w:rsidR="00D273CC">
        <w:rPr>
          <w:rFonts w:ascii="Arial" w:hAnsi="Arial" w:cs="Arial"/>
          <w:sz w:val="22"/>
          <w:szCs w:val="22"/>
        </w:rPr>
        <w:instrText xml:space="preserve"> IF </w:instrText>
      </w:r>
      <w:r w:rsidR="00D273CC" w:rsidRPr="009152CA">
        <w:rPr>
          <w:rFonts w:ascii="Arial" w:hAnsi="Arial" w:cs="Arial"/>
          <w:sz w:val="22"/>
          <w:szCs w:val="22"/>
        </w:rPr>
        <w:instrText>"</w:instrText>
      </w:r>
      <w:r w:rsidR="00D273CC">
        <w:rPr>
          <w:rFonts w:ascii="Arial" w:hAnsi="Arial" w:cs="Arial"/>
          <w:sz w:val="22"/>
          <w:szCs w:val="22"/>
        </w:rPr>
        <w:instrText>&lt;&lt;Meeting_Participant_MERC_Types_of_Service_MERC&gt;&gt;</w:instrText>
      </w:r>
      <w:r w:rsidR="00D273CC" w:rsidRPr="009152CA">
        <w:rPr>
          <w:rFonts w:ascii="Arial" w:hAnsi="Arial" w:cs="Arial"/>
          <w:sz w:val="22"/>
          <w:szCs w:val="22"/>
        </w:rPr>
        <w:instrText>"="</w:instrText>
      </w:r>
      <w:r w:rsidR="0092666B">
        <w:rPr>
          <w:rFonts w:ascii="Arial" w:hAnsi="Arial" w:cs="Arial"/>
          <w:sz w:val="22"/>
          <w:szCs w:val="22"/>
        </w:rPr>
        <w:instrText>Consulting Project</w:instrText>
      </w:r>
      <w:r w:rsidR="00D273CC" w:rsidRPr="00A164E7">
        <w:rPr>
          <w:rFonts w:ascii="Arial" w:hAnsi="Arial" w:cs="Arial"/>
          <w:sz w:val="22"/>
          <w:szCs w:val="22"/>
        </w:rPr>
        <w:instrText>" "</w:instrText>
      </w:r>
    </w:p>
    <w:tbl>
      <w:tblPr>
        <w:tblStyle w:val="TableGrid"/>
        <w:tblW w:w="0" w:type="auto"/>
        <w:tblLook w:val="04A0" w:firstRow="1" w:lastRow="0" w:firstColumn="1" w:lastColumn="0" w:noHBand="0" w:noVBand="1"/>
      </w:tblPr>
      <w:tblGrid>
        <w:gridCol w:w="8981"/>
      </w:tblGrid>
      <w:tr w:rsidR="00D273CC" w14:paraId="48FEF5F4" w14:textId="77777777" w:rsidTr="001919D5">
        <w:tc>
          <w:tcPr>
            <w:tcW w:w="10431" w:type="dxa"/>
            <w:tcBorders>
              <w:top w:val="nil"/>
              <w:left w:val="nil"/>
              <w:bottom w:val="nil"/>
              <w:right w:val="nil"/>
            </w:tcBorders>
          </w:tcPr>
          <w:p w14:paraId="0CC9D147" w14:textId="77777777" w:rsidR="00CC5CDE" w:rsidRPr="00CC5CDE" w:rsidRDefault="00CC5CDE" w:rsidP="00CC5CDE">
            <w:pPr>
              <w:jc w:val="both"/>
              <w:rPr>
                <w:rFonts w:ascii="Arial" w:hAnsi="Arial" w:cs="Arial"/>
                <w:b/>
                <w:sz w:val="22"/>
                <w:szCs w:val="22"/>
              </w:rPr>
            </w:pPr>
            <w:r w:rsidRPr="00CC5CDE">
              <w:rPr>
                <w:rFonts w:ascii="Arial" w:hAnsi="Arial" w:cs="Arial"/>
                <w:b/>
                <w:sz w:val="22"/>
                <w:szCs w:val="22"/>
              </w:rPr>
              <w:instrText>Besondere Vertragsbedingungen für Beratertätigkeiten</w:instrText>
            </w:r>
          </w:p>
          <w:p w14:paraId="356E410D" w14:textId="77777777" w:rsidR="00CC5CDE" w:rsidRPr="00CC5CDE" w:rsidRDefault="00CC5CDE" w:rsidP="00CC5CDE">
            <w:pPr>
              <w:jc w:val="both"/>
              <w:rPr>
                <w:rFonts w:ascii="Arial" w:hAnsi="Arial" w:cs="Arial"/>
                <w:sz w:val="22"/>
                <w:szCs w:val="22"/>
              </w:rPr>
            </w:pPr>
          </w:p>
          <w:p w14:paraId="61C2594B" w14:textId="77777777" w:rsidR="00CC5CDE" w:rsidRPr="00CC5CDE" w:rsidRDefault="00CC5CDE" w:rsidP="00CC5CDE">
            <w:pPr>
              <w:jc w:val="both"/>
              <w:rPr>
                <w:rFonts w:ascii="Arial" w:hAnsi="Arial" w:cs="Arial"/>
                <w:sz w:val="22"/>
                <w:szCs w:val="22"/>
              </w:rPr>
            </w:pPr>
            <w:r w:rsidRPr="00CC5CDE">
              <w:rPr>
                <w:rFonts w:ascii="Arial" w:hAnsi="Arial" w:cs="Arial"/>
                <w:sz w:val="22"/>
                <w:szCs w:val="22"/>
                <w:highlight w:val="magenta"/>
              </w:rPr>
              <w:instrText>[Dieser Absatz ist zu verwenden, wenn die Dienstleistung mit Erstellen von Werken verbunden ist.]</w:instrText>
            </w:r>
          </w:p>
          <w:p w14:paraId="77E86B08"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Sofern Sie speziell im Rahmen dieser Vereinbarung Berichte, Daten, Analysen und Dokumente (‚Werke') erstellen, ist Lilly ist der alleinige Inhaber dieser Werke. Lilly besitzt ein ausschliessliches, uneingeschränktes Werknutzungsrecht an allen kreierten Werken. Sie erklären sich bereit, alle nötigen Tätigkeiten, die für die Übertragung bzw. Sicherstellung dieser Rechte nötig sind, durchzuführen. Auf schriftliche Anfrage von Lilly oder nach Beendigung dieser Vereinbarung werden alle Werke einschliesslich etwaiger Kopien Lilly übergeben. Sie bestätigen weiters, dass alle im Rahmen dieser Vereinbarung erbrachten Leistungen und Werke keinerlei Urheberrechte, Patente, Markenzeichen, Geschäftsgeheimnisse, oder andere Persönlichkeits- oder Eigentumsrechte verletzen.</w:instrText>
            </w:r>
          </w:p>
          <w:p w14:paraId="2A5F1B7A" w14:textId="77777777" w:rsidR="00CC5CDE" w:rsidRPr="00CC5CDE" w:rsidRDefault="00CC5CDE" w:rsidP="00CC5CDE">
            <w:pPr>
              <w:jc w:val="both"/>
              <w:rPr>
                <w:rFonts w:ascii="Arial" w:hAnsi="Arial" w:cs="Arial"/>
                <w:sz w:val="22"/>
                <w:szCs w:val="22"/>
              </w:rPr>
            </w:pPr>
          </w:p>
          <w:p w14:paraId="1DADDDAE" w14:textId="77777777" w:rsidR="00CC5CDE" w:rsidRPr="00CC5CDE" w:rsidRDefault="00CC5CDE" w:rsidP="00CC5CDE">
            <w:pPr>
              <w:jc w:val="both"/>
              <w:rPr>
                <w:rFonts w:ascii="Arial" w:hAnsi="Arial" w:cs="Arial"/>
                <w:sz w:val="22"/>
                <w:szCs w:val="22"/>
              </w:rPr>
            </w:pPr>
            <w:r w:rsidRPr="00CC5CDE">
              <w:rPr>
                <w:rFonts w:ascii="Arial" w:hAnsi="Arial" w:cs="Arial"/>
                <w:sz w:val="22"/>
                <w:szCs w:val="22"/>
                <w:highlight w:val="magenta"/>
              </w:rPr>
              <w:instrText>[Dieser Absatz ist nur zu verwenden, wenn personenbezogene Daten von Lilly an den Dienstleister übermittelt werden.]</w:instrText>
            </w:r>
          </w:p>
          <w:p w14:paraId="321E2531"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 xml:space="preserve">Personen- und gesundheitsbezogene Daten (z.B. aus klinischen Studien), die Ihnen bei Erbringung der in dieser Vereinbarung genannten Leistungen bekannt geworden sind, unterliegen ebenfalls der im Rahmenvertrag genannten Geheimhaltung. Sie verpflichten sich, mit diesen Daten in Übereinstimmung mit den gesetzlichen Vorschriften umzugehen (Verwendung, Verarbeitung, Aufbewahrung und Weitergabe). </w:instrText>
            </w:r>
          </w:p>
          <w:p w14:paraId="49859F7E" w14:textId="77777777" w:rsidR="00CC5CDE" w:rsidRPr="00CC5CDE" w:rsidRDefault="00CC5CDE" w:rsidP="00CC5CDE">
            <w:pPr>
              <w:jc w:val="both"/>
              <w:rPr>
                <w:rFonts w:ascii="Arial" w:hAnsi="Arial" w:cs="Arial"/>
                <w:sz w:val="22"/>
                <w:szCs w:val="22"/>
              </w:rPr>
            </w:pPr>
          </w:p>
          <w:p w14:paraId="264484AF"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Unerwünschte Ereignisse und Produktreklamationen: In Bezug auf die in dieser Vereinbarung erwähnte Tätigkeit verpflichten Sie sich auch, uns bei meldepflichtigen Vorkommnissen zu Lilly Produkten zu informieren.</w:instrText>
            </w:r>
          </w:p>
          <w:p w14:paraId="2DA2F43C"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 xml:space="preserve">Gemeldet werden müssen unerwünschte Ereignisse und Produktreklamationen, ebenso aber auch andere meldepflichtige Vorkommnisse einschließlich, aber nicht beschränkt auf Überdosis, Abusus, Missbrauch, Medikationsfehler, unzureichende Arzneimittelwirkung, berufsbedingte Exposition, Anwendung ausserhalb der zugelassenen Indikation (Off-label use), Einnahme während der Schwangerschaft oder Stillzeit sowie Schwangerschaft mit Einnahme eines Lilly-Produktes seitens des Vaters, Verdacht auf Übertragung eines Infektionserregers auf ein Produkt von Lilly und andere Vorfälle. Solche Ereignisse müssen innerhalb eines Arbeitstages nach Kenntnisnahme an Lilly gemeldet werden. Lebensbedrohliche Ereignisse, bekannt gewordene Todesfälle oder der Verdacht eines Todesfalls, Verdacht auf Manipulation oder Verdacht auf Fälschung sind dringende Fälle, die umgehend – innerhalb von 24 Stunden nach dem Bekanntwerden - gemeldet werden müssen. </w:instrText>
            </w:r>
          </w:p>
          <w:p w14:paraId="5F806049"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lastRenderedPageBreak/>
              <w:instrText>Die Meldung erfolgt jeweils an die Firma Lilly, ohne Weitergabe der persönlichen Daten des Patienten: Telefon: +41 22 3060498, Fax: +41 22 3060397 oder E-Mail:  switz_chmail-pharmacovigilance@lilly.com.</w:instrText>
            </w:r>
          </w:p>
          <w:p w14:paraId="5AFABD17" w14:textId="77777777" w:rsidR="00CC5CDE" w:rsidRPr="00CC5CDE" w:rsidRDefault="00CC5CDE" w:rsidP="00CC5CDE">
            <w:pPr>
              <w:jc w:val="both"/>
              <w:rPr>
                <w:rFonts w:ascii="Arial" w:hAnsi="Arial" w:cs="Arial"/>
                <w:sz w:val="22"/>
                <w:szCs w:val="22"/>
              </w:rPr>
            </w:pPr>
          </w:p>
          <w:p w14:paraId="2168B546" w14:textId="6034FCC3" w:rsidR="00D273CC" w:rsidRDefault="00CC5CDE" w:rsidP="00CC5CDE">
            <w:pPr>
              <w:jc w:val="both"/>
              <w:rPr>
                <w:rFonts w:ascii="Arial" w:hAnsi="Arial" w:cs="Arial"/>
                <w:sz w:val="22"/>
                <w:szCs w:val="22"/>
              </w:rPr>
            </w:pPr>
            <w:r w:rsidRPr="00CC5CDE">
              <w:rPr>
                <w:rFonts w:ascii="Arial" w:hAnsi="Arial" w:cs="Arial"/>
                <w:sz w:val="22"/>
                <w:szCs w:val="22"/>
              </w:rPr>
              <w:instrText>Diese Vereinbarung begründet keinerlei Dienst- oder Arbeitsverhältnis zwischen Ihnen und der Eli Lilly (Suisse) SA. Als unabhängiger Vertragspartner sind Sie nicht berechtigt, Leistungen, die nicht durch diese oder andere Vereinbarungen gedeckt sind von Lilly in Anspruch zu nehmen.</w:instrText>
            </w:r>
          </w:p>
        </w:tc>
      </w:tr>
    </w:tbl>
    <w:p w14:paraId="258B1A21" w14:textId="4FB6E9BF" w:rsidR="00D273CC" w:rsidRDefault="00D273CC" w:rsidP="00D273CC">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 </w:instrText>
      </w:r>
      <w:r w:rsidRPr="009152CA">
        <w:rPr>
          <w:rFonts w:ascii="Arial" w:hAnsi="Arial" w:cs="Arial"/>
          <w:sz w:val="22"/>
          <w:szCs w:val="22"/>
        </w:rPr>
        <w:instrText>"</w:instrText>
      </w:r>
      <w:r>
        <w:rPr>
          <w:rFonts w:ascii="Arial" w:hAnsi="Arial" w:cs="Arial"/>
          <w:sz w:val="22"/>
          <w:szCs w:val="22"/>
        </w:rPr>
        <w:instrText>&lt;&lt;Meeting_Participant_MERC_Types_of_Service_MERC&gt;&gt;</w:instrText>
      </w:r>
      <w:r w:rsidRPr="009152CA">
        <w:rPr>
          <w:rFonts w:ascii="Arial" w:hAnsi="Arial" w:cs="Arial"/>
          <w:sz w:val="22"/>
          <w:szCs w:val="22"/>
        </w:rPr>
        <w:instrText>"="</w:instrText>
      </w:r>
      <w:r w:rsidR="00603C93">
        <w:rPr>
          <w:rFonts w:ascii="Arial" w:hAnsi="Arial" w:cs="Arial"/>
          <w:sz w:val="22"/>
          <w:szCs w:val="22"/>
        </w:rPr>
        <w:instrText>Speaker Training</w:instrText>
      </w:r>
      <w:r w:rsidRPr="00A164E7">
        <w:rPr>
          <w:rFonts w:ascii="Arial" w:hAnsi="Arial" w:cs="Arial"/>
          <w:sz w:val="22"/>
          <w:szCs w:val="22"/>
        </w:rPr>
        <w:instrText>" "</w:instrText>
      </w:r>
    </w:p>
    <w:tbl>
      <w:tblPr>
        <w:tblStyle w:val="TableGrid"/>
        <w:tblW w:w="0" w:type="auto"/>
        <w:tblLook w:val="04A0" w:firstRow="1" w:lastRow="0" w:firstColumn="1" w:lastColumn="0" w:noHBand="0" w:noVBand="1"/>
      </w:tblPr>
      <w:tblGrid>
        <w:gridCol w:w="8981"/>
      </w:tblGrid>
      <w:tr w:rsidR="00D273CC" w14:paraId="44C17802" w14:textId="77777777" w:rsidTr="001919D5">
        <w:tc>
          <w:tcPr>
            <w:tcW w:w="10431" w:type="dxa"/>
            <w:tcBorders>
              <w:top w:val="nil"/>
              <w:left w:val="nil"/>
              <w:bottom w:val="nil"/>
              <w:right w:val="nil"/>
            </w:tcBorders>
          </w:tcPr>
          <w:p w14:paraId="32BE33CE" w14:textId="77777777" w:rsidR="00603C93" w:rsidRPr="00A95B55" w:rsidRDefault="00603C93" w:rsidP="00603C93">
            <w:pPr>
              <w:spacing w:line="276" w:lineRule="auto"/>
              <w:jc w:val="both"/>
              <w:rPr>
                <w:rFonts w:ascii="Arial" w:hAnsi="Arial" w:cs="Arial"/>
                <w:b/>
                <w:sz w:val="22"/>
                <w:szCs w:val="22"/>
                <w:lang w:val="de-DE"/>
              </w:rPr>
            </w:pPr>
            <w:r w:rsidRPr="00A95B55">
              <w:rPr>
                <w:rFonts w:ascii="Arial" w:hAnsi="Arial" w:cs="Arial"/>
                <w:b/>
                <w:sz w:val="22"/>
                <w:szCs w:val="22"/>
                <w:lang w:val="de-DE"/>
              </w:rPr>
              <w:instrText>Besondere Vertragsbedingungen für Referentenschulung</w:instrText>
            </w:r>
            <w:r>
              <w:rPr>
                <w:rFonts w:ascii="Arial" w:hAnsi="Arial" w:cs="Arial"/>
                <w:b/>
                <w:sz w:val="22"/>
                <w:szCs w:val="22"/>
                <w:lang w:val="de-DE"/>
              </w:rPr>
              <w:instrText>en</w:instrText>
            </w:r>
          </w:p>
          <w:p w14:paraId="45D62A18" w14:textId="77777777" w:rsidR="00603C93" w:rsidRPr="00A95B55" w:rsidRDefault="00603C93" w:rsidP="00603C93">
            <w:pPr>
              <w:spacing w:line="276" w:lineRule="auto"/>
              <w:jc w:val="both"/>
              <w:rPr>
                <w:rFonts w:ascii="Arial" w:hAnsi="Arial" w:cs="Arial"/>
                <w:sz w:val="22"/>
                <w:szCs w:val="22"/>
                <w:lang w:val="da-DK"/>
              </w:rPr>
            </w:pPr>
          </w:p>
          <w:p w14:paraId="38A8F4BB" w14:textId="1BEA2C1C" w:rsidR="00D273CC" w:rsidRDefault="00603C93" w:rsidP="009D54B7">
            <w:pPr>
              <w:jc w:val="both"/>
              <w:rPr>
                <w:rFonts w:ascii="Arial" w:hAnsi="Arial" w:cs="Arial"/>
                <w:sz w:val="22"/>
                <w:szCs w:val="22"/>
              </w:rPr>
            </w:pPr>
            <w:r w:rsidRPr="00A95B55">
              <w:rPr>
                <w:rFonts w:ascii="Arial" w:hAnsi="Arial" w:cs="Arial"/>
                <w:sz w:val="22"/>
                <w:szCs w:val="22"/>
                <w:lang w:val="da-DK"/>
              </w:rPr>
              <w:instrText xml:space="preserve">Der Vertragspartner verpflichtet sich, dass er </w:instrText>
            </w:r>
            <w:r w:rsidR="009D54B7">
              <w:rPr>
                <w:rFonts w:ascii="Arial" w:hAnsi="Arial" w:cs="Arial"/>
                <w:sz w:val="22"/>
                <w:szCs w:val="22"/>
                <w:lang w:val="da-DK"/>
              </w:rPr>
              <w:instrText xml:space="preserve">&lt;&lt;Form_Minimum&gt;&gt; </w:instrText>
            </w:r>
            <w:r w:rsidRPr="00A95B55">
              <w:rPr>
                <w:rFonts w:ascii="Arial" w:hAnsi="Arial" w:cs="Arial"/>
                <w:sz w:val="22"/>
                <w:szCs w:val="22"/>
                <w:lang w:val="da-DK"/>
              </w:rPr>
              <w:instrText>Vorträge zu dem in der Referentenschulung vorgestellten Thema halten wird. Die Details werden in gesonderten Einzelverträgen definiert.</w:instrText>
            </w:r>
          </w:p>
        </w:tc>
      </w:tr>
    </w:tbl>
    <w:p w14:paraId="476AB720" w14:textId="3B4C4EA2" w:rsidR="00F55E48" w:rsidRDefault="00D273CC">
      <w:pPr>
        <w:spacing w:after="200" w:line="276" w:lineRule="auto"/>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F07D09" w:rsidRPr="00A673C3" w14:paraId="5BE380CE" w14:textId="77777777" w:rsidTr="001F34FD">
        <w:tc>
          <w:tcPr>
            <w:tcW w:w="9039" w:type="dxa"/>
            <w:tcBorders>
              <w:top w:val="nil"/>
              <w:left w:val="nil"/>
              <w:bottom w:val="nil"/>
              <w:right w:val="nil"/>
            </w:tcBorders>
          </w:tcPr>
          <w:p w14:paraId="64002FF9" w14:textId="77777777" w:rsidR="00F55E48" w:rsidRPr="003F5EA3" w:rsidRDefault="00F55E48" w:rsidP="00CE7127">
            <w:pPr>
              <w:jc w:val="both"/>
              <w:rPr>
                <w:rFonts w:ascii="Arial" w:hAnsi="Arial" w:cs="Arial"/>
                <w:sz w:val="22"/>
                <w:szCs w:val="22"/>
                <w:lang w:val="de-DE"/>
              </w:rPr>
            </w:pPr>
            <w:r w:rsidRPr="003F5EA3">
              <w:rPr>
                <w:rFonts w:ascii="Arial" w:hAnsi="Arial" w:cs="Arial"/>
                <w:b/>
                <w:sz w:val="22"/>
                <w:szCs w:val="22"/>
                <w:lang w:val="de-DE"/>
              </w:rPr>
              <w:t xml:space="preserve">Datenschutz: </w:t>
            </w:r>
            <w:r w:rsidRPr="003F5EA3">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763D4C21" w14:textId="77777777" w:rsidR="00F55E48" w:rsidRPr="003F5EA3" w:rsidRDefault="00F55E48" w:rsidP="00CE7127">
            <w:pPr>
              <w:jc w:val="both"/>
              <w:rPr>
                <w:rFonts w:ascii="Arial" w:hAnsi="Arial" w:cs="Arial"/>
                <w:sz w:val="22"/>
                <w:szCs w:val="22"/>
                <w:lang w:val="de-DE"/>
              </w:rPr>
            </w:pPr>
          </w:p>
          <w:p w14:paraId="289E84AD" w14:textId="77777777" w:rsidR="00F55E48" w:rsidRPr="003F5EA3" w:rsidRDefault="00F55E48" w:rsidP="00CE7127">
            <w:pPr>
              <w:jc w:val="both"/>
              <w:rPr>
                <w:rFonts w:ascii="Arial" w:hAnsi="Arial" w:cs="Arial"/>
                <w:sz w:val="22"/>
                <w:szCs w:val="22"/>
                <w:lang w:val="de-AT"/>
              </w:rPr>
            </w:pPr>
            <w:r w:rsidRPr="003F5EA3">
              <w:rPr>
                <w:rFonts w:ascii="Arial" w:hAnsi="Arial" w:cs="Arial"/>
                <w:sz w:val="22"/>
                <w:szCs w:val="22"/>
                <w:lang w:val="de-DE"/>
              </w:rPr>
              <w:t xml:space="preserve">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w:t>
            </w:r>
            <w:r w:rsidRPr="00DF5DB0">
              <w:rPr>
                <w:rFonts w:ascii="Arial" w:hAnsi="Arial" w:cs="Arial"/>
                <w:sz w:val="22"/>
                <w:szCs w:val="22"/>
                <w:lang w:val="de-DE"/>
              </w:rPr>
              <w:t>lilly_ch@lilly.com widersprechen.</w:t>
            </w:r>
          </w:p>
          <w:p w14:paraId="6454AFE5" w14:textId="77777777" w:rsidR="00F55E48" w:rsidRPr="003F5EA3" w:rsidRDefault="00F55E48" w:rsidP="00CE7127">
            <w:pPr>
              <w:jc w:val="both"/>
              <w:rPr>
                <w:rFonts w:ascii="Arial" w:hAnsi="Arial" w:cs="Arial"/>
                <w:sz w:val="22"/>
                <w:szCs w:val="22"/>
                <w:lang w:val="de-DE"/>
              </w:rPr>
            </w:pPr>
          </w:p>
          <w:p w14:paraId="1FECD63C" w14:textId="238F06CA" w:rsidR="00F55E48" w:rsidRPr="00A673C3" w:rsidRDefault="00F55E48" w:rsidP="00CE7127">
            <w:pPr>
              <w:pStyle w:val="BodyText"/>
              <w:jc w:val="both"/>
              <w:rPr>
                <w:rFonts w:ascii="Garamond" w:hAnsi="Garamond"/>
                <w:szCs w:val="24"/>
                <w:lang w:val="de-DE"/>
              </w:rPr>
            </w:pPr>
            <w:r w:rsidRPr="003F5EA3">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r w:rsidR="00BE39FE">
              <w:rPr>
                <w:rFonts w:ascii="Arial" w:hAnsi="Arial" w:cs="Arial"/>
                <w:sz w:val="22"/>
                <w:szCs w:val="22"/>
                <w:lang w:val="de-DE"/>
              </w:rPr>
              <w:t>.</w:t>
            </w:r>
          </w:p>
        </w:tc>
      </w:tr>
    </w:tbl>
    <w:p w14:paraId="41D143D7" w14:textId="77777777" w:rsidR="00F55E48" w:rsidRPr="00A673C3" w:rsidRDefault="00F55E48" w:rsidP="00F55E48">
      <w:pPr>
        <w:pStyle w:val="BodyText"/>
        <w:rPr>
          <w:rFonts w:ascii="Garamond" w:hAnsi="Garamond"/>
          <w:szCs w:val="24"/>
          <w:lang w:val="de-DE"/>
        </w:rPr>
      </w:pPr>
    </w:p>
    <w:tbl>
      <w:tblPr>
        <w:tblStyle w:val="TableGrid"/>
        <w:tblW w:w="9411" w:type="dxa"/>
        <w:tblLook w:val="04A0" w:firstRow="1" w:lastRow="0" w:firstColumn="1" w:lastColumn="0" w:noHBand="0" w:noVBand="1"/>
      </w:tblPr>
      <w:tblGrid>
        <w:gridCol w:w="9411"/>
      </w:tblGrid>
      <w:tr w:rsidR="006E2797" w:rsidRPr="00B53F31" w14:paraId="729B6A6A" w14:textId="77777777" w:rsidTr="006E2797">
        <w:tc>
          <w:tcPr>
            <w:tcW w:w="9411" w:type="dxa"/>
            <w:tcBorders>
              <w:top w:val="nil"/>
              <w:left w:val="nil"/>
              <w:bottom w:val="nil"/>
              <w:right w:val="nil"/>
            </w:tcBorders>
          </w:tcPr>
          <w:p w14:paraId="14246341" w14:textId="77777777" w:rsidR="00F55E48" w:rsidRPr="00DF00C2" w:rsidRDefault="00F55E48" w:rsidP="00864DE2">
            <w:pPr>
              <w:jc w:val="both"/>
              <w:rPr>
                <w:rFonts w:ascii="Arial" w:hAnsi="Arial" w:cs="Arial"/>
                <w:sz w:val="22"/>
                <w:szCs w:val="22"/>
                <w:lang w:val="de-DE"/>
              </w:rPr>
            </w:pPr>
            <w:r w:rsidRPr="00DF00C2">
              <w:rPr>
                <w:rFonts w:ascii="Arial" w:hAnsi="Arial" w:cs="Arial"/>
                <w:sz w:val="22"/>
                <w:szCs w:val="22"/>
                <w:lang w:val="de-DE"/>
              </w:rPr>
              <w:t>Die nachfolgenden Anlagen zu diesem Vertrag werden verbindlicher Vertragsbestandteil:</w:t>
            </w:r>
          </w:p>
          <w:p w14:paraId="5300676A" w14:textId="77777777" w:rsidR="00F55E48" w:rsidRPr="00DF00C2" w:rsidRDefault="00F55E48" w:rsidP="00864DE2">
            <w:pPr>
              <w:jc w:val="both"/>
              <w:rPr>
                <w:rFonts w:ascii="Arial" w:hAnsi="Arial" w:cs="Arial"/>
                <w:sz w:val="22"/>
                <w:szCs w:val="22"/>
                <w:lang w:val="de-DE"/>
              </w:rPr>
            </w:pPr>
          </w:p>
          <w:p w14:paraId="518C2D31" w14:textId="77777777" w:rsidR="00F55E48" w:rsidRPr="00DF00C2" w:rsidRDefault="00F55E48" w:rsidP="00864DE2">
            <w:pPr>
              <w:jc w:val="both"/>
              <w:rPr>
                <w:rFonts w:ascii="Arial" w:hAnsi="Arial" w:cs="Arial"/>
                <w:sz w:val="22"/>
                <w:szCs w:val="22"/>
                <w:lang w:val="de-DE"/>
              </w:rPr>
            </w:pPr>
            <w:r w:rsidRPr="00DF00C2">
              <w:rPr>
                <w:rFonts w:ascii="Arial" w:hAnsi="Arial" w:cs="Arial"/>
                <w:sz w:val="22"/>
                <w:szCs w:val="22"/>
                <w:lang w:val="de-DE"/>
              </w:rPr>
              <w:t>Anlage 1: Allgemeine Vertragsbedingungen</w:t>
            </w:r>
          </w:p>
          <w:p w14:paraId="09AE88EC" w14:textId="77777777" w:rsidR="00F55E48" w:rsidRPr="00DF00C2" w:rsidRDefault="00F55E48" w:rsidP="00864DE2">
            <w:pPr>
              <w:jc w:val="both"/>
              <w:rPr>
                <w:rFonts w:ascii="Arial" w:hAnsi="Arial" w:cs="Arial"/>
                <w:sz w:val="22"/>
                <w:szCs w:val="22"/>
                <w:lang w:val="de-DE"/>
              </w:rPr>
            </w:pPr>
            <w:r w:rsidRPr="00DF00C2">
              <w:rPr>
                <w:rFonts w:ascii="Arial" w:hAnsi="Arial" w:cs="Arial"/>
                <w:sz w:val="22"/>
                <w:szCs w:val="22"/>
                <w:lang w:val="de-DE"/>
              </w:rPr>
              <w:t>Anlage 2: HCP Datenblatt</w:t>
            </w:r>
          </w:p>
          <w:p w14:paraId="07C76A3A" w14:textId="77777777" w:rsidR="00F55E48" w:rsidRDefault="00F55E48" w:rsidP="00864DE2">
            <w:pPr>
              <w:jc w:val="both"/>
              <w:rPr>
                <w:rFonts w:asciiTheme="minorHAnsi" w:hAnsiTheme="minorHAnsi" w:cstheme="minorHAnsi"/>
                <w:lang w:val="de-DE"/>
              </w:rPr>
            </w:pPr>
          </w:p>
          <w:p w14:paraId="0842F828" w14:textId="77777777" w:rsidR="00F55E48" w:rsidRDefault="00F55E48" w:rsidP="00864DE2">
            <w:pPr>
              <w:jc w:val="both"/>
              <w:rPr>
                <w:rFonts w:ascii="Arial" w:hAnsi="Arial" w:cs="Arial"/>
                <w:b/>
                <w:sz w:val="22"/>
                <w:szCs w:val="22"/>
                <w:lang w:val="de-DE"/>
              </w:rPr>
            </w:pPr>
          </w:p>
          <w:p w14:paraId="26F6B953" w14:textId="77777777" w:rsidR="008F72FF" w:rsidRPr="003F5EA3" w:rsidRDefault="008F72FF" w:rsidP="00864DE2">
            <w:pPr>
              <w:jc w:val="both"/>
              <w:rPr>
                <w:rFonts w:ascii="Arial" w:hAnsi="Arial" w:cs="Arial"/>
                <w:b/>
                <w:sz w:val="22"/>
                <w:szCs w:val="22"/>
                <w:lang w:val="de-DE"/>
              </w:rPr>
            </w:pPr>
          </w:p>
          <w:p w14:paraId="0C36DC25" w14:textId="6E105243" w:rsidR="00F55E48" w:rsidRPr="00B57C38" w:rsidRDefault="00A14B3C" w:rsidP="00864DE2">
            <w:pPr>
              <w:jc w:val="both"/>
              <w:rPr>
                <w:rFonts w:ascii="Arial" w:hAnsi="Arial" w:cs="Arial"/>
                <w:color w:val="FFFFFF" w:themeColor="background1"/>
                <w:sz w:val="22"/>
                <w:szCs w:val="22"/>
                <w:lang w:val="en-US"/>
              </w:rPr>
            </w:pPr>
            <w:r w:rsidRPr="00A14B3C">
              <w:rPr>
                <w:color w:val="FFFFFF" w:themeColor="background1"/>
              </w:rPr>
              <w:t xml:space="preserve">[[DOCUSIGN-HCP-SIGN] </w:t>
            </w:r>
            <w:r w:rsidR="00163175" w:rsidRPr="00A14B3C">
              <w:rPr>
                <w:color w:val="FFFFFF" w:themeColor="background1"/>
              </w:rPr>
              <w:t>OCUSIGN</w:t>
            </w:r>
            <w:r w:rsidR="00163175" w:rsidRPr="00163175">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293"/>
              <w:gridCol w:w="3785"/>
              <w:gridCol w:w="482"/>
              <w:gridCol w:w="1614"/>
            </w:tblGrid>
            <w:tr w:rsidR="00DF00C2" w14:paraId="74B1DEF4" w14:textId="77777777" w:rsidTr="00FD4C85">
              <w:trPr>
                <w:trHeight w:val="510"/>
              </w:trPr>
              <w:tc>
                <w:tcPr>
                  <w:tcW w:w="3382" w:type="dxa"/>
                  <w:tcBorders>
                    <w:left w:val="nil"/>
                    <w:bottom w:val="single" w:sz="4" w:space="0" w:color="auto"/>
                    <w:right w:val="nil"/>
                  </w:tcBorders>
                </w:tcPr>
                <w:p w14:paraId="142EBDA4" w14:textId="77777777" w:rsidR="00DF00C2" w:rsidRPr="0017321E" w:rsidRDefault="00DF00C2">
                  <w:pPr>
                    <w:rPr>
                      <w:rFonts w:ascii="Arial" w:hAnsi="Arial" w:cs="Arial"/>
                      <w:lang w:val="en-US"/>
                    </w:rPr>
                  </w:pPr>
                </w:p>
              </w:tc>
              <w:tc>
                <w:tcPr>
                  <w:tcW w:w="313" w:type="dxa"/>
                </w:tcPr>
                <w:p w14:paraId="602DF30D" w14:textId="77777777" w:rsidR="00DF00C2" w:rsidRPr="0017321E" w:rsidRDefault="00DF00C2">
                  <w:pPr>
                    <w:rPr>
                      <w:sz w:val="22"/>
                      <w:szCs w:val="22"/>
                      <w:lang w:val="en-US"/>
                    </w:rPr>
                  </w:pPr>
                </w:p>
              </w:tc>
              <w:tc>
                <w:tcPr>
                  <w:tcW w:w="3109" w:type="dxa"/>
                  <w:tcBorders>
                    <w:left w:val="nil"/>
                    <w:bottom w:val="single" w:sz="4" w:space="0" w:color="auto"/>
                    <w:right w:val="nil"/>
                  </w:tcBorders>
                </w:tcPr>
                <w:p w14:paraId="5DD22116" w14:textId="38070A9E" w:rsidR="00DF00C2" w:rsidRPr="00DF00C2" w:rsidRDefault="00DF00C2">
                  <w:pPr>
                    <w:rPr>
                      <w:rFonts w:ascii="Arial" w:hAnsi="Arial" w:cs="Arial"/>
                      <w:lang w:val="en-US"/>
                    </w:rPr>
                  </w:pPr>
                  <w:r w:rsidRPr="00D26860">
                    <w:rPr>
                      <w:rFonts w:ascii="Arial" w:hAnsi="Arial" w:cs="Arial"/>
                      <w:lang w:val="en-US"/>
                    </w:rPr>
                    <w:t>&lt;&lt;</w:t>
                  </w:r>
                  <w:proofErr w:type="spellStart"/>
                  <w:r w:rsidRPr="00D26860">
                    <w:rPr>
                      <w:rFonts w:ascii="Arial" w:hAnsi="Arial" w:cs="Arial"/>
                      <w:lang w:val="en-US"/>
                    </w:rPr>
                    <w:t>Account_MERC_Title_Desc_GLBL</w:t>
                  </w:r>
                  <w:proofErr w:type="spellEnd"/>
                  <w:r w:rsidRPr="00D26860">
                    <w:rPr>
                      <w:rFonts w:ascii="Arial" w:hAnsi="Arial" w:cs="Arial"/>
                      <w:lang w:val="en-US"/>
                    </w:rPr>
                    <w:t>&gt;&gt; &lt;&lt;</w:t>
                  </w:r>
                  <w:proofErr w:type="spellStart"/>
                  <w:r w:rsidRPr="00D26860">
                    <w:rPr>
                      <w:rFonts w:ascii="Arial" w:hAnsi="Arial" w:cs="Arial"/>
                      <w:lang w:val="en-US"/>
                    </w:rPr>
                    <w:t>Account_MERC_Name</w:t>
                  </w:r>
                  <w:proofErr w:type="spellEnd"/>
                  <w:r w:rsidRPr="00D26860">
                    <w:rPr>
                      <w:rFonts w:ascii="Arial" w:hAnsi="Arial" w:cs="Arial"/>
                      <w:lang w:val="en-US"/>
                    </w:rPr>
                    <w:t>&gt;&gt;</w:t>
                  </w:r>
                </w:p>
              </w:tc>
              <w:tc>
                <w:tcPr>
                  <w:tcW w:w="554" w:type="dxa"/>
                </w:tcPr>
                <w:p w14:paraId="614C25AD" w14:textId="77777777" w:rsidR="00DF00C2" w:rsidRDefault="00DF00C2">
                  <w:pPr>
                    <w:rPr>
                      <w:sz w:val="22"/>
                      <w:szCs w:val="22"/>
                    </w:rPr>
                  </w:pPr>
                </w:p>
              </w:tc>
              <w:tc>
                <w:tcPr>
                  <w:tcW w:w="1837" w:type="dxa"/>
                  <w:tcBorders>
                    <w:left w:val="nil"/>
                    <w:bottom w:val="single" w:sz="4" w:space="0" w:color="auto"/>
                    <w:right w:val="nil"/>
                  </w:tcBorders>
                </w:tcPr>
                <w:p w14:paraId="414E5223" w14:textId="77777777" w:rsidR="00DF00C2" w:rsidRPr="00DF00C2" w:rsidRDefault="00DF00C2">
                  <w:pPr>
                    <w:rPr>
                      <w:rFonts w:ascii="Arial" w:hAnsi="Arial" w:cs="Arial"/>
                      <w:lang w:val="en-US"/>
                    </w:rPr>
                  </w:pPr>
                </w:p>
              </w:tc>
            </w:tr>
            <w:tr w:rsidR="00A14B3C" w14:paraId="31C133B1" w14:textId="77777777" w:rsidTr="00A14B3C">
              <w:trPr>
                <w:trHeight w:val="1020"/>
              </w:trPr>
              <w:tc>
                <w:tcPr>
                  <w:tcW w:w="3382" w:type="dxa"/>
                  <w:tcBorders>
                    <w:top w:val="single" w:sz="4" w:space="0" w:color="auto"/>
                    <w:left w:val="nil"/>
                    <w:bottom w:val="single" w:sz="4" w:space="0" w:color="auto"/>
                    <w:right w:val="nil"/>
                  </w:tcBorders>
                  <w:hideMark/>
                </w:tcPr>
                <w:p w14:paraId="64CA5C29" w14:textId="6FF46FCA" w:rsidR="00A14B3C" w:rsidRPr="00B57C38" w:rsidRDefault="00A14B3C">
                  <w:pPr>
                    <w:rPr>
                      <w:sz w:val="22"/>
                      <w:szCs w:val="22"/>
                      <w:lang w:val="de-AT"/>
                    </w:rPr>
                  </w:pPr>
                  <w:r>
                    <w:rPr>
                      <w:rFonts w:ascii="Arial" w:hAnsi="Arial" w:cs="Arial"/>
                      <w:lang w:val="de-DE"/>
                    </w:rPr>
                    <w:t>Unterschrift des Vertragspartners</w:t>
                  </w:r>
                </w:p>
                <w:p w14:paraId="2E4CCAA1" w14:textId="77777777" w:rsidR="00A14B3C" w:rsidRPr="00B57C38" w:rsidRDefault="00A14B3C" w:rsidP="00A14B3C">
                  <w:pPr>
                    <w:rPr>
                      <w:sz w:val="22"/>
                      <w:szCs w:val="22"/>
                      <w:lang w:val="de-AT"/>
                    </w:rPr>
                  </w:pPr>
                </w:p>
                <w:p w14:paraId="0F718269" w14:textId="53064386" w:rsidR="00A14B3C" w:rsidRPr="00B57C38" w:rsidRDefault="00A14B3C" w:rsidP="00A14B3C">
                  <w:pPr>
                    <w:rPr>
                      <w:sz w:val="22"/>
                      <w:szCs w:val="22"/>
                      <w:lang w:val="de-AT"/>
                    </w:rPr>
                  </w:pPr>
                </w:p>
                <w:p w14:paraId="32595EFF" w14:textId="0FC23889" w:rsidR="00A14B3C" w:rsidRPr="00B57C38" w:rsidRDefault="00A14B3C" w:rsidP="00A14B3C">
                  <w:pPr>
                    <w:tabs>
                      <w:tab w:val="left" w:pos="854"/>
                    </w:tabs>
                    <w:rPr>
                      <w:sz w:val="22"/>
                      <w:szCs w:val="22"/>
                      <w:lang w:val="de-AT"/>
                    </w:rPr>
                  </w:pPr>
                  <w:r w:rsidRPr="00B57C38">
                    <w:rPr>
                      <w:color w:val="FFFFFF" w:themeColor="background1"/>
                      <w:lang w:val="de-AT"/>
                    </w:rPr>
                    <w:lastRenderedPageBreak/>
                    <w:t>[DOCUSIGN-LILLY-SIGN]</w:t>
                  </w:r>
                </w:p>
              </w:tc>
              <w:tc>
                <w:tcPr>
                  <w:tcW w:w="313" w:type="dxa"/>
                </w:tcPr>
                <w:p w14:paraId="423E766C" w14:textId="77777777" w:rsidR="00A14B3C" w:rsidRPr="00B57C38" w:rsidRDefault="00A14B3C">
                  <w:pPr>
                    <w:rPr>
                      <w:sz w:val="22"/>
                      <w:szCs w:val="22"/>
                      <w:lang w:val="de-AT"/>
                    </w:rPr>
                  </w:pPr>
                </w:p>
              </w:tc>
              <w:tc>
                <w:tcPr>
                  <w:tcW w:w="3109" w:type="dxa"/>
                  <w:tcBorders>
                    <w:top w:val="single" w:sz="4" w:space="0" w:color="auto"/>
                    <w:left w:val="nil"/>
                    <w:bottom w:val="single" w:sz="4" w:space="0" w:color="auto"/>
                    <w:right w:val="nil"/>
                  </w:tcBorders>
                  <w:hideMark/>
                </w:tcPr>
                <w:p w14:paraId="7151EBCB" w14:textId="77777777" w:rsidR="00A14B3C" w:rsidRDefault="00A14B3C">
                  <w:pPr>
                    <w:rPr>
                      <w:sz w:val="22"/>
                      <w:szCs w:val="22"/>
                    </w:rPr>
                  </w:pPr>
                  <w:r>
                    <w:rPr>
                      <w:rFonts w:ascii="Arial" w:hAnsi="Arial" w:cs="Arial"/>
                      <w:lang w:val="de-DE"/>
                    </w:rPr>
                    <w:t>Name in Druckschrift</w:t>
                  </w:r>
                </w:p>
              </w:tc>
              <w:tc>
                <w:tcPr>
                  <w:tcW w:w="554" w:type="dxa"/>
                </w:tcPr>
                <w:p w14:paraId="6ECFAD6D" w14:textId="77777777" w:rsidR="00A14B3C" w:rsidRDefault="00A14B3C">
                  <w:pPr>
                    <w:rPr>
                      <w:sz w:val="22"/>
                      <w:szCs w:val="22"/>
                    </w:rPr>
                  </w:pPr>
                </w:p>
              </w:tc>
              <w:tc>
                <w:tcPr>
                  <w:tcW w:w="1837" w:type="dxa"/>
                  <w:tcBorders>
                    <w:top w:val="single" w:sz="4" w:space="0" w:color="auto"/>
                    <w:left w:val="nil"/>
                    <w:bottom w:val="single" w:sz="4" w:space="0" w:color="auto"/>
                    <w:right w:val="nil"/>
                  </w:tcBorders>
                  <w:hideMark/>
                </w:tcPr>
                <w:p w14:paraId="303D10FB" w14:textId="5DDA3FA9" w:rsidR="00A14B3C" w:rsidRDefault="00A14B3C">
                  <w:pPr>
                    <w:rPr>
                      <w:sz w:val="22"/>
                      <w:szCs w:val="22"/>
                    </w:rPr>
                  </w:pPr>
                  <w:r>
                    <w:rPr>
                      <w:rFonts w:ascii="Arial" w:hAnsi="Arial" w:cs="Arial"/>
                      <w:lang w:val="de-DE"/>
                    </w:rPr>
                    <w:t>Datum</w:t>
                  </w:r>
                </w:p>
              </w:tc>
            </w:tr>
            <w:tr w:rsidR="00A14B3C" w14:paraId="349C2FFC" w14:textId="77777777" w:rsidTr="00A14B3C">
              <w:tc>
                <w:tcPr>
                  <w:tcW w:w="3382" w:type="dxa"/>
                  <w:tcBorders>
                    <w:top w:val="single" w:sz="4" w:space="0" w:color="auto"/>
                    <w:left w:val="nil"/>
                    <w:bottom w:val="nil"/>
                    <w:right w:val="nil"/>
                  </w:tcBorders>
                  <w:hideMark/>
                </w:tcPr>
                <w:p w14:paraId="5BE8E437" w14:textId="77777777" w:rsidR="00A14B3C" w:rsidRDefault="00A14B3C">
                  <w:pPr>
                    <w:rPr>
                      <w:sz w:val="22"/>
                      <w:szCs w:val="22"/>
                    </w:rPr>
                  </w:pPr>
                  <w:r>
                    <w:rPr>
                      <w:rFonts w:ascii="Arial" w:hAnsi="Arial" w:cs="Arial"/>
                      <w:lang w:val="de-DE"/>
                    </w:rPr>
                    <w:lastRenderedPageBreak/>
                    <w:t>Unterschrift Lilly</w:t>
                  </w:r>
                </w:p>
              </w:tc>
              <w:tc>
                <w:tcPr>
                  <w:tcW w:w="313" w:type="dxa"/>
                </w:tcPr>
                <w:p w14:paraId="108806CC" w14:textId="77777777" w:rsidR="00A14B3C" w:rsidRDefault="00A14B3C">
                  <w:pPr>
                    <w:rPr>
                      <w:sz w:val="22"/>
                      <w:szCs w:val="22"/>
                    </w:rPr>
                  </w:pPr>
                </w:p>
              </w:tc>
              <w:tc>
                <w:tcPr>
                  <w:tcW w:w="3109" w:type="dxa"/>
                  <w:tcBorders>
                    <w:top w:val="single" w:sz="4" w:space="0" w:color="auto"/>
                    <w:left w:val="nil"/>
                    <w:bottom w:val="nil"/>
                    <w:right w:val="nil"/>
                  </w:tcBorders>
                  <w:hideMark/>
                </w:tcPr>
                <w:p w14:paraId="4D797A67" w14:textId="77777777" w:rsidR="00A14B3C" w:rsidRDefault="00A14B3C">
                  <w:pPr>
                    <w:rPr>
                      <w:sz w:val="22"/>
                      <w:szCs w:val="22"/>
                    </w:rPr>
                  </w:pPr>
                  <w:r>
                    <w:rPr>
                      <w:rFonts w:ascii="Arial" w:hAnsi="Arial" w:cs="Arial"/>
                      <w:lang w:val="de-DE"/>
                    </w:rPr>
                    <w:t>Name in Druckschrift</w:t>
                  </w:r>
                </w:p>
              </w:tc>
              <w:tc>
                <w:tcPr>
                  <w:tcW w:w="554" w:type="dxa"/>
                </w:tcPr>
                <w:p w14:paraId="4859A765" w14:textId="77777777" w:rsidR="00A14B3C" w:rsidRDefault="00A14B3C">
                  <w:pPr>
                    <w:rPr>
                      <w:sz w:val="22"/>
                      <w:szCs w:val="22"/>
                    </w:rPr>
                  </w:pPr>
                </w:p>
              </w:tc>
              <w:tc>
                <w:tcPr>
                  <w:tcW w:w="1837" w:type="dxa"/>
                  <w:tcBorders>
                    <w:top w:val="single" w:sz="4" w:space="0" w:color="auto"/>
                    <w:left w:val="nil"/>
                    <w:bottom w:val="nil"/>
                    <w:right w:val="nil"/>
                  </w:tcBorders>
                  <w:hideMark/>
                </w:tcPr>
                <w:p w14:paraId="3277AFB3" w14:textId="37C8B243" w:rsidR="00A14B3C" w:rsidRDefault="00A14B3C">
                  <w:pPr>
                    <w:rPr>
                      <w:sz w:val="22"/>
                      <w:szCs w:val="22"/>
                    </w:rPr>
                  </w:pPr>
                  <w:r>
                    <w:rPr>
                      <w:rFonts w:ascii="Arial" w:hAnsi="Arial" w:cs="Arial"/>
                      <w:lang w:val="de-DE"/>
                    </w:rPr>
                    <w:t>Datum</w:t>
                  </w:r>
                </w:p>
              </w:tc>
            </w:tr>
          </w:tbl>
          <w:p w14:paraId="4E962F24" w14:textId="77777777" w:rsidR="00F55E48" w:rsidRPr="00727D16" w:rsidRDefault="00F55E48" w:rsidP="00A14B3C">
            <w:pPr>
              <w:jc w:val="both"/>
              <w:rPr>
                <w:rFonts w:ascii="Garamond" w:hAnsi="Garamond"/>
                <w:szCs w:val="24"/>
                <w:lang w:val="de-DE"/>
              </w:rPr>
            </w:pPr>
          </w:p>
        </w:tc>
      </w:tr>
    </w:tbl>
    <w:p w14:paraId="281DA624" w14:textId="0DCB32DB" w:rsidR="00F55E48" w:rsidRDefault="00F55E48">
      <w:pPr>
        <w:spacing w:after="200" w:line="276" w:lineRule="auto"/>
        <w:rPr>
          <w:rFonts w:ascii="Arial" w:hAnsi="Arial" w:cs="Arial"/>
          <w:sz w:val="22"/>
          <w:szCs w:val="22"/>
          <w:lang w:val="de-AT"/>
        </w:rPr>
      </w:pPr>
    </w:p>
    <w:p w14:paraId="54225AE9" w14:textId="1DF8098D" w:rsidR="00F07D09" w:rsidRDefault="00F07D09">
      <w:pPr>
        <w:spacing w:after="200" w:line="276" w:lineRule="auto"/>
        <w:rPr>
          <w:rFonts w:ascii="Arial" w:hAnsi="Arial" w:cs="Arial"/>
          <w:sz w:val="22"/>
          <w:szCs w:val="22"/>
          <w:lang w:val="de-AT"/>
        </w:rPr>
      </w:pPr>
      <w:r>
        <w:rPr>
          <w:rFonts w:ascii="Arial" w:hAnsi="Arial" w:cs="Arial"/>
          <w:sz w:val="22"/>
          <w:szCs w:val="22"/>
          <w:lang w:val="de-AT"/>
        </w:rPr>
        <w:br w:type="page"/>
      </w:r>
    </w:p>
    <w:tbl>
      <w:tblPr>
        <w:tblStyle w:val="TableGrid"/>
        <w:tblpPr w:leftFromText="180" w:rightFromText="180" w:horzAnchor="margin" w:tblpXSpec="center" w:tblpY="-29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5C5255" w:rsidRPr="00A673C3" w14:paraId="740A2145" w14:textId="77777777" w:rsidTr="006E2797">
        <w:tc>
          <w:tcPr>
            <w:tcW w:w="5058" w:type="dxa"/>
          </w:tcPr>
          <w:p w14:paraId="740A2118" w14:textId="5538A8B6" w:rsidR="005C5255" w:rsidRDefault="005C5255" w:rsidP="006E2797">
            <w:pPr>
              <w:keepNext/>
              <w:tabs>
                <w:tab w:val="left" w:pos="375"/>
              </w:tabs>
              <w:jc w:val="center"/>
              <w:rPr>
                <w:rFonts w:ascii="Arial Narrow" w:hAnsi="Arial Narrow" w:cs="Arial"/>
                <w:b/>
                <w:sz w:val="16"/>
                <w:szCs w:val="16"/>
                <w:lang w:val="de-DE"/>
              </w:rPr>
            </w:pPr>
            <w:r w:rsidRPr="009D54B7">
              <w:rPr>
                <w:rFonts w:ascii="Arial Narrow" w:hAnsi="Arial Narrow" w:cs="Arial"/>
                <w:b/>
                <w:sz w:val="16"/>
                <w:szCs w:val="16"/>
                <w:lang w:val="de-DE"/>
              </w:rPr>
              <w:lastRenderedPageBreak/>
              <w:t>Anlage 1: Allgemeine Vertragsbedingungen</w:t>
            </w:r>
          </w:p>
          <w:p w14:paraId="740A2119" w14:textId="77777777" w:rsidR="004D0E54" w:rsidRPr="007C1520" w:rsidRDefault="004D0E54" w:rsidP="006E2797">
            <w:pPr>
              <w:keepNext/>
              <w:tabs>
                <w:tab w:val="left" w:pos="375"/>
              </w:tabs>
              <w:jc w:val="center"/>
              <w:rPr>
                <w:rFonts w:ascii="Arial Narrow" w:hAnsi="Arial Narrow" w:cs="Arial"/>
                <w:b/>
                <w:sz w:val="16"/>
                <w:szCs w:val="16"/>
                <w:lang w:val="de-DE"/>
              </w:rPr>
            </w:pPr>
          </w:p>
          <w:p w14:paraId="740A211A" w14:textId="77777777" w:rsidR="005C5255" w:rsidRPr="00B6623E" w:rsidRDefault="005C5255" w:rsidP="006E2797">
            <w:pPr>
              <w:pStyle w:val="ListParagraph"/>
              <w:keepNext/>
              <w:numPr>
                <w:ilvl w:val="0"/>
                <w:numId w:val="27"/>
              </w:numPr>
              <w:ind w:left="340" w:hanging="340"/>
              <w:jc w:val="both"/>
              <w:rPr>
                <w:rFonts w:ascii="Arial Narrow" w:hAnsi="Arial Narrow" w:cs="Arial"/>
                <w:b/>
                <w:sz w:val="16"/>
                <w:szCs w:val="16"/>
                <w:lang w:val="de-DE"/>
              </w:rPr>
            </w:pPr>
            <w:r w:rsidRPr="00B6623E">
              <w:rPr>
                <w:rFonts w:ascii="Arial Narrow" w:hAnsi="Arial Narrow" w:cs="Arial"/>
                <w:b/>
                <w:sz w:val="16"/>
                <w:szCs w:val="16"/>
                <w:lang w:val="de-DE"/>
              </w:rPr>
              <w:t>Zahlungsmodalitäten</w:t>
            </w:r>
          </w:p>
          <w:p w14:paraId="740A211B" w14:textId="77777777" w:rsidR="005C5255" w:rsidRPr="007D10D9"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w:t>
            </w:r>
            <w:r w:rsidR="007D10D9">
              <w:rPr>
                <w:rFonts w:ascii="Arial Narrow" w:hAnsi="Arial Narrow" w:cs="Arial"/>
                <w:sz w:val="16"/>
                <w:szCs w:val="16"/>
                <w:lang w:val="de-DE"/>
              </w:rPr>
              <w:t>echnung innerhalb von 30 Tagen.</w:t>
            </w:r>
          </w:p>
          <w:p w14:paraId="740A211C" w14:textId="77777777" w:rsidR="005C5255" w:rsidRPr="000D659F" w:rsidRDefault="005C5255" w:rsidP="006E2797">
            <w:pPr>
              <w:pStyle w:val="ListParagraph"/>
              <w:jc w:val="both"/>
              <w:rPr>
                <w:rFonts w:ascii="Arial Narrow" w:hAnsi="Arial Narrow" w:cs="Arial"/>
                <w:color w:val="000000"/>
                <w:sz w:val="16"/>
                <w:szCs w:val="16"/>
                <w:lang w:val="de-DE"/>
              </w:rPr>
            </w:pPr>
          </w:p>
          <w:p w14:paraId="740A211D"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740A211E" w14:textId="77777777" w:rsidR="005C5255" w:rsidRPr="007D10D9" w:rsidRDefault="005C5255" w:rsidP="006E2797">
            <w:pPr>
              <w:keepNext/>
              <w:ind w:left="360"/>
              <w:jc w:val="both"/>
              <w:rPr>
                <w:rFonts w:ascii="Arial Narrow" w:hAnsi="Arial Narrow" w:cs="Arial"/>
                <w:color w:val="000000"/>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A669D">
              <w:rPr>
                <w:rFonts w:ascii="Arial Narrow" w:hAnsi="Arial Narrow" w:cs="Arial"/>
                <w:sz w:val="16"/>
                <w:szCs w:val="16"/>
                <w:lang w:val="de-DE"/>
              </w:rPr>
              <w:t>3</w:t>
            </w:r>
            <w:r w:rsidRPr="000D659F">
              <w:rPr>
                <w:rFonts w:ascii="Arial Narrow" w:hAnsi="Arial Narrow" w:cs="Arial"/>
                <w:sz w:val="16"/>
                <w:szCs w:val="16"/>
                <w:lang w:val="de-DE"/>
              </w:rPr>
              <w:t xml:space="preserve">, </w:t>
            </w:r>
            <w:r w:rsidR="00EA669D">
              <w:rPr>
                <w:rFonts w:ascii="Arial Narrow" w:hAnsi="Arial Narrow" w:cs="Arial"/>
                <w:sz w:val="16"/>
                <w:szCs w:val="16"/>
                <w:lang w:val="de-DE"/>
              </w:rPr>
              <w:t>5</w:t>
            </w:r>
            <w:r w:rsidRPr="000D659F">
              <w:rPr>
                <w:rFonts w:ascii="Arial Narrow" w:hAnsi="Arial Narrow" w:cs="Arial"/>
                <w:sz w:val="16"/>
                <w:szCs w:val="16"/>
                <w:lang w:val="de-DE"/>
              </w:rPr>
              <w:t xml:space="preserve">, und </w:t>
            </w:r>
            <w:r w:rsidR="00EA669D">
              <w:rPr>
                <w:rFonts w:ascii="Arial Narrow" w:hAnsi="Arial Narrow" w:cs="Arial"/>
                <w:sz w:val="16"/>
                <w:szCs w:val="16"/>
                <w:lang w:val="de-DE"/>
              </w:rPr>
              <w:t>6</w:t>
            </w:r>
            <w:r w:rsidR="00EA669D"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der vorliegenden Allgemeinen Vertragsbedingungen behalten ihre Gültigkeit über das Vertragsende hinaus. </w:t>
            </w:r>
            <w:r w:rsidR="00B1696F" w:rsidRPr="00B1696F">
              <w:rPr>
                <w:rFonts w:ascii="Arial Narrow" w:hAnsi="Arial Narrow" w:cs="Arial"/>
                <w:sz w:val="16"/>
                <w:szCs w:val="16"/>
                <w:lang w:val="de-DE"/>
              </w:rPr>
              <w:t xml:space="preserve">Lilly hat das Recht diesen Vertrag in begründeten Fällen jederzeit zu kündigen, beispielsweise weil eine Veranstaltung abgesagt wird. In diesem Fall vergütet Lilly lediglich die bis zum Zeitpunkt der Kündigung erbrachte Leistung des Vertragspartners, maximal </w:t>
            </w:r>
            <w:r w:rsidR="00B1696F" w:rsidRPr="00B1696F">
              <w:rPr>
                <w:rFonts w:ascii="Arial Narrow" w:hAnsi="Arial Narrow" w:cs="Arial"/>
                <w:color w:val="000000"/>
                <w:sz w:val="16"/>
                <w:szCs w:val="16"/>
                <w:lang w:val="de-DE"/>
              </w:rPr>
              <w:t>jedoch 50% des Honorars und bereits angefallene Reisekosten. Weiterge</w:t>
            </w:r>
            <w:r w:rsidR="007D10D9">
              <w:rPr>
                <w:rFonts w:ascii="Arial Narrow" w:hAnsi="Arial Narrow" w:cs="Arial"/>
                <w:color w:val="000000"/>
                <w:sz w:val="16"/>
                <w:szCs w:val="16"/>
                <w:lang w:val="de-DE"/>
              </w:rPr>
              <w:t>hende Ansprüche bestehen nicht.</w:t>
            </w:r>
          </w:p>
          <w:p w14:paraId="740A211F" w14:textId="77777777" w:rsidR="005C5255" w:rsidRPr="007C1520" w:rsidRDefault="005C5255" w:rsidP="006E2797">
            <w:pPr>
              <w:keepNext/>
              <w:ind w:left="360"/>
              <w:jc w:val="both"/>
              <w:rPr>
                <w:rFonts w:ascii="Arial Narrow" w:hAnsi="Arial Narrow" w:cs="Arial"/>
                <w:sz w:val="16"/>
                <w:szCs w:val="16"/>
                <w:lang w:val="de-DE"/>
              </w:rPr>
            </w:pPr>
          </w:p>
          <w:p w14:paraId="740A2120"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740A2122" w14:textId="01977538" w:rsidR="005C5255" w:rsidRDefault="00DF5DB0" w:rsidP="00BE39FE">
            <w:pPr>
              <w:pStyle w:val="CommentText"/>
              <w:tabs>
                <w:tab w:val="num" w:pos="360"/>
              </w:tabs>
              <w:ind w:left="342"/>
              <w:jc w:val="both"/>
              <w:rPr>
                <w:rFonts w:ascii="Arial Narrow" w:hAnsi="Arial Narrow"/>
                <w:sz w:val="16"/>
                <w:szCs w:val="16"/>
                <w:lang w:val="de-DE"/>
              </w:rPr>
            </w:pPr>
            <w:r w:rsidRPr="00DF5DB0">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13E5FCBE" w14:textId="77777777" w:rsidR="00CF05EA" w:rsidRPr="00DF5DB0" w:rsidRDefault="00CF05EA" w:rsidP="00BE39FE">
            <w:pPr>
              <w:pStyle w:val="CommentText"/>
              <w:tabs>
                <w:tab w:val="num" w:pos="360"/>
              </w:tabs>
              <w:ind w:left="342"/>
              <w:jc w:val="both"/>
              <w:rPr>
                <w:rFonts w:ascii="Arial Narrow" w:hAnsi="Arial Narrow"/>
                <w:sz w:val="16"/>
                <w:szCs w:val="16"/>
                <w:lang w:val="de-DE"/>
              </w:rPr>
            </w:pPr>
          </w:p>
          <w:p w14:paraId="740A2123"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740A2124" w14:textId="77777777" w:rsidR="005C5255"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740A2125" w14:textId="77777777" w:rsidR="005C5255" w:rsidRPr="007C1520" w:rsidRDefault="005C5255" w:rsidP="006E2797">
            <w:pPr>
              <w:keepNext/>
              <w:ind w:left="360"/>
              <w:jc w:val="both"/>
              <w:rPr>
                <w:rFonts w:ascii="Arial Narrow" w:hAnsi="Arial Narrow" w:cs="Arial"/>
                <w:sz w:val="16"/>
                <w:szCs w:val="16"/>
                <w:lang w:val="de-DE"/>
              </w:rPr>
            </w:pPr>
          </w:p>
          <w:p w14:paraId="740A2126" w14:textId="77777777" w:rsidR="005C5255" w:rsidRPr="007C1520" w:rsidRDefault="005C5255" w:rsidP="006E2797">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740A2127" w14:textId="77777777" w:rsidR="00912401" w:rsidRPr="00912401" w:rsidRDefault="005C5255" w:rsidP="006E2797">
            <w:pPr>
              <w:keepNext/>
              <w:ind w:left="360"/>
              <w:jc w:val="both"/>
              <w:rPr>
                <w:rFonts w:ascii="Arial Narrow" w:hAnsi="Arial Narrow" w:cs="Arial"/>
                <w:b/>
                <w:sz w:val="16"/>
                <w:szCs w:val="16"/>
                <w:lang w:val="de-DE"/>
              </w:rPr>
            </w:pPr>
            <w:r w:rsidRPr="000D659F">
              <w:rPr>
                <w:rFonts w:ascii="Arial Narrow" w:hAnsi="Arial Narrow" w:cs="Arial"/>
                <w:sz w:val="16"/>
                <w:szCs w:val="16"/>
                <w:lang w:val="de-DE"/>
              </w:rPr>
              <w:t xml:space="preserve">Bei der Erbringung der Dienstleistung darf der Vertragspartner, nach </w:t>
            </w:r>
            <w:r w:rsidR="007D10D9" w:rsidRPr="000D659F">
              <w:rPr>
                <w:rFonts w:ascii="Arial Narrow" w:hAnsi="Arial Narrow" w:cs="Arial"/>
                <w:sz w:val="16"/>
                <w:szCs w:val="16"/>
                <w:lang w:val="de-DE"/>
              </w:rPr>
              <w:t>Ma</w:t>
            </w:r>
            <w:r w:rsidR="00991E14">
              <w:rPr>
                <w:rFonts w:ascii="Arial Narrow" w:hAnsi="Arial Narrow" w:cs="Arial"/>
                <w:sz w:val="16"/>
                <w:szCs w:val="16"/>
                <w:lang w:val="de-DE"/>
              </w:rPr>
              <w:t>ss</w:t>
            </w:r>
            <w:r w:rsidR="007D10D9">
              <w:rPr>
                <w:rFonts w:ascii="Arial Narrow" w:hAnsi="Arial Narrow" w:cs="Arial"/>
                <w:sz w:val="16"/>
                <w:szCs w:val="16"/>
                <w:lang w:val="de-DE"/>
              </w:rPr>
              <w:t>g</w:t>
            </w:r>
            <w:r w:rsidR="007D10D9" w:rsidRPr="000D659F">
              <w:rPr>
                <w:rFonts w:ascii="Arial Narrow" w:hAnsi="Arial Narrow" w:cs="Arial"/>
                <w:sz w:val="16"/>
                <w:szCs w:val="16"/>
                <w:lang w:val="de-DE"/>
              </w:rPr>
              <w:t>abe</w:t>
            </w:r>
            <w:r w:rsidRPr="000D659F">
              <w:rPr>
                <w:rFonts w:ascii="Arial Narrow" w:hAnsi="Arial Narrow" w:cs="Arial"/>
                <w:sz w:val="16"/>
                <w:szCs w:val="16"/>
                <w:lang w:val="de-DE"/>
              </w:rPr>
              <w:t xml:space="preserv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w:t>
            </w:r>
            <w:r w:rsidR="007D10D9" w:rsidRPr="000D659F">
              <w:rPr>
                <w:rFonts w:ascii="Arial Narrow" w:hAnsi="Arial Narrow" w:cs="Arial"/>
                <w:sz w:val="16"/>
                <w:szCs w:val="16"/>
                <w:lang w:val="de-DE"/>
              </w:rPr>
              <w:t>ausschlie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0D659F">
              <w:rPr>
                <w:rFonts w:ascii="Arial Narrow" w:hAnsi="Arial Narrow" w:cs="Arial"/>
                <w:sz w:val="16"/>
                <w:szCs w:val="16"/>
                <w:lang w:val="de-DE"/>
              </w:rPr>
              <w:t>ich</w:t>
            </w:r>
            <w:r w:rsidRPr="000D659F">
              <w:rPr>
                <w:rFonts w:ascii="Arial Narrow" w:hAnsi="Arial Narrow" w:cs="Arial"/>
                <w:sz w:val="16"/>
                <w:szCs w:val="16"/>
                <w:lang w:val="de-DE"/>
              </w:rPr>
              <w:t xml:space="preserve">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68247C3E" w14:textId="77777777" w:rsidR="009D54B7" w:rsidRDefault="009D54B7" w:rsidP="009D54B7">
            <w:pPr>
              <w:keepNext/>
              <w:tabs>
                <w:tab w:val="left" w:pos="342"/>
              </w:tabs>
              <w:ind w:left="342"/>
              <w:contextualSpacing/>
              <w:jc w:val="both"/>
              <w:rPr>
                <w:rFonts w:ascii="Arial Narrow" w:hAnsi="Arial Narrow" w:cs="Arial"/>
                <w:b/>
                <w:sz w:val="16"/>
                <w:szCs w:val="16"/>
                <w:lang w:val="de-DE"/>
              </w:rPr>
            </w:pPr>
          </w:p>
          <w:p w14:paraId="740A212A" w14:textId="77777777" w:rsidR="00FB0372" w:rsidRPr="00B1696F" w:rsidRDefault="00FB0372" w:rsidP="006E2797">
            <w:pPr>
              <w:keepNext/>
              <w:numPr>
                <w:ilvl w:val="0"/>
                <w:numId w:val="27"/>
              </w:numPr>
              <w:tabs>
                <w:tab w:val="left" w:pos="342"/>
              </w:tabs>
              <w:ind w:left="342"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Antikorruption / Compliance</w:t>
            </w:r>
          </w:p>
          <w:p w14:paraId="740A212B" w14:textId="77777777" w:rsidR="00FB0372" w:rsidRPr="00B1696F" w:rsidRDefault="00FB0372" w:rsidP="006E2797">
            <w:pPr>
              <w:keepNext/>
              <w:numPr>
                <w:ilvl w:val="1"/>
                <w:numId w:val="51"/>
              </w:numPr>
              <w:tabs>
                <w:tab w:val="left" w:pos="342"/>
              </w:tabs>
              <w:ind w:hanging="34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740A212D" w14:textId="6A13B789" w:rsidR="005C5255" w:rsidRPr="007C1520" w:rsidRDefault="005C5255" w:rsidP="009D54B7">
            <w:pPr>
              <w:keepNext/>
              <w:tabs>
                <w:tab w:val="left" w:pos="612"/>
              </w:tabs>
              <w:ind w:left="810"/>
              <w:contextualSpacing/>
              <w:jc w:val="both"/>
              <w:rPr>
                <w:rFonts w:ascii="Arial Narrow" w:hAnsi="Arial Narrow" w:cs="Arial"/>
                <w:b/>
                <w:highlight w:val="yellow"/>
                <w:lang w:val="de-DE"/>
              </w:rPr>
            </w:pPr>
          </w:p>
        </w:tc>
        <w:tc>
          <w:tcPr>
            <w:tcW w:w="360" w:type="dxa"/>
          </w:tcPr>
          <w:p w14:paraId="740A212E" w14:textId="77777777" w:rsidR="005C5255" w:rsidRPr="007C1520" w:rsidRDefault="005C5255" w:rsidP="006E2797">
            <w:pPr>
              <w:spacing w:after="200" w:line="276" w:lineRule="auto"/>
              <w:rPr>
                <w:rFonts w:ascii="Arial Narrow" w:hAnsi="Arial Narrow" w:cs="Arial"/>
                <w:b/>
                <w:highlight w:val="yellow"/>
                <w:lang w:val="de-DE"/>
              </w:rPr>
            </w:pPr>
          </w:p>
        </w:tc>
        <w:tc>
          <w:tcPr>
            <w:tcW w:w="5310" w:type="dxa"/>
          </w:tcPr>
          <w:p w14:paraId="62C6B1E5" w14:textId="77777777" w:rsidR="009D54B7" w:rsidRPr="00D33BD8" w:rsidRDefault="009D54B7" w:rsidP="009D54B7">
            <w:pPr>
              <w:keepNext/>
              <w:numPr>
                <w:ilvl w:val="0"/>
                <w:numId w:val="57"/>
              </w:numPr>
              <w:ind w:left="819" w:hanging="207"/>
              <w:contextualSpacing/>
              <w:jc w:val="both"/>
              <w:rPr>
                <w:rFonts w:ascii="Arial Narrow" w:hAnsi="Arial Narrow" w:cs="Arial"/>
                <w:b/>
                <w:lang w:val="de-DE"/>
              </w:rPr>
            </w:pPr>
            <w:r w:rsidRPr="008238DA">
              <w:rPr>
                <w:rFonts w:ascii="Arial Narrow" w:hAnsi="Arial Narrow" w:cs="Arial"/>
                <w:sz w:val="16"/>
                <w:szCs w:val="16"/>
                <w:lang w:val="de-DE"/>
              </w:rPr>
              <w:t>alle anwendbaren nationalen und internationalen Gesetze und Regelungen (insbesondere Pharma-Kooperations-Kodex) zu den Themen Zusammenarbeit mit staatlichen Stellen, Interessenskonflikte, Korruption und Bestechung einhalten. Dies schliesst,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BA38810" w14:textId="77777777" w:rsidR="009D54B7" w:rsidRPr="004A4555" w:rsidRDefault="009D54B7" w:rsidP="009D54B7">
            <w:pPr>
              <w:keepNext/>
              <w:numPr>
                <w:ilvl w:val="0"/>
                <w:numId w:val="57"/>
              </w:numPr>
              <w:tabs>
                <w:tab w:val="left" w:pos="612"/>
              </w:tabs>
              <w:ind w:left="810" w:hanging="198"/>
              <w:contextualSpacing/>
              <w:jc w:val="both"/>
              <w:rPr>
                <w:rFonts w:ascii="Arial Narrow" w:hAnsi="Arial Narrow" w:cs="Arial"/>
                <w:sz w:val="16"/>
                <w:szCs w:val="16"/>
                <w:lang w:val="de-DE"/>
              </w:rPr>
            </w:pPr>
            <w:r w:rsidRPr="004A4555">
              <w:rPr>
                <w:rFonts w:ascii="Arial Narrow" w:hAnsi="Arial Narrow" w:cs="Arial"/>
                <w:sz w:val="16"/>
                <w:szCs w:val="16"/>
                <w:lang w:val="de-DE"/>
              </w:rPr>
              <w:t>keinerlei Handlungen unternehmen, welche eine Straftat nach den gelten</w:t>
            </w:r>
            <w:r>
              <w:rPr>
                <w:rFonts w:ascii="Arial Narrow" w:hAnsi="Arial Narrow" w:cs="Arial"/>
                <w:sz w:val="16"/>
                <w:szCs w:val="16"/>
                <w:lang w:val="de-DE"/>
              </w:rPr>
              <w:softHyphen/>
            </w:r>
            <w:r w:rsidRPr="004A4555">
              <w:rPr>
                <w:rFonts w:ascii="Arial Narrow" w:hAnsi="Arial Narrow" w:cs="Arial"/>
                <w:sz w:val="16"/>
                <w:szCs w:val="16"/>
                <w:lang w:val="de-DE"/>
              </w:rPr>
              <w:t>den Bestimmungen darstellen. Insbesondere</w:t>
            </w:r>
            <w:r w:rsidRPr="004A4555">
              <w:rPr>
                <w:lang w:val="de-AT"/>
              </w:rPr>
              <w:t xml:space="preserve"> </w:t>
            </w:r>
            <w:r w:rsidRPr="004A4555">
              <w:rPr>
                <w:rFonts w:ascii="Arial Narrow" w:hAnsi="Arial Narrow" w:cs="Arial"/>
                <w:sz w:val="16"/>
                <w:szCs w:val="16"/>
                <w:lang w:val="de-DE"/>
              </w:rPr>
              <w:t>weder direkt noch indirekt einem Beamten, einem Amtsträger oder einer sonstigen Person Beste</w:t>
            </w:r>
            <w:r>
              <w:rPr>
                <w:rFonts w:ascii="Arial Narrow" w:hAnsi="Arial Narrow" w:cs="Arial"/>
                <w:sz w:val="16"/>
                <w:szCs w:val="16"/>
                <w:lang w:val="de-DE"/>
              </w:rPr>
              <w:softHyphen/>
            </w:r>
            <w:r w:rsidRPr="004A4555">
              <w:rPr>
                <w:rFonts w:ascii="Arial Narrow" w:hAnsi="Arial Narrow" w:cs="Arial"/>
                <w:sz w:val="16"/>
                <w:szCs w:val="16"/>
                <w:lang w:val="de-DE"/>
              </w:rPr>
              <w:t>chungs- oder Schmiergeld zu zahlen, sonstige Zahlungen zu leisten, eine Wertsache oder einen geldwerten Vorteil zu vermitteln oder einen solchen in Aussicht zu stellen oder zu genehmigen, mit der Absicht, die Hand</w:t>
            </w:r>
            <w:r>
              <w:rPr>
                <w:rFonts w:ascii="Arial Narrow" w:hAnsi="Arial Narrow" w:cs="Arial"/>
                <w:sz w:val="16"/>
                <w:szCs w:val="16"/>
                <w:lang w:val="de-DE"/>
              </w:rPr>
              <w:softHyphen/>
            </w:r>
            <w:r w:rsidRPr="004A4555">
              <w:rPr>
                <w:rFonts w:ascii="Arial Narrow" w:hAnsi="Arial Narrow" w:cs="Arial"/>
                <w:sz w:val="16"/>
                <w:szCs w:val="16"/>
                <w:lang w:val="de-DE"/>
              </w:rPr>
              <w:t>lungen oder Entscheidungen dieser Person bzw. dieses Beamten oder dieser Amtsperson unangemessen zu beeinflussen, um hierdurch den Vertragspartner oder Lilly dabei zu unterstützen, Aufträge zu bekom</w:t>
            </w:r>
            <w:r>
              <w:rPr>
                <w:rFonts w:ascii="Arial Narrow" w:hAnsi="Arial Narrow" w:cs="Arial"/>
                <w:sz w:val="16"/>
                <w:szCs w:val="16"/>
                <w:lang w:val="de-DE"/>
              </w:rPr>
              <w:softHyphen/>
            </w:r>
            <w:r w:rsidRPr="004A4555">
              <w:rPr>
                <w:rFonts w:ascii="Arial Narrow" w:hAnsi="Arial Narrow" w:cs="Arial"/>
                <w:sz w:val="16"/>
                <w:szCs w:val="16"/>
                <w:lang w:val="de-DE"/>
              </w:rPr>
              <w:t>men oder zu behalten oder sich einen unlauteren Vorteil zu sichern.</w:t>
            </w:r>
          </w:p>
          <w:p w14:paraId="4BA7C0E7" w14:textId="77777777" w:rsidR="009D54B7" w:rsidRPr="00B1696F" w:rsidRDefault="009D54B7" w:rsidP="009D54B7">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w:t>
            </w:r>
            <w:r>
              <w:rPr>
                <w:rFonts w:ascii="Arial Narrow" w:hAnsi="Arial Narrow" w:cs="Arial"/>
                <w:sz w:val="16"/>
                <w:szCs w:val="16"/>
                <w:lang w:val="de-DE"/>
              </w:rPr>
              <w:t>ssl</w:t>
            </w:r>
            <w:r w:rsidRPr="00B1696F">
              <w:rPr>
                <w:rFonts w:ascii="Arial Narrow" w:hAnsi="Arial Narrow" w:cs="Arial"/>
                <w:sz w:val="16"/>
                <w:szCs w:val="16"/>
                <w:lang w:val="de-DE"/>
              </w:rPr>
              <w:t>ich staatlicher Krankenhäuser und Universitäten handeln; oder (ii) eine politische Partei oder Parteivertreter; oder (iii) Kandidaten für ein politisches Amt.</w:t>
            </w:r>
          </w:p>
          <w:p w14:paraId="7DA037C1" w14:textId="77777777" w:rsidR="009D54B7" w:rsidRPr="00B1696F" w:rsidRDefault="009D54B7" w:rsidP="009D54B7">
            <w:pPr>
              <w:keepNext/>
              <w:numPr>
                <w:ilvl w:val="0"/>
                <w:numId w:val="57"/>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keine Handlungen unternehmen oder unterlassen, die einen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geltendes Recht durch Lilly darstellen oder darstellen könnte. </w:t>
            </w:r>
          </w:p>
          <w:p w14:paraId="740A2131" w14:textId="77777777" w:rsidR="00B1696F" w:rsidRPr="00B1696F" w:rsidRDefault="00B1696F" w:rsidP="006E2797">
            <w:pPr>
              <w:keepNext/>
              <w:tabs>
                <w:tab w:val="left" w:pos="342"/>
              </w:tabs>
              <w:jc w:val="both"/>
              <w:rPr>
                <w:rFonts w:ascii="Arial Narrow" w:hAnsi="Arial Narrow" w:cs="Arial"/>
                <w:b/>
                <w:sz w:val="16"/>
                <w:szCs w:val="16"/>
                <w:highlight w:val="magenta"/>
                <w:lang w:val="de-DE"/>
              </w:rPr>
            </w:pPr>
          </w:p>
          <w:p w14:paraId="740A2132" w14:textId="77777777" w:rsidR="00B1696F" w:rsidRPr="00B1696F" w:rsidRDefault="00B1696F" w:rsidP="006E2797">
            <w:pPr>
              <w:keepNext/>
              <w:numPr>
                <w:ilvl w:val="1"/>
                <w:numId w:val="52"/>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w:t>
            </w:r>
            <w:r w:rsidR="007D10D9" w:rsidRPr="00B1696F">
              <w:rPr>
                <w:rFonts w:ascii="Arial Narrow" w:hAnsi="Arial Narrow" w:cs="Arial"/>
                <w:sz w:val="16"/>
                <w:szCs w:val="16"/>
                <w:lang w:val="de-DE"/>
              </w:rPr>
              <w:t>au</w:t>
            </w:r>
            <w:r w:rsidR="00991E14">
              <w:rPr>
                <w:rFonts w:ascii="Arial Narrow" w:hAnsi="Arial Narrow" w:cs="Arial"/>
                <w:sz w:val="16"/>
                <w:szCs w:val="16"/>
                <w:lang w:val="de-DE"/>
              </w:rPr>
              <w:t>ss</w:t>
            </w:r>
            <w:r w:rsidR="007D10D9">
              <w:rPr>
                <w:rFonts w:ascii="Arial Narrow" w:hAnsi="Arial Narrow" w:cs="Arial"/>
                <w:sz w:val="16"/>
                <w:szCs w:val="16"/>
                <w:lang w:val="de-DE"/>
              </w:rPr>
              <w:t>e</w:t>
            </w:r>
            <w:r w:rsidR="007D10D9" w:rsidRPr="00B1696F">
              <w:rPr>
                <w:rFonts w:ascii="Arial Narrow" w:hAnsi="Arial Narrow" w:cs="Arial"/>
                <w:sz w:val="16"/>
                <w:szCs w:val="16"/>
                <w:lang w:val="de-DE"/>
              </w:rPr>
              <w:t>rdem</w:t>
            </w:r>
            <w:r w:rsidRPr="00B1696F">
              <w:rPr>
                <w:rFonts w:ascii="Arial Narrow" w:hAnsi="Arial Narrow" w:cs="Arial"/>
                <w:sz w:val="16"/>
                <w:szCs w:val="16"/>
                <w:lang w:val="de-DE"/>
              </w:rPr>
              <w:t xml:space="preserve">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FC3A29">
              <w:rPr>
                <w:rFonts w:ascii="Arial Narrow" w:hAnsi="Arial Narrow" w:cs="Arial"/>
                <w:sz w:val="16"/>
                <w:szCs w:val="16"/>
                <w:lang w:val="de-DE"/>
              </w:rPr>
              <w:t>,</w:t>
            </w:r>
            <w:r w:rsidRPr="00B1696F">
              <w:rPr>
                <w:rFonts w:ascii="Arial Narrow" w:hAnsi="Arial Narrow" w:cs="Arial"/>
                <w:sz w:val="16"/>
                <w:szCs w:val="16"/>
                <w:lang w:val="de-DE"/>
              </w:rPr>
              <w:t xml:space="preserve"> gegenüber einer staatlichen Stelle offenzulegen.</w:t>
            </w:r>
          </w:p>
          <w:p w14:paraId="740A2133" w14:textId="77777777" w:rsidR="00B1696F" w:rsidRPr="00B1696F" w:rsidRDefault="00B1696F" w:rsidP="006E2797">
            <w:pPr>
              <w:keepNext/>
              <w:tabs>
                <w:tab w:val="left" w:pos="342"/>
              </w:tabs>
              <w:ind w:left="342" w:hanging="270"/>
              <w:contextualSpacing/>
              <w:jc w:val="both"/>
              <w:rPr>
                <w:rFonts w:ascii="Arial Narrow" w:hAnsi="Arial Narrow" w:cs="Arial"/>
                <w:sz w:val="16"/>
                <w:szCs w:val="16"/>
                <w:lang w:val="de-DE"/>
              </w:rPr>
            </w:pPr>
          </w:p>
          <w:p w14:paraId="740A2134" w14:textId="77777777" w:rsidR="00B1696F" w:rsidRPr="00B1696F" w:rsidRDefault="00B1696F" w:rsidP="006E2797">
            <w:pPr>
              <w:keepNext/>
              <w:numPr>
                <w:ilvl w:val="1"/>
                <w:numId w:val="52"/>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Ein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w:t>
            </w:r>
            <w:r w:rsidR="007D10D9" w:rsidRPr="00B1696F">
              <w:rPr>
                <w:rFonts w:ascii="Arial Narrow" w:hAnsi="Arial Narrow" w:cs="Arial"/>
                <w:sz w:val="16"/>
                <w:szCs w:val="16"/>
                <w:lang w:val="de-DE"/>
              </w:rPr>
              <w:t>gemä</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0A2135" w14:textId="77777777" w:rsidR="00B1696F" w:rsidRPr="00B1696F" w:rsidRDefault="00B1696F" w:rsidP="006E2797">
            <w:pPr>
              <w:keepNext/>
              <w:tabs>
                <w:tab w:val="left" w:pos="612"/>
              </w:tabs>
              <w:ind w:left="612"/>
              <w:contextualSpacing/>
              <w:jc w:val="both"/>
              <w:rPr>
                <w:rFonts w:ascii="Arial Narrow" w:hAnsi="Arial Narrow" w:cs="Arial"/>
                <w:sz w:val="16"/>
                <w:szCs w:val="16"/>
                <w:lang w:val="de-DE"/>
              </w:rPr>
            </w:pPr>
          </w:p>
          <w:p w14:paraId="740A2140" w14:textId="77777777" w:rsidR="00B1696F" w:rsidRDefault="00B1696F" w:rsidP="006E2797">
            <w:pPr>
              <w:pStyle w:val="ListParagraph"/>
              <w:keepNext/>
              <w:ind w:left="342"/>
              <w:jc w:val="both"/>
              <w:rPr>
                <w:rFonts w:ascii="Arial Narrow" w:hAnsi="Arial Narrow" w:cs="Arial"/>
                <w:b/>
                <w:sz w:val="16"/>
                <w:szCs w:val="16"/>
                <w:lang w:val="de-DE"/>
              </w:rPr>
            </w:pPr>
          </w:p>
          <w:p w14:paraId="740A2141" w14:textId="77777777" w:rsidR="005C5255" w:rsidRPr="00B6623E" w:rsidRDefault="005C5255" w:rsidP="006E2797">
            <w:pPr>
              <w:keepNext/>
              <w:numPr>
                <w:ilvl w:val="0"/>
                <w:numId w:val="44"/>
              </w:numPr>
              <w:tabs>
                <w:tab w:val="left" w:pos="342"/>
              </w:tabs>
              <w:contextualSpacing/>
              <w:jc w:val="both"/>
              <w:rPr>
                <w:rFonts w:ascii="Arial Narrow" w:hAnsi="Arial Narrow" w:cs="Arial"/>
                <w:b/>
                <w:sz w:val="16"/>
                <w:szCs w:val="16"/>
                <w:lang w:val="de-DE"/>
              </w:rPr>
            </w:pPr>
            <w:r w:rsidRPr="00B6623E">
              <w:rPr>
                <w:rFonts w:ascii="Arial Narrow" w:hAnsi="Arial Narrow" w:cs="Arial"/>
                <w:b/>
                <w:sz w:val="16"/>
                <w:szCs w:val="16"/>
                <w:lang w:val="de-DE"/>
              </w:rPr>
              <w:t>Allgemeine Bestimmungen</w:t>
            </w:r>
          </w:p>
          <w:p w14:paraId="740A2142" w14:textId="77777777" w:rsidR="00FD5C27" w:rsidRDefault="005C5255" w:rsidP="006E2797">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sidR="001F41E2">
              <w:rPr>
                <w:rFonts w:ascii="Arial Narrow" w:hAnsi="Arial Narrow" w:cs="Arial"/>
                <w:sz w:val="16"/>
                <w:szCs w:val="16"/>
                <w:lang w:val="de-DE"/>
              </w:rPr>
              <w:t xml:space="preserve">Heilmittelgesetz, </w:t>
            </w:r>
            <w:r w:rsidR="00327BF7">
              <w:rPr>
                <w:rFonts w:ascii="Arial Narrow" w:hAnsi="Arial Narrow" w:cs="Arial"/>
                <w:sz w:val="16"/>
                <w:szCs w:val="16"/>
                <w:lang w:val="de-DE"/>
              </w:rPr>
              <w:t xml:space="preserve">der </w:t>
            </w:r>
            <w:r w:rsidR="001F41E2">
              <w:rPr>
                <w:rFonts w:ascii="Arial Narrow" w:hAnsi="Arial Narrow" w:cs="Arial"/>
                <w:sz w:val="16"/>
                <w:szCs w:val="16"/>
                <w:lang w:val="de-DE"/>
              </w:rPr>
              <w:t xml:space="preserve">Richtlinien der Schweizerischen Akademie der Medizinischen Wissenschaft, </w:t>
            </w:r>
            <w:r w:rsidR="00327BF7">
              <w:rPr>
                <w:rFonts w:ascii="Arial Narrow" w:hAnsi="Arial Narrow" w:cs="Arial"/>
                <w:sz w:val="16"/>
                <w:szCs w:val="16"/>
                <w:lang w:val="de-DE"/>
              </w:rPr>
              <w:t xml:space="preserve">des </w:t>
            </w:r>
            <w:r w:rsidR="001F41E2">
              <w:rPr>
                <w:rFonts w:ascii="Arial Narrow" w:hAnsi="Arial Narrow" w:cs="Arial"/>
                <w:sz w:val="16"/>
                <w:szCs w:val="16"/>
                <w:lang w:val="de-DE"/>
              </w:rPr>
              <w:t>Pharma</w:t>
            </w:r>
            <w:r w:rsidR="004D0E54">
              <w:rPr>
                <w:rFonts w:ascii="Arial Narrow" w:hAnsi="Arial Narrow" w:cs="Arial"/>
                <w:sz w:val="16"/>
                <w:szCs w:val="16"/>
                <w:lang w:val="de-DE"/>
              </w:rPr>
              <w:t>-Kooperations-K</w:t>
            </w:r>
            <w:r w:rsidR="001F41E2">
              <w:rPr>
                <w:rFonts w:ascii="Arial Narrow" w:hAnsi="Arial Narrow" w:cs="Arial"/>
                <w:sz w:val="16"/>
                <w:szCs w:val="16"/>
                <w:lang w:val="de-DE"/>
              </w:rPr>
              <w:t>odex</w:t>
            </w:r>
            <w:r w:rsidR="00327BF7">
              <w:rPr>
                <w:rFonts w:ascii="Arial Narrow" w:hAnsi="Arial Narrow" w:cs="Arial"/>
                <w:sz w:val="16"/>
                <w:szCs w:val="16"/>
                <w:lang w:val="de-DE"/>
              </w:rPr>
              <w:t>es</w:t>
            </w:r>
            <w:r w:rsidR="00CD4F14">
              <w:rPr>
                <w:rFonts w:ascii="Arial Narrow" w:hAnsi="Arial Narrow" w:cs="Arial"/>
                <w:sz w:val="16"/>
                <w:szCs w:val="16"/>
                <w:lang w:val="de-DE"/>
              </w:rPr>
              <w:t>)</w:t>
            </w:r>
            <w:r w:rsidRPr="000D659F">
              <w:rPr>
                <w:rFonts w:ascii="Arial Narrow" w:hAnsi="Arial Narrow" w:cs="Arial"/>
                <w:sz w:val="16"/>
                <w:szCs w:val="16"/>
                <w:lang w:val="de-DE"/>
              </w:rPr>
              <w:t xml:space="preserve"> sowie aller nationalen und internationalen antikorruptionsrechtlichen Vorschriften (z.B. </w:t>
            </w:r>
            <w:r w:rsidR="001F41E2">
              <w:rPr>
                <w:rFonts w:ascii="Arial Narrow" w:hAnsi="Arial Narrow" w:cs="Arial"/>
                <w:sz w:val="16"/>
                <w:szCs w:val="16"/>
                <w:lang w:val="de-DE"/>
              </w:rPr>
              <w:t>Strafgesetzbuch</w:t>
            </w:r>
            <w:r w:rsidRPr="000D659F">
              <w:rPr>
                <w:rFonts w:ascii="Arial Narrow" w:hAnsi="Arial Narrow" w:cs="Arial"/>
                <w:sz w:val="16"/>
                <w:szCs w:val="16"/>
                <w:lang w:val="de-DE"/>
              </w:rPr>
              <w:t xml:space="preserve">, United States Foreign Corrupt Practices Act erfolgt. </w:t>
            </w:r>
          </w:p>
          <w:p w14:paraId="740A2143" w14:textId="77777777" w:rsidR="00FD5C27" w:rsidRDefault="00FD5C27" w:rsidP="006E2797">
            <w:pPr>
              <w:keepNext/>
              <w:ind w:left="342"/>
              <w:jc w:val="both"/>
              <w:rPr>
                <w:rFonts w:ascii="Arial Narrow" w:hAnsi="Arial Narrow" w:cs="Arial"/>
                <w:sz w:val="16"/>
                <w:szCs w:val="16"/>
                <w:lang w:val="de-DE"/>
              </w:rPr>
            </w:pPr>
          </w:p>
          <w:p w14:paraId="740A2144" w14:textId="77777777" w:rsidR="005C5255" w:rsidRPr="007C1520" w:rsidRDefault="005C5255" w:rsidP="006E2797">
            <w:pPr>
              <w:keepNext/>
              <w:ind w:left="342"/>
              <w:jc w:val="both"/>
              <w:rPr>
                <w:rFonts w:ascii="Arial Narrow" w:hAnsi="Arial Narrow" w:cs="Arial"/>
                <w:b/>
                <w:highlight w:val="yellow"/>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sidR="001F41E2">
              <w:rPr>
                <w:rFonts w:ascii="Arial Narrow" w:hAnsi="Arial Narrow" w:cs="Arial"/>
                <w:sz w:val="16"/>
                <w:szCs w:val="16"/>
                <w:lang w:val="de-DE"/>
              </w:rPr>
              <w:t>Schweizer</w:t>
            </w:r>
            <w:r w:rsidR="001F41E2" w:rsidRPr="000D659F">
              <w:rPr>
                <w:rFonts w:ascii="Arial Narrow" w:hAnsi="Arial Narrow" w:cs="Arial"/>
                <w:sz w:val="16"/>
                <w:szCs w:val="16"/>
                <w:lang w:val="de-DE"/>
              </w:rPr>
              <w:t xml:space="preserve"> </w:t>
            </w:r>
            <w:r w:rsidRPr="000D659F">
              <w:rPr>
                <w:rFonts w:ascii="Arial Narrow" w:hAnsi="Arial Narrow" w:cs="Arial"/>
                <w:sz w:val="16"/>
                <w:szCs w:val="16"/>
                <w:lang w:val="de-DE"/>
              </w:rPr>
              <w:t>Recht. Ausschlie</w:t>
            </w:r>
            <w:r w:rsidR="008A5BC6">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sidR="001F41E2">
              <w:rPr>
                <w:rFonts w:ascii="Arial Narrow" w:hAnsi="Arial Narrow" w:cs="Arial"/>
                <w:sz w:val="16"/>
                <w:szCs w:val="16"/>
                <w:lang w:val="de-DE"/>
              </w:rPr>
              <w:t>Genf</w:t>
            </w:r>
            <w:r w:rsidRPr="007C1520">
              <w:rPr>
                <w:rFonts w:ascii="Arial Narrow" w:hAnsi="Arial Narrow" w:cs="Arial"/>
                <w:sz w:val="16"/>
                <w:szCs w:val="16"/>
                <w:lang w:val="de-DE"/>
              </w:rPr>
              <w:t>.</w:t>
            </w:r>
          </w:p>
        </w:tc>
      </w:tr>
    </w:tbl>
    <w:p w14:paraId="740A2146" w14:textId="77777777" w:rsidR="00DE2836" w:rsidRDefault="00DE2836" w:rsidP="00734EC4">
      <w:pPr>
        <w:rPr>
          <w:rFonts w:asciiTheme="minorHAnsi" w:hAnsiTheme="minorHAnsi" w:cstheme="minorHAnsi"/>
          <w:i/>
          <w:sz w:val="16"/>
          <w:szCs w:val="16"/>
          <w:lang w:val="de-AT"/>
        </w:rPr>
      </w:pPr>
    </w:p>
    <w:p w14:paraId="11257DFB" w14:textId="77777777" w:rsidR="00603C93" w:rsidRPr="00055693" w:rsidRDefault="00FE20FA" w:rsidP="00603C93">
      <w:pPr>
        <w:pStyle w:val="BodyText"/>
        <w:jc w:val="center"/>
        <w:rPr>
          <w:rFonts w:ascii="Arial" w:hAnsi="Arial" w:cs="Arial"/>
          <w:b/>
          <w:sz w:val="22"/>
          <w:szCs w:val="22"/>
          <w:lang w:val="de-CH"/>
        </w:rPr>
      </w:pPr>
      <w:r>
        <w:rPr>
          <w:rFonts w:asciiTheme="minorHAnsi" w:hAnsiTheme="minorHAnsi" w:cstheme="minorHAnsi"/>
          <w:i/>
          <w:sz w:val="16"/>
          <w:szCs w:val="16"/>
          <w:lang w:val="de-AT"/>
        </w:rPr>
        <w:br w:type="page"/>
      </w:r>
      <w:r w:rsidR="00603C93" w:rsidRPr="00055693">
        <w:rPr>
          <w:rFonts w:ascii="Arial" w:hAnsi="Arial" w:cs="Arial"/>
          <w:b/>
          <w:sz w:val="22"/>
          <w:szCs w:val="22"/>
          <w:lang w:val="de-CH"/>
        </w:rPr>
        <w:lastRenderedPageBreak/>
        <w:t>Anlage 2: HCP Datenblatt</w:t>
      </w:r>
    </w:p>
    <w:p w14:paraId="665EC3D9" w14:textId="77777777" w:rsidR="00603C93" w:rsidRPr="00055693" w:rsidRDefault="00603C93" w:rsidP="00603C93">
      <w:pPr>
        <w:pStyle w:val="BodyText"/>
        <w:spacing w:after="0" w:line="276" w:lineRule="auto"/>
        <w:jc w:val="center"/>
        <w:rPr>
          <w:rFonts w:ascii="Arial" w:hAnsi="Arial" w:cs="Arial"/>
          <w:b/>
          <w:sz w:val="22"/>
          <w:szCs w:val="22"/>
          <w:lang w:val="de-CH"/>
        </w:rPr>
      </w:pPr>
    </w:p>
    <w:p w14:paraId="5C8C487A" w14:textId="77777777" w:rsidR="00603C93" w:rsidRPr="00055693" w:rsidRDefault="00603C93" w:rsidP="00603C93">
      <w:pPr>
        <w:spacing w:line="276" w:lineRule="auto"/>
        <w:jc w:val="both"/>
        <w:rPr>
          <w:rFonts w:ascii="Arial" w:hAnsi="Arial" w:cs="Arial"/>
          <w:sz w:val="22"/>
          <w:szCs w:val="22"/>
          <w:lang w:val="de-CH"/>
        </w:rPr>
      </w:pPr>
      <w:r w:rsidRPr="00055693">
        <w:rPr>
          <w:rFonts w:ascii="Arial" w:hAnsi="Arial" w:cs="Arial"/>
          <w:sz w:val="22"/>
          <w:szCs w:val="22"/>
          <w:lang w:val="de-CH"/>
        </w:rPr>
        <w:t>Die folgenden Daten wurden von Lilly aufgrund der von Ihnen bereits zur Verfügung gestellten Information* zusammengefasst. Sollten Sie Ergänzungen oder Korrekturen zu den Daten haben, fügen Sie diese bitte handschriftlich auf dem Datenblatt hinzu und unterschreiben Sie bitte die Änderungen.</w:t>
      </w:r>
    </w:p>
    <w:p w14:paraId="0CC558B3" w14:textId="77777777" w:rsidR="00603C93" w:rsidRPr="00055693" w:rsidRDefault="00603C93" w:rsidP="00603C93">
      <w:pPr>
        <w:pStyle w:val="BodyText"/>
        <w:spacing w:after="0" w:line="276" w:lineRule="auto"/>
        <w:rPr>
          <w:rFonts w:ascii="Arial" w:hAnsi="Arial" w:cs="Arial"/>
          <w:sz w:val="22"/>
          <w:szCs w:val="22"/>
          <w:lang w:val="de-AT"/>
        </w:rPr>
      </w:pPr>
    </w:p>
    <w:p w14:paraId="09E87F7B" w14:textId="77777777" w:rsidR="00603C93" w:rsidRPr="00055693" w:rsidRDefault="00603C93" w:rsidP="00603C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Account_MERC_Title_Desc_GLBL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Account_MERC_Name</w:t>
      </w:r>
      <w:proofErr w:type="spellEnd"/>
      <w:r w:rsidRPr="00055693">
        <w:rPr>
          <w:rFonts w:ascii="Arial" w:hAnsi="Arial" w:cs="Arial"/>
          <w:sz w:val="22"/>
          <w:szCs w:val="22"/>
          <w:lang w:val="en-US"/>
        </w:rPr>
        <w:t>&gt;&gt;</w:t>
      </w:r>
    </w:p>
    <w:p w14:paraId="376F4ADB" w14:textId="77777777" w:rsidR="00603C93" w:rsidRPr="00055693" w:rsidRDefault="00603C93" w:rsidP="00603C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&lt;&lt;Address_GLBL_Line_1_Adrs_Txt_GLBL&gt;&gt;</w:t>
      </w:r>
    </w:p>
    <w:p w14:paraId="43977DBD" w14:textId="77777777" w:rsidR="00603C93" w:rsidRPr="00055693" w:rsidRDefault="00603C93" w:rsidP="00603C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Address_GLBL_Zip_Postal_Code_GLBL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Address_GLBL_City_GLBL</w:t>
      </w:r>
      <w:proofErr w:type="spellEnd"/>
      <w:r w:rsidRPr="00055693">
        <w:rPr>
          <w:rFonts w:ascii="Arial" w:hAnsi="Arial" w:cs="Arial"/>
          <w:sz w:val="22"/>
          <w:szCs w:val="22"/>
          <w:lang w:val="en-US"/>
        </w:rPr>
        <w:t>&gt;&gt;</w:t>
      </w:r>
    </w:p>
    <w:p w14:paraId="25BF8EC2" w14:textId="77777777" w:rsidR="00603C93" w:rsidRPr="00055693" w:rsidRDefault="00603C93" w:rsidP="00603C93">
      <w:pPr>
        <w:spacing w:line="276" w:lineRule="auto"/>
        <w:rPr>
          <w:rFonts w:ascii="Arial" w:hAnsi="Arial" w:cs="Arial"/>
          <w:b/>
          <w:sz w:val="22"/>
          <w:szCs w:val="22"/>
          <w:lang w:val="en-US"/>
        </w:rPr>
      </w:pPr>
    </w:p>
    <w:p w14:paraId="40D46CD0" w14:textId="77777777" w:rsidR="00603C93" w:rsidRDefault="00603C93" w:rsidP="00603C93">
      <w:pPr>
        <w:spacing w:line="276" w:lineRule="auto"/>
        <w:ind w:right="-20"/>
        <w:rPr>
          <w:rFonts w:ascii="Arial" w:eastAsia="Arial" w:hAnsi="Arial" w:cs="Arial"/>
          <w:b/>
          <w:bCs/>
          <w:spacing w:val="-1"/>
          <w:sz w:val="22"/>
          <w:szCs w:val="22"/>
          <w:lang w:val="de-CH"/>
        </w:rPr>
      </w:pPr>
      <w:r w:rsidRPr="00055693">
        <w:rPr>
          <w:rFonts w:ascii="Arial" w:eastAsia="Arial" w:hAnsi="Arial" w:cs="Arial"/>
          <w:b/>
          <w:bCs/>
          <w:spacing w:val="-3"/>
          <w:sz w:val="22"/>
          <w:szCs w:val="22"/>
          <w:lang w:val="de-CH"/>
        </w:rPr>
        <w:t>Z</w:t>
      </w:r>
      <w:r w:rsidRPr="00055693">
        <w:rPr>
          <w:rFonts w:ascii="Arial" w:eastAsia="Arial" w:hAnsi="Arial" w:cs="Arial"/>
          <w:b/>
          <w:bCs/>
          <w:sz w:val="22"/>
          <w:szCs w:val="22"/>
          <w:lang w:val="de-CH"/>
        </w:rPr>
        <w:t>a</w:t>
      </w:r>
      <w:r w:rsidRPr="00055693">
        <w:rPr>
          <w:rFonts w:ascii="Arial" w:eastAsia="Arial" w:hAnsi="Arial" w:cs="Arial"/>
          <w:b/>
          <w:bCs/>
          <w:spacing w:val="-1"/>
          <w:sz w:val="22"/>
          <w:szCs w:val="22"/>
          <w:lang w:val="de-CH"/>
        </w:rPr>
        <w:t>h</w:t>
      </w:r>
      <w:r w:rsidRPr="00055693">
        <w:rPr>
          <w:rFonts w:ascii="Arial" w:eastAsia="Arial" w:hAnsi="Arial" w:cs="Arial"/>
          <w:b/>
          <w:bCs/>
          <w:spacing w:val="1"/>
          <w:sz w:val="22"/>
          <w:szCs w:val="22"/>
          <w:lang w:val="de-CH"/>
        </w:rPr>
        <w:t>l</w:t>
      </w:r>
      <w:r w:rsidRPr="00055693">
        <w:rPr>
          <w:rFonts w:ascii="Arial" w:eastAsia="Arial" w:hAnsi="Arial" w:cs="Arial"/>
          <w:b/>
          <w:bCs/>
          <w:sz w:val="22"/>
          <w:szCs w:val="22"/>
          <w:lang w:val="de-CH"/>
        </w:rPr>
        <w:t>u</w:t>
      </w:r>
      <w:r w:rsidRPr="00055693">
        <w:rPr>
          <w:rFonts w:ascii="Arial" w:eastAsia="Arial" w:hAnsi="Arial" w:cs="Arial"/>
          <w:b/>
          <w:bCs/>
          <w:spacing w:val="-1"/>
          <w:sz w:val="22"/>
          <w:szCs w:val="22"/>
          <w:lang w:val="de-CH"/>
        </w:rPr>
        <w:t>n</w:t>
      </w:r>
      <w:r w:rsidRPr="00055693">
        <w:rPr>
          <w:rFonts w:ascii="Arial" w:eastAsia="Arial" w:hAnsi="Arial" w:cs="Arial"/>
          <w:b/>
          <w:bCs/>
          <w:sz w:val="22"/>
          <w:szCs w:val="22"/>
          <w:lang w:val="de-CH"/>
        </w:rPr>
        <w:t>gsempfänger</w:t>
      </w:r>
      <w:r w:rsidRPr="00055693">
        <w:rPr>
          <w:rFonts w:ascii="Arial" w:eastAsia="Arial" w:hAnsi="Arial" w:cs="Arial"/>
          <w:b/>
          <w:bCs/>
          <w:spacing w:val="-1"/>
          <w:sz w:val="22"/>
          <w:szCs w:val="22"/>
          <w:lang w:val="de-CH"/>
        </w:rPr>
        <w:t xml:space="preserve"> und Überweisung:</w:t>
      </w:r>
    </w:p>
    <w:p w14:paraId="305F3437" w14:textId="77777777" w:rsidR="00603C93" w:rsidRPr="00055693" w:rsidRDefault="00603C93" w:rsidP="00603C93">
      <w:pPr>
        <w:spacing w:line="276" w:lineRule="auto"/>
        <w:ind w:right="-20"/>
        <w:rPr>
          <w:rFonts w:ascii="Arial" w:eastAsia="Arial" w:hAnsi="Arial" w:cs="Arial"/>
          <w:b/>
          <w:bCs/>
          <w:spacing w:val="-1"/>
          <w:sz w:val="22"/>
          <w:szCs w:val="22"/>
          <w:lang w:val="de-C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5353"/>
      </w:tblGrid>
      <w:tr w:rsidR="00603C93" w:rsidRPr="00055693" w14:paraId="2A8FD6ED" w14:textId="77777777" w:rsidTr="001919D5">
        <w:trPr>
          <w:trHeight w:val="510"/>
        </w:trPr>
        <w:tc>
          <w:tcPr>
            <w:tcW w:w="3544" w:type="dxa"/>
            <w:vAlign w:val="center"/>
          </w:tcPr>
          <w:p w14:paraId="4F62F4DA" w14:textId="77777777" w:rsidR="00603C93" w:rsidRPr="00055693" w:rsidRDefault="00603C93" w:rsidP="001919D5">
            <w:pPr>
              <w:spacing w:line="276" w:lineRule="auto"/>
              <w:rPr>
                <w:rFonts w:ascii="Arial" w:hAnsi="Arial" w:cs="Arial"/>
                <w:bCs/>
                <w:sz w:val="22"/>
                <w:szCs w:val="22"/>
                <w:u w:val="single"/>
                <w:lang w:val="nb-NO"/>
              </w:rPr>
            </w:pPr>
            <w:r w:rsidRPr="00055693">
              <w:rPr>
                <w:rFonts w:ascii="Arial" w:hAnsi="Arial" w:cs="Arial"/>
                <w:sz w:val="22"/>
                <w:szCs w:val="22"/>
                <w:lang w:val="de-CH"/>
              </w:rPr>
              <w:t>Name des Kontoinhabers</w:t>
            </w:r>
            <w:r>
              <w:rPr>
                <w:rFonts w:ascii="Arial" w:hAnsi="Arial" w:cs="Arial"/>
                <w:sz w:val="22"/>
                <w:szCs w:val="22"/>
                <w:lang w:val="de-CH"/>
              </w:rPr>
              <w:t>:</w:t>
            </w:r>
          </w:p>
        </w:tc>
        <w:tc>
          <w:tcPr>
            <w:tcW w:w="5353" w:type="dxa"/>
            <w:tcBorders>
              <w:bottom w:val="single" w:sz="4" w:space="0" w:color="auto"/>
            </w:tcBorders>
            <w:vAlign w:val="center"/>
          </w:tcPr>
          <w:p w14:paraId="225824FE" w14:textId="77777777" w:rsidR="00603C93" w:rsidRPr="00055693" w:rsidRDefault="00603C93" w:rsidP="001919D5">
            <w:pPr>
              <w:spacing w:line="276" w:lineRule="auto"/>
              <w:rPr>
                <w:rFonts w:ascii="Arial" w:hAnsi="Arial" w:cs="Arial"/>
                <w:bCs/>
                <w:sz w:val="22"/>
                <w:szCs w:val="22"/>
                <w:u w:val="single"/>
                <w:lang w:val="nb-NO"/>
              </w:rPr>
            </w:pPr>
            <w:r w:rsidRPr="00055693">
              <w:rPr>
                <w:rFonts w:ascii="Arial" w:hAnsi="Arial" w:cs="Arial"/>
                <w:sz w:val="22"/>
                <w:szCs w:val="22"/>
              </w:rPr>
              <w:t>&lt;&lt;</w:t>
            </w:r>
            <w:proofErr w:type="spellStart"/>
            <w:r w:rsidRPr="00055693">
              <w:rPr>
                <w:rFonts w:ascii="Arial" w:hAnsi="Arial" w:cs="Arial"/>
                <w:sz w:val="22"/>
                <w:szCs w:val="22"/>
              </w:rPr>
              <w:t>Payee_MERC_Name</w:t>
            </w:r>
            <w:proofErr w:type="spellEnd"/>
            <w:r w:rsidRPr="00055693">
              <w:rPr>
                <w:rFonts w:ascii="Arial" w:hAnsi="Arial" w:cs="Arial"/>
                <w:sz w:val="22"/>
                <w:szCs w:val="22"/>
              </w:rPr>
              <w:t>&gt;&gt;</w:t>
            </w:r>
          </w:p>
        </w:tc>
      </w:tr>
      <w:tr w:rsidR="00603C93" w:rsidRPr="00055693" w14:paraId="2F15B1A8" w14:textId="77777777" w:rsidTr="001919D5">
        <w:trPr>
          <w:trHeight w:val="624"/>
        </w:trPr>
        <w:tc>
          <w:tcPr>
            <w:tcW w:w="3544" w:type="dxa"/>
            <w:vAlign w:val="center"/>
          </w:tcPr>
          <w:p w14:paraId="6B3513D8" w14:textId="77777777" w:rsidR="00603C93" w:rsidRPr="00055693" w:rsidRDefault="00603C93" w:rsidP="001919D5">
            <w:pPr>
              <w:spacing w:line="276" w:lineRule="auto"/>
              <w:rPr>
                <w:rFonts w:ascii="Arial" w:hAnsi="Arial" w:cs="Arial"/>
                <w:bCs/>
                <w:sz w:val="22"/>
                <w:szCs w:val="22"/>
                <w:u w:val="single"/>
                <w:lang w:val="nb-NO"/>
              </w:rPr>
            </w:pPr>
            <w:r w:rsidRPr="00055693">
              <w:rPr>
                <w:rFonts w:ascii="Arial" w:hAnsi="Arial" w:cs="Arial"/>
                <w:sz w:val="22"/>
                <w:szCs w:val="22"/>
                <w:lang w:val="de-CH"/>
              </w:rPr>
              <w:t>Adresse des Kontoinhabers</w:t>
            </w:r>
            <w:r>
              <w:rPr>
                <w:rFonts w:ascii="Arial" w:hAnsi="Arial" w:cs="Arial"/>
                <w:sz w:val="22"/>
                <w:szCs w:val="22"/>
                <w:lang w:val="de-CH"/>
              </w:rPr>
              <w:t>:</w:t>
            </w:r>
          </w:p>
        </w:tc>
        <w:tc>
          <w:tcPr>
            <w:tcW w:w="5353" w:type="dxa"/>
            <w:tcBorders>
              <w:top w:val="single" w:sz="4" w:space="0" w:color="auto"/>
              <w:bottom w:val="single" w:sz="4" w:space="0" w:color="auto"/>
            </w:tcBorders>
            <w:vAlign w:val="center"/>
          </w:tcPr>
          <w:p w14:paraId="6E4725D3" w14:textId="77777777" w:rsidR="00603C93" w:rsidRDefault="00603C93" w:rsidP="001919D5">
            <w:pPr>
              <w:spacing w:line="276" w:lineRule="auto"/>
              <w:rPr>
                <w:rFonts w:ascii="Arial" w:hAnsi="Arial" w:cs="Arial"/>
                <w:bCs/>
                <w:sz w:val="22"/>
                <w:szCs w:val="22"/>
                <w:lang w:val="en-US"/>
              </w:rPr>
            </w:pPr>
            <w:r w:rsidRPr="00055693">
              <w:rPr>
                <w:rFonts w:ascii="Arial" w:hAnsi="Arial" w:cs="Arial"/>
                <w:bCs/>
                <w:sz w:val="22"/>
                <w:szCs w:val="22"/>
                <w:lang w:val="en-US"/>
              </w:rPr>
              <w:t>&lt;</w:t>
            </w:r>
            <w:r>
              <w:rPr>
                <w:rFonts w:ascii="Arial" w:hAnsi="Arial" w:cs="Arial"/>
                <w:bCs/>
                <w:sz w:val="22"/>
                <w:szCs w:val="22"/>
                <w:lang w:val="en-US"/>
              </w:rPr>
              <w:t>&lt;</w:t>
            </w:r>
            <w:proofErr w:type="spellStart"/>
            <w:r>
              <w:rPr>
                <w:rFonts w:ascii="Arial" w:hAnsi="Arial" w:cs="Arial"/>
                <w:bCs/>
                <w:sz w:val="22"/>
                <w:szCs w:val="22"/>
                <w:lang w:val="en-US"/>
              </w:rPr>
              <w:t>Payee_MERC_Payee_Street_MERC</w:t>
            </w:r>
            <w:proofErr w:type="spellEnd"/>
            <w:r>
              <w:rPr>
                <w:rFonts w:ascii="Arial" w:hAnsi="Arial" w:cs="Arial"/>
                <w:bCs/>
                <w:sz w:val="22"/>
                <w:szCs w:val="22"/>
                <w:lang w:val="en-US"/>
              </w:rPr>
              <w:t>&gt;&gt;</w:t>
            </w:r>
          </w:p>
          <w:p w14:paraId="3A83001F" w14:textId="77777777" w:rsidR="00603C93" w:rsidRDefault="00603C93" w:rsidP="001919D5">
            <w:pPr>
              <w:spacing w:line="276" w:lineRule="auto"/>
              <w:rPr>
                <w:rFonts w:ascii="Arial" w:hAnsi="Arial" w:cs="Arial"/>
                <w:bCs/>
                <w:sz w:val="22"/>
                <w:szCs w:val="22"/>
                <w:lang w:val="en-US"/>
              </w:rPr>
            </w:pPr>
            <w:r w:rsidRPr="00055693">
              <w:rPr>
                <w:rFonts w:ascii="Arial" w:hAnsi="Arial" w:cs="Arial"/>
                <w:bCs/>
                <w:sz w:val="22"/>
                <w:szCs w:val="22"/>
                <w:lang w:val="en-US"/>
              </w:rPr>
              <w:t>&lt;&lt;</w:t>
            </w:r>
            <w:proofErr w:type="spellStart"/>
            <w:r w:rsidRPr="00055693">
              <w:rPr>
                <w:rFonts w:ascii="Arial" w:hAnsi="Arial" w:cs="Arial"/>
                <w:bCs/>
                <w:sz w:val="22"/>
                <w:szCs w:val="22"/>
                <w:lang w:val="en-US"/>
              </w:rPr>
              <w:t>Payee_ME</w:t>
            </w:r>
            <w:r>
              <w:rPr>
                <w:rFonts w:ascii="Arial" w:hAnsi="Arial" w:cs="Arial"/>
                <w:bCs/>
                <w:sz w:val="22"/>
                <w:szCs w:val="22"/>
                <w:lang w:val="en-US"/>
              </w:rPr>
              <w:t>RC_Payee_Zip_Postal_Code_MERC</w:t>
            </w:r>
            <w:proofErr w:type="spellEnd"/>
            <w:r>
              <w:rPr>
                <w:rFonts w:ascii="Arial" w:hAnsi="Arial" w:cs="Arial"/>
                <w:bCs/>
                <w:sz w:val="22"/>
                <w:szCs w:val="22"/>
                <w:lang w:val="en-US"/>
              </w:rPr>
              <w:t xml:space="preserve">&gt;&gt; </w:t>
            </w:r>
            <w:r w:rsidRPr="00055693">
              <w:rPr>
                <w:rFonts w:ascii="Arial" w:hAnsi="Arial" w:cs="Arial"/>
                <w:bCs/>
                <w:sz w:val="22"/>
                <w:szCs w:val="22"/>
                <w:lang w:val="en-US"/>
              </w:rPr>
              <w:t>&lt;&lt;</w:t>
            </w:r>
            <w:proofErr w:type="spellStart"/>
            <w:r>
              <w:rPr>
                <w:rFonts w:ascii="Arial" w:hAnsi="Arial" w:cs="Arial"/>
                <w:bCs/>
                <w:sz w:val="22"/>
                <w:szCs w:val="22"/>
                <w:lang w:val="en-US"/>
              </w:rPr>
              <w:t>Payee_MERC_Payee_City_MERC</w:t>
            </w:r>
            <w:proofErr w:type="spellEnd"/>
            <w:r>
              <w:rPr>
                <w:rFonts w:ascii="Arial" w:hAnsi="Arial" w:cs="Arial"/>
                <w:bCs/>
                <w:sz w:val="22"/>
                <w:szCs w:val="22"/>
                <w:lang w:val="en-US"/>
              </w:rPr>
              <w:t>&gt;</w:t>
            </w:r>
          </w:p>
          <w:p w14:paraId="4EA87177" w14:textId="77777777" w:rsidR="00603C93" w:rsidRPr="00055693" w:rsidRDefault="00603C93" w:rsidP="001919D5">
            <w:pPr>
              <w:spacing w:line="276" w:lineRule="auto"/>
              <w:rPr>
                <w:rFonts w:ascii="Arial" w:hAnsi="Arial" w:cs="Arial"/>
                <w:bCs/>
                <w:sz w:val="22"/>
                <w:szCs w:val="22"/>
                <w:lang w:val="en-US"/>
              </w:rPr>
            </w:pPr>
            <w:r w:rsidRPr="00055693">
              <w:rPr>
                <w:rFonts w:ascii="Arial" w:hAnsi="Arial" w:cs="Arial"/>
                <w:bCs/>
                <w:sz w:val="22"/>
                <w:szCs w:val="22"/>
                <w:lang w:val="en-US"/>
              </w:rPr>
              <w:t>&lt;&lt;</w:t>
            </w:r>
            <w:proofErr w:type="spellStart"/>
            <w:r w:rsidRPr="00055693">
              <w:rPr>
                <w:rFonts w:ascii="Arial" w:hAnsi="Arial" w:cs="Arial"/>
                <w:bCs/>
                <w:sz w:val="22"/>
                <w:szCs w:val="22"/>
                <w:lang w:val="en-US"/>
              </w:rPr>
              <w:t>Payee_MERC_Payee_Country_MERC</w:t>
            </w:r>
            <w:proofErr w:type="spellEnd"/>
            <w:r w:rsidRPr="00055693">
              <w:rPr>
                <w:rFonts w:ascii="Arial" w:hAnsi="Arial" w:cs="Arial"/>
                <w:bCs/>
                <w:sz w:val="22"/>
                <w:szCs w:val="22"/>
                <w:lang w:val="en-US"/>
              </w:rPr>
              <w:t>&gt;&gt;</w:t>
            </w:r>
          </w:p>
        </w:tc>
      </w:tr>
    </w:tbl>
    <w:p w14:paraId="6E4D422F" w14:textId="77777777" w:rsidR="00603C93" w:rsidRPr="00055693" w:rsidRDefault="00603C93" w:rsidP="00603C93">
      <w:pPr>
        <w:pStyle w:val="ListParagraph"/>
        <w:autoSpaceDE w:val="0"/>
        <w:autoSpaceDN w:val="0"/>
        <w:adjustRightInd w:val="0"/>
        <w:spacing w:line="276" w:lineRule="auto"/>
        <w:ind w:left="0"/>
        <w:rPr>
          <w:rFonts w:ascii="Arial" w:hAnsi="Arial" w:cs="Arial"/>
          <w:sz w:val="22"/>
          <w:szCs w:val="22"/>
          <w:lang w:val="en-US"/>
        </w:rPr>
      </w:pPr>
    </w:p>
    <w:p w14:paraId="24F10235" w14:textId="5B899C11" w:rsidR="00603C93" w:rsidRPr="00603C93" w:rsidRDefault="00603C93" w:rsidP="00603C93">
      <w:pPr>
        <w:pStyle w:val="ListParagraph"/>
        <w:autoSpaceDE w:val="0"/>
        <w:autoSpaceDN w:val="0"/>
        <w:adjustRightInd w:val="0"/>
        <w:spacing w:line="276" w:lineRule="auto"/>
        <w:ind w:left="0"/>
        <w:rPr>
          <w:rFonts w:ascii="Arial" w:hAnsi="Arial" w:cs="Arial"/>
          <w:b/>
          <w:sz w:val="22"/>
          <w:szCs w:val="22"/>
          <w:lang w:val="en-US"/>
        </w:rPr>
      </w:pPr>
      <w:proofErr w:type="spellStart"/>
      <w:r w:rsidRPr="00603C93">
        <w:rPr>
          <w:rFonts w:ascii="Arial" w:hAnsi="Arial" w:cs="Arial"/>
          <w:sz w:val="22"/>
          <w:szCs w:val="22"/>
          <w:lang w:val="en-US"/>
        </w:rPr>
        <w:t>Zahlungsart</w:t>
      </w:r>
      <w:proofErr w:type="spellEnd"/>
      <w:r w:rsidRPr="00603C93">
        <w:rPr>
          <w:rFonts w:ascii="Arial" w:hAnsi="Arial" w:cs="Arial"/>
          <w:sz w:val="22"/>
          <w:szCs w:val="22"/>
          <w:lang w:val="en-US"/>
        </w:rPr>
        <w:t>:</w:t>
      </w:r>
      <w:r w:rsidRPr="00603C93">
        <w:rPr>
          <w:rFonts w:ascii="Arial" w:hAnsi="Arial" w:cs="Arial"/>
          <w:b/>
          <w:sz w:val="22"/>
          <w:szCs w:val="22"/>
          <w:lang w:val="en-US"/>
        </w:rPr>
        <w:t xml:space="preserve"> </w:t>
      </w:r>
      <w:r w:rsidRPr="00603C93">
        <w:rPr>
          <w:rFonts w:ascii="Arial" w:hAnsi="Arial" w:cs="Arial"/>
          <w:b/>
          <w:sz w:val="22"/>
          <w:szCs w:val="22"/>
          <w:lang w:val="en-US"/>
        </w:rPr>
        <w:tab/>
      </w:r>
      <w:r w:rsidRPr="00603C93">
        <w:rPr>
          <w:rFonts w:ascii="Arial" w:hAnsi="Arial" w:cs="Arial"/>
          <w:b/>
          <w:sz w:val="22"/>
          <w:szCs w:val="22"/>
          <w:lang w:val="en-US"/>
        </w:rPr>
        <w:tab/>
      </w:r>
      <w:r w:rsidRPr="00603C93">
        <w:rPr>
          <w:rFonts w:ascii="Arial" w:hAnsi="Arial" w:cs="Arial"/>
          <w:b/>
          <w:bCs/>
          <w:sz w:val="22"/>
          <w:szCs w:val="22"/>
          <w:lang w:val="en-US"/>
        </w:rPr>
        <w:tab/>
      </w:r>
      <w:r w:rsidRPr="00603C93">
        <w:rPr>
          <w:rFonts w:ascii="Arial" w:hAnsi="Arial" w:cs="Arial"/>
          <w:b/>
          <w:bCs/>
          <w:sz w:val="22"/>
          <w:szCs w:val="22"/>
          <w:lang w:val="en-US"/>
        </w:rPr>
        <w:tab/>
      </w:r>
      <w:r w:rsidRPr="00603C93">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sidRPr="00603C93">
        <w:rPr>
          <w:rFonts w:ascii="Arial" w:hAnsi="Arial" w:cs="Arial"/>
          <w:b/>
          <w:sz w:val="22"/>
          <w:szCs w:val="22"/>
          <w:lang w:val="en-US"/>
        </w:rPr>
        <w:t>TRANSFER</w:t>
      </w:r>
    </w:p>
    <w:p w14:paraId="4CEE6BC4" w14:textId="77777777" w:rsidR="00603C93" w:rsidRPr="00603C93" w:rsidRDefault="00603C93" w:rsidP="00603C93">
      <w:pPr>
        <w:pStyle w:val="ListParagraph"/>
        <w:autoSpaceDE w:val="0"/>
        <w:autoSpaceDN w:val="0"/>
        <w:adjustRightInd w:val="0"/>
        <w:spacing w:line="276" w:lineRule="auto"/>
        <w:ind w:left="0"/>
        <w:rPr>
          <w:rFonts w:ascii="Arial" w:hAnsi="Arial" w:cs="Arial"/>
          <w:b/>
          <w:sz w:val="22"/>
          <w:szCs w:val="22"/>
          <w:lang w:val="en-US"/>
        </w:rPr>
      </w:pPr>
    </w:p>
    <w:p w14:paraId="71A9271A" w14:textId="77777777" w:rsidR="00603C93" w:rsidRPr="00603C93" w:rsidRDefault="00603C93" w:rsidP="00603C93">
      <w:pPr>
        <w:pStyle w:val="ListParagraph"/>
        <w:autoSpaceDE w:val="0"/>
        <w:autoSpaceDN w:val="0"/>
        <w:adjustRightInd w:val="0"/>
        <w:spacing w:line="276" w:lineRule="auto"/>
        <w:ind w:left="0"/>
        <w:rPr>
          <w:rFonts w:ascii="Arial" w:hAnsi="Arial" w:cs="Arial"/>
          <w:b/>
          <w:sz w:val="22"/>
          <w:szCs w:val="22"/>
          <w:lang w:val="en-US"/>
        </w:rPr>
      </w:pPr>
      <w:r w:rsidRPr="00603C93">
        <w:rPr>
          <w:rFonts w:ascii="Arial" w:hAnsi="Arial" w:cs="Arial"/>
          <w:b/>
          <w:sz w:val="22"/>
          <w:szCs w:val="22"/>
          <w:lang w:val="en-US"/>
        </w:rPr>
        <w:t>Bank Details:</w:t>
      </w:r>
    </w:p>
    <w:p w14:paraId="014DF5AD" w14:textId="77777777" w:rsidR="00603C93" w:rsidRPr="00603C93" w:rsidRDefault="00603C93" w:rsidP="00603C93">
      <w:pPr>
        <w:pStyle w:val="ListParagraph"/>
        <w:autoSpaceDE w:val="0"/>
        <w:autoSpaceDN w:val="0"/>
        <w:adjustRightInd w:val="0"/>
        <w:spacing w:line="276" w:lineRule="auto"/>
        <w:ind w:left="0"/>
        <w:rPr>
          <w:rFonts w:ascii="Arial" w:hAnsi="Arial" w:cs="Arial"/>
          <w:b/>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40"/>
      </w:tblGrid>
      <w:tr w:rsidR="00603C93" w:rsidRPr="00055693" w14:paraId="257CEB3E" w14:textId="77777777" w:rsidTr="001919D5">
        <w:tc>
          <w:tcPr>
            <w:tcW w:w="3544" w:type="dxa"/>
            <w:vAlign w:val="center"/>
          </w:tcPr>
          <w:p w14:paraId="26D6B09C" w14:textId="77777777" w:rsidR="00603C93" w:rsidRPr="00055693" w:rsidRDefault="00603C93" w:rsidP="001919D5">
            <w:pPr>
              <w:autoSpaceDE w:val="0"/>
              <w:autoSpaceDN w:val="0"/>
              <w:adjustRightInd w:val="0"/>
              <w:spacing w:line="276" w:lineRule="auto"/>
              <w:rPr>
                <w:rFonts w:ascii="Arial" w:hAnsi="Arial" w:cs="Arial"/>
                <w:b/>
                <w:sz w:val="22"/>
                <w:szCs w:val="22"/>
                <w:lang w:val="nb-NO"/>
              </w:rPr>
            </w:pPr>
            <w:r w:rsidRPr="00603C93">
              <w:rPr>
                <w:rFonts w:ascii="Arial" w:hAnsi="Arial" w:cs="Arial"/>
                <w:sz w:val="22"/>
                <w:szCs w:val="22"/>
                <w:lang w:val="en-US"/>
              </w:rPr>
              <w:t>Name der Bank:</w:t>
            </w:r>
          </w:p>
        </w:tc>
        <w:tc>
          <w:tcPr>
            <w:tcW w:w="4678" w:type="dxa"/>
            <w:tcBorders>
              <w:bottom w:val="single" w:sz="4" w:space="0" w:color="auto"/>
            </w:tcBorders>
            <w:vAlign w:val="center"/>
          </w:tcPr>
          <w:p w14:paraId="15422472" w14:textId="77777777" w:rsidR="00603C93" w:rsidRPr="00055693" w:rsidRDefault="00603C93" w:rsidP="001919D5">
            <w:pPr>
              <w:autoSpaceDE w:val="0"/>
              <w:autoSpaceDN w:val="0"/>
              <w:adjustRightInd w:val="0"/>
              <w:spacing w:line="276" w:lineRule="auto"/>
              <w:rPr>
                <w:rFonts w:ascii="Arial" w:hAnsi="Arial" w:cs="Arial"/>
                <w:sz w:val="22"/>
                <w:szCs w:val="22"/>
                <w:lang w:val="nb-NO"/>
              </w:rPr>
            </w:pPr>
            <w:r w:rsidRPr="00055693">
              <w:rPr>
                <w:rFonts w:ascii="Arial" w:eastAsia="Calibri" w:hAnsi="Arial" w:cs="Arial"/>
                <w:color w:val="000000" w:themeColor="text1"/>
                <w:sz w:val="22"/>
                <w:szCs w:val="22"/>
                <w:lang w:val="en-US"/>
              </w:rPr>
              <w:t>&lt;&lt;</w:t>
            </w:r>
            <w:proofErr w:type="spellStart"/>
            <w:r w:rsidRPr="00055693">
              <w:rPr>
                <w:rFonts w:ascii="Arial" w:eastAsia="Calibri" w:hAnsi="Arial" w:cs="Arial"/>
                <w:color w:val="000000" w:themeColor="text1"/>
                <w:sz w:val="22"/>
                <w:szCs w:val="22"/>
                <w:lang w:val="en-US"/>
              </w:rPr>
              <w:t>Payee_MERC_Bank_Name_MERC</w:t>
            </w:r>
            <w:proofErr w:type="spellEnd"/>
            <w:r w:rsidRPr="00055693">
              <w:rPr>
                <w:rFonts w:ascii="Arial" w:eastAsia="Calibri" w:hAnsi="Arial" w:cs="Arial"/>
                <w:color w:val="000000" w:themeColor="text1"/>
                <w:sz w:val="22"/>
                <w:szCs w:val="22"/>
                <w:lang w:val="en-US"/>
              </w:rPr>
              <w:t>&gt;&gt;</w:t>
            </w:r>
          </w:p>
        </w:tc>
      </w:tr>
      <w:tr w:rsidR="00603C93" w:rsidRPr="00055693" w14:paraId="15B1AAEC" w14:textId="77777777" w:rsidTr="001919D5">
        <w:trPr>
          <w:trHeight w:val="397"/>
        </w:trPr>
        <w:tc>
          <w:tcPr>
            <w:tcW w:w="3544" w:type="dxa"/>
            <w:vAlign w:val="center"/>
          </w:tcPr>
          <w:p w14:paraId="44595FBC" w14:textId="77777777" w:rsidR="00603C93" w:rsidRPr="00055693" w:rsidRDefault="00603C93" w:rsidP="001919D5">
            <w:pPr>
              <w:autoSpaceDE w:val="0"/>
              <w:autoSpaceDN w:val="0"/>
              <w:adjustRightInd w:val="0"/>
              <w:spacing w:line="276" w:lineRule="auto"/>
              <w:rPr>
                <w:rFonts w:ascii="Arial" w:hAnsi="Arial" w:cs="Arial"/>
                <w:b/>
                <w:sz w:val="22"/>
                <w:szCs w:val="22"/>
                <w:lang w:val="nb-NO"/>
              </w:rPr>
            </w:pPr>
            <w:proofErr w:type="spellStart"/>
            <w:r w:rsidRPr="00603C93">
              <w:rPr>
                <w:rFonts w:ascii="Arial" w:hAnsi="Arial" w:cs="Arial"/>
                <w:sz w:val="22"/>
                <w:szCs w:val="22"/>
                <w:lang w:val="en-US"/>
              </w:rPr>
              <w:t>Adresse</w:t>
            </w:r>
            <w:proofErr w:type="spellEnd"/>
            <w:r w:rsidRPr="00603C93">
              <w:rPr>
                <w:rFonts w:ascii="Arial" w:hAnsi="Arial" w:cs="Arial"/>
                <w:sz w:val="22"/>
                <w:szCs w:val="22"/>
                <w:lang w:val="en-US"/>
              </w:rPr>
              <w:t xml:space="preserve"> der Bank:</w:t>
            </w:r>
          </w:p>
        </w:tc>
        <w:tc>
          <w:tcPr>
            <w:tcW w:w="4678" w:type="dxa"/>
            <w:tcBorders>
              <w:top w:val="single" w:sz="4" w:space="0" w:color="auto"/>
              <w:bottom w:val="single" w:sz="4" w:space="0" w:color="auto"/>
            </w:tcBorders>
            <w:vAlign w:val="center"/>
          </w:tcPr>
          <w:p w14:paraId="33BA85F4" w14:textId="77777777" w:rsidR="00603C93" w:rsidRPr="00055693" w:rsidRDefault="00603C93" w:rsidP="001919D5">
            <w:pPr>
              <w:autoSpaceDE w:val="0"/>
              <w:autoSpaceDN w:val="0"/>
              <w:adjustRightInd w:val="0"/>
              <w:spacing w:line="276" w:lineRule="auto"/>
              <w:rPr>
                <w:rFonts w:ascii="Arial" w:hAnsi="Arial" w:cs="Arial"/>
                <w:sz w:val="22"/>
                <w:szCs w:val="22"/>
                <w:lang w:val="nb-NO"/>
              </w:rPr>
            </w:pPr>
            <w:r w:rsidRPr="00055693">
              <w:rPr>
                <w:rFonts w:ascii="Arial" w:eastAsia="Calibri" w:hAnsi="Arial" w:cs="Arial"/>
                <w:color w:val="000000" w:themeColor="text1"/>
                <w:sz w:val="22"/>
                <w:szCs w:val="22"/>
                <w:lang w:val="en-US"/>
              </w:rPr>
              <w:t>&lt;&lt;</w:t>
            </w:r>
            <w:proofErr w:type="spellStart"/>
            <w:r w:rsidRPr="00055693">
              <w:rPr>
                <w:rFonts w:ascii="Arial" w:eastAsia="Calibri" w:hAnsi="Arial" w:cs="Arial"/>
                <w:color w:val="000000" w:themeColor="text1"/>
                <w:sz w:val="22"/>
                <w:szCs w:val="22"/>
                <w:lang w:val="en-US"/>
              </w:rPr>
              <w:t>Payee_MERC_Bank_Account_Number_MERC</w:t>
            </w:r>
            <w:proofErr w:type="spellEnd"/>
            <w:r w:rsidRPr="00055693">
              <w:rPr>
                <w:rFonts w:ascii="Arial" w:eastAsia="Calibri" w:hAnsi="Arial" w:cs="Arial"/>
                <w:color w:val="000000" w:themeColor="text1"/>
                <w:sz w:val="22"/>
                <w:szCs w:val="22"/>
                <w:lang w:val="en-US"/>
              </w:rPr>
              <w:t>&gt;&gt;</w:t>
            </w:r>
          </w:p>
        </w:tc>
      </w:tr>
      <w:tr w:rsidR="00603C93" w:rsidRPr="00055693" w14:paraId="0E9DC032" w14:textId="77777777" w:rsidTr="001919D5">
        <w:trPr>
          <w:trHeight w:val="397"/>
        </w:trPr>
        <w:tc>
          <w:tcPr>
            <w:tcW w:w="3544" w:type="dxa"/>
            <w:vAlign w:val="center"/>
          </w:tcPr>
          <w:p w14:paraId="5BF6EBEF" w14:textId="77777777" w:rsidR="00603C93" w:rsidRPr="00055693" w:rsidRDefault="00603C93" w:rsidP="001919D5">
            <w:pPr>
              <w:autoSpaceDE w:val="0"/>
              <w:autoSpaceDN w:val="0"/>
              <w:adjustRightInd w:val="0"/>
              <w:spacing w:line="276" w:lineRule="auto"/>
              <w:rPr>
                <w:rFonts w:ascii="Arial" w:hAnsi="Arial" w:cs="Arial"/>
                <w:b/>
                <w:sz w:val="22"/>
                <w:szCs w:val="22"/>
                <w:lang w:val="nb-NO"/>
              </w:rPr>
            </w:pPr>
            <w:r w:rsidRPr="00603C93">
              <w:rPr>
                <w:rFonts w:ascii="Arial" w:hAnsi="Arial" w:cs="Arial"/>
                <w:sz w:val="22"/>
                <w:szCs w:val="22"/>
                <w:lang w:val="en-US"/>
              </w:rPr>
              <w:t>IBAN</w:t>
            </w:r>
            <w:r w:rsidRPr="00055693">
              <w:rPr>
                <w:rFonts w:ascii="Arial" w:hAnsi="Arial" w:cs="Arial"/>
                <w:sz w:val="22"/>
                <w:szCs w:val="22"/>
                <w:lang w:val="da-DK"/>
              </w:rPr>
              <w:t>:</w:t>
            </w:r>
          </w:p>
        </w:tc>
        <w:tc>
          <w:tcPr>
            <w:tcW w:w="4678" w:type="dxa"/>
            <w:tcBorders>
              <w:top w:val="single" w:sz="4" w:space="0" w:color="auto"/>
              <w:bottom w:val="single" w:sz="4" w:space="0" w:color="auto"/>
            </w:tcBorders>
            <w:vAlign w:val="center"/>
          </w:tcPr>
          <w:p w14:paraId="2AC6259D" w14:textId="77777777" w:rsidR="00603C93" w:rsidRPr="00055693" w:rsidRDefault="00603C93" w:rsidP="001919D5">
            <w:pPr>
              <w:tabs>
                <w:tab w:val="left" w:pos="1080"/>
              </w:tabs>
              <w:autoSpaceDE w:val="0"/>
              <w:autoSpaceDN w:val="0"/>
              <w:adjustRightInd w:val="0"/>
              <w:spacing w:line="276" w:lineRule="auto"/>
              <w:rPr>
                <w:rFonts w:ascii="Arial" w:hAnsi="Arial" w:cs="Arial"/>
                <w:sz w:val="22"/>
                <w:szCs w:val="22"/>
                <w:lang w:val="nb-NO"/>
              </w:rPr>
            </w:pPr>
            <w:r w:rsidRPr="00055693">
              <w:rPr>
                <w:rFonts w:ascii="Arial" w:hAnsi="Arial" w:cs="Arial"/>
                <w:sz w:val="22"/>
                <w:szCs w:val="22"/>
                <w:lang w:val="nb-NO"/>
              </w:rPr>
              <w:t>&lt;&lt;Payee_MERC_Bank_IBAN_MERC&gt;&gt;</w:t>
            </w:r>
          </w:p>
        </w:tc>
      </w:tr>
    </w:tbl>
    <w:p w14:paraId="54E2EE91" w14:textId="77777777" w:rsidR="00603C93" w:rsidRPr="00055693" w:rsidRDefault="00603C93" w:rsidP="00603C93">
      <w:pPr>
        <w:spacing w:line="276" w:lineRule="auto"/>
        <w:rPr>
          <w:rFonts w:ascii="Arial" w:hAnsi="Arial" w:cs="Arial"/>
          <w:sz w:val="22"/>
          <w:szCs w:val="22"/>
          <w:lang w:val="nb-NO"/>
        </w:rPr>
      </w:pPr>
    </w:p>
    <w:p w14:paraId="20E7178E" w14:textId="77777777" w:rsidR="00603C93" w:rsidRPr="00055693" w:rsidRDefault="00603C93" w:rsidP="00603C93">
      <w:pPr>
        <w:spacing w:line="276" w:lineRule="auto"/>
        <w:rPr>
          <w:rFonts w:ascii="Arial" w:hAnsi="Arial" w:cs="Arial"/>
          <w:sz w:val="22"/>
          <w:szCs w:val="22"/>
          <w:lang w:val="en-US"/>
        </w:rPr>
      </w:pPr>
    </w:p>
    <w:p w14:paraId="5C7F651F" w14:textId="77777777" w:rsidR="00603C93" w:rsidRDefault="00603C93" w:rsidP="00603C93">
      <w:pPr>
        <w:spacing w:line="276" w:lineRule="auto"/>
        <w:rPr>
          <w:rFonts w:ascii="Arial" w:hAnsi="Arial" w:cs="Arial"/>
          <w:sz w:val="22"/>
          <w:szCs w:val="22"/>
          <w:lang w:val="en-US"/>
        </w:rPr>
      </w:pPr>
    </w:p>
    <w:p w14:paraId="1E573B7E" w14:textId="77777777" w:rsidR="00603C93" w:rsidRDefault="00603C93" w:rsidP="00603C93">
      <w:pPr>
        <w:spacing w:line="276" w:lineRule="auto"/>
        <w:rPr>
          <w:rFonts w:ascii="Arial" w:hAnsi="Arial" w:cs="Arial"/>
          <w:sz w:val="22"/>
          <w:szCs w:val="22"/>
          <w:lang w:val="en-US"/>
        </w:rPr>
      </w:pPr>
    </w:p>
    <w:p w14:paraId="13921376" w14:textId="77777777" w:rsidR="00603C93" w:rsidRDefault="00603C93" w:rsidP="00603C93">
      <w:pPr>
        <w:spacing w:line="276" w:lineRule="auto"/>
        <w:rPr>
          <w:rFonts w:ascii="Arial" w:hAnsi="Arial" w:cs="Arial"/>
          <w:sz w:val="22"/>
          <w:szCs w:val="22"/>
          <w:lang w:val="en-US"/>
        </w:rPr>
      </w:pPr>
    </w:p>
    <w:p w14:paraId="660162AB" w14:textId="77777777" w:rsidR="00603C93" w:rsidRDefault="00603C93" w:rsidP="00603C93">
      <w:pPr>
        <w:spacing w:line="276" w:lineRule="auto"/>
        <w:rPr>
          <w:rFonts w:ascii="Arial" w:hAnsi="Arial" w:cs="Arial"/>
          <w:sz w:val="22"/>
          <w:szCs w:val="22"/>
          <w:lang w:val="en-US"/>
        </w:rPr>
      </w:pPr>
    </w:p>
    <w:p w14:paraId="5E331AED" w14:textId="77777777" w:rsidR="00603C93" w:rsidRDefault="00603C93" w:rsidP="00603C93">
      <w:pPr>
        <w:spacing w:line="276" w:lineRule="auto"/>
        <w:rPr>
          <w:rFonts w:ascii="Arial" w:hAnsi="Arial" w:cs="Arial"/>
          <w:sz w:val="22"/>
          <w:szCs w:val="22"/>
          <w:lang w:val="en-US"/>
        </w:rPr>
      </w:pPr>
    </w:p>
    <w:p w14:paraId="699CEA02" w14:textId="77777777" w:rsidR="00603C93" w:rsidRDefault="00603C93" w:rsidP="00603C93">
      <w:pPr>
        <w:spacing w:line="276" w:lineRule="auto"/>
        <w:rPr>
          <w:rFonts w:ascii="Arial" w:hAnsi="Arial" w:cs="Arial"/>
          <w:sz w:val="22"/>
          <w:szCs w:val="22"/>
          <w:lang w:val="en-US"/>
        </w:rPr>
      </w:pPr>
    </w:p>
    <w:p w14:paraId="43CA4EDB" w14:textId="77777777" w:rsidR="00603C93" w:rsidRDefault="00603C93" w:rsidP="00603C93">
      <w:pPr>
        <w:spacing w:line="276" w:lineRule="auto"/>
        <w:rPr>
          <w:rFonts w:ascii="Arial" w:hAnsi="Arial" w:cs="Arial"/>
          <w:sz w:val="22"/>
          <w:szCs w:val="22"/>
          <w:lang w:val="en-US"/>
        </w:rPr>
      </w:pPr>
    </w:p>
    <w:p w14:paraId="433FF243" w14:textId="77777777" w:rsidR="00603C93" w:rsidRPr="00055693" w:rsidRDefault="00603C93" w:rsidP="00603C93">
      <w:pPr>
        <w:spacing w:line="276" w:lineRule="auto"/>
        <w:rPr>
          <w:rFonts w:ascii="Arial" w:hAnsi="Arial" w:cs="Arial"/>
          <w:sz w:val="22"/>
          <w:szCs w:val="22"/>
          <w:lang w:val="en-US"/>
        </w:rPr>
      </w:pPr>
    </w:p>
    <w:p w14:paraId="073DD1DB" w14:textId="77777777" w:rsidR="00603C93" w:rsidRPr="00055693" w:rsidRDefault="00603C93" w:rsidP="00603C93">
      <w:pPr>
        <w:spacing w:line="276" w:lineRule="auto"/>
        <w:rPr>
          <w:rFonts w:ascii="Arial" w:hAnsi="Arial" w:cs="Arial"/>
          <w:sz w:val="22"/>
          <w:szCs w:val="22"/>
          <w:lang w:val="en-US"/>
        </w:rPr>
      </w:pPr>
    </w:p>
    <w:p w14:paraId="69A8660B" w14:textId="77777777" w:rsidR="00603C93" w:rsidRPr="00055693" w:rsidRDefault="00603C93" w:rsidP="00603C93">
      <w:pPr>
        <w:spacing w:line="276" w:lineRule="auto"/>
        <w:jc w:val="both"/>
        <w:rPr>
          <w:rFonts w:ascii="Arial" w:hAnsi="Arial" w:cs="Arial"/>
          <w:sz w:val="16"/>
          <w:lang w:val="de-CH" w:bidi="fr-FR"/>
        </w:rPr>
      </w:pPr>
      <w:r w:rsidRPr="00055693">
        <w:rPr>
          <w:rFonts w:ascii="Arial" w:hAnsi="Arial" w:cs="Arial"/>
          <w:sz w:val="16"/>
          <w:lang w:val="de-CH" w:bidi="fr-FR"/>
        </w:rPr>
        <w:t>*Um die zukünftige Zusammenarbeit mit Ihnen zu erleichtern, möchten wir Ihre Daten in einem individuellen Profil speichern und bei einer erneuten Zusammenarbeit wieder darauf zurückgreifen. Wenn Sie Ihre von Lilly aufbewahrten personenbezogenen Daten einsehen, ändern oder löschen möchten, wenden Sie sich bitte an Eli Lilly (Suisse) S.A., Data Privacy Steward, Ch. des Coquelicots 16, 1214 Vernier/Genf oder lilly_ch@lilly.com .</w:t>
      </w:r>
    </w:p>
    <w:p w14:paraId="19D62394" w14:textId="471FA73A" w:rsidR="00FE20FA" w:rsidRPr="00603C93" w:rsidRDefault="00FE20FA">
      <w:pPr>
        <w:spacing w:after="200" w:line="276" w:lineRule="auto"/>
        <w:rPr>
          <w:rFonts w:asciiTheme="minorHAnsi" w:hAnsiTheme="minorHAnsi" w:cstheme="minorHAnsi"/>
          <w:i/>
          <w:sz w:val="16"/>
          <w:szCs w:val="16"/>
          <w:lang w:val="de-CH"/>
        </w:rPr>
      </w:pPr>
    </w:p>
    <w:sectPr w:rsidR="00FE20FA" w:rsidRPr="00603C93" w:rsidSect="006E2797">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27D23" w14:textId="77777777" w:rsidR="00953531" w:rsidRDefault="00953531" w:rsidP="00D552EB">
      <w:r>
        <w:separator/>
      </w:r>
    </w:p>
  </w:endnote>
  <w:endnote w:type="continuationSeparator" w:id="0">
    <w:p w14:paraId="0B5B20FB" w14:textId="77777777" w:rsidR="00953531" w:rsidRDefault="00953531"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5"/>
    </w:tblGrid>
    <w:tr w:rsidR="00B57C38" w:rsidRPr="00AC44BE" w14:paraId="515276E2" w14:textId="77777777" w:rsidTr="00C11536">
      <w:tc>
        <w:tcPr>
          <w:tcW w:w="6204" w:type="dxa"/>
        </w:tcPr>
        <w:p w14:paraId="3929FF0F" w14:textId="154BD169" w:rsidR="00B57C38" w:rsidRPr="00AC44BE" w:rsidRDefault="00C11536" w:rsidP="00A1489A">
          <w:pPr>
            <w:pStyle w:val="Footer"/>
            <w:rPr>
              <w:rFonts w:ascii="Arial" w:hAnsi="Arial" w:cs="Arial"/>
              <w:sz w:val="18"/>
              <w:szCs w:val="18"/>
            </w:rPr>
          </w:pPr>
          <w:r w:rsidRPr="00C11536">
            <w:rPr>
              <w:rFonts w:ascii="Arial" w:hAnsi="Arial" w:cs="Arial"/>
              <w:sz w:val="18"/>
              <w:szCs w:val="18"/>
            </w:rPr>
            <w:t>&lt;&lt;</w:t>
          </w:r>
          <w:proofErr w:type="spellStart"/>
          <w:r w:rsidRPr="00C11536">
            <w:rPr>
              <w:rFonts w:ascii="Arial" w:hAnsi="Arial" w:cs="Arial"/>
              <w:sz w:val="18"/>
              <w:szCs w:val="18"/>
            </w:rPr>
            <w:t>Meeting_MERC_Therapeutic_Area_MERC</w:t>
          </w:r>
          <w:proofErr w:type="spellEnd"/>
          <w:r w:rsidRPr="00C11536">
            <w:rPr>
              <w:rFonts w:ascii="Arial" w:hAnsi="Arial" w:cs="Arial"/>
              <w:sz w:val="18"/>
              <w:szCs w:val="18"/>
            </w:rPr>
            <w:t>&gt;&gt; - &lt;&lt;</w:t>
          </w:r>
          <w:proofErr w:type="spellStart"/>
          <w:r w:rsidRPr="00C11536">
            <w:rPr>
              <w:rFonts w:ascii="Arial" w:hAnsi="Arial" w:cs="Arial"/>
              <w:sz w:val="18"/>
              <w:szCs w:val="18"/>
            </w:rPr>
            <w:t>Account_MERC_Title_Desc_GLBL</w:t>
          </w:r>
          <w:proofErr w:type="spellEnd"/>
          <w:r w:rsidRPr="00C11536">
            <w:rPr>
              <w:rFonts w:ascii="Arial" w:hAnsi="Arial" w:cs="Arial"/>
              <w:sz w:val="18"/>
              <w:szCs w:val="18"/>
            </w:rPr>
            <w:t>&gt;&gt; &lt;&lt;</w:t>
          </w:r>
          <w:proofErr w:type="spellStart"/>
          <w:r w:rsidRPr="00C11536">
            <w:rPr>
              <w:rFonts w:ascii="Arial" w:hAnsi="Arial" w:cs="Arial"/>
              <w:sz w:val="18"/>
              <w:szCs w:val="18"/>
            </w:rPr>
            <w:t>Account_MERC_LastName</w:t>
          </w:r>
          <w:proofErr w:type="spellEnd"/>
          <w:r w:rsidRPr="00C11536">
            <w:rPr>
              <w:rFonts w:ascii="Arial" w:hAnsi="Arial" w:cs="Arial"/>
              <w:sz w:val="18"/>
              <w:szCs w:val="18"/>
            </w:rPr>
            <w:t>&gt;&gt; - &lt;&lt;</w:t>
          </w:r>
          <w:proofErr w:type="spellStart"/>
          <w:r w:rsidRPr="00C11536">
            <w:rPr>
              <w:rFonts w:ascii="Arial" w:hAnsi="Arial" w:cs="Arial"/>
              <w:sz w:val="18"/>
              <w:szCs w:val="18"/>
            </w:rPr>
            <w:t>Account_MERC_Cust_Id_GLBL</w:t>
          </w:r>
          <w:proofErr w:type="spellEnd"/>
          <w:r w:rsidRPr="00C11536">
            <w:rPr>
              <w:rFonts w:ascii="Arial" w:hAnsi="Arial" w:cs="Arial"/>
              <w:sz w:val="18"/>
              <w:szCs w:val="18"/>
            </w:rPr>
            <w:t>&gt;&gt;</w:t>
          </w:r>
        </w:p>
      </w:tc>
      <w:tc>
        <w:tcPr>
          <w:tcW w:w="2835" w:type="dxa"/>
          <w:vAlign w:val="center"/>
        </w:tcPr>
        <w:p w14:paraId="1B2ABAF1" w14:textId="77777777" w:rsidR="00B57C38" w:rsidRPr="006F194D" w:rsidRDefault="00953531" w:rsidP="00A1489A">
          <w:pPr>
            <w:pStyle w:val="Footer"/>
            <w:jc w:val="right"/>
            <w:rPr>
              <w:rFonts w:ascii="Arial" w:hAnsi="Arial" w:cs="Arial"/>
              <w:sz w:val="18"/>
              <w:szCs w:val="18"/>
              <w:lang w:val="en-US"/>
            </w:rPr>
          </w:pPr>
          <w:sdt>
            <w:sdtPr>
              <w:rPr>
                <w:rFonts w:ascii="Arial" w:hAnsi="Arial" w:cs="Arial"/>
              </w:rPr>
              <w:id w:val="-815418804"/>
              <w:docPartObj>
                <w:docPartGallery w:val="Page Numbers (Top of Page)"/>
                <w:docPartUnique/>
              </w:docPartObj>
            </w:sdtPr>
            <w:sdtEndPr>
              <w:rPr>
                <w:rFonts w:ascii="Times New Roman" w:hAnsi="Times New Roman" w:cs="Times New Roman"/>
              </w:rPr>
            </w:sdtEndPr>
            <w:sdtContent>
              <w:proofErr w:type="spellStart"/>
              <w:r w:rsidR="00B57C38" w:rsidRPr="00330BC9">
                <w:rPr>
                  <w:rFonts w:ascii="Arial" w:hAnsi="Arial" w:cs="Arial"/>
                  <w:sz w:val="16"/>
                  <w:szCs w:val="16"/>
                </w:rPr>
                <w:t>Seite</w:t>
              </w:r>
              <w:proofErr w:type="spellEnd"/>
              <w:r w:rsidR="00B57C38" w:rsidRPr="00330BC9">
                <w:rPr>
                  <w:rFonts w:ascii="Arial" w:hAnsi="Arial" w:cs="Arial"/>
                  <w:sz w:val="16"/>
                  <w:szCs w:val="16"/>
                </w:rPr>
                <w:t xml:space="preserve"> </w:t>
              </w:r>
              <w:r w:rsidR="00B57C38" w:rsidRPr="00330BC9">
                <w:rPr>
                  <w:rFonts w:ascii="Arial" w:hAnsi="Arial" w:cs="Arial"/>
                  <w:bCs/>
                  <w:sz w:val="16"/>
                  <w:szCs w:val="16"/>
                </w:rPr>
                <w:fldChar w:fldCharType="begin"/>
              </w:r>
              <w:r w:rsidR="00B57C38" w:rsidRPr="00330BC9">
                <w:rPr>
                  <w:rFonts w:ascii="Arial" w:hAnsi="Arial" w:cs="Arial"/>
                  <w:bCs/>
                  <w:sz w:val="16"/>
                  <w:szCs w:val="16"/>
                </w:rPr>
                <w:instrText xml:space="preserve"> PAGE </w:instrText>
              </w:r>
              <w:r w:rsidR="00B57C38" w:rsidRPr="00330BC9">
                <w:rPr>
                  <w:rFonts w:ascii="Arial" w:hAnsi="Arial" w:cs="Arial"/>
                  <w:bCs/>
                  <w:sz w:val="16"/>
                  <w:szCs w:val="16"/>
                </w:rPr>
                <w:fldChar w:fldCharType="separate"/>
              </w:r>
              <w:r w:rsidR="00A673C3">
                <w:rPr>
                  <w:rFonts w:ascii="Arial" w:hAnsi="Arial" w:cs="Arial"/>
                  <w:bCs/>
                  <w:noProof/>
                  <w:sz w:val="16"/>
                  <w:szCs w:val="16"/>
                </w:rPr>
                <w:t>2</w:t>
              </w:r>
              <w:r w:rsidR="00B57C38" w:rsidRPr="00330BC9">
                <w:rPr>
                  <w:rFonts w:ascii="Arial" w:hAnsi="Arial" w:cs="Arial"/>
                  <w:bCs/>
                  <w:sz w:val="16"/>
                  <w:szCs w:val="16"/>
                </w:rPr>
                <w:fldChar w:fldCharType="end"/>
              </w:r>
              <w:r w:rsidR="00B57C38" w:rsidRPr="00330BC9">
                <w:rPr>
                  <w:rFonts w:ascii="Arial" w:hAnsi="Arial" w:cs="Arial"/>
                  <w:sz w:val="16"/>
                  <w:szCs w:val="16"/>
                </w:rPr>
                <w:t xml:space="preserve"> von </w:t>
              </w:r>
              <w:r w:rsidR="00B57C38" w:rsidRPr="00330BC9">
                <w:rPr>
                  <w:rFonts w:ascii="Arial" w:hAnsi="Arial" w:cs="Arial"/>
                  <w:bCs/>
                  <w:sz w:val="16"/>
                  <w:szCs w:val="16"/>
                </w:rPr>
                <w:fldChar w:fldCharType="begin"/>
              </w:r>
              <w:r w:rsidR="00B57C38" w:rsidRPr="00330BC9">
                <w:rPr>
                  <w:rFonts w:ascii="Arial" w:hAnsi="Arial" w:cs="Arial"/>
                  <w:bCs/>
                  <w:sz w:val="16"/>
                  <w:szCs w:val="16"/>
                </w:rPr>
                <w:instrText xml:space="preserve"> NUMPAGES  </w:instrText>
              </w:r>
              <w:r w:rsidR="00B57C38" w:rsidRPr="00330BC9">
                <w:rPr>
                  <w:rFonts w:ascii="Arial" w:hAnsi="Arial" w:cs="Arial"/>
                  <w:bCs/>
                  <w:sz w:val="16"/>
                  <w:szCs w:val="16"/>
                </w:rPr>
                <w:fldChar w:fldCharType="separate"/>
              </w:r>
              <w:r w:rsidR="00A673C3">
                <w:rPr>
                  <w:rFonts w:ascii="Arial" w:hAnsi="Arial" w:cs="Arial"/>
                  <w:bCs/>
                  <w:noProof/>
                  <w:sz w:val="16"/>
                  <w:szCs w:val="16"/>
                </w:rPr>
                <w:t>11</w:t>
              </w:r>
              <w:r w:rsidR="00B57C38" w:rsidRPr="00330BC9">
                <w:rPr>
                  <w:rFonts w:ascii="Arial" w:hAnsi="Arial" w:cs="Arial"/>
                  <w:bCs/>
                  <w:sz w:val="16"/>
                  <w:szCs w:val="16"/>
                </w:rPr>
                <w:fldChar w:fldCharType="end"/>
              </w:r>
            </w:sdtContent>
          </w:sdt>
        </w:p>
      </w:tc>
    </w:tr>
  </w:tbl>
  <w:p w14:paraId="4FE1D752" w14:textId="77777777" w:rsidR="00BF647F" w:rsidRDefault="00BF6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5"/>
    </w:tblGrid>
    <w:tr w:rsidR="00B57C38" w:rsidRPr="00AC44BE" w14:paraId="7B52BD9B" w14:textId="77777777" w:rsidTr="00C11536">
      <w:tc>
        <w:tcPr>
          <w:tcW w:w="6204" w:type="dxa"/>
        </w:tcPr>
        <w:p w14:paraId="7563EE8A" w14:textId="441D375C" w:rsidR="00B57C38" w:rsidRPr="00AC44BE" w:rsidRDefault="00C11536" w:rsidP="00A1489A">
          <w:pPr>
            <w:pStyle w:val="Footer"/>
            <w:rPr>
              <w:rFonts w:ascii="Arial" w:hAnsi="Arial" w:cs="Arial"/>
              <w:sz w:val="18"/>
              <w:szCs w:val="18"/>
            </w:rPr>
          </w:pPr>
          <w:r w:rsidRPr="00C11536">
            <w:rPr>
              <w:rFonts w:ascii="Arial" w:hAnsi="Arial" w:cs="Arial"/>
              <w:sz w:val="18"/>
              <w:szCs w:val="18"/>
            </w:rPr>
            <w:t>&lt;&lt;</w:t>
          </w:r>
          <w:proofErr w:type="spellStart"/>
          <w:r w:rsidRPr="00C11536">
            <w:rPr>
              <w:rFonts w:ascii="Arial" w:hAnsi="Arial" w:cs="Arial"/>
              <w:sz w:val="18"/>
              <w:szCs w:val="18"/>
            </w:rPr>
            <w:t>Meeting_MERC_Therapeutic_Area_MERC</w:t>
          </w:r>
          <w:proofErr w:type="spellEnd"/>
          <w:r w:rsidRPr="00C11536">
            <w:rPr>
              <w:rFonts w:ascii="Arial" w:hAnsi="Arial" w:cs="Arial"/>
              <w:sz w:val="18"/>
              <w:szCs w:val="18"/>
            </w:rPr>
            <w:t>&gt;&gt; - &lt;&lt;</w:t>
          </w:r>
          <w:proofErr w:type="spellStart"/>
          <w:r w:rsidRPr="00C11536">
            <w:rPr>
              <w:rFonts w:ascii="Arial" w:hAnsi="Arial" w:cs="Arial"/>
              <w:sz w:val="18"/>
              <w:szCs w:val="18"/>
            </w:rPr>
            <w:t>Account_MERC_Title_Desc_GLBL</w:t>
          </w:r>
          <w:proofErr w:type="spellEnd"/>
          <w:r w:rsidRPr="00C11536">
            <w:rPr>
              <w:rFonts w:ascii="Arial" w:hAnsi="Arial" w:cs="Arial"/>
              <w:sz w:val="18"/>
              <w:szCs w:val="18"/>
            </w:rPr>
            <w:t>&gt;&gt; &lt;&lt;</w:t>
          </w:r>
          <w:proofErr w:type="spellStart"/>
          <w:r w:rsidRPr="00C11536">
            <w:rPr>
              <w:rFonts w:ascii="Arial" w:hAnsi="Arial" w:cs="Arial"/>
              <w:sz w:val="18"/>
              <w:szCs w:val="18"/>
            </w:rPr>
            <w:t>Account_MERC_LastName</w:t>
          </w:r>
          <w:proofErr w:type="spellEnd"/>
          <w:r w:rsidRPr="00C11536">
            <w:rPr>
              <w:rFonts w:ascii="Arial" w:hAnsi="Arial" w:cs="Arial"/>
              <w:sz w:val="18"/>
              <w:szCs w:val="18"/>
            </w:rPr>
            <w:t>&gt;&gt; - &lt;&lt;</w:t>
          </w:r>
          <w:proofErr w:type="spellStart"/>
          <w:r w:rsidRPr="00C11536">
            <w:rPr>
              <w:rFonts w:ascii="Arial" w:hAnsi="Arial" w:cs="Arial"/>
              <w:sz w:val="18"/>
              <w:szCs w:val="18"/>
            </w:rPr>
            <w:t>Account_MERC_Cust_Id_GLBL</w:t>
          </w:r>
          <w:proofErr w:type="spellEnd"/>
          <w:r w:rsidRPr="00C11536">
            <w:rPr>
              <w:rFonts w:ascii="Arial" w:hAnsi="Arial" w:cs="Arial"/>
              <w:sz w:val="18"/>
              <w:szCs w:val="18"/>
            </w:rPr>
            <w:t>&gt;&gt;</w:t>
          </w:r>
        </w:p>
      </w:tc>
      <w:tc>
        <w:tcPr>
          <w:tcW w:w="2835" w:type="dxa"/>
          <w:vAlign w:val="center"/>
        </w:tcPr>
        <w:p w14:paraId="15C32AEF" w14:textId="77777777" w:rsidR="00B57C38" w:rsidRPr="006F194D" w:rsidRDefault="00953531" w:rsidP="00A1489A">
          <w:pPr>
            <w:pStyle w:val="Footer"/>
            <w:jc w:val="right"/>
            <w:rPr>
              <w:rFonts w:ascii="Arial" w:hAnsi="Arial" w:cs="Arial"/>
              <w:sz w:val="18"/>
              <w:szCs w:val="18"/>
              <w:lang w:val="en-US"/>
            </w:rPr>
          </w:pPr>
          <w:sdt>
            <w:sdtPr>
              <w:rPr>
                <w:rFonts w:ascii="Arial" w:hAnsi="Arial" w:cs="Arial"/>
              </w:rPr>
              <w:id w:val="1082341493"/>
              <w:docPartObj>
                <w:docPartGallery w:val="Page Numbers (Top of Page)"/>
                <w:docPartUnique/>
              </w:docPartObj>
            </w:sdtPr>
            <w:sdtEndPr>
              <w:rPr>
                <w:rFonts w:ascii="Times New Roman" w:hAnsi="Times New Roman" w:cs="Times New Roman"/>
              </w:rPr>
            </w:sdtEndPr>
            <w:sdtContent>
              <w:proofErr w:type="spellStart"/>
              <w:r w:rsidR="00B57C38" w:rsidRPr="00330BC9">
                <w:rPr>
                  <w:rFonts w:ascii="Arial" w:hAnsi="Arial" w:cs="Arial"/>
                  <w:sz w:val="16"/>
                  <w:szCs w:val="16"/>
                </w:rPr>
                <w:t>Seite</w:t>
              </w:r>
              <w:proofErr w:type="spellEnd"/>
              <w:r w:rsidR="00B57C38" w:rsidRPr="00330BC9">
                <w:rPr>
                  <w:rFonts w:ascii="Arial" w:hAnsi="Arial" w:cs="Arial"/>
                  <w:sz w:val="16"/>
                  <w:szCs w:val="16"/>
                </w:rPr>
                <w:t xml:space="preserve"> </w:t>
              </w:r>
              <w:r w:rsidR="00B57C38" w:rsidRPr="00330BC9">
                <w:rPr>
                  <w:rFonts w:ascii="Arial" w:hAnsi="Arial" w:cs="Arial"/>
                  <w:bCs/>
                  <w:sz w:val="16"/>
                  <w:szCs w:val="16"/>
                </w:rPr>
                <w:fldChar w:fldCharType="begin"/>
              </w:r>
              <w:r w:rsidR="00B57C38" w:rsidRPr="00330BC9">
                <w:rPr>
                  <w:rFonts w:ascii="Arial" w:hAnsi="Arial" w:cs="Arial"/>
                  <w:bCs/>
                  <w:sz w:val="16"/>
                  <w:szCs w:val="16"/>
                </w:rPr>
                <w:instrText xml:space="preserve"> PAGE </w:instrText>
              </w:r>
              <w:r w:rsidR="00B57C38" w:rsidRPr="00330BC9">
                <w:rPr>
                  <w:rFonts w:ascii="Arial" w:hAnsi="Arial" w:cs="Arial"/>
                  <w:bCs/>
                  <w:sz w:val="16"/>
                  <w:szCs w:val="16"/>
                </w:rPr>
                <w:fldChar w:fldCharType="separate"/>
              </w:r>
              <w:r w:rsidR="00A673C3">
                <w:rPr>
                  <w:rFonts w:ascii="Arial" w:hAnsi="Arial" w:cs="Arial"/>
                  <w:bCs/>
                  <w:noProof/>
                  <w:sz w:val="16"/>
                  <w:szCs w:val="16"/>
                </w:rPr>
                <w:t>1</w:t>
              </w:r>
              <w:r w:rsidR="00B57C38" w:rsidRPr="00330BC9">
                <w:rPr>
                  <w:rFonts w:ascii="Arial" w:hAnsi="Arial" w:cs="Arial"/>
                  <w:bCs/>
                  <w:sz w:val="16"/>
                  <w:szCs w:val="16"/>
                </w:rPr>
                <w:fldChar w:fldCharType="end"/>
              </w:r>
              <w:r w:rsidR="00B57C38" w:rsidRPr="00330BC9">
                <w:rPr>
                  <w:rFonts w:ascii="Arial" w:hAnsi="Arial" w:cs="Arial"/>
                  <w:sz w:val="16"/>
                  <w:szCs w:val="16"/>
                </w:rPr>
                <w:t xml:space="preserve"> von </w:t>
              </w:r>
              <w:r w:rsidR="00B57C38" w:rsidRPr="00330BC9">
                <w:rPr>
                  <w:rFonts w:ascii="Arial" w:hAnsi="Arial" w:cs="Arial"/>
                  <w:bCs/>
                  <w:sz w:val="16"/>
                  <w:szCs w:val="16"/>
                </w:rPr>
                <w:fldChar w:fldCharType="begin"/>
              </w:r>
              <w:r w:rsidR="00B57C38" w:rsidRPr="00330BC9">
                <w:rPr>
                  <w:rFonts w:ascii="Arial" w:hAnsi="Arial" w:cs="Arial"/>
                  <w:bCs/>
                  <w:sz w:val="16"/>
                  <w:szCs w:val="16"/>
                </w:rPr>
                <w:instrText xml:space="preserve"> NUMPAGES  </w:instrText>
              </w:r>
              <w:r w:rsidR="00B57C38" w:rsidRPr="00330BC9">
                <w:rPr>
                  <w:rFonts w:ascii="Arial" w:hAnsi="Arial" w:cs="Arial"/>
                  <w:bCs/>
                  <w:sz w:val="16"/>
                  <w:szCs w:val="16"/>
                </w:rPr>
                <w:fldChar w:fldCharType="separate"/>
              </w:r>
              <w:r w:rsidR="00A673C3">
                <w:rPr>
                  <w:rFonts w:ascii="Arial" w:hAnsi="Arial" w:cs="Arial"/>
                  <w:bCs/>
                  <w:noProof/>
                  <w:sz w:val="16"/>
                  <w:szCs w:val="16"/>
                </w:rPr>
                <w:t>11</w:t>
              </w:r>
              <w:r w:rsidR="00B57C38" w:rsidRPr="00330BC9">
                <w:rPr>
                  <w:rFonts w:ascii="Arial" w:hAnsi="Arial" w:cs="Arial"/>
                  <w:bCs/>
                  <w:sz w:val="16"/>
                  <w:szCs w:val="16"/>
                </w:rPr>
                <w:fldChar w:fldCharType="end"/>
              </w:r>
            </w:sdtContent>
          </w:sdt>
        </w:p>
      </w:tc>
    </w:tr>
  </w:tbl>
  <w:p w14:paraId="0A60455B" w14:textId="77777777" w:rsidR="00BF647F" w:rsidRDefault="00BF6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0BF79" w14:textId="77777777" w:rsidR="00953531" w:rsidRDefault="00953531" w:rsidP="00D552EB">
      <w:r>
        <w:separator/>
      </w:r>
    </w:p>
  </w:footnote>
  <w:footnote w:type="continuationSeparator" w:id="0">
    <w:p w14:paraId="3761AF16" w14:textId="77777777" w:rsidR="00953531" w:rsidRDefault="00953531"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9DB7" w14:textId="547D75E0" w:rsidR="00A43DBA" w:rsidRDefault="00DF5DB0" w:rsidP="00F55E48">
    <w:pPr>
      <w:pStyle w:val="Header"/>
      <w:tabs>
        <w:tab w:val="clear" w:pos="4513"/>
        <w:tab w:val="clear" w:pos="9026"/>
        <w:tab w:val="left" w:pos="6649"/>
      </w:tabs>
    </w:pPr>
    <w:r w:rsidRPr="00F55E48">
      <w:rPr>
        <w:noProof/>
        <w:lang w:val="en-US"/>
      </w:rPr>
      <w:drawing>
        <wp:anchor distT="0" distB="0" distL="114300" distR="114300" simplePos="0" relativeHeight="251666432" behindDoc="1" locked="0" layoutInCell="1" allowOverlap="1" wp14:anchorId="7B99FE0F" wp14:editId="4E0243E9">
          <wp:simplePos x="0" y="0"/>
          <wp:positionH relativeFrom="page">
            <wp:posOffset>5815935</wp:posOffset>
          </wp:positionH>
          <wp:positionV relativeFrom="page">
            <wp:posOffset>557530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E48">
      <w:tab/>
    </w:r>
  </w:p>
  <w:p w14:paraId="6CFB5776" w14:textId="72738335" w:rsidR="00A43DBA" w:rsidRDefault="00A43DBA">
    <w:pPr>
      <w:pStyle w:val="Header"/>
    </w:pPr>
  </w:p>
  <w:p w14:paraId="4DC94EEC" w14:textId="63AA8DFA" w:rsidR="00A43DBA" w:rsidRDefault="00A43D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5A2D" w14:textId="3C281CA8" w:rsidR="00F55E48" w:rsidRDefault="00A14B3C">
    <w:pPr>
      <w:pStyle w:val="Header"/>
    </w:pPr>
    <w:r w:rsidRPr="00F55E48">
      <w:rPr>
        <w:noProof/>
        <w:lang w:val="en-US"/>
      </w:rPr>
      <w:drawing>
        <wp:anchor distT="0" distB="0" distL="114300" distR="114300" simplePos="0" relativeHeight="251663360" behindDoc="1" locked="0" layoutInCell="1" allowOverlap="1" wp14:anchorId="70CBBD4F" wp14:editId="2F680E74">
          <wp:simplePos x="0" y="0"/>
          <wp:positionH relativeFrom="page">
            <wp:posOffset>5982335</wp:posOffset>
          </wp:positionH>
          <wp:positionV relativeFrom="page">
            <wp:posOffset>570865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6872588"/>
    <w:multiLevelType w:val="hybridMultilevel"/>
    <w:tmpl w:val="05865FA0"/>
    <w:lvl w:ilvl="0" w:tplc="F6FA5B1E">
      <w:start w:val="1"/>
      <w:numFmt w:val="lowerRoman"/>
      <w:lvlText w:val="%1)"/>
      <w:lvlJc w:val="left"/>
      <w:pPr>
        <w:ind w:left="1332" w:hanging="720"/>
      </w:pPr>
      <w:rPr>
        <w:rFonts w:hint="default"/>
        <w:b w:val="0"/>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3">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7">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9">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70533"/>
    <w:multiLevelType w:val="multilevel"/>
    <w:tmpl w:val="3D36CEC4"/>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CF62D3"/>
    <w:multiLevelType w:val="hybridMultilevel"/>
    <w:tmpl w:val="2A8E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6">
    <w:nsid w:val="20CA297E"/>
    <w:multiLevelType w:val="hybridMultilevel"/>
    <w:tmpl w:val="9AFADB8A"/>
    <w:lvl w:ilvl="0" w:tplc="04090001">
      <w:start w:val="1"/>
      <w:numFmt w:val="bullet"/>
      <w:lvlText w:val=""/>
      <w:lvlJc w:val="left"/>
      <w:pPr>
        <w:ind w:left="360" w:hanging="360"/>
      </w:pPr>
      <w:rPr>
        <w:rFonts w:ascii="Symbol" w:hAnsi="Symbol" w:hint="default"/>
        <w:lang w:val="de-D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8">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CC23BC0"/>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1">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2">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4">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7">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9">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6">
    <w:nsid w:val="539537F3"/>
    <w:multiLevelType w:val="hybridMultilevel"/>
    <w:tmpl w:val="631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8">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9">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0">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2">
    <w:nsid w:val="61360D0C"/>
    <w:multiLevelType w:val="multilevel"/>
    <w:tmpl w:val="7BD6660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3">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2">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5">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6">
    <w:nsid w:val="7C7D0F66"/>
    <w:multiLevelType w:val="hybridMultilevel"/>
    <w:tmpl w:val="BAD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0"/>
  </w:num>
  <w:num w:numId="2">
    <w:abstractNumId w:val="12"/>
  </w:num>
  <w:num w:numId="3">
    <w:abstractNumId w:val="9"/>
  </w:num>
  <w:num w:numId="4">
    <w:abstractNumId w:val="25"/>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13"/>
  </w:num>
  <w:num w:numId="9">
    <w:abstractNumId w:val="46"/>
  </w:num>
  <w:num w:numId="10">
    <w:abstractNumId w:val="0"/>
  </w:num>
  <w:num w:numId="11">
    <w:abstractNumId w:val="24"/>
  </w:num>
  <w:num w:numId="12">
    <w:abstractNumId w:val="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9"/>
  </w:num>
  <w:num w:numId="16">
    <w:abstractNumId w:val="44"/>
  </w:num>
  <w:num w:numId="17">
    <w:abstractNumId w:val="32"/>
  </w:num>
  <w:num w:numId="18">
    <w:abstractNumId w:val="27"/>
  </w:num>
  <w:num w:numId="19">
    <w:abstractNumId w:val="45"/>
  </w:num>
  <w:num w:numId="20">
    <w:abstractNumId w:val="53"/>
  </w:num>
  <w:num w:numId="21">
    <w:abstractNumId w:val="40"/>
  </w:num>
  <w:num w:numId="22">
    <w:abstractNumId w:val="3"/>
  </w:num>
  <w:num w:numId="23">
    <w:abstractNumId w:val="30"/>
  </w:num>
  <w:num w:numId="24">
    <w:abstractNumId w:val="22"/>
  </w:num>
  <w:num w:numId="25">
    <w:abstractNumId w:val="37"/>
  </w:num>
  <w:num w:numId="26">
    <w:abstractNumId w:val="26"/>
  </w:num>
  <w:num w:numId="27">
    <w:abstractNumId w:val="23"/>
  </w:num>
  <w:num w:numId="28">
    <w:abstractNumId w:val="15"/>
  </w:num>
  <w:num w:numId="29">
    <w:abstractNumId w:val="33"/>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41"/>
  </w:num>
  <w:num w:numId="33">
    <w:abstractNumId w:val="43"/>
  </w:num>
  <w:num w:numId="34">
    <w:abstractNumId w:val="21"/>
  </w:num>
  <w:num w:numId="35">
    <w:abstractNumId w:val="48"/>
  </w:num>
  <w:num w:numId="36">
    <w:abstractNumId w:val="17"/>
  </w:num>
  <w:num w:numId="37">
    <w:abstractNumId w:val="51"/>
  </w:num>
  <w:num w:numId="38">
    <w:abstractNumId w:val="7"/>
  </w:num>
  <w:num w:numId="39">
    <w:abstractNumId w:val="4"/>
  </w:num>
  <w:num w:numId="40">
    <w:abstractNumId w:val="38"/>
  </w:num>
  <w:num w:numId="41">
    <w:abstractNumId w:val="47"/>
  </w:num>
  <w:num w:numId="42">
    <w:abstractNumId w:val="49"/>
  </w:num>
  <w:num w:numId="43">
    <w:abstractNumId w:val="52"/>
  </w:num>
  <w:num w:numId="44">
    <w:abstractNumId w:val="11"/>
  </w:num>
  <w:num w:numId="45">
    <w:abstractNumId w:val="34"/>
  </w:num>
  <w:num w:numId="46">
    <w:abstractNumId w:val="35"/>
  </w:num>
  <w:num w:numId="47">
    <w:abstractNumId w:val="55"/>
  </w:num>
  <w:num w:numId="48">
    <w:abstractNumId w:val="42"/>
  </w:num>
  <w:num w:numId="49">
    <w:abstractNumId w:val="54"/>
  </w:num>
  <w:num w:numId="50">
    <w:abstractNumId w:val="39"/>
  </w:num>
  <w:num w:numId="51">
    <w:abstractNumId w:val="2"/>
  </w:num>
  <w:num w:numId="52">
    <w:abstractNumId w:val="28"/>
  </w:num>
  <w:num w:numId="53">
    <w:abstractNumId w:val="14"/>
  </w:num>
  <w:num w:numId="54">
    <w:abstractNumId w:val="36"/>
  </w:num>
  <w:num w:numId="55">
    <w:abstractNumId w:val="56"/>
  </w:num>
  <w:num w:numId="56">
    <w:abstractNumId w:val="20"/>
  </w:num>
  <w:num w:numId="57">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34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1E08"/>
    <w:rsid w:val="00002653"/>
    <w:rsid w:val="000063F6"/>
    <w:rsid w:val="00015259"/>
    <w:rsid w:val="000175D5"/>
    <w:rsid w:val="0002121C"/>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73DF3"/>
    <w:rsid w:val="00081623"/>
    <w:rsid w:val="00083EBC"/>
    <w:rsid w:val="00084351"/>
    <w:rsid w:val="00086554"/>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F31A4"/>
    <w:rsid w:val="00101B48"/>
    <w:rsid w:val="0010222D"/>
    <w:rsid w:val="001045F2"/>
    <w:rsid w:val="00105346"/>
    <w:rsid w:val="00115807"/>
    <w:rsid w:val="00117503"/>
    <w:rsid w:val="0012014C"/>
    <w:rsid w:val="00122F96"/>
    <w:rsid w:val="001272BF"/>
    <w:rsid w:val="00135AC6"/>
    <w:rsid w:val="00154FA8"/>
    <w:rsid w:val="00156717"/>
    <w:rsid w:val="00163175"/>
    <w:rsid w:val="00165E0F"/>
    <w:rsid w:val="0016664A"/>
    <w:rsid w:val="00167620"/>
    <w:rsid w:val="00170CD8"/>
    <w:rsid w:val="00171C1C"/>
    <w:rsid w:val="0017321E"/>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21FD"/>
    <w:rsid w:val="001D30CC"/>
    <w:rsid w:val="001D3614"/>
    <w:rsid w:val="001D687B"/>
    <w:rsid w:val="001E115D"/>
    <w:rsid w:val="001E16C6"/>
    <w:rsid w:val="001E6DF6"/>
    <w:rsid w:val="001E6F7F"/>
    <w:rsid w:val="001E7788"/>
    <w:rsid w:val="001F1975"/>
    <w:rsid w:val="001F34FD"/>
    <w:rsid w:val="001F41E2"/>
    <w:rsid w:val="001F4FD7"/>
    <w:rsid w:val="001F50BB"/>
    <w:rsid w:val="001F62C7"/>
    <w:rsid w:val="00202915"/>
    <w:rsid w:val="00210ADB"/>
    <w:rsid w:val="0021209A"/>
    <w:rsid w:val="00215A26"/>
    <w:rsid w:val="002219F7"/>
    <w:rsid w:val="00222EE8"/>
    <w:rsid w:val="00223E46"/>
    <w:rsid w:val="00224B89"/>
    <w:rsid w:val="002271F5"/>
    <w:rsid w:val="0023007C"/>
    <w:rsid w:val="00230E35"/>
    <w:rsid w:val="00232413"/>
    <w:rsid w:val="00233A99"/>
    <w:rsid w:val="0023720F"/>
    <w:rsid w:val="00244645"/>
    <w:rsid w:val="00246953"/>
    <w:rsid w:val="00250449"/>
    <w:rsid w:val="002517F1"/>
    <w:rsid w:val="00251A74"/>
    <w:rsid w:val="00253136"/>
    <w:rsid w:val="00253192"/>
    <w:rsid w:val="00262731"/>
    <w:rsid w:val="00264306"/>
    <w:rsid w:val="00267A0B"/>
    <w:rsid w:val="0027286B"/>
    <w:rsid w:val="002842F1"/>
    <w:rsid w:val="00292243"/>
    <w:rsid w:val="0029496C"/>
    <w:rsid w:val="002A0000"/>
    <w:rsid w:val="002A04E1"/>
    <w:rsid w:val="002A1079"/>
    <w:rsid w:val="002A3833"/>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100F3"/>
    <w:rsid w:val="00313844"/>
    <w:rsid w:val="003158DA"/>
    <w:rsid w:val="00316296"/>
    <w:rsid w:val="00327BF7"/>
    <w:rsid w:val="0033033F"/>
    <w:rsid w:val="00332747"/>
    <w:rsid w:val="00334D0A"/>
    <w:rsid w:val="00335F68"/>
    <w:rsid w:val="003463D4"/>
    <w:rsid w:val="00347E88"/>
    <w:rsid w:val="00350617"/>
    <w:rsid w:val="00350AE4"/>
    <w:rsid w:val="0035633D"/>
    <w:rsid w:val="0036364B"/>
    <w:rsid w:val="003647B3"/>
    <w:rsid w:val="00365BFF"/>
    <w:rsid w:val="00365CDC"/>
    <w:rsid w:val="00366820"/>
    <w:rsid w:val="00366959"/>
    <w:rsid w:val="00366E22"/>
    <w:rsid w:val="00366E39"/>
    <w:rsid w:val="00374319"/>
    <w:rsid w:val="0038099D"/>
    <w:rsid w:val="00387039"/>
    <w:rsid w:val="00387A03"/>
    <w:rsid w:val="00387C6B"/>
    <w:rsid w:val="003A7E46"/>
    <w:rsid w:val="003B04A4"/>
    <w:rsid w:val="003C0526"/>
    <w:rsid w:val="003C1136"/>
    <w:rsid w:val="003C44D2"/>
    <w:rsid w:val="003D2D69"/>
    <w:rsid w:val="003D4EFE"/>
    <w:rsid w:val="003E146D"/>
    <w:rsid w:val="003E4976"/>
    <w:rsid w:val="003E681B"/>
    <w:rsid w:val="003F132A"/>
    <w:rsid w:val="003F5EA3"/>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1891"/>
    <w:rsid w:val="0047411E"/>
    <w:rsid w:val="004753D7"/>
    <w:rsid w:val="0047673C"/>
    <w:rsid w:val="00480C1C"/>
    <w:rsid w:val="00483F98"/>
    <w:rsid w:val="00484F1D"/>
    <w:rsid w:val="00486609"/>
    <w:rsid w:val="0048668A"/>
    <w:rsid w:val="0049014F"/>
    <w:rsid w:val="00495234"/>
    <w:rsid w:val="004955ED"/>
    <w:rsid w:val="004A2CE4"/>
    <w:rsid w:val="004A4109"/>
    <w:rsid w:val="004A519D"/>
    <w:rsid w:val="004A702A"/>
    <w:rsid w:val="004B3DB1"/>
    <w:rsid w:val="004C0056"/>
    <w:rsid w:val="004C35FE"/>
    <w:rsid w:val="004C5367"/>
    <w:rsid w:val="004C7B86"/>
    <w:rsid w:val="004D0CE8"/>
    <w:rsid w:val="004D0E54"/>
    <w:rsid w:val="004D10E0"/>
    <w:rsid w:val="004D4730"/>
    <w:rsid w:val="004D56B4"/>
    <w:rsid w:val="004D615E"/>
    <w:rsid w:val="004D61A5"/>
    <w:rsid w:val="004E20D7"/>
    <w:rsid w:val="004E5DBF"/>
    <w:rsid w:val="004E6670"/>
    <w:rsid w:val="004E6ECA"/>
    <w:rsid w:val="004F2618"/>
    <w:rsid w:val="004F61FF"/>
    <w:rsid w:val="004F641B"/>
    <w:rsid w:val="00504F72"/>
    <w:rsid w:val="005053D5"/>
    <w:rsid w:val="00505B1C"/>
    <w:rsid w:val="00506BD6"/>
    <w:rsid w:val="00514F68"/>
    <w:rsid w:val="00516D36"/>
    <w:rsid w:val="005212A0"/>
    <w:rsid w:val="005252BC"/>
    <w:rsid w:val="0053498F"/>
    <w:rsid w:val="005349C4"/>
    <w:rsid w:val="005354C0"/>
    <w:rsid w:val="00537C7A"/>
    <w:rsid w:val="005456D3"/>
    <w:rsid w:val="005467A9"/>
    <w:rsid w:val="005518C8"/>
    <w:rsid w:val="005525A5"/>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9D6"/>
    <w:rsid w:val="005D4CA7"/>
    <w:rsid w:val="005D5622"/>
    <w:rsid w:val="005D5CB3"/>
    <w:rsid w:val="005D6C7C"/>
    <w:rsid w:val="005E33C2"/>
    <w:rsid w:val="005E4080"/>
    <w:rsid w:val="005E48DD"/>
    <w:rsid w:val="005E4DAC"/>
    <w:rsid w:val="005E7A2D"/>
    <w:rsid w:val="005F33D5"/>
    <w:rsid w:val="005F5915"/>
    <w:rsid w:val="00603C93"/>
    <w:rsid w:val="006079DF"/>
    <w:rsid w:val="00611BA4"/>
    <w:rsid w:val="00612BEC"/>
    <w:rsid w:val="00614EE6"/>
    <w:rsid w:val="00616C06"/>
    <w:rsid w:val="00620453"/>
    <w:rsid w:val="00621128"/>
    <w:rsid w:val="006220EA"/>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E2797"/>
    <w:rsid w:val="006F0620"/>
    <w:rsid w:val="006F2A3B"/>
    <w:rsid w:val="006F2A6E"/>
    <w:rsid w:val="00706FE6"/>
    <w:rsid w:val="00715C4F"/>
    <w:rsid w:val="00716ABB"/>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56CB"/>
    <w:rsid w:val="007561AB"/>
    <w:rsid w:val="00756D66"/>
    <w:rsid w:val="00760B6F"/>
    <w:rsid w:val="007650CA"/>
    <w:rsid w:val="00771D59"/>
    <w:rsid w:val="00771DEA"/>
    <w:rsid w:val="007727C1"/>
    <w:rsid w:val="00773666"/>
    <w:rsid w:val="007748D7"/>
    <w:rsid w:val="00776975"/>
    <w:rsid w:val="007769C1"/>
    <w:rsid w:val="00783AD5"/>
    <w:rsid w:val="00792623"/>
    <w:rsid w:val="00795F65"/>
    <w:rsid w:val="00796556"/>
    <w:rsid w:val="007967E9"/>
    <w:rsid w:val="007A4CD9"/>
    <w:rsid w:val="007A6965"/>
    <w:rsid w:val="007B4C29"/>
    <w:rsid w:val="007C1520"/>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05E0"/>
    <w:rsid w:val="00813514"/>
    <w:rsid w:val="0081473D"/>
    <w:rsid w:val="00815CF3"/>
    <w:rsid w:val="008272D6"/>
    <w:rsid w:val="0083429E"/>
    <w:rsid w:val="00837B05"/>
    <w:rsid w:val="0084232D"/>
    <w:rsid w:val="0084303C"/>
    <w:rsid w:val="00844033"/>
    <w:rsid w:val="008503F8"/>
    <w:rsid w:val="008514F7"/>
    <w:rsid w:val="00852F90"/>
    <w:rsid w:val="0085569B"/>
    <w:rsid w:val="00860634"/>
    <w:rsid w:val="00866E0D"/>
    <w:rsid w:val="00870F68"/>
    <w:rsid w:val="008757DC"/>
    <w:rsid w:val="0087721B"/>
    <w:rsid w:val="00877B0F"/>
    <w:rsid w:val="0088212B"/>
    <w:rsid w:val="00883403"/>
    <w:rsid w:val="00883BBF"/>
    <w:rsid w:val="008932CF"/>
    <w:rsid w:val="008A0691"/>
    <w:rsid w:val="008A204C"/>
    <w:rsid w:val="008A5BC6"/>
    <w:rsid w:val="008A7037"/>
    <w:rsid w:val="008B4642"/>
    <w:rsid w:val="008C3307"/>
    <w:rsid w:val="008C37B6"/>
    <w:rsid w:val="008C78CD"/>
    <w:rsid w:val="008D2807"/>
    <w:rsid w:val="008D29E2"/>
    <w:rsid w:val="008D3937"/>
    <w:rsid w:val="008D5CE0"/>
    <w:rsid w:val="008D5D1A"/>
    <w:rsid w:val="008E22F3"/>
    <w:rsid w:val="008E30B4"/>
    <w:rsid w:val="008E532A"/>
    <w:rsid w:val="008F0254"/>
    <w:rsid w:val="008F0B1A"/>
    <w:rsid w:val="008F72FF"/>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666B"/>
    <w:rsid w:val="009269F0"/>
    <w:rsid w:val="00926BB1"/>
    <w:rsid w:val="00931C4E"/>
    <w:rsid w:val="00934C46"/>
    <w:rsid w:val="00941D73"/>
    <w:rsid w:val="0094263F"/>
    <w:rsid w:val="00944013"/>
    <w:rsid w:val="0094547B"/>
    <w:rsid w:val="00947417"/>
    <w:rsid w:val="00950818"/>
    <w:rsid w:val="00950B91"/>
    <w:rsid w:val="00953531"/>
    <w:rsid w:val="0095568E"/>
    <w:rsid w:val="009572CA"/>
    <w:rsid w:val="00961708"/>
    <w:rsid w:val="009627B3"/>
    <w:rsid w:val="00970B37"/>
    <w:rsid w:val="00971708"/>
    <w:rsid w:val="00971CEE"/>
    <w:rsid w:val="009766A3"/>
    <w:rsid w:val="00987CCA"/>
    <w:rsid w:val="00987D1A"/>
    <w:rsid w:val="00991E14"/>
    <w:rsid w:val="00994BC6"/>
    <w:rsid w:val="009961F0"/>
    <w:rsid w:val="00996F0D"/>
    <w:rsid w:val="009A02F9"/>
    <w:rsid w:val="009B41EF"/>
    <w:rsid w:val="009B5E2F"/>
    <w:rsid w:val="009C1708"/>
    <w:rsid w:val="009C3328"/>
    <w:rsid w:val="009C4BD2"/>
    <w:rsid w:val="009D0469"/>
    <w:rsid w:val="009D4D07"/>
    <w:rsid w:val="009D54B7"/>
    <w:rsid w:val="009D6DB6"/>
    <w:rsid w:val="009D7A37"/>
    <w:rsid w:val="009E6412"/>
    <w:rsid w:val="00A12218"/>
    <w:rsid w:val="00A12336"/>
    <w:rsid w:val="00A12943"/>
    <w:rsid w:val="00A14101"/>
    <w:rsid w:val="00A14B3C"/>
    <w:rsid w:val="00A164E7"/>
    <w:rsid w:val="00A17529"/>
    <w:rsid w:val="00A21524"/>
    <w:rsid w:val="00A26B7F"/>
    <w:rsid w:val="00A3124E"/>
    <w:rsid w:val="00A31EAF"/>
    <w:rsid w:val="00A35AF3"/>
    <w:rsid w:val="00A366DA"/>
    <w:rsid w:val="00A40A87"/>
    <w:rsid w:val="00A42A4B"/>
    <w:rsid w:val="00A43C23"/>
    <w:rsid w:val="00A43DBA"/>
    <w:rsid w:val="00A4505D"/>
    <w:rsid w:val="00A61F7C"/>
    <w:rsid w:val="00A6470F"/>
    <w:rsid w:val="00A64D44"/>
    <w:rsid w:val="00A673C3"/>
    <w:rsid w:val="00A67540"/>
    <w:rsid w:val="00A67E33"/>
    <w:rsid w:val="00A7065C"/>
    <w:rsid w:val="00A70988"/>
    <w:rsid w:val="00A74539"/>
    <w:rsid w:val="00A74CBF"/>
    <w:rsid w:val="00A836E1"/>
    <w:rsid w:val="00A84E24"/>
    <w:rsid w:val="00A87701"/>
    <w:rsid w:val="00A87B36"/>
    <w:rsid w:val="00A91522"/>
    <w:rsid w:val="00A924F1"/>
    <w:rsid w:val="00A9565C"/>
    <w:rsid w:val="00A969A2"/>
    <w:rsid w:val="00A97ED5"/>
    <w:rsid w:val="00AA0077"/>
    <w:rsid w:val="00AB2B8A"/>
    <w:rsid w:val="00AB4879"/>
    <w:rsid w:val="00AC069B"/>
    <w:rsid w:val="00AC2D3C"/>
    <w:rsid w:val="00AC3001"/>
    <w:rsid w:val="00AC5044"/>
    <w:rsid w:val="00AC61AB"/>
    <w:rsid w:val="00AD1593"/>
    <w:rsid w:val="00AD24C8"/>
    <w:rsid w:val="00AD37D1"/>
    <w:rsid w:val="00AD5360"/>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F2"/>
    <w:rsid w:val="00B07992"/>
    <w:rsid w:val="00B10D90"/>
    <w:rsid w:val="00B1696F"/>
    <w:rsid w:val="00B16DE6"/>
    <w:rsid w:val="00B23774"/>
    <w:rsid w:val="00B3154D"/>
    <w:rsid w:val="00B329BA"/>
    <w:rsid w:val="00B34634"/>
    <w:rsid w:val="00B43904"/>
    <w:rsid w:val="00B43E11"/>
    <w:rsid w:val="00B44313"/>
    <w:rsid w:val="00B44866"/>
    <w:rsid w:val="00B52E09"/>
    <w:rsid w:val="00B5457E"/>
    <w:rsid w:val="00B54D52"/>
    <w:rsid w:val="00B5507E"/>
    <w:rsid w:val="00B5572B"/>
    <w:rsid w:val="00B55BE0"/>
    <w:rsid w:val="00B57337"/>
    <w:rsid w:val="00B57C38"/>
    <w:rsid w:val="00B624DF"/>
    <w:rsid w:val="00B63963"/>
    <w:rsid w:val="00B65B6C"/>
    <w:rsid w:val="00B6623E"/>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C423A"/>
    <w:rsid w:val="00BC61AC"/>
    <w:rsid w:val="00BC6316"/>
    <w:rsid w:val="00BD4707"/>
    <w:rsid w:val="00BD558C"/>
    <w:rsid w:val="00BE01EA"/>
    <w:rsid w:val="00BE16FD"/>
    <w:rsid w:val="00BE39FE"/>
    <w:rsid w:val="00BE428A"/>
    <w:rsid w:val="00BE78EE"/>
    <w:rsid w:val="00BF072B"/>
    <w:rsid w:val="00BF5DB9"/>
    <w:rsid w:val="00BF647F"/>
    <w:rsid w:val="00C01088"/>
    <w:rsid w:val="00C07D9F"/>
    <w:rsid w:val="00C11087"/>
    <w:rsid w:val="00C1139D"/>
    <w:rsid w:val="00C11536"/>
    <w:rsid w:val="00C15620"/>
    <w:rsid w:val="00C22EB2"/>
    <w:rsid w:val="00C25E97"/>
    <w:rsid w:val="00C4365A"/>
    <w:rsid w:val="00C524B3"/>
    <w:rsid w:val="00C53F15"/>
    <w:rsid w:val="00C5547B"/>
    <w:rsid w:val="00C57D12"/>
    <w:rsid w:val="00C6564D"/>
    <w:rsid w:val="00C65DF9"/>
    <w:rsid w:val="00C775FC"/>
    <w:rsid w:val="00C827CA"/>
    <w:rsid w:val="00C86CE8"/>
    <w:rsid w:val="00C87452"/>
    <w:rsid w:val="00C9026A"/>
    <w:rsid w:val="00C91DAB"/>
    <w:rsid w:val="00C939CC"/>
    <w:rsid w:val="00C95033"/>
    <w:rsid w:val="00CA25F1"/>
    <w:rsid w:val="00CA335C"/>
    <w:rsid w:val="00CA6971"/>
    <w:rsid w:val="00CB04E4"/>
    <w:rsid w:val="00CB2AB7"/>
    <w:rsid w:val="00CB5D75"/>
    <w:rsid w:val="00CC1541"/>
    <w:rsid w:val="00CC23FE"/>
    <w:rsid w:val="00CC24A5"/>
    <w:rsid w:val="00CC4112"/>
    <w:rsid w:val="00CC5CDE"/>
    <w:rsid w:val="00CC7E49"/>
    <w:rsid w:val="00CD379B"/>
    <w:rsid w:val="00CD3A30"/>
    <w:rsid w:val="00CD4F14"/>
    <w:rsid w:val="00CD5F4C"/>
    <w:rsid w:val="00CD6858"/>
    <w:rsid w:val="00CD754F"/>
    <w:rsid w:val="00CE0EDD"/>
    <w:rsid w:val="00CE3443"/>
    <w:rsid w:val="00CE46C7"/>
    <w:rsid w:val="00CE5FD9"/>
    <w:rsid w:val="00CE603D"/>
    <w:rsid w:val="00CE7127"/>
    <w:rsid w:val="00CF05EA"/>
    <w:rsid w:val="00CF11F8"/>
    <w:rsid w:val="00CF34B2"/>
    <w:rsid w:val="00CF56EC"/>
    <w:rsid w:val="00CF7D9D"/>
    <w:rsid w:val="00CF7EDD"/>
    <w:rsid w:val="00D03E4E"/>
    <w:rsid w:val="00D06B5C"/>
    <w:rsid w:val="00D07309"/>
    <w:rsid w:val="00D15C6A"/>
    <w:rsid w:val="00D17013"/>
    <w:rsid w:val="00D17748"/>
    <w:rsid w:val="00D221A5"/>
    <w:rsid w:val="00D25647"/>
    <w:rsid w:val="00D273CC"/>
    <w:rsid w:val="00D30910"/>
    <w:rsid w:val="00D317F4"/>
    <w:rsid w:val="00D33C4A"/>
    <w:rsid w:val="00D34931"/>
    <w:rsid w:val="00D43614"/>
    <w:rsid w:val="00D5030E"/>
    <w:rsid w:val="00D552EB"/>
    <w:rsid w:val="00D567E6"/>
    <w:rsid w:val="00D571F4"/>
    <w:rsid w:val="00D61885"/>
    <w:rsid w:val="00D672C5"/>
    <w:rsid w:val="00D678AA"/>
    <w:rsid w:val="00D766D6"/>
    <w:rsid w:val="00D81DA7"/>
    <w:rsid w:val="00D8490F"/>
    <w:rsid w:val="00D84F67"/>
    <w:rsid w:val="00D9014E"/>
    <w:rsid w:val="00D90CA0"/>
    <w:rsid w:val="00D91B36"/>
    <w:rsid w:val="00D924BA"/>
    <w:rsid w:val="00D93AEF"/>
    <w:rsid w:val="00D94817"/>
    <w:rsid w:val="00D966CB"/>
    <w:rsid w:val="00DA324B"/>
    <w:rsid w:val="00DA3B4B"/>
    <w:rsid w:val="00DA4F2A"/>
    <w:rsid w:val="00DA7459"/>
    <w:rsid w:val="00DB2158"/>
    <w:rsid w:val="00DB4708"/>
    <w:rsid w:val="00DB4EE9"/>
    <w:rsid w:val="00DB6251"/>
    <w:rsid w:val="00DC07B6"/>
    <w:rsid w:val="00DC48E9"/>
    <w:rsid w:val="00DC715A"/>
    <w:rsid w:val="00DD1A16"/>
    <w:rsid w:val="00DE0430"/>
    <w:rsid w:val="00DE1FF7"/>
    <w:rsid w:val="00DE2836"/>
    <w:rsid w:val="00DE33DF"/>
    <w:rsid w:val="00DE4FDA"/>
    <w:rsid w:val="00DE7C0A"/>
    <w:rsid w:val="00DF00C2"/>
    <w:rsid w:val="00DF5DB0"/>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4F60"/>
    <w:rsid w:val="00E45A58"/>
    <w:rsid w:val="00E45FC4"/>
    <w:rsid w:val="00E47480"/>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373D"/>
    <w:rsid w:val="00E9741B"/>
    <w:rsid w:val="00EA669D"/>
    <w:rsid w:val="00EC0AF7"/>
    <w:rsid w:val="00EC78BA"/>
    <w:rsid w:val="00ED30F1"/>
    <w:rsid w:val="00ED3AFD"/>
    <w:rsid w:val="00ED42EF"/>
    <w:rsid w:val="00ED5916"/>
    <w:rsid w:val="00EE154B"/>
    <w:rsid w:val="00EE2C78"/>
    <w:rsid w:val="00EE4AB1"/>
    <w:rsid w:val="00EF134E"/>
    <w:rsid w:val="00EF5CD2"/>
    <w:rsid w:val="00F03165"/>
    <w:rsid w:val="00F04312"/>
    <w:rsid w:val="00F05B6C"/>
    <w:rsid w:val="00F07D09"/>
    <w:rsid w:val="00F10B2C"/>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55E48"/>
    <w:rsid w:val="00F6588C"/>
    <w:rsid w:val="00F6649B"/>
    <w:rsid w:val="00F71408"/>
    <w:rsid w:val="00F7215A"/>
    <w:rsid w:val="00F8137C"/>
    <w:rsid w:val="00F838FA"/>
    <w:rsid w:val="00F83F37"/>
    <w:rsid w:val="00F8429F"/>
    <w:rsid w:val="00F84329"/>
    <w:rsid w:val="00F84C52"/>
    <w:rsid w:val="00F85B53"/>
    <w:rsid w:val="00F864DA"/>
    <w:rsid w:val="00F866EE"/>
    <w:rsid w:val="00F922D3"/>
    <w:rsid w:val="00F92525"/>
    <w:rsid w:val="00F93468"/>
    <w:rsid w:val="00F93D3A"/>
    <w:rsid w:val="00FA1B82"/>
    <w:rsid w:val="00FA3525"/>
    <w:rsid w:val="00FA7352"/>
    <w:rsid w:val="00FB0372"/>
    <w:rsid w:val="00FB3AC1"/>
    <w:rsid w:val="00FB404F"/>
    <w:rsid w:val="00FB73E4"/>
    <w:rsid w:val="00FB7DDA"/>
    <w:rsid w:val="00FC3A29"/>
    <w:rsid w:val="00FC4BF1"/>
    <w:rsid w:val="00FC4C8D"/>
    <w:rsid w:val="00FC5402"/>
    <w:rsid w:val="00FD0920"/>
    <w:rsid w:val="00FD0BB1"/>
    <w:rsid w:val="00FD2EC5"/>
    <w:rsid w:val="00FD44D7"/>
    <w:rsid w:val="00FD45B7"/>
    <w:rsid w:val="00FD4C85"/>
    <w:rsid w:val="00FD4CE8"/>
    <w:rsid w:val="00FD5C27"/>
    <w:rsid w:val="00FE0A53"/>
    <w:rsid w:val="00FE0B51"/>
    <w:rsid w:val="00FE1903"/>
    <w:rsid w:val="00FE20FA"/>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516895689">
      <w:bodyDiv w:val="1"/>
      <w:marLeft w:val="0"/>
      <w:marRight w:val="0"/>
      <w:marTop w:val="0"/>
      <w:marBottom w:val="0"/>
      <w:divBdr>
        <w:top w:val="none" w:sz="0" w:space="0" w:color="auto"/>
        <w:left w:val="none" w:sz="0" w:space="0" w:color="auto"/>
        <w:bottom w:val="none" w:sz="0" w:space="0" w:color="auto"/>
        <w:right w:val="none" w:sz="0" w:space="0" w:color="auto"/>
      </w:divBdr>
    </w:div>
    <w:div w:id="609436575">
      <w:bodyDiv w:val="1"/>
      <w:marLeft w:val="0"/>
      <w:marRight w:val="0"/>
      <w:marTop w:val="0"/>
      <w:marBottom w:val="0"/>
      <w:divBdr>
        <w:top w:val="none" w:sz="0" w:space="0" w:color="auto"/>
        <w:left w:val="none" w:sz="0" w:space="0" w:color="auto"/>
        <w:bottom w:val="none" w:sz="0" w:space="0" w:color="auto"/>
        <w:right w:val="none" w:sz="0" w:space="0" w:color="auto"/>
      </w:divBdr>
    </w:div>
    <w:div w:id="786852101">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944465797">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73072132">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1994409101">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 w:id="20489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63C28-BB7A-4FC6-8AFB-EC9EF151BFDE}">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921CFE35-1998-4762-A38D-10EB913C1242}">
  <ds:schemaRefs>
    <ds:schemaRef ds:uri="Microsoft.SharePoint.Taxonomy.ContentTypeSync"/>
  </ds:schemaRefs>
</ds:datastoreItem>
</file>

<file path=customXml/itemProps3.xml><?xml version="1.0" encoding="utf-8"?>
<ds:datastoreItem xmlns:ds="http://schemas.openxmlformats.org/officeDocument/2006/customXml" ds:itemID="{FFC7917D-715E-422D-8BF8-283FB9143953}">
  <ds:schemaRefs>
    <ds:schemaRef ds:uri="http://schemas.microsoft.com/sharepoint/v3/contenttype/forms"/>
  </ds:schemaRefs>
</ds:datastoreItem>
</file>

<file path=customXml/itemProps4.xml><?xml version="1.0" encoding="utf-8"?>
<ds:datastoreItem xmlns:ds="http://schemas.openxmlformats.org/officeDocument/2006/customXml" ds:itemID="{22D99C97-DBB2-434E-9803-A2CF0BD87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481FF6-FBD7-4A45-91BA-979BCF0D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4935</Words>
  <Characters>28132</Characters>
  <Application>Microsoft Office Word</Application>
  <DocSecurity>0</DocSecurity>
  <Lines>234</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33001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54</cp:revision>
  <cp:lastPrinted>2014-03-07T10:05:00Z</cp:lastPrinted>
  <dcterms:created xsi:type="dcterms:W3CDTF">2014-07-08T15:48:00Z</dcterms:created>
  <dcterms:modified xsi:type="dcterms:W3CDTF">2014-10-24T13:19:00Z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