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011"/>
        <w:tblW w:w="0" w:type="auto"/>
        <w:tblLook w:val="01E0" w:firstRow="1" w:lastRow="1" w:firstColumn="1" w:lastColumn="1" w:noHBand="0" w:noVBand="0"/>
      </w:tblPr>
      <w:tblGrid>
        <w:gridCol w:w="8589"/>
      </w:tblGrid>
      <w:tr w:rsidR="006A73E4" w:rsidRPr="000964FE" w14:paraId="7F98AC8A" w14:textId="77777777" w:rsidTr="00B37D6A">
        <w:trPr>
          <w:trHeight w:val="1279"/>
        </w:trPr>
        <w:tc>
          <w:tcPr>
            <w:tcW w:w="8589" w:type="dxa"/>
            <w:vAlign w:val="center"/>
          </w:tcPr>
          <w:p w14:paraId="7F98AC89" w14:textId="77777777" w:rsidR="006A73E4" w:rsidRPr="000964FE" w:rsidRDefault="006A73E4" w:rsidP="00B37D6A">
            <w:pPr>
              <w:jc w:val="both"/>
              <w:rPr>
                <w:rFonts w:ascii="Arial" w:hAnsi="Arial" w:cs="Arial"/>
                <w:b/>
                <w:sz w:val="22"/>
                <w:szCs w:val="22"/>
                <w:lang w:val="de-DE"/>
              </w:rPr>
            </w:pPr>
          </w:p>
        </w:tc>
      </w:tr>
      <w:tr w:rsidR="006A73E4" w:rsidRPr="003F6CD3" w14:paraId="7F98ACBB" w14:textId="77777777" w:rsidTr="00B37D6A">
        <w:tc>
          <w:tcPr>
            <w:tcW w:w="8589" w:type="dxa"/>
          </w:tcPr>
          <w:p w14:paraId="7F98AC8B" w14:textId="2795DB06" w:rsidR="00596CD8" w:rsidRPr="000964FE" w:rsidRDefault="006A4974" w:rsidP="00B37D6A">
            <w:pPr>
              <w:jc w:val="center"/>
              <w:rPr>
                <w:rFonts w:ascii="Arial" w:hAnsi="Arial" w:cs="Arial"/>
                <w:sz w:val="22"/>
                <w:szCs w:val="22"/>
                <w:lang w:val="de-DE"/>
              </w:rPr>
            </w:pPr>
            <w:bookmarkStart w:id="0" w:name="Text1"/>
            <w:r w:rsidRPr="000964FE">
              <w:rPr>
                <w:rFonts w:ascii="Arial" w:hAnsi="Arial" w:cs="Arial"/>
                <w:b/>
                <w:sz w:val="22"/>
                <w:szCs w:val="22"/>
                <w:lang w:val="de-DE"/>
              </w:rPr>
              <w:t>Dienstleistungs</w:t>
            </w:r>
            <w:r w:rsidR="004F00C2" w:rsidRPr="000964FE">
              <w:rPr>
                <w:rFonts w:ascii="Arial" w:hAnsi="Arial" w:cs="Arial"/>
                <w:b/>
                <w:sz w:val="22"/>
                <w:szCs w:val="22"/>
                <w:lang w:val="de-DE"/>
              </w:rPr>
              <w:t>rahmen</w:t>
            </w:r>
            <w:r w:rsidRPr="000964FE">
              <w:rPr>
                <w:rFonts w:ascii="Arial" w:hAnsi="Arial" w:cs="Arial"/>
                <w:b/>
                <w:sz w:val="22"/>
                <w:szCs w:val="22"/>
                <w:lang w:val="de-DE"/>
              </w:rPr>
              <w:t>vertr</w:t>
            </w:r>
            <w:r w:rsidR="004F00C2" w:rsidRPr="000964FE">
              <w:rPr>
                <w:rFonts w:ascii="Arial" w:hAnsi="Arial" w:cs="Arial"/>
                <w:b/>
                <w:sz w:val="22"/>
                <w:szCs w:val="22"/>
                <w:lang w:val="de-DE"/>
              </w:rPr>
              <w:t>ag</w:t>
            </w:r>
          </w:p>
          <w:p w14:paraId="7F98AC8C" w14:textId="77777777" w:rsidR="006A4974" w:rsidRPr="000964FE" w:rsidRDefault="006A4974" w:rsidP="00B37D6A">
            <w:pPr>
              <w:jc w:val="both"/>
              <w:rPr>
                <w:rFonts w:ascii="Arial" w:hAnsi="Arial" w:cs="Arial"/>
                <w:sz w:val="22"/>
                <w:szCs w:val="22"/>
                <w:lang w:val="de-DE"/>
              </w:rPr>
            </w:pPr>
          </w:p>
          <w:bookmarkEnd w:id="0"/>
          <w:p w14:paraId="7F98AC8D" w14:textId="1BB9E0A4" w:rsidR="008246AC" w:rsidRPr="006D74C8" w:rsidRDefault="00C943D8" w:rsidP="00B37D6A">
            <w:pPr>
              <w:jc w:val="both"/>
              <w:rPr>
                <w:rFonts w:ascii="Arial" w:hAnsi="Arial" w:cs="Arial"/>
                <w:sz w:val="22"/>
                <w:szCs w:val="22"/>
                <w:lang w:val="da-DK"/>
              </w:rPr>
            </w:pPr>
            <w:r w:rsidRPr="000964FE">
              <w:rPr>
                <w:rFonts w:ascii="Arial" w:hAnsi="Arial" w:cs="Arial"/>
                <w:sz w:val="22"/>
                <w:szCs w:val="22"/>
                <w:lang w:val="de-DE"/>
              </w:rPr>
              <w:t>zwischen den</w:t>
            </w:r>
            <w:bookmarkStart w:id="1" w:name="Text2"/>
            <w:r w:rsidR="008246AC">
              <w:rPr>
                <w:rFonts w:ascii="Arial" w:hAnsi="Arial" w:cs="Arial"/>
                <w:sz w:val="22"/>
                <w:szCs w:val="22"/>
                <w:lang w:val="de-DE"/>
              </w:rPr>
              <w:t xml:space="preserve"> nachstehend benannten Parteien</w:t>
            </w:r>
          </w:p>
          <w:p w14:paraId="47412A1C" w14:textId="09D7B0DA" w:rsidR="00F37DEA" w:rsidRDefault="00F37DEA" w:rsidP="00B37D6A">
            <w:pPr>
              <w:spacing w:line="280" w:lineRule="exact"/>
              <w:rPr>
                <w:rFonts w:ascii="Arial" w:hAnsi="Arial" w:cs="Arial"/>
                <w:b/>
                <w:sz w:val="22"/>
                <w:szCs w:val="22"/>
                <w:lang w:val="en-US"/>
              </w:rPr>
            </w:pPr>
            <w:r w:rsidRPr="00F37DEA">
              <w:rPr>
                <w:rFonts w:ascii="Arial" w:hAnsi="Arial" w:cs="Arial"/>
                <w:b/>
                <w:sz w:val="22"/>
                <w:szCs w:val="22"/>
                <w:lang w:val="en-US"/>
              </w:rPr>
              <w:t>&lt;&lt;Account_MERC_Title_Desc_GLBL&gt;&gt;</w:t>
            </w:r>
            <w:r>
              <w:rPr>
                <w:rFonts w:ascii="Arial" w:hAnsi="Arial" w:cs="Arial"/>
                <w:b/>
                <w:sz w:val="22"/>
                <w:szCs w:val="22"/>
                <w:lang w:val="en-US"/>
              </w:rPr>
              <w:t xml:space="preserve"> </w:t>
            </w:r>
          </w:p>
          <w:p w14:paraId="5CD31CBA" w14:textId="535D8EEE" w:rsidR="006D74C8" w:rsidRPr="000D49CA" w:rsidRDefault="00F37DEA" w:rsidP="00B37D6A">
            <w:pPr>
              <w:spacing w:line="280" w:lineRule="exact"/>
              <w:rPr>
                <w:rFonts w:ascii="Arial" w:hAnsi="Arial" w:cs="Arial"/>
                <w:sz w:val="22"/>
                <w:szCs w:val="22"/>
                <w:lang w:val="en-US"/>
              </w:rPr>
            </w:pPr>
            <w:r w:rsidRPr="00F37DEA">
              <w:rPr>
                <w:rFonts w:ascii="Arial" w:hAnsi="Arial" w:cs="Arial"/>
                <w:b/>
                <w:sz w:val="22"/>
                <w:szCs w:val="22"/>
                <w:lang w:val="en-US"/>
              </w:rPr>
              <w:t>&lt;&lt;Account_MERC_Sfx_Nm_GLBL&gt;&gt; &lt;&lt;Account_MERC_Name&gt;&gt;</w:t>
            </w:r>
            <w:r w:rsidR="006D74C8" w:rsidRPr="00AD263A">
              <w:rPr>
                <w:rFonts w:ascii="Arial" w:hAnsi="Arial" w:cs="Arial"/>
                <w:b/>
                <w:sz w:val="22"/>
                <w:szCs w:val="22"/>
                <w:lang w:val="en-US"/>
              </w:rPr>
              <w:br/>
            </w:r>
            <w:r w:rsidR="006D74C8" w:rsidRPr="000D49CA">
              <w:rPr>
                <w:rFonts w:ascii="Arial" w:hAnsi="Arial" w:cs="Arial"/>
                <w:sz w:val="22"/>
                <w:szCs w:val="22"/>
                <w:lang w:val="en-US"/>
              </w:rPr>
              <w:t>&lt;&lt;Address_GLBL_Line_1_Adrs_Txt_GLBL&gt;&gt;</w:t>
            </w:r>
          </w:p>
          <w:p w14:paraId="28010557" w14:textId="6E4F2B30" w:rsidR="006D74C8" w:rsidRPr="000D49CA" w:rsidRDefault="006D74C8" w:rsidP="00B37D6A">
            <w:pPr>
              <w:spacing w:line="280" w:lineRule="exact"/>
              <w:rPr>
                <w:rFonts w:ascii="Arial" w:hAnsi="Arial" w:cs="Arial"/>
                <w:sz w:val="22"/>
                <w:szCs w:val="22"/>
                <w:lang w:val="en-US"/>
              </w:rPr>
            </w:pPr>
            <w:r w:rsidRPr="000D49CA">
              <w:rPr>
                <w:rFonts w:ascii="Arial" w:hAnsi="Arial" w:cs="Arial"/>
                <w:sz w:val="22"/>
                <w:szCs w:val="22"/>
                <w:lang w:val="en-US"/>
              </w:rPr>
              <w:t>&lt;&lt;Address_GLBL_Line_2_Adrs_Txt_GLBL&gt;&gt;</w:t>
            </w:r>
          </w:p>
          <w:p w14:paraId="4A36ADC7" w14:textId="77777777" w:rsidR="006D74C8" w:rsidRPr="000D49CA" w:rsidRDefault="006D74C8" w:rsidP="00B37D6A">
            <w:pPr>
              <w:pStyle w:val="BodyText"/>
              <w:spacing w:after="0"/>
              <w:rPr>
                <w:rFonts w:ascii="Arial" w:hAnsi="Arial" w:cs="Arial"/>
                <w:sz w:val="22"/>
                <w:szCs w:val="22"/>
                <w:lang w:val="en-US"/>
              </w:rPr>
            </w:pPr>
            <w:r w:rsidRPr="000D49CA">
              <w:rPr>
                <w:rFonts w:ascii="Arial" w:hAnsi="Arial" w:cs="Arial"/>
                <w:sz w:val="22"/>
                <w:szCs w:val="22"/>
                <w:lang w:val="en-US"/>
              </w:rPr>
              <w:t>&lt;&lt;Address_GLBL_Zip_Postal_Code_GLBL&gt;&gt; &lt;&lt;Address_GLBL_City_GLBL&gt;&gt;</w:t>
            </w:r>
          </w:p>
          <w:p w14:paraId="25F75C9C" w14:textId="77777777" w:rsidR="000D49CA" w:rsidRDefault="000D49CA" w:rsidP="00B37D6A">
            <w:pPr>
              <w:jc w:val="both"/>
              <w:rPr>
                <w:rFonts w:ascii="Arial" w:hAnsi="Arial" w:cs="Arial"/>
                <w:i/>
                <w:sz w:val="22"/>
                <w:szCs w:val="22"/>
                <w:lang w:val="en-US"/>
              </w:rPr>
            </w:pPr>
          </w:p>
          <w:p w14:paraId="7F98AC98" w14:textId="537F7948" w:rsidR="001B37E0" w:rsidRPr="000964FE" w:rsidRDefault="008246AC" w:rsidP="00B37D6A">
            <w:pPr>
              <w:jc w:val="both"/>
              <w:rPr>
                <w:rFonts w:ascii="Arial" w:hAnsi="Arial" w:cs="Arial"/>
                <w:i/>
                <w:sz w:val="22"/>
                <w:szCs w:val="22"/>
                <w:lang w:val="en-US"/>
              </w:rPr>
            </w:pPr>
            <w:r>
              <w:rPr>
                <w:rFonts w:ascii="Arial" w:hAnsi="Arial" w:cs="Arial"/>
                <w:i/>
                <w:sz w:val="22"/>
                <w:szCs w:val="22"/>
                <w:lang w:val="en-US"/>
              </w:rPr>
              <w:t>und/oder</w:t>
            </w:r>
          </w:p>
          <w:p w14:paraId="38CAD8F0" w14:textId="0FA53DC1" w:rsidR="008246AC" w:rsidRDefault="008246AC" w:rsidP="00B37D6A">
            <w:pPr>
              <w:jc w:val="both"/>
              <w:rPr>
                <w:rFonts w:ascii="Arial" w:hAnsi="Arial" w:cs="Arial"/>
                <w:sz w:val="22"/>
                <w:szCs w:val="22"/>
                <w:lang w:val="en-US"/>
              </w:rPr>
            </w:pPr>
          </w:p>
          <w:p w14:paraId="3B7FE3BC" w14:textId="77777777" w:rsidR="008246AC" w:rsidRPr="009F134E" w:rsidRDefault="008246AC" w:rsidP="00B37D6A">
            <w:pPr>
              <w:jc w:val="both"/>
              <w:rPr>
                <w:rFonts w:ascii="Arial" w:hAnsi="Arial" w:cs="Arial"/>
                <w:b/>
                <w:sz w:val="22"/>
                <w:szCs w:val="22"/>
              </w:rPr>
            </w:pPr>
            <w:r w:rsidRPr="009F134E">
              <w:rPr>
                <w:rFonts w:ascii="Arial" w:hAnsi="Arial" w:cs="Arial"/>
                <w:b/>
                <w:sz w:val="22"/>
                <w:szCs w:val="22"/>
              </w:rPr>
              <w:t>&lt;&lt;Form_HCP Company Name&gt;&gt;</w:t>
            </w:r>
          </w:p>
          <w:p w14:paraId="345066CF" w14:textId="77777777" w:rsidR="008246AC" w:rsidRPr="00F865EC" w:rsidRDefault="008246AC" w:rsidP="00B37D6A">
            <w:pPr>
              <w:jc w:val="both"/>
              <w:rPr>
                <w:rFonts w:ascii="Arial" w:hAnsi="Arial" w:cs="Arial"/>
                <w:sz w:val="22"/>
                <w:szCs w:val="22"/>
              </w:rPr>
            </w:pPr>
            <w:r w:rsidRPr="00F865EC">
              <w:rPr>
                <w:rFonts w:ascii="Arial" w:hAnsi="Arial" w:cs="Arial"/>
                <w:sz w:val="22"/>
                <w:szCs w:val="22"/>
              </w:rPr>
              <w:t>&lt;&lt;Form_HCP Company Address&gt;&gt;</w:t>
            </w:r>
          </w:p>
          <w:p w14:paraId="7F98AC99" w14:textId="58F148BA" w:rsidR="001B37E0" w:rsidRPr="000964FE" w:rsidRDefault="001B37E0" w:rsidP="00B37D6A">
            <w:pPr>
              <w:jc w:val="both"/>
              <w:rPr>
                <w:rFonts w:ascii="Arial" w:hAnsi="Arial" w:cs="Arial"/>
                <w:sz w:val="22"/>
                <w:szCs w:val="22"/>
                <w:lang w:val="en-US"/>
              </w:rPr>
            </w:pPr>
            <w:r w:rsidRPr="000964FE">
              <w:rPr>
                <w:rFonts w:ascii="Arial" w:hAnsi="Arial" w:cs="Arial"/>
                <w:sz w:val="22"/>
                <w:szCs w:val="22"/>
                <w:lang w:val="en-US"/>
              </w:rPr>
              <w:t xml:space="preserve"> </w:t>
            </w:r>
          </w:p>
          <w:p w14:paraId="12C3F1E3" w14:textId="4221945E" w:rsidR="008246AC" w:rsidRDefault="001B37E0" w:rsidP="00B37D6A">
            <w:pPr>
              <w:jc w:val="both"/>
              <w:rPr>
                <w:rFonts w:ascii="Arial" w:hAnsi="Arial" w:cs="Arial"/>
                <w:sz w:val="22"/>
                <w:szCs w:val="22"/>
                <w:lang w:val="en-US"/>
              </w:rPr>
            </w:pPr>
            <w:r w:rsidRPr="000964FE">
              <w:rPr>
                <w:rFonts w:ascii="Arial" w:hAnsi="Arial" w:cs="Arial"/>
                <w:i/>
                <w:sz w:val="22"/>
                <w:szCs w:val="22"/>
                <w:lang w:val="en-US"/>
              </w:rPr>
              <w:t>oder</w:t>
            </w:r>
          </w:p>
          <w:p w14:paraId="5BC25E37" w14:textId="77777777" w:rsidR="008246AC" w:rsidRPr="009F134E" w:rsidRDefault="008246AC" w:rsidP="00B37D6A">
            <w:pPr>
              <w:jc w:val="both"/>
              <w:rPr>
                <w:rFonts w:ascii="Arial" w:hAnsi="Arial" w:cs="Arial"/>
                <w:b/>
                <w:sz w:val="22"/>
                <w:szCs w:val="22"/>
              </w:rPr>
            </w:pPr>
            <w:r w:rsidRPr="009F134E">
              <w:rPr>
                <w:rFonts w:ascii="Arial" w:hAnsi="Arial" w:cs="Arial"/>
                <w:b/>
                <w:sz w:val="22"/>
                <w:szCs w:val="22"/>
              </w:rPr>
              <w:t>&lt;&lt;Form_HCO Name&gt;&gt;</w:t>
            </w:r>
          </w:p>
          <w:p w14:paraId="4AA54A56" w14:textId="77777777" w:rsidR="008246AC" w:rsidRPr="00F865EC" w:rsidRDefault="008246AC" w:rsidP="00B37D6A">
            <w:pPr>
              <w:jc w:val="both"/>
              <w:rPr>
                <w:rFonts w:ascii="Arial" w:hAnsi="Arial" w:cs="Arial"/>
                <w:sz w:val="22"/>
                <w:szCs w:val="22"/>
              </w:rPr>
            </w:pPr>
            <w:r w:rsidRPr="00F865EC">
              <w:rPr>
                <w:rFonts w:ascii="Arial" w:hAnsi="Arial" w:cs="Arial"/>
                <w:sz w:val="22"/>
                <w:szCs w:val="22"/>
              </w:rPr>
              <w:t>&lt;&lt;Form_HCO Address&gt;&gt;</w:t>
            </w:r>
          </w:p>
          <w:p w14:paraId="2023CBB0" w14:textId="77777777" w:rsidR="008246AC" w:rsidRPr="000964FE" w:rsidRDefault="008246AC" w:rsidP="00B37D6A">
            <w:pPr>
              <w:jc w:val="both"/>
              <w:rPr>
                <w:rFonts w:ascii="Arial" w:hAnsi="Arial" w:cs="Arial"/>
                <w:sz w:val="22"/>
                <w:szCs w:val="22"/>
                <w:lang w:val="en-US"/>
              </w:rPr>
            </w:pPr>
          </w:p>
          <w:p w14:paraId="7F98AC9B" w14:textId="77777777" w:rsidR="001B37E0" w:rsidRPr="000964FE" w:rsidRDefault="001B37E0" w:rsidP="00B37D6A">
            <w:pPr>
              <w:jc w:val="both"/>
              <w:rPr>
                <w:rFonts w:ascii="Arial" w:hAnsi="Arial" w:cs="Arial"/>
                <w:sz w:val="22"/>
                <w:szCs w:val="22"/>
                <w:lang w:val="en-US"/>
              </w:rPr>
            </w:pPr>
          </w:p>
          <w:p w14:paraId="7F98AC9C" w14:textId="77777777" w:rsidR="001B37E0" w:rsidRPr="000964FE" w:rsidRDefault="00130068" w:rsidP="00B37D6A">
            <w:pPr>
              <w:jc w:val="both"/>
              <w:rPr>
                <w:rFonts w:ascii="Arial" w:hAnsi="Arial" w:cs="Arial"/>
                <w:sz w:val="22"/>
                <w:szCs w:val="22"/>
                <w:lang w:val="de-AT"/>
              </w:rPr>
            </w:pPr>
            <w:r w:rsidRPr="000964FE">
              <w:rPr>
                <w:rFonts w:ascii="Arial" w:hAnsi="Arial" w:cs="Arial"/>
                <w:sz w:val="22"/>
                <w:szCs w:val="22"/>
                <w:lang w:val="de-AT"/>
              </w:rPr>
              <w:t>n</w:t>
            </w:r>
            <w:r w:rsidR="004A4555" w:rsidRPr="000964FE">
              <w:rPr>
                <w:rFonts w:ascii="Arial" w:hAnsi="Arial" w:cs="Arial"/>
                <w:sz w:val="22"/>
                <w:szCs w:val="22"/>
                <w:lang w:val="de-AT"/>
              </w:rPr>
              <w:t>achfolgend als “Vertragspartner” bezeichnet</w:t>
            </w:r>
          </w:p>
          <w:p w14:paraId="7F98AC9D" w14:textId="77777777" w:rsidR="004A4555" w:rsidRPr="000964FE" w:rsidRDefault="004A4555" w:rsidP="00B37D6A">
            <w:pPr>
              <w:jc w:val="both"/>
              <w:rPr>
                <w:rFonts w:ascii="Arial" w:hAnsi="Arial" w:cs="Arial"/>
                <w:sz w:val="22"/>
                <w:szCs w:val="22"/>
                <w:lang w:val="de-AT"/>
              </w:rPr>
            </w:pPr>
          </w:p>
          <w:p w14:paraId="7F98AC9E" w14:textId="77777777" w:rsidR="001B37E0" w:rsidRPr="000964FE" w:rsidRDefault="001B37E0" w:rsidP="00B37D6A">
            <w:pPr>
              <w:jc w:val="both"/>
              <w:rPr>
                <w:rFonts w:ascii="Arial" w:hAnsi="Arial" w:cs="Arial"/>
                <w:sz w:val="22"/>
                <w:szCs w:val="22"/>
                <w:lang w:val="de-AT"/>
              </w:rPr>
            </w:pPr>
            <w:r w:rsidRPr="000964FE">
              <w:rPr>
                <w:rFonts w:ascii="Arial" w:hAnsi="Arial" w:cs="Arial"/>
                <w:sz w:val="22"/>
                <w:szCs w:val="22"/>
                <w:lang w:val="de-AT"/>
              </w:rPr>
              <w:t>und</w:t>
            </w:r>
          </w:p>
          <w:p w14:paraId="7F98AC9F" w14:textId="2C7D4F89" w:rsidR="001B37E0" w:rsidRPr="00323CD3" w:rsidRDefault="001B37E0" w:rsidP="00B37D6A">
            <w:pPr>
              <w:jc w:val="both"/>
              <w:rPr>
                <w:rFonts w:ascii="Arial" w:hAnsi="Arial" w:cs="Arial"/>
                <w:sz w:val="22"/>
                <w:szCs w:val="22"/>
                <w:lang w:val="en-US"/>
              </w:rPr>
            </w:pPr>
            <w:r w:rsidRPr="00323CD3">
              <w:rPr>
                <w:rFonts w:ascii="Arial" w:hAnsi="Arial" w:cs="Arial"/>
                <w:sz w:val="22"/>
                <w:szCs w:val="22"/>
                <w:lang w:val="en-US"/>
              </w:rPr>
              <w:t>(„Lilly”)</w:t>
            </w:r>
          </w:p>
          <w:p w14:paraId="4A473A84" w14:textId="4D9B112C" w:rsidR="008246AC" w:rsidRDefault="008246AC" w:rsidP="00B37D6A">
            <w:pPr>
              <w:jc w:val="both"/>
              <w:rPr>
                <w:rFonts w:ascii="Arial" w:hAnsi="Arial" w:cs="Arial"/>
                <w:b/>
                <w:lang w:val="de-CH"/>
              </w:rPr>
            </w:pPr>
            <w:r w:rsidRPr="00D138A6">
              <w:rPr>
                <w:rFonts w:ascii="Arial" w:hAnsi="Arial" w:cs="Arial"/>
                <w:b/>
                <w:lang w:val="de-CH"/>
              </w:rPr>
              <w:t xml:space="preserve">Eli Lilly (Suisse) SA </w:t>
            </w:r>
          </w:p>
          <w:p w14:paraId="299CC926" w14:textId="721D38F4" w:rsidR="008246AC" w:rsidRDefault="008246AC" w:rsidP="00B37D6A">
            <w:pPr>
              <w:jc w:val="both"/>
              <w:rPr>
                <w:rFonts w:ascii="Arial" w:hAnsi="Arial" w:cs="Arial"/>
                <w:b/>
                <w:lang w:val="de-CH"/>
              </w:rPr>
            </w:pPr>
            <w:r w:rsidRPr="00D138A6">
              <w:rPr>
                <w:rFonts w:ascii="Arial" w:hAnsi="Arial" w:cs="Arial"/>
                <w:b/>
                <w:lang w:val="de-CH"/>
              </w:rPr>
              <w:t xml:space="preserve">Chemin des Coquelicots 16 </w:t>
            </w:r>
          </w:p>
          <w:p w14:paraId="7EDD7F8E" w14:textId="77777777" w:rsidR="008246AC" w:rsidRPr="003F5EA3" w:rsidRDefault="008246AC" w:rsidP="00B37D6A">
            <w:pPr>
              <w:jc w:val="both"/>
              <w:rPr>
                <w:rFonts w:ascii="Arial" w:hAnsi="Arial" w:cs="Arial"/>
                <w:sz w:val="22"/>
                <w:szCs w:val="22"/>
                <w:lang w:val="en-US"/>
              </w:rPr>
            </w:pPr>
            <w:r w:rsidRPr="00D138A6">
              <w:rPr>
                <w:rFonts w:ascii="Arial" w:hAnsi="Arial" w:cs="Arial"/>
                <w:b/>
                <w:lang w:val="de-CH"/>
              </w:rPr>
              <w:t>CH-1214 Vernier /Genf</w:t>
            </w:r>
            <w:r w:rsidRPr="00752A95">
              <w:rPr>
                <w:rFonts w:ascii="Arial" w:hAnsi="Arial" w:cs="Arial"/>
                <w:b/>
                <w:lang w:val="de-CH"/>
              </w:rPr>
              <w:t xml:space="preserve"> </w:t>
            </w:r>
          </w:p>
          <w:p w14:paraId="0E09E405" w14:textId="77777777" w:rsidR="008246AC" w:rsidRPr="000964FE" w:rsidRDefault="008246AC" w:rsidP="00B37D6A">
            <w:pPr>
              <w:jc w:val="both"/>
              <w:rPr>
                <w:rFonts w:ascii="Arial" w:hAnsi="Arial" w:cs="Arial"/>
                <w:sz w:val="22"/>
                <w:szCs w:val="22"/>
                <w:lang w:val="en-US"/>
              </w:rPr>
            </w:pPr>
          </w:p>
          <w:p w14:paraId="7F98ACA0" w14:textId="4B594809" w:rsidR="001B37E0" w:rsidRDefault="00CF2C84" w:rsidP="00B37D6A">
            <w:pPr>
              <w:jc w:val="both"/>
              <w:rPr>
                <w:rFonts w:ascii="Arial" w:hAnsi="Arial" w:cs="Arial"/>
                <w:sz w:val="22"/>
                <w:szCs w:val="22"/>
                <w:lang w:val="en-US"/>
              </w:rPr>
            </w:pPr>
            <w:r w:rsidRPr="00CF2C84">
              <w:rPr>
                <w:rFonts w:ascii="Arial" w:hAnsi="Arial" w:cs="Arial"/>
                <w:sz w:val="22"/>
                <w:szCs w:val="22"/>
                <w:lang w:val="en-US"/>
              </w:rPr>
              <w:t>nachfolgend als “Lilly” bezeichnet</w:t>
            </w:r>
          </w:p>
          <w:p w14:paraId="62EB5366" w14:textId="77777777" w:rsidR="00742595" w:rsidRPr="000964FE" w:rsidRDefault="00742595" w:rsidP="00B37D6A">
            <w:pPr>
              <w:jc w:val="both"/>
              <w:rPr>
                <w:rFonts w:ascii="Arial" w:hAnsi="Arial" w:cs="Arial"/>
                <w:sz w:val="22"/>
                <w:szCs w:val="22"/>
                <w:lang w:val="en-US"/>
              </w:rPr>
            </w:pPr>
          </w:p>
          <w:p w14:paraId="7F98ACA1" w14:textId="3A0D47F7" w:rsidR="001B37E0" w:rsidRPr="000964FE" w:rsidRDefault="001B37E0" w:rsidP="00B37D6A">
            <w:pPr>
              <w:jc w:val="both"/>
              <w:rPr>
                <w:rFonts w:ascii="Arial" w:hAnsi="Arial" w:cs="Arial"/>
                <w:sz w:val="22"/>
                <w:szCs w:val="22"/>
                <w:lang w:val="de-DE"/>
              </w:rPr>
            </w:pPr>
            <w:r w:rsidRPr="000964FE">
              <w:rPr>
                <w:rFonts w:ascii="Arial" w:hAnsi="Arial" w:cs="Arial"/>
                <w:sz w:val="22"/>
                <w:szCs w:val="22"/>
                <w:lang w:val="de-DE"/>
              </w:rPr>
              <w:t xml:space="preserve">Datum: </w:t>
            </w:r>
            <w:r w:rsidR="008246AC" w:rsidRPr="009F134E">
              <w:rPr>
                <w:rFonts w:ascii="Arial" w:hAnsi="Arial" w:cs="Arial"/>
                <w:b/>
                <w:sz w:val="22"/>
                <w:szCs w:val="22"/>
              </w:rPr>
              <w:t>&lt;&lt;Today__</w:t>
            </w:r>
            <w:r w:rsidR="008246AC">
              <w:rPr>
                <w:rFonts w:ascii="Arial" w:hAnsi="Arial" w:cs="Arial"/>
                <w:b/>
                <w:sz w:val="22"/>
                <w:szCs w:val="22"/>
              </w:rPr>
              <w:t>s</w:t>
            </w:r>
            <w:r w:rsidR="008246AC" w:rsidRPr="009F134E">
              <w:rPr>
                <w:rFonts w:ascii="Arial" w:hAnsi="Arial" w:cs="Arial"/>
                <w:b/>
                <w:sz w:val="22"/>
                <w:szCs w:val="22"/>
              </w:rPr>
              <w:t>&gt;&gt;</w:t>
            </w:r>
          </w:p>
          <w:bookmarkEnd w:id="1"/>
          <w:p w14:paraId="7F98ACA2" w14:textId="77777777" w:rsidR="00F85B53" w:rsidRPr="000964FE" w:rsidRDefault="00F85B53" w:rsidP="00B37D6A">
            <w:pPr>
              <w:jc w:val="both"/>
              <w:rPr>
                <w:rFonts w:ascii="Arial" w:hAnsi="Arial" w:cs="Arial"/>
                <w:sz w:val="22"/>
                <w:szCs w:val="22"/>
                <w:lang w:val="de-DE"/>
              </w:rPr>
            </w:pPr>
          </w:p>
          <w:p w14:paraId="7F98ACA3" w14:textId="4D2DAA37" w:rsidR="00C943D8" w:rsidRPr="000964FE" w:rsidRDefault="00C943D8" w:rsidP="00B37D6A">
            <w:pPr>
              <w:jc w:val="center"/>
              <w:rPr>
                <w:rFonts w:ascii="Arial" w:hAnsi="Arial" w:cs="Arial"/>
                <w:b/>
                <w:sz w:val="22"/>
                <w:szCs w:val="22"/>
                <w:lang w:val="de-DE"/>
              </w:rPr>
            </w:pPr>
            <w:r w:rsidRPr="000964FE">
              <w:rPr>
                <w:rFonts w:ascii="Arial" w:hAnsi="Arial" w:cs="Arial"/>
                <w:b/>
                <w:sz w:val="22"/>
                <w:szCs w:val="22"/>
                <w:lang w:val="de-DE"/>
              </w:rPr>
              <w:t>Vereinbarung</w:t>
            </w:r>
          </w:p>
          <w:p w14:paraId="7F98ACA4" w14:textId="77777777" w:rsidR="00F85B53" w:rsidRPr="000964FE" w:rsidRDefault="00F85B53" w:rsidP="00B37D6A">
            <w:pPr>
              <w:jc w:val="both"/>
              <w:rPr>
                <w:rFonts w:ascii="Arial" w:hAnsi="Arial" w:cs="Arial"/>
                <w:sz w:val="22"/>
                <w:szCs w:val="22"/>
                <w:lang w:val="de-DE"/>
              </w:rPr>
            </w:pPr>
          </w:p>
          <w:p w14:paraId="7F98ACA5" w14:textId="77777777" w:rsidR="00C943D8" w:rsidRPr="000964FE" w:rsidRDefault="00C943D8" w:rsidP="00B37D6A">
            <w:pPr>
              <w:jc w:val="both"/>
              <w:rPr>
                <w:rFonts w:ascii="Arial" w:hAnsi="Arial" w:cs="Arial"/>
                <w:sz w:val="22"/>
                <w:szCs w:val="22"/>
                <w:lang w:val="de-DE"/>
              </w:rPr>
            </w:pPr>
            <w:r w:rsidRPr="000964FE">
              <w:rPr>
                <w:rFonts w:ascii="Arial" w:hAnsi="Arial" w:cs="Arial"/>
                <w:sz w:val="22"/>
                <w:szCs w:val="22"/>
                <w:lang w:val="de-DE"/>
              </w:rPr>
              <w:t xml:space="preserve">Die Parteien vereinbaren hiermit Folgendes: </w:t>
            </w:r>
          </w:p>
          <w:p w14:paraId="7F98ACA6" w14:textId="77777777" w:rsidR="001B2B12" w:rsidRPr="000964FE" w:rsidRDefault="001B2B12" w:rsidP="00B37D6A">
            <w:pPr>
              <w:jc w:val="both"/>
              <w:rPr>
                <w:rFonts w:ascii="Arial" w:hAnsi="Arial" w:cs="Arial"/>
                <w:sz w:val="22"/>
                <w:szCs w:val="22"/>
                <w:lang w:val="de-DE"/>
              </w:rPr>
            </w:pPr>
          </w:p>
          <w:p w14:paraId="7F98ACA7" w14:textId="161CD3EA" w:rsidR="00E3002A" w:rsidRPr="000964FE" w:rsidRDefault="006A4974" w:rsidP="00B37D6A">
            <w:pPr>
              <w:jc w:val="both"/>
              <w:rPr>
                <w:rFonts w:ascii="Arial" w:hAnsi="Arial" w:cs="Arial"/>
                <w:sz w:val="22"/>
                <w:szCs w:val="22"/>
                <w:lang w:val="de-DE"/>
              </w:rPr>
            </w:pPr>
            <w:r w:rsidRPr="000964FE">
              <w:rPr>
                <w:rFonts w:ascii="Arial" w:hAnsi="Arial" w:cs="Arial"/>
                <w:sz w:val="22"/>
                <w:szCs w:val="22"/>
                <w:lang w:val="de-DE"/>
              </w:rPr>
              <w:t>Dieser Dienstleistungs</w:t>
            </w:r>
            <w:r w:rsidR="0009662D" w:rsidRPr="000964FE">
              <w:rPr>
                <w:rFonts w:ascii="Arial" w:hAnsi="Arial" w:cs="Arial"/>
                <w:sz w:val="22"/>
                <w:szCs w:val="22"/>
                <w:lang w:val="de-DE"/>
              </w:rPr>
              <w:t>rahmen</w:t>
            </w:r>
            <w:r w:rsidRPr="000964FE">
              <w:rPr>
                <w:rFonts w:ascii="Arial" w:hAnsi="Arial" w:cs="Arial"/>
                <w:sz w:val="22"/>
                <w:szCs w:val="22"/>
                <w:lang w:val="de-DE"/>
              </w:rPr>
              <w:t>vertrag</w:t>
            </w:r>
            <w:r w:rsidR="00E3002A" w:rsidRPr="000964FE">
              <w:rPr>
                <w:rFonts w:ascii="Arial" w:hAnsi="Arial" w:cs="Arial"/>
                <w:sz w:val="22"/>
                <w:szCs w:val="22"/>
                <w:lang w:val="de-DE"/>
              </w:rPr>
              <w:t xml:space="preserve"> </w:t>
            </w:r>
            <w:r w:rsidR="00C943D8" w:rsidRPr="000964FE">
              <w:rPr>
                <w:rFonts w:ascii="Arial" w:hAnsi="Arial" w:cs="Arial"/>
                <w:sz w:val="22"/>
                <w:szCs w:val="22"/>
                <w:lang w:val="de-DE"/>
              </w:rPr>
              <w:t xml:space="preserve">inklusive der </w:t>
            </w:r>
            <w:r w:rsidR="006A0290" w:rsidRPr="000964FE">
              <w:rPr>
                <w:rFonts w:ascii="Arial" w:hAnsi="Arial" w:cs="Arial"/>
                <w:sz w:val="22"/>
                <w:szCs w:val="22"/>
                <w:lang w:val="de-DE"/>
              </w:rPr>
              <w:t xml:space="preserve">als Anlage 1 beigefügten </w:t>
            </w:r>
            <w:r w:rsidR="00C943D8" w:rsidRPr="000964FE">
              <w:rPr>
                <w:rFonts w:ascii="Arial" w:hAnsi="Arial" w:cs="Arial"/>
                <w:sz w:val="22"/>
                <w:szCs w:val="22"/>
                <w:lang w:val="de-DE"/>
              </w:rPr>
              <w:t xml:space="preserve">allgemeinen Vertragsbedingungen </w:t>
            </w:r>
            <w:r w:rsidR="008A780A" w:rsidRPr="000964FE">
              <w:rPr>
                <w:rFonts w:ascii="Arial" w:hAnsi="Arial" w:cs="Arial"/>
                <w:sz w:val="22"/>
                <w:szCs w:val="22"/>
                <w:lang w:val="de-DE"/>
              </w:rPr>
              <w:t>(</w:t>
            </w:r>
            <w:r w:rsidR="008246AC">
              <w:rPr>
                <w:rFonts w:ascii="Arial" w:hAnsi="Arial" w:cs="Arial"/>
                <w:sz w:val="22"/>
                <w:szCs w:val="22"/>
                <w:lang w:val="de-DE"/>
              </w:rPr>
              <w:t>‚</w:t>
            </w:r>
            <w:r w:rsidR="00130068" w:rsidRPr="000964FE">
              <w:rPr>
                <w:rFonts w:ascii="Arial" w:hAnsi="Arial" w:cs="Arial"/>
                <w:sz w:val="22"/>
                <w:szCs w:val="22"/>
                <w:lang w:val="de-DE"/>
              </w:rPr>
              <w:t xml:space="preserve">nsgesamt </w:t>
            </w:r>
            <w:r w:rsidR="0009662D" w:rsidRPr="000964FE">
              <w:rPr>
                <w:rFonts w:ascii="Arial" w:hAnsi="Arial" w:cs="Arial"/>
                <w:sz w:val="22"/>
                <w:szCs w:val="22"/>
                <w:lang w:val="de-DE"/>
              </w:rPr>
              <w:t>Rahmenv</w:t>
            </w:r>
            <w:r w:rsidRPr="000964FE">
              <w:rPr>
                <w:rFonts w:ascii="Arial" w:hAnsi="Arial" w:cs="Arial"/>
                <w:sz w:val="22"/>
                <w:szCs w:val="22"/>
                <w:lang w:val="de-DE"/>
              </w:rPr>
              <w:t>ertrag</w:t>
            </w:r>
            <w:r w:rsidR="008246AC">
              <w:rPr>
                <w:rFonts w:ascii="Arial" w:hAnsi="Arial" w:cs="Arial"/>
                <w:sz w:val="22"/>
                <w:szCs w:val="22"/>
                <w:lang w:val="de-DE"/>
              </w:rPr>
              <w:t>‘</w:t>
            </w:r>
            <w:r w:rsidR="00E3002A" w:rsidRPr="000964FE">
              <w:rPr>
                <w:rFonts w:ascii="Arial" w:hAnsi="Arial" w:cs="Arial"/>
                <w:sz w:val="22"/>
                <w:szCs w:val="22"/>
                <w:lang w:val="de-DE"/>
              </w:rPr>
              <w:t>)</w:t>
            </w:r>
            <w:r w:rsidRPr="000964FE">
              <w:rPr>
                <w:rFonts w:ascii="Arial" w:hAnsi="Arial" w:cs="Arial"/>
                <w:sz w:val="22"/>
                <w:szCs w:val="22"/>
                <w:lang w:val="de-DE"/>
              </w:rPr>
              <w:t xml:space="preserve"> tritt am Tag der </w:t>
            </w:r>
            <w:r w:rsidR="00DB16F3" w:rsidRPr="000964FE">
              <w:rPr>
                <w:rFonts w:ascii="Arial" w:hAnsi="Arial" w:cs="Arial"/>
                <w:sz w:val="22"/>
                <w:szCs w:val="22"/>
                <w:lang w:val="de-DE"/>
              </w:rPr>
              <w:t xml:space="preserve">zuletzt geleisteten </w:t>
            </w:r>
            <w:r w:rsidRPr="000964FE">
              <w:rPr>
                <w:rFonts w:ascii="Arial" w:hAnsi="Arial" w:cs="Arial"/>
                <w:sz w:val="22"/>
                <w:szCs w:val="22"/>
                <w:lang w:val="de-DE"/>
              </w:rPr>
              <w:t xml:space="preserve">Unterzeichnung des </w:t>
            </w:r>
            <w:r w:rsidR="00130068" w:rsidRPr="000964FE">
              <w:rPr>
                <w:rFonts w:ascii="Arial" w:hAnsi="Arial" w:cs="Arial"/>
                <w:sz w:val="22"/>
                <w:szCs w:val="22"/>
                <w:lang w:val="de-DE"/>
              </w:rPr>
              <w:t>Rahmenv</w:t>
            </w:r>
            <w:r w:rsidRPr="000964FE">
              <w:rPr>
                <w:rFonts w:ascii="Arial" w:hAnsi="Arial" w:cs="Arial"/>
                <w:sz w:val="22"/>
                <w:szCs w:val="22"/>
                <w:lang w:val="de-DE"/>
              </w:rPr>
              <w:t xml:space="preserve">ertrags in Kraft und </w:t>
            </w:r>
            <w:r w:rsidR="0009662D" w:rsidRPr="000964FE">
              <w:rPr>
                <w:rFonts w:ascii="Arial" w:hAnsi="Arial" w:cs="Arial"/>
                <w:sz w:val="22"/>
                <w:szCs w:val="22"/>
                <w:lang w:val="de-DE"/>
              </w:rPr>
              <w:t xml:space="preserve">endet am </w:t>
            </w:r>
            <w:r w:rsidR="008246AC" w:rsidRPr="001D5B3C">
              <w:rPr>
                <w:rFonts w:ascii="Arial" w:hAnsi="Arial" w:cs="Arial"/>
                <w:sz w:val="22"/>
                <w:szCs w:val="22"/>
                <w:lang w:val="de-DE"/>
              </w:rPr>
              <w:t>&lt;&lt;Account_MSA_Contract_Expiration_MERC&gt;&gt;</w:t>
            </w:r>
            <w:r w:rsidR="008246AC" w:rsidRPr="001D5B3C">
              <w:rPr>
                <w:rFonts w:ascii="Arial" w:hAnsi="Arial" w:cs="Arial"/>
                <w:b/>
                <w:sz w:val="22"/>
                <w:szCs w:val="22"/>
                <w:lang w:val="de-DE"/>
              </w:rPr>
              <w:t xml:space="preserve"> </w:t>
            </w:r>
            <w:r w:rsidR="00E3002A" w:rsidRPr="000964FE">
              <w:rPr>
                <w:rFonts w:ascii="Arial" w:hAnsi="Arial" w:cs="Arial"/>
                <w:sz w:val="22"/>
                <w:szCs w:val="22"/>
                <w:lang w:val="de-DE"/>
              </w:rPr>
              <w:t>(</w:t>
            </w:r>
            <w:r w:rsidR="008246AC">
              <w:rPr>
                <w:rFonts w:ascii="Arial" w:hAnsi="Arial" w:cs="Arial"/>
                <w:sz w:val="22"/>
                <w:szCs w:val="22"/>
                <w:lang w:val="de-DE"/>
              </w:rPr>
              <w:t>‚</w:t>
            </w:r>
            <w:r w:rsidR="00DB16F3" w:rsidRPr="000964FE">
              <w:rPr>
                <w:rFonts w:ascii="Arial" w:hAnsi="Arial" w:cs="Arial"/>
                <w:sz w:val="22"/>
                <w:szCs w:val="22"/>
                <w:lang w:val="de-DE"/>
              </w:rPr>
              <w:t>Vertragsl</w:t>
            </w:r>
            <w:r w:rsidRPr="000964FE">
              <w:rPr>
                <w:rFonts w:ascii="Arial" w:hAnsi="Arial" w:cs="Arial"/>
                <w:sz w:val="22"/>
                <w:szCs w:val="22"/>
                <w:lang w:val="de-DE"/>
              </w:rPr>
              <w:t>aufzeit</w:t>
            </w:r>
            <w:r w:rsidR="008246AC">
              <w:rPr>
                <w:rFonts w:ascii="Arial" w:hAnsi="Arial" w:cs="Arial"/>
                <w:sz w:val="22"/>
                <w:szCs w:val="22"/>
                <w:lang w:val="de-DE"/>
              </w:rPr>
              <w:t>‘</w:t>
            </w:r>
            <w:r w:rsidR="00E3002A" w:rsidRPr="000964FE">
              <w:rPr>
                <w:rFonts w:ascii="Arial" w:hAnsi="Arial" w:cs="Arial"/>
                <w:sz w:val="22"/>
                <w:szCs w:val="22"/>
                <w:lang w:val="de-DE"/>
              </w:rPr>
              <w:t>).</w:t>
            </w:r>
          </w:p>
          <w:p w14:paraId="7F98ACA8" w14:textId="77777777" w:rsidR="00E3002A" w:rsidRPr="000964FE" w:rsidRDefault="00E3002A" w:rsidP="00B37D6A">
            <w:pPr>
              <w:jc w:val="both"/>
              <w:rPr>
                <w:rFonts w:ascii="Arial" w:hAnsi="Arial" w:cs="Arial"/>
                <w:sz w:val="22"/>
                <w:szCs w:val="22"/>
                <w:lang w:val="de-DE"/>
              </w:rPr>
            </w:pPr>
          </w:p>
          <w:p w14:paraId="7F98ACBA" w14:textId="34B78A40" w:rsidR="009E6412" w:rsidRPr="000964FE" w:rsidRDefault="006A4974" w:rsidP="00B37D6A">
            <w:pPr>
              <w:jc w:val="both"/>
              <w:rPr>
                <w:rFonts w:ascii="Arial" w:hAnsi="Arial" w:cs="Arial"/>
                <w:sz w:val="22"/>
                <w:szCs w:val="22"/>
                <w:lang w:val="de-DE"/>
              </w:rPr>
            </w:pPr>
            <w:r w:rsidRPr="000964FE">
              <w:rPr>
                <w:rFonts w:ascii="Arial" w:hAnsi="Arial" w:cs="Arial"/>
                <w:sz w:val="22"/>
                <w:szCs w:val="22"/>
                <w:lang w:val="de-DE"/>
              </w:rPr>
              <w:t xml:space="preserve">Der </w:t>
            </w:r>
            <w:r w:rsidR="00130068" w:rsidRPr="000964FE">
              <w:rPr>
                <w:rFonts w:ascii="Arial" w:hAnsi="Arial" w:cs="Arial"/>
                <w:sz w:val="22"/>
                <w:szCs w:val="22"/>
                <w:lang w:val="de-DE"/>
              </w:rPr>
              <w:t xml:space="preserve">Vertragspartner </w:t>
            </w:r>
            <w:r w:rsidR="0009662D" w:rsidRPr="000964FE">
              <w:rPr>
                <w:rFonts w:ascii="Arial" w:hAnsi="Arial" w:cs="Arial"/>
                <w:sz w:val="22"/>
                <w:szCs w:val="22"/>
                <w:lang w:val="de-DE"/>
              </w:rPr>
              <w:t xml:space="preserve">wird </w:t>
            </w:r>
            <w:r w:rsidRPr="000964FE">
              <w:rPr>
                <w:rFonts w:ascii="Arial" w:hAnsi="Arial" w:cs="Arial"/>
                <w:sz w:val="22"/>
                <w:szCs w:val="22"/>
                <w:lang w:val="de-DE"/>
              </w:rPr>
              <w:t>für Lilly während der Vertragslaufzeit eine oder mehrere der nachstehe</w:t>
            </w:r>
            <w:r w:rsidR="008246AC">
              <w:rPr>
                <w:rFonts w:ascii="Arial" w:hAnsi="Arial" w:cs="Arial"/>
                <w:sz w:val="22"/>
                <w:szCs w:val="22"/>
                <w:lang w:val="de-DE"/>
              </w:rPr>
              <w:t>nd benannten Dienstleistungen (‚</w:t>
            </w:r>
            <w:r w:rsidRPr="000964FE">
              <w:rPr>
                <w:rFonts w:ascii="Arial" w:hAnsi="Arial" w:cs="Arial"/>
                <w:sz w:val="22"/>
                <w:szCs w:val="22"/>
                <w:lang w:val="de-DE"/>
              </w:rPr>
              <w:t>Dienstleistungen</w:t>
            </w:r>
            <w:r w:rsidR="008246AC">
              <w:rPr>
                <w:rFonts w:ascii="Arial" w:hAnsi="Arial" w:cs="Arial"/>
                <w:sz w:val="22"/>
                <w:szCs w:val="22"/>
                <w:lang w:val="de-DE"/>
              </w:rPr>
              <w:t>‘</w:t>
            </w:r>
            <w:r w:rsidRPr="000964FE">
              <w:rPr>
                <w:rFonts w:ascii="Arial" w:hAnsi="Arial" w:cs="Arial"/>
                <w:sz w:val="22"/>
                <w:szCs w:val="22"/>
                <w:lang w:val="de-DE"/>
              </w:rPr>
              <w:t>)</w:t>
            </w:r>
            <w:r w:rsidR="0009662D" w:rsidRPr="000964FE">
              <w:rPr>
                <w:rFonts w:ascii="Arial" w:hAnsi="Arial" w:cs="Arial"/>
                <w:sz w:val="22"/>
                <w:szCs w:val="22"/>
                <w:lang w:val="de-DE"/>
              </w:rPr>
              <w:t xml:space="preserve"> erbringen</w:t>
            </w:r>
            <w:r w:rsidRPr="000964FE">
              <w:rPr>
                <w:rFonts w:ascii="Arial" w:hAnsi="Arial" w:cs="Arial"/>
                <w:sz w:val="22"/>
                <w:szCs w:val="22"/>
                <w:lang w:val="de-DE"/>
              </w:rPr>
              <w:t xml:space="preserve">: </w:t>
            </w:r>
          </w:p>
        </w:tc>
      </w:tr>
    </w:tbl>
    <w:p w14:paraId="63571B6E" w14:textId="1FD05C4E" w:rsidR="00B37D6A" w:rsidRDefault="00B37D6A" w:rsidP="00B37D6A">
      <w:pPr>
        <w:rPr>
          <w:rFonts w:ascii="Arial" w:hAnsi="Arial" w:cs="Arial"/>
          <w:i/>
          <w:sz w:val="22"/>
          <w:szCs w:val="22"/>
          <w:lang w:val="de-DE"/>
        </w:rPr>
      </w:pPr>
      <w:r>
        <w:rPr>
          <w:rFonts w:ascii="Arial" w:hAnsi="Arial" w:cs="Arial"/>
          <w:i/>
          <w:sz w:val="22"/>
          <w:szCs w:val="22"/>
          <w:lang w:val="de-DE"/>
        </w:rPr>
        <w:br w:type="page"/>
      </w:r>
    </w:p>
    <w:tbl>
      <w:tblPr>
        <w:tblStyle w:val="TableGrid"/>
        <w:tblW w:w="0" w:type="auto"/>
        <w:tblLook w:val="04A0" w:firstRow="1" w:lastRow="0" w:firstColumn="1" w:lastColumn="0" w:noHBand="0" w:noVBand="1"/>
      </w:tblPr>
      <w:tblGrid>
        <w:gridCol w:w="8981"/>
      </w:tblGrid>
      <w:tr w:rsidR="00B37D6A" w14:paraId="39EEED3A" w14:textId="77777777" w:rsidTr="000D49CA">
        <w:tc>
          <w:tcPr>
            <w:tcW w:w="8981" w:type="dxa"/>
            <w:tcBorders>
              <w:top w:val="nil"/>
              <w:left w:val="nil"/>
              <w:bottom w:val="nil"/>
              <w:right w:val="nil"/>
            </w:tcBorders>
          </w:tcPr>
          <w:p w14:paraId="58FECB18" w14:textId="77777777" w:rsidR="00B37D6A" w:rsidRPr="000D49CA" w:rsidRDefault="00B37D6A" w:rsidP="000D49CA">
            <w:pPr>
              <w:pStyle w:val="ListParagraph"/>
              <w:numPr>
                <w:ilvl w:val="0"/>
                <w:numId w:val="47"/>
              </w:numPr>
              <w:rPr>
                <w:rFonts w:ascii="Arial" w:hAnsi="Arial" w:cs="Arial"/>
                <w:sz w:val="22"/>
                <w:szCs w:val="22"/>
                <w:lang w:val="de-DE"/>
              </w:rPr>
            </w:pPr>
            <w:r w:rsidRPr="000D49CA">
              <w:rPr>
                <w:rFonts w:ascii="Arial" w:hAnsi="Arial" w:cs="Arial"/>
                <w:sz w:val="22"/>
                <w:szCs w:val="22"/>
                <w:lang w:val="de-DE"/>
              </w:rPr>
              <w:lastRenderedPageBreak/>
              <w:t>Referententätigkeit oder Moderation bei einer von Lilly organisierten Veranstaltung zur Produktfortbildung, Fortbildung zum Therapiegebiet oder Fortbildung bei einer wissenschaftlichen Fachveranstaltung &lt;&lt;Meeting_MERC_Type_MERC&gt;&gt;</w:t>
            </w:r>
          </w:p>
          <w:p w14:paraId="41D1E867" w14:textId="77777777" w:rsidR="00B37D6A" w:rsidRDefault="00B37D6A" w:rsidP="00964B49">
            <w:pPr>
              <w:rPr>
                <w:rFonts w:ascii="Arial" w:hAnsi="Arial" w:cs="Arial"/>
                <w:sz w:val="22"/>
                <w:szCs w:val="22"/>
                <w:lang w:val="de-DE"/>
              </w:rPr>
            </w:pPr>
          </w:p>
          <w:p w14:paraId="0010848F" w14:textId="14BA155A" w:rsidR="00B37D6A" w:rsidRPr="000D49CA" w:rsidRDefault="00B37D6A" w:rsidP="000D49CA">
            <w:pPr>
              <w:pStyle w:val="ListParagraph"/>
              <w:numPr>
                <w:ilvl w:val="0"/>
                <w:numId w:val="47"/>
              </w:numPr>
              <w:rPr>
                <w:rFonts w:ascii="Arial" w:hAnsi="Arial" w:cs="Arial"/>
                <w:sz w:val="22"/>
                <w:szCs w:val="22"/>
                <w:lang w:val="de-DE"/>
              </w:rPr>
            </w:pPr>
            <w:r w:rsidRPr="000D49CA">
              <w:rPr>
                <w:rFonts w:ascii="Arial" w:hAnsi="Arial" w:cs="Arial"/>
                <w:sz w:val="22"/>
                <w:szCs w:val="22"/>
                <w:lang w:val="de-DE"/>
              </w:rPr>
              <w:t>Beratertätigkeit im Rahmen einer Expertenarbeitsgruppe (‚Advisory Board‘)</w:t>
            </w:r>
          </w:p>
          <w:p w14:paraId="1771CDF1" w14:textId="77777777" w:rsidR="00B37D6A" w:rsidRDefault="00B37D6A" w:rsidP="00B37D6A">
            <w:pPr>
              <w:rPr>
                <w:rFonts w:ascii="Arial" w:hAnsi="Arial" w:cs="Arial"/>
                <w:sz w:val="22"/>
                <w:szCs w:val="22"/>
                <w:lang w:val="de-DE"/>
              </w:rPr>
            </w:pPr>
          </w:p>
          <w:p w14:paraId="65814744" w14:textId="77777777" w:rsidR="00B37D6A" w:rsidRPr="000D49CA" w:rsidRDefault="00B37D6A" w:rsidP="000D49CA">
            <w:pPr>
              <w:pStyle w:val="ListParagraph"/>
              <w:numPr>
                <w:ilvl w:val="0"/>
                <w:numId w:val="47"/>
              </w:numPr>
              <w:rPr>
                <w:rFonts w:ascii="Arial" w:hAnsi="Arial" w:cs="Arial"/>
                <w:sz w:val="22"/>
                <w:szCs w:val="22"/>
                <w:lang w:val="de-DE"/>
              </w:rPr>
            </w:pPr>
            <w:r w:rsidRPr="000D49CA">
              <w:rPr>
                <w:rFonts w:ascii="Arial" w:hAnsi="Arial" w:cs="Arial"/>
                <w:sz w:val="22"/>
                <w:szCs w:val="22"/>
                <w:lang w:val="de-DE"/>
              </w:rPr>
              <w:t>Beratungsdienstleistung im Zusammenhang mit &lt;&lt;Meeting_Participant_MERC_Types_of_Service_MERC&gt;&gt; oder</w:t>
            </w:r>
          </w:p>
          <w:p w14:paraId="01FBF4E7" w14:textId="7B58221F" w:rsidR="00B37D6A" w:rsidRPr="000D49CA" w:rsidRDefault="00B37D6A" w:rsidP="000D49CA">
            <w:pPr>
              <w:pStyle w:val="ListParagraph"/>
              <w:numPr>
                <w:ilvl w:val="0"/>
                <w:numId w:val="47"/>
              </w:numPr>
              <w:rPr>
                <w:rFonts w:ascii="Arial" w:hAnsi="Arial" w:cs="Arial"/>
                <w:i/>
                <w:sz w:val="22"/>
                <w:szCs w:val="22"/>
                <w:lang w:val="de-DE"/>
              </w:rPr>
            </w:pPr>
            <w:r w:rsidRPr="000D49CA">
              <w:rPr>
                <w:rFonts w:ascii="Arial" w:hAnsi="Arial" w:cs="Arial"/>
                <w:sz w:val="22"/>
                <w:szCs w:val="22"/>
                <w:lang w:val="de-DE"/>
              </w:rPr>
              <w:t>Referentenschulung</w:t>
            </w:r>
          </w:p>
        </w:tc>
      </w:tr>
    </w:tbl>
    <w:p w14:paraId="7EAAA5C1" w14:textId="77777777" w:rsidR="00B37D6A" w:rsidRDefault="00B37D6A" w:rsidP="00964B49">
      <w:pPr>
        <w:rPr>
          <w:rFonts w:ascii="Arial" w:hAnsi="Arial" w:cs="Arial"/>
          <w:i/>
          <w:sz w:val="22"/>
          <w:szCs w:val="22"/>
          <w:lang w:val="de-DE"/>
        </w:rPr>
      </w:pPr>
    </w:p>
    <w:p w14:paraId="5A4A57F5" w14:textId="77777777" w:rsidR="00964B49" w:rsidRDefault="00964B49" w:rsidP="00964B49">
      <w:pPr>
        <w:rPr>
          <w:rFonts w:ascii="Arial" w:hAnsi="Arial" w:cs="Arial"/>
          <w:lang w:val="de-DE"/>
        </w:rPr>
      </w:pPr>
    </w:p>
    <w:tbl>
      <w:tblPr>
        <w:tblStyle w:val="TableGrid"/>
        <w:tblW w:w="0" w:type="auto"/>
        <w:tblLook w:val="04A0" w:firstRow="1" w:lastRow="0" w:firstColumn="1" w:lastColumn="0" w:noHBand="0" w:noVBand="1"/>
      </w:tblPr>
      <w:tblGrid>
        <w:gridCol w:w="8981"/>
      </w:tblGrid>
      <w:tr w:rsidR="00964B49" w:rsidRPr="003F6CD3" w14:paraId="27FFE635" w14:textId="77777777" w:rsidTr="00964B49">
        <w:tc>
          <w:tcPr>
            <w:tcW w:w="8986" w:type="dxa"/>
            <w:tcBorders>
              <w:top w:val="nil"/>
              <w:left w:val="nil"/>
              <w:bottom w:val="nil"/>
              <w:right w:val="nil"/>
            </w:tcBorders>
          </w:tcPr>
          <w:p w14:paraId="086400EB"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Die einzelnen Dienstleistungen werden jeweils in einer zusätzlichen Vereinbarung zwischen den Parteien gemäss der als</w:t>
            </w:r>
            <w:r>
              <w:rPr>
                <w:rFonts w:ascii="Arial" w:hAnsi="Arial" w:cs="Arial"/>
                <w:sz w:val="22"/>
                <w:szCs w:val="22"/>
                <w:lang w:val="de-DE"/>
              </w:rPr>
              <w:t xml:space="preserve"> Anlage 2 beigefügten Vorlage (‚</w:t>
            </w:r>
            <w:r w:rsidRPr="000964FE">
              <w:rPr>
                <w:rFonts w:ascii="Arial" w:hAnsi="Arial" w:cs="Arial"/>
                <w:sz w:val="22"/>
                <w:szCs w:val="22"/>
                <w:lang w:val="de-DE"/>
              </w:rPr>
              <w:t>Einzelvertrag</w:t>
            </w:r>
            <w:r>
              <w:rPr>
                <w:rFonts w:ascii="Arial" w:hAnsi="Arial" w:cs="Arial"/>
                <w:sz w:val="22"/>
                <w:szCs w:val="22"/>
                <w:lang w:val="de-DE"/>
              </w:rPr>
              <w:t>‘</w:t>
            </w:r>
            <w:r w:rsidRPr="000964FE">
              <w:rPr>
                <w:rFonts w:ascii="Arial" w:hAnsi="Arial" w:cs="Arial"/>
                <w:sz w:val="22"/>
                <w:szCs w:val="22"/>
                <w:lang w:val="de-DE"/>
              </w:rPr>
              <w:t xml:space="preserve">) festgelegt. Der Abschluss dieses Rahmenvertrages stellt weder für Lilly noch für den Vertragspartner eine Verpflichtung zum Abschluss von Einzelverträgen dar.  </w:t>
            </w:r>
          </w:p>
          <w:p w14:paraId="7F83F170"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Nach Unterzeichnung eines Einzelvertrags durch den Vertragspartner wird dieser wesentlicher Bestandteil dieses Rahmenvertrages. Regelungen im Einzelvertrag gehen den Regelungen des Rahmenvertrages im Konfliktfall vor.</w:t>
            </w:r>
          </w:p>
          <w:p w14:paraId="03D24D21" w14:textId="77777777" w:rsidR="00964B49" w:rsidRPr="000964FE" w:rsidRDefault="00964B49" w:rsidP="00717DF0">
            <w:pPr>
              <w:jc w:val="both"/>
              <w:rPr>
                <w:rFonts w:ascii="Arial" w:hAnsi="Arial" w:cs="Arial"/>
                <w:sz w:val="22"/>
                <w:szCs w:val="22"/>
                <w:lang w:val="de-DE"/>
              </w:rPr>
            </w:pPr>
          </w:p>
          <w:p w14:paraId="35E58CC8"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6AB6C" w14:textId="77777777" w:rsidR="00964B49" w:rsidRPr="000964FE" w:rsidRDefault="00964B49" w:rsidP="00717DF0">
            <w:pPr>
              <w:jc w:val="both"/>
              <w:rPr>
                <w:rFonts w:ascii="Arial" w:hAnsi="Arial" w:cs="Arial"/>
                <w:sz w:val="22"/>
                <w:szCs w:val="22"/>
                <w:lang w:val="de-DE"/>
              </w:rPr>
            </w:pPr>
          </w:p>
          <w:p w14:paraId="11FB351D"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 xml:space="preserve">Lilly leistet die vorgenannte Zahlung nach Leistungserbringung und Eingang einer steuerlich gültigen Rechnung innerhalb von 30 Tagen direkt an </w:t>
            </w:r>
            <w:r w:rsidRPr="008246AC">
              <w:rPr>
                <w:rFonts w:ascii="Arial" w:hAnsi="Arial" w:cs="Arial"/>
                <w:sz w:val="22"/>
                <w:szCs w:val="22"/>
                <w:lang w:val="de-DE"/>
              </w:rPr>
              <w:t>&lt;&lt;Payee_MERC_Account_MERC&gt;&gt;</w:t>
            </w:r>
            <w:r>
              <w:rPr>
                <w:rFonts w:ascii="Arial" w:hAnsi="Arial" w:cs="Arial"/>
                <w:sz w:val="22"/>
                <w:szCs w:val="22"/>
                <w:lang w:val="de-AT"/>
              </w:rPr>
              <w:t xml:space="preserve"> ‚Zahlungsempfänger‘</w:t>
            </w:r>
            <w:r w:rsidRPr="000964FE">
              <w:rPr>
                <w:rFonts w:ascii="Arial" w:hAnsi="Arial" w:cs="Arial"/>
                <w:sz w:val="22"/>
                <w:szCs w:val="22"/>
                <w:lang w:val="de-AT"/>
              </w:rPr>
              <w:t xml:space="preserve"> </w:t>
            </w:r>
            <w:r>
              <w:rPr>
                <w:rFonts w:ascii="Arial" w:hAnsi="Arial" w:cs="Arial"/>
                <w:sz w:val="22"/>
                <w:szCs w:val="22"/>
                <w:lang w:val="de-DE"/>
              </w:rPr>
              <w:t>auf das in der Anlage 3 ‚HCP-Datenblatt‘</w:t>
            </w:r>
            <w:r w:rsidRPr="000964FE">
              <w:rPr>
                <w:rFonts w:ascii="Arial" w:hAnsi="Arial" w:cs="Arial"/>
                <w:sz w:val="22"/>
                <w:szCs w:val="22"/>
                <w:lang w:val="de-DE"/>
              </w:rPr>
              <w:t xml:space="preserve"> angegebene Bankkonto. </w:t>
            </w:r>
          </w:p>
          <w:p w14:paraId="6D315C12" w14:textId="77777777" w:rsidR="00964B49" w:rsidRPr="000964FE" w:rsidRDefault="00964B49" w:rsidP="00717DF0">
            <w:pPr>
              <w:jc w:val="both"/>
              <w:rPr>
                <w:rFonts w:ascii="Arial" w:hAnsi="Arial" w:cs="Arial"/>
                <w:sz w:val="22"/>
                <w:szCs w:val="22"/>
                <w:lang w:val="de-DE"/>
              </w:rPr>
            </w:pPr>
          </w:p>
          <w:p w14:paraId="19A603C5"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Im Zusammenhang mit allen Zahlungen, die gemäss dieses Rahmenvertrages bzw. der jeweiligen Einzelverträge erfolgen, ist der Vertragspartner für die Einhaltung aller relevanten steuerrechtlichen Vorgaben verantwortlich.</w:t>
            </w:r>
          </w:p>
          <w:p w14:paraId="10EB5F55" w14:textId="77777777" w:rsidR="00964B49" w:rsidRPr="000964FE" w:rsidRDefault="00964B49" w:rsidP="00717DF0">
            <w:pPr>
              <w:jc w:val="both"/>
              <w:rPr>
                <w:rFonts w:ascii="Arial" w:hAnsi="Arial" w:cs="Arial"/>
                <w:sz w:val="22"/>
                <w:szCs w:val="22"/>
                <w:highlight w:val="yellow"/>
                <w:lang w:val="de-DE"/>
              </w:rPr>
            </w:pPr>
          </w:p>
          <w:p w14:paraId="30B4ED49" w14:textId="5F33005C" w:rsidR="00964B49" w:rsidRPr="00EC521C" w:rsidRDefault="00964B49" w:rsidP="00717DF0">
            <w:pPr>
              <w:rPr>
                <w:lang w:val="de-DE"/>
              </w:rPr>
            </w:pPr>
            <w:r w:rsidRPr="000964FE">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r w:rsidR="000D49CA">
              <w:rPr>
                <w:rFonts w:ascii="Arial" w:hAnsi="Arial" w:cs="Arial"/>
                <w:sz w:val="22"/>
                <w:szCs w:val="22"/>
                <w:lang w:val="de-DE"/>
              </w:rPr>
              <w:t>.</w:t>
            </w:r>
          </w:p>
        </w:tc>
      </w:tr>
    </w:tbl>
    <w:p w14:paraId="7F98ACCA" w14:textId="74B0B3F3" w:rsidR="005C11FE" w:rsidRDefault="005C11FE" w:rsidP="000964FE">
      <w:pPr>
        <w:jc w:val="both"/>
        <w:rPr>
          <w:rFonts w:ascii="Arial" w:hAnsi="Arial" w:cs="Arial"/>
          <w:sz w:val="22"/>
          <w:szCs w:val="22"/>
          <w:lang w:val="de-AT"/>
        </w:rPr>
      </w:pPr>
      <w:r w:rsidRPr="000964FE">
        <w:rPr>
          <w:rFonts w:ascii="Arial" w:hAnsi="Arial" w:cs="Arial"/>
          <w:sz w:val="22"/>
          <w:szCs w:val="22"/>
          <w:lang w:val="de-AT"/>
        </w:rPr>
        <w:br w:type="page"/>
      </w:r>
    </w:p>
    <w:p w14:paraId="07C9DD80" w14:textId="77777777" w:rsidR="00964B49" w:rsidRDefault="00964B49" w:rsidP="00964B49">
      <w:pPr>
        <w:rPr>
          <w:lang w:val="de-DE"/>
        </w:rPr>
      </w:pPr>
    </w:p>
    <w:tbl>
      <w:tblPr>
        <w:tblStyle w:val="TableGrid"/>
        <w:tblW w:w="0" w:type="auto"/>
        <w:tblLook w:val="04A0" w:firstRow="1" w:lastRow="0" w:firstColumn="1" w:lastColumn="0" w:noHBand="0" w:noVBand="1"/>
      </w:tblPr>
      <w:tblGrid>
        <w:gridCol w:w="8981"/>
      </w:tblGrid>
      <w:tr w:rsidR="00964B49" w:rsidRPr="003F6CD3" w14:paraId="0BD6539B" w14:textId="77777777" w:rsidTr="00964B49">
        <w:tc>
          <w:tcPr>
            <w:tcW w:w="8986" w:type="dxa"/>
            <w:tcBorders>
              <w:top w:val="nil"/>
              <w:left w:val="nil"/>
              <w:bottom w:val="nil"/>
              <w:right w:val="nil"/>
            </w:tcBorders>
          </w:tcPr>
          <w:p w14:paraId="66432940" w14:textId="77777777" w:rsidR="00964B49" w:rsidRPr="000964FE" w:rsidRDefault="00964B49" w:rsidP="00717DF0">
            <w:pPr>
              <w:pStyle w:val="SimpleL1"/>
              <w:numPr>
                <w:ilvl w:val="0"/>
                <w:numId w:val="0"/>
              </w:numPr>
              <w:tabs>
                <w:tab w:val="left" w:pos="720"/>
              </w:tabs>
              <w:spacing w:after="0" w:line="240" w:lineRule="auto"/>
              <w:rPr>
                <w:rFonts w:ascii="Arial" w:eastAsia="Times New Roman" w:hAnsi="Arial" w:cs="Arial"/>
                <w:lang w:val="de-DE"/>
              </w:rPr>
            </w:pPr>
            <w:r w:rsidRPr="000964FE">
              <w:rPr>
                <w:rFonts w:ascii="Arial" w:hAnsi="Arial" w:cs="Arial"/>
                <w:b/>
                <w:lang w:val="de-DE"/>
              </w:rPr>
              <w:t xml:space="preserve">Transparenz: </w:t>
            </w:r>
            <w:r w:rsidRPr="000964FE">
              <w:rPr>
                <w:rFonts w:ascii="Arial" w:hAnsi="Arial" w:cs="Arial"/>
                <w:lang w:val="de-DE"/>
              </w:rPr>
              <w:t>Lilly ist als Mitglied der Europäischen Vereinigung der Pharmazeutischen Industrie (EFPIA) und als Unterzeichner des Schweizerischen Pharma-Kooperations-Kodexes</w:t>
            </w:r>
            <w:r w:rsidRPr="000964FE" w:rsidDel="00AD160A">
              <w:rPr>
                <w:rFonts w:ascii="Arial" w:hAnsi="Arial" w:cs="Arial"/>
                <w:lang w:val="de-DE"/>
              </w:rPr>
              <w:t xml:space="preserve"> </w:t>
            </w:r>
            <w:r w:rsidRPr="000964FE">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 auf einer öffentlich zugänglichen, Lilly-eigenen Internetseite veröffentlichen.</w:t>
            </w:r>
          </w:p>
          <w:p w14:paraId="39926D78" w14:textId="77777777" w:rsidR="00964B49" w:rsidRPr="000964FE" w:rsidRDefault="00964B49" w:rsidP="00717DF0">
            <w:pPr>
              <w:jc w:val="both"/>
              <w:rPr>
                <w:rFonts w:ascii="Arial" w:hAnsi="Arial" w:cs="Arial"/>
                <w:sz w:val="22"/>
                <w:szCs w:val="22"/>
                <w:lang w:val="de-DE"/>
              </w:rPr>
            </w:pPr>
          </w:p>
          <w:p w14:paraId="417E59AE"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Bei geldwerten Leistungen an Angehörige der Fachkreise wie auch Gesundheitseinrichtungen erfolgt die Veröffentlichung nur mit vorheriger Zustimmung durch die betroffene Person/Organisation. Die Zustimmung wird über ein separates Formular eingeholt und dokumentiert. Für den Fall, dass der Angehörige der Fachkreise/die Organisation die Zustimmung erteilt, erfolgt die Veröffentlichung in jährlichem Turnus; jede Veröffentlichung dec</w:t>
            </w:r>
            <w:r>
              <w:rPr>
                <w:rFonts w:ascii="Arial" w:hAnsi="Arial" w:cs="Arial"/>
                <w:sz w:val="22"/>
                <w:szCs w:val="22"/>
                <w:lang w:val="de-DE"/>
              </w:rPr>
              <w:t>kt ein ganzes Kalenderjahr ab (‚</w:t>
            </w:r>
            <w:r w:rsidRPr="000964FE">
              <w:rPr>
                <w:rFonts w:ascii="Arial" w:hAnsi="Arial" w:cs="Arial"/>
                <w:sz w:val="22"/>
                <w:szCs w:val="22"/>
                <w:lang w:val="de-DE"/>
              </w:rPr>
              <w:t>Berichtszeitraum</w:t>
            </w:r>
            <w:r>
              <w:rPr>
                <w:rFonts w:ascii="Arial" w:hAnsi="Arial" w:cs="Arial"/>
                <w:sz w:val="22"/>
                <w:szCs w:val="22"/>
                <w:lang w:val="de-DE"/>
              </w:rPr>
              <w:t>‘</w:t>
            </w:r>
            <w:r w:rsidRPr="000964FE">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27432DD2" w14:textId="77777777" w:rsidR="00964B49" w:rsidRPr="000964FE" w:rsidRDefault="00964B49" w:rsidP="00717DF0">
            <w:pPr>
              <w:jc w:val="both"/>
              <w:rPr>
                <w:rFonts w:ascii="Arial" w:hAnsi="Arial" w:cs="Arial"/>
                <w:sz w:val="22"/>
                <w:szCs w:val="22"/>
                <w:lang w:val="de-DE"/>
              </w:rPr>
            </w:pPr>
          </w:p>
          <w:p w14:paraId="5741A150" w14:textId="77777777" w:rsidR="00964B49" w:rsidRPr="00EC521C" w:rsidRDefault="00964B49" w:rsidP="00717DF0">
            <w:pPr>
              <w:jc w:val="both"/>
              <w:rPr>
                <w:rFonts w:ascii="Arial" w:hAnsi="Arial" w:cs="Arial"/>
                <w:lang w:val="de-DE"/>
              </w:rPr>
            </w:pPr>
            <w:r w:rsidRPr="000964FE">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von Lilly wofür erhalten hat. Sofern es sich um Zuwendungen im Ber</w:t>
            </w:r>
            <w:r>
              <w:rPr>
                <w:rFonts w:ascii="Arial" w:hAnsi="Arial" w:cs="Arial"/>
                <w:sz w:val="22"/>
                <w:szCs w:val="22"/>
                <w:lang w:val="de-DE"/>
              </w:rPr>
              <w:t>eich ‚Forschung und Entwicklung‘</w:t>
            </w:r>
            <w:r w:rsidRPr="000964FE">
              <w:rPr>
                <w:rFonts w:ascii="Arial" w:hAnsi="Arial" w:cs="Arial"/>
                <w:sz w:val="22"/>
                <w:szCs w:val="22"/>
                <w:lang w:val="de-DE"/>
              </w:rPr>
              <w:t xml:space="preserve"> handelt, erfolgt die Veröffentlichung zusammengefasst (aggregiert) ohne Nennung der Organisation.</w:t>
            </w:r>
          </w:p>
        </w:tc>
      </w:tr>
    </w:tbl>
    <w:p w14:paraId="1F2F4D2F" w14:textId="77777777" w:rsidR="00964B49" w:rsidRPr="000964FE" w:rsidRDefault="00964B49" w:rsidP="000964FE">
      <w:pPr>
        <w:jc w:val="both"/>
        <w:rPr>
          <w:rFonts w:ascii="Arial" w:hAnsi="Arial" w:cs="Arial"/>
          <w:sz w:val="22"/>
          <w:szCs w:val="22"/>
          <w:lang w:val="de-AT"/>
        </w:rPr>
      </w:pPr>
    </w:p>
    <w:tbl>
      <w:tblPr>
        <w:tblStyle w:val="TableGrid"/>
        <w:tblW w:w="0" w:type="auto"/>
        <w:tblLook w:val="04A0" w:firstRow="1" w:lastRow="0" w:firstColumn="1" w:lastColumn="0" w:noHBand="0" w:noVBand="1"/>
      </w:tblPr>
      <w:tblGrid>
        <w:gridCol w:w="8981"/>
      </w:tblGrid>
      <w:tr w:rsidR="00964B49" w:rsidRPr="003F6CD3" w14:paraId="0191135D" w14:textId="77777777" w:rsidTr="00964B49">
        <w:tc>
          <w:tcPr>
            <w:tcW w:w="8986" w:type="dxa"/>
            <w:tcBorders>
              <w:top w:val="nil"/>
              <w:left w:val="nil"/>
              <w:bottom w:val="nil"/>
              <w:right w:val="nil"/>
            </w:tcBorders>
          </w:tcPr>
          <w:p w14:paraId="0AC11D56" w14:textId="77777777" w:rsidR="00964B49" w:rsidRPr="000964FE" w:rsidRDefault="00964B49" w:rsidP="00717DF0">
            <w:pPr>
              <w:jc w:val="both"/>
              <w:rPr>
                <w:rFonts w:ascii="Arial" w:hAnsi="Arial" w:cs="Arial"/>
                <w:sz w:val="22"/>
                <w:szCs w:val="22"/>
                <w:lang w:val="de-DE"/>
              </w:rPr>
            </w:pPr>
            <w:r w:rsidRPr="000964FE">
              <w:rPr>
                <w:rFonts w:ascii="Arial" w:hAnsi="Arial" w:cs="Arial"/>
                <w:b/>
                <w:sz w:val="22"/>
                <w:szCs w:val="22"/>
                <w:lang w:val="de-DE"/>
              </w:rPr>
              <w:t xml:space="preserve">Datenschutz: </w:t>
            </w:r>
            <w:r w:rsidRPr="000964FE">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D8F1FCB" w14:textId="77777777" w:rsidR="00964B49" w:rsidRPr="000964FE" w:rsidRDefault="00964B49" w:rsidP="00717DF0">
            <w:pPr>
              <w:jc w:val="both"/>
              <w:rPr>
                <w:rFonts w:ascii="Arial" w:hAnsi="Arial" w:cs="Arial"/>
                <w:sz w:val="22"/>
                <w:szCs w:val="22"/>
                <w:lang w:val="de-DE"/>
              </w:rPr>
            </w:pPr>
          </w:p>
          <w:p w14:paraId="66C38762" w14:textId="77777777" w:rsidR="00964B49" w:rsidRPr="000964FE" w:rsidRDefault="00964B49" w:rsidP="00717DF0">
            <w:pPr>
              <w:jc w:val="both"/>
              <w:rPr>
                <w:rFonts w:ascii="Arial" w:hAnsi="Arial" w:cs="Arial"/>
                <w:sz w:val="22"/>
                <w:szCs w:val="22"/>
                <w:lang w:val="de-AT"/>
              </w:rPr>
            </w:pPr>
            <w:r w:rsidRPr="000964FE">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lilly_ch@lilly.com widersprechen.</w:t>
            </w:r>
          </w:p>
          <w:p w14:paraId="762DB63B" w14:textId="77777777" w:rsidR="00964B49" w:rsidRPr="000964FE" w:rsidRDefault="00964B49" w:rsidP="00717DF0">
            <w:pPr>
              <w:jc w:val="both"/>
              <w:rPr>
                <w:rFonts w:ascii="Arial" w:hAnsi="Arial" w:cs="Arial"/>
                <w:sz w:val="22"/>
                <w:szCs w:val="22"/>
                <w:lang w:val="de-DE"/>
              </w:rPr>
            </w:pPr>
          </w:p>
          <w:p w14:paraId="52B4EA65" w14:textId="77777777" w:rsidR="00964B49" w:rsidRPr="00EC521C" w:rsidRDefault="00964B49" w:rsidP="00717DF0">
            <w:pPr>
              <w:jc w:val="both"/>
              <w:rPr>
                <w:rFonts w:ascii="Arial" w:hAnsi="Arial" w:cs="Arial"/>
                <w:lang w:val="de-DE"/>
              </w:rPr>
            </w:pPr>
            <w:r w:rsidRPr="000964FE">
              <w:rPr>
                <w:rFonts w:ascii="Arial" w:hAnsi="Arial" w:cs="Arial"/>
                <w:sz w:val="22"/>
                <w:szCs w:val="22"/>
                <w:lang w:val="de-DE"/>
              </w:rPr>
              <w:t>Für den Fall, dass der Vertragspartner weitere Informationen zum Umgang von Lilly mit Ihren Daten erfahren möchte, bitten wir, sich gerne an die oben angeführte Kontaktadresse zu wenden.</w:t>
            </w:r>
          </w:p>
        </w:tc>
      </w:tr>
    </w:tbl>
    <w:p w14:paraId="35A09520" w14:textId="76047B4A" w:rsidR="00964B49" w:rsidRDefault="00964B49" w:rsidP="00964B49">
      <w:pPr>
        <w:rPr>
          <w:lang w:val="de-DE"/>
        </w:rPr>
      </w:pPr>
    </w:p>
    <w:p w14:paraId="24FAC1E4" w14:textId="77777777" w:rsidR="00964B49" w:rsidRDefault="00964B49">
      <w:pPr>
        <w:spacing w:after="200" w:line="276" w:lineRule="auto"/>
        <w:rPr>
          <w:lang w:val="de-DE"/>
        </w:rPr>
      </w:pPr>
      <w:r>
        <w:rPr>
          <w:lang w:val="de-DE"/>
        </w:rPr>
        <w:br w:type="page"/>
      </w:r>
    </w:p>
    <w:p w14:paraId="6C89CB20" w14:textId="77777777" w:rsidR="00964B49" w:rsidRDefault="00964B49" w:rsidP="00964B49">
      <w:pPr>
        <w:rPr>
          <w:lang w:val="de-DE"/>
        </w:rPr>
      </w:pPr>
    </w:p>
    <w:tbl>
      <w:tblPr>
        <w:tblStyle w:val="TableGrid"/>
        <w:tblW w:w="0" w:type="auto"/>
        <w:tblLook w:val="04A0" w:firstRow="1" w:lastRow="0" w:firstColumn="1" w:lastColumn="0" w:noHBand="0" w:noVBand="1"/>
      </w:tblPr>
      <w:tblGrid>
        <w:gridCol w:w="8981"/>
      </w:tblGrid>
      <w:tr w:rsidR="00964B49" w14:paraId="030C752D" w14:textId="77777777" w:rsidTr="00964B49">
        <w:tc>
          <w:tcPr>
            <w:tcW w:w="8986" w:type="dxa"/>
            <w:tcBorders>
              <w:top w:val="nil"/>
              <w:left w:val="nil"/>
              <w:bottom w:val="nil"/>
              <w:right w:val="nil"/>
            </w:tcBorders>
          </w:tcPr>
          <w:p w14:paraId="6C85CB42" w14:textId="77777777" w:rsidR="00964B49" w:rsidRPr="000964FE" w:rsidRDefault="00964B49" w:rsidP="00717DF0">
            <w:pPr>
              <w:jc w:val="both"/>
              <w:rPr>
                <w:rFonts w:ascii="Arial" w:hAnsi="Arial" w:cs="Arial"/>
                <w:sz w:val="22"/>
                <w:szCs w:val="22"/>
                <w:highlight w:val="magenta"/>
                <w:lang w:val="de-DE"/>
              </w:rPr>
            </w:pPr>
            <w:r w:rsidRPr="000964FE">
              <w:rPr>
                <w:rFonts w:ascii="Arial" w:hAnsi="Arial" w:cs="Arial"/>
                <w:sz w:val="22"/>
                <w:szCs w:val="22"/>
                <w:highlight w:val="magenta"/>
                <w:lang w:val="de-DE"/>
              </w:rPr>
              <w:t>Die nachfolgenden Anlagen zu diesem Rahmenvertrag werden verbindlicher Vertragsbestandteil:</w:t>
            </w:r>
          </w:p>
          <w:p w14:paraId="63D39816" w14:textId="77777777" w:rsidR="00964B49" w:rsidRPr="000964FE" w:rsidRDefault="00964B49" w:rsidP="00717DF0">
            <w:pPr>
              <w:jc w:val="both"/>
              <w:rPr>
                <w:rFonts w:ascii="Arial" w:hAnsi="Arial" w:cs="Arial"/>
                <w:sz w:val="22"/>
                <w:szCs w:val="22"/>
                <w:highlight w:val="magenta"/>
                <w:lang w:val="de-DE"/>
              </w:rPr>
            </w:pPr>
          </w:p>
          <w:p w14:paraId="477E8099" w14:textId="77777777" w:rsidR="00964B49" w:rsidRPr="000964FE" w:rsidRDefault="00964B49" w:rsidP="00717DF0">
            <w:pPr>
              <w:jc w:val="both"/>
              <w:rPr>
                <w:rFonts w:ascii="Arial" w:hAnsi="Arial" w:cs="Arial"/>
                <w:sz w:val="22"/>
                <w:szCs w:val="22"/>
                <w:highlight w:val="magenta"/>
                <w:lang w:val="de-DE"/>
              </w:rPr>
            </w:pPr>
            <w:r w:rsidRPr="000964FE">
              <w:rPr>
                <w:rFonts w:ascii="Arial" w:hAnsi="Arial" w:cs="Arial"/>
                <w:sz w:val="22"/>
                <w:szCs w:val="22"/>
                <w:highlight w:val="magenta"/>
                <w:lang w:val="de-DE"/>
              </w:rPr>
              <w:t>Anlage 1: Allgemeine Vertragsbedingungen</w:t>
            </w:r>
          </w:p>
          <w:p w14:paraId="5B184A0B" w14:textId="77777777" w:rsidR="00964B49" w:rsidRPr="000964FE" w:rsidRDefault="00964B49" w:rsidP="00717DF0">
            <w:pPr>
              <w:jc w:val="both"/>
              <w:rPr>
                <w:rFonts w:ascii="Arial" w:hAnsi="Arial" w:cs="Arial"/>
                <w:sz w:val="22"/>
                <w:szCs w:val="22"/>
                <w:highlight w:val="magenta"/>
                <w:lang w:val="de-DE"/>
              </w:rPr>
            </w:pPr>
            <w:r w:rsidRPr="000964FE">
              <w:rPr>
                <w:rFonts w:ascii="Arial" w:hAnsi="Arial" w:cs="Arial"/>
                <w:sz w:val="22"/>
                <w:szCs w:val="22"/>
                <w:highlight w:val="magenta"/>
                <w:lang w:val="de-DE"/>
              </w:rPr>
              <w:t>Anlage 2: Vorlage Einzelvertrag</w:t>
            </w:r>
          </w:p>
          <w:p w14:paraId="4DDD6761"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highlight w:val="magenta"/>
                <w:lang w:val="de-DE"/>
              </w:rPr>
              <w:t>Anlage 3: HCP Datenblatt</w:t>
            </w:r>
          </w:p>
          <w:p w14:paraId="41D3D6D8" w14:textId="77777777" w:rsidR="00964B49" w:rsidRDefault="00964B49" w:rsidP="00717DF0">
            <w:pPr>
              <w:rPr>
                <w:lang w:val="de-DE"/>
              </w:rPr>
            </w:pPr>
          </w:p>
          <w:p w14:paraId="50EE515F" w14:textId="2C16033C" w:rsidR="00674780" w:rsidRDefault="00674780" w:rsidP="00717DF0">
            <w:pPr>
              <w:rPr>
                <w:lang w:val="de-DE"/>
              </w:rPr>
            </w:pPr>
          </w:p>
          <w:p w14:paraId="314E8376" w14:textId="4A540D49" w:rsidR="00674780" w:rsidRPr="00CF14B8" w:rsidRDefault="003F6CD3" w:rsidP="00717DF0">
            <w:pPr>
              <w:rPr>
                <w:color w:val="FFFFFF" w:themeColor="background1"/>
                <w:lang w:val="de-DE"/>
              </w:rPr>
            </w:pPr>
            <w:r w:rsidRPr="003F6CD3">
              <w:rPr>
                <w:color w:val="FFFFFF" w:themeColor="background1"/>
              </w:rPr>
              <w:t>[</w:t>
            </w:r>
            <w:r w:rsidRPr="003F6CD3">
              <w:rPr>
                <w:color w:val="FFFFFF" w:themeColor="background1"/>
              </w:rPr>
              <w:t>[DOCUSIGN-HCP-SIGN]</w:t>
            </w:r>
            <w:r w:rsidR="00CF14B8" w:rsidRPr="003F6CD3">
              <w:rPr>
                <w:color w:val="FFFFFF" w:themeColor="background1"/>
              </w:rPr>
              <w:t>OCUSIGN</w:t>
            </w:r>
            <w:r w:rsidR="00CF14B8" w:rsidRPr="00CF14B8">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83"/>
              <w:gridCol w:w="2694"/>
              <w:gridCol w:w="283"/>
              <w:gridCol w:w="1701"/>
            </w:tblGrid>
            <w:tr w:rsidR="003F6CD3" w14:paraId="23FEE710" w14:textId="77777777" w:rsidTr="003F6CD3">
              <w:trPr>
                <w:trHeight w:val="1020"/>
              </w:trPr>
              <w:tc>
                <w:tcPr>
                  <w:tcW w:w="3686" w:type="dxa"/>
                  <w:tcBorders>
                    <w:top w:val="single" w:sz="4" w:space="0" w:color="auto"/>
                    <w:bottom w:val="single" w:sz="4" w:space="0" w:color="auto"/>
                  </w:tcBorders>
                </w:tcPr>
                <w:p w14:paraId="58DAA91B" w14:textId="158E811D" w:rsidR="003F6CD3" w:rsidRDefault="003F6CD3" w:rsidP="00C216EC">
                  <w:r>
                    <w:rPr>
                      <w:rFonts w:ascii="Arial" w:hAnsi="Arial" w:cs="Arial"/>
                      <w:sz w:val="22"/>
                      <w:szCs w:val="22"/>
                      <w:lang w:val="de-DE"/>
                    </w:rPr>
                    <w:t>Unterschrift des Vertragspartners</w:t>
                  </w:r>
                </w:p>
                <w:p w14:paraId="330C8BA6" w14:textId="77777777" w:rsidR="003F6CD3" w:rsidRPr="003F6CD3" w:rsidRDefault="003F6CD3" w:rsidP="003F6CD3"/>
                <w:p w14:paraId="16FBF5FA" w14:textId="03561EC6" w:rsidR="003F6CD3" w:rsidRDefault="003F6CD3" w:rsidP="003F6CD3">
                  <w:bookmarkStart w:id="2" w:name="_GoBack"/>
                  <w:bookmarkEnd w:id="2"/>
                </w:p>
                <w:p w14:paraId="19E73FA3" w14:textId="209FD3CE" w:rsidR="003F6CD3" w:rsidRPr="003F6CD3" w:rsidRDefault="003F6CD3" w:rsidP="003F6CD3">
                  <w:r w:rsidRPr="003F6CD3">
                    <w:rPr>
                      <w:color w:val="FFFFFF" w:themeColor="background1"/>
                    </w:rPr>
                    <w:t>[DOCUSIGN-LILLY-SIGN]</w:t>
                  </w:r>
                </w:p>
              </w:tc>
              <w:tc>
                <w:tcPr>
                  <w:tcW w:w="283" w:type="dxa"/>
                </w:tcPr>
                <w:p w14:paraId="5796659F" w14:textId="77777777" w:rsidR="003F6CD3" w:rsidRDefault="003F6CD3" w:rsidP="00C216EC"/>
              </w:tc>
              <w:tc>
                <w:tcPr>
                  <w:tcW w:w="2694" w:type="dxa"/>
                  <w:tcBorders>
                    <w:top w:val="single" w:sz="4" w:space="0" w:color="auto"/>
                    <w:bottom w:val="single" w:sz="4" w:space="0" w:color="auto"/>
                  </w:tcBorders>
                </w:tcPr>
                <w:p w14:paraId="3FC5656B" w14:textId="77777777" w:rsidR="003F6CD3" w:rsidRDefault="003F6CD3" w:rsidP="00C216EC">
                  <w:r>
                    <w:rPr>
                      <w:rFonts w:ascii="Arial" w:hAnsi="Arial" w:cs="Arial"/>
                      <w:sz w:val="22"/>
                      <w:szCs w:val="22"/>
                      <w:lang w:val="de-DE"/>
                    </w:rPr>
                    <w:t>Name in Druckschrift</w:t>
                  </w:r>
                </w:p>
              </w:tc>
              <w:tc>
                <w:tcPr>
                  <w:tcW w:w="283" w:type="dxa"/>
                </w:tcPr>
                <w:p w14:paraId="12D09FDA" w14:textId="77777777" w:rsidR="003F6CD3" w:rsidRDefault="003F6CD3" w:rsidP="00C216EC"/>
              </w:tc>
              <w:tc>
                <w:tcPr>
                  <w:tcW w:w="1701" w:type="dxa"/>
                  <w:tcBorders>
                    <w:top w:val="single" w:sz="4" w:space="0" w:color="auto"/>
                    <w:bottom w:val="single" w:sz="4" w:space="0" w:color="auto"/>
                  </w:tcBorders>
                </w:tcPr>
                <w:p w14:paraId="689129D6" w14:textId="77777777" w:rsidR="003F6CD3" w:rsidRDefault="003F6CD3" w:rsidP="00C216EC">
                  <w:r>
                    <w:rPr>
                      <w:rFonts w:ascii="Arial" w:hAnsi="Arial" w:cs="Arial"/>
                      <w:sz w:val="22"/>
                      <w:szCs w:val="22"/>
                      <w:lang w:val="de-DE"/>
                    </w:rPr>
                    <w:t>Ort, Datum</w:t>
                  </w:r>
                </w:p>
              </w:tc>
            </w:tr>
            <w:tr w:rsidR="003F6CD3" w14:paraId="0EE8A523" w14:textId="77777777" w:rsidTr="003F6CD3">
              <w:tc>
                <w:tcPr>
                  <w:tcW w:w="3686" w:type="dxa"/>
                  <w:tcBorders>
                    <w:top w:val="single" w:sz="4" w:space="0" w:color="auto"/>
                  </w:tcBorders>
                </w:tcPr>
                <w:p w14:paraId="04F30F02" w14:textId="77777777" w:rsidR="003F6CD3" w:rsidRDefault="003F6CD3" w:rsidP="00C216EC">
                  <w:r>
                    <w:rPr>
                      <w:rFonts w:ascii="Arial" w:hAnsi="Arial" w:cs="Arial"/>
                      <w:sz w:val="22"/>
                      <w:szCs w:val="22"/>
                      <w:lang w:val="de-DE"/>
                    </w:rPr>
                    <w:t>Unterschrift Lilly</w:t>
                  </w:r>
                </w:p>
              </w:tc>
              <w:tc>
                <w:tcPr>
                  <w:tcW w:w="283" w:type="dxa"/>
                </w:tcPr>
                <w:p w14:paraId="7B936A0F" w14:textId="77777777" w:rsidR="003F6CD3" w:rsidRDefault="003F6CD3" w:rsidP="00C216EC"/>
              </w:tc>
              <w:tc>
                <w:tcPr>
                  <w:tcW w:w="2694" w:type="dxa"/>
                  <w:tcBorders>
                    <w:top w:val="single" w:sz="4" w:space="0" w:color="auto"/>
                  </w:tcBorders>
                </w:tcPr>
                <w:p w14:paraId="6158B357" w14:textId="77777777" w:rsidR="003F6CD3" w:rsidRDefault="003F6CD3" w:rsidP="00C216EC">
                  <w:r>
                    <w:rPr>
                      <w:rFonts w:ascii="Arial" w:hAnsi="Arial" w:cs="Arial"/>
                      <w:sz w:val="22"/>
                      <w:szCs w:val="22"/>
                      <w:lang w:val="de-DE"/>
                    </w:rPr>
                    <w:t>Name in Druckschrift</w:t>
                  </w:r>
                </w:p>
              </w:tc>
              <w:tc>
                <w:tcPr>
                  <w:tcW w:w="283" w:type="dxa"/>
                </w:tcPr>
                <w:p w14:paraId="22E4EE0B" w14:textId="77777777" w:rsidR="003F6CD3" w:rsidRDefault="003F6CD3" w:rsidP="00C216EC"/>
              </w:tc>
              <w:tc>
                <w:tcPr>
                  <w:tcW w:w="1701" w:type="dxa"/>
                  <w:tcBorders>
                    <w:top w:val="single" w:sz="4" w:space="0" w:color="auto"/>
                  </w:tcBorders>
                </w:tcPr>
                <w:p w14:paraId="438CE2E1" w14:textId="77777777" w:rsidR="003F6CD3" w:rsidRDefault="003F6CD3" w:rsidP="00C216EC">
                  <w:r>
                    <w:rPr>
                      <w:rFonts w:ascii="Arial" w:hAnsi="Arial" w:cs="Arial"/>
                      <w:sz w:val="22"/>
                      <w:szCs w:val="22"/>
                      <w:lang w:val="de-DE"/>
                    </w:rPr>
                    <w:t>Ort, Datum</w:t>
                  </w:r>
                </w:p>
              </w:tc>
            </w:tr>
          </w:tbl>
          <w:p w14:paraId="54F98266" w14:textId="77777777" w:rsidR="00964B49" w:rsidRDefault="00964B49" w:rsidP="00717DF0">
            <w:pPr>
              <w:rPr>
                <w:lang w:val="de-DE"/>
              </w:rPr>
            </w:pPr>
          </w:p>
        </w:tc>
      </w:tr>
    </w:tbl>
    <w:p w14:paraId="7F98ACCB" w14:textId="77777777" w:rsidR="005C11FE" w:rsidRPr="00964B49" w:rsidRDefault="005C11FE" w:rsidP="000964FE">
      <w:pPr>
        <w:jc w:val="both"/>
        <w:rPr>
          <w:rFonts w:ascii="Arial" w:hAnsi="Arial" w:cs="Arial"/>
          <w:sz w:val="22"/>
          <w:szCs w:val="22"/>
          <w:lang w:val="de-DE"/>
        </w:rPr>
      </w:pPr>
    </w:p>
    <w:p w14:paraId="7F98ACE1" w14:textId="77777777" w:rsidR="00022673" w:rsidRDefault="00022673">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pPr w:leftFromText="180" w:rightFromText="180" w:horzAnchor="page" w:tblpX="928" w:tblpY="-915"/>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425453" w:rsidRPr="003F6CD3" w14:paraId="7F98AD15" w14:textId="77777777" w:rsidTr="00742595">
        <w:tc>
          <w:tcPr>
            <w:tcW w:w="5058" w:type="dxa"/>
          </w:tcPr>
          <w:p w14:paraId="7F98ACE2" w14:textId="77777777" w:rsidR="00425453" w:rsidRPr="008238DA" w:rsidRDefault="00425453" w:rsidP="00742595">
            <w:pPr>
              <w:keepNext/>
              <w:tabs>
                <w:tab w:val="left" w:pos="375"/>
              </w:tabs>
              <w:jc w:val="center"/>
              <w:rPr>
                <w:rFonts w:ascii="Arial Narrow" w:hAnsi="Arial Narrow" w:cs="Arial"/>
                <w:b/>
                <w:sz w:val="16"/>
                <w:szCs w:val="16"/>
                <w:lang w:val="de-DE"/>
              </w:rPr>
            </w:pPr>
            <w:r w:rsidRPr="008238DA">
              <w:rPr>
                <w:rFonts w:ascii="Arial Narrow" w:hAnsi="Arial Narrow" w:cs="Arial"/>
                <w:b/>
                <w:lang w:val="de-DE"/>
              </w:rPr>
              <w:lastRenderedPageBreak/>
              <w:br w:type="page"/>
            </w:r>
            <w:r w:rsidRPr="008238DA">
              <w:rPr>
                <w:rFonts w:ascii="Arial Narrow" w:hAnsi="Arial Narrow" w:cs="Arial"/>
                <w:b/>
                <w:sz w:val="16"/>
                <w:szCs w:val="16"/>
                <w:lang w:val="de-DE"/>
              </w:rPr>
              <w:t>Anlage 1: Allgemeine Vertragsbedingungen</w:t>
            </w:r>
          </w:p>
          <w:p w14:paraId="7F98ACE3" w14:textId="77777777" w:rsidR="00425453" w:rsidRPr="008238DA" w:rsidRDefault="00425453" w:rsidP="00742595">
            <w:pPr>
              <w:pStyle w:val="ListParagraph"/>
              <w:keepNext/>
              <w:numPr>
                <w:ilvl w:val="0"/>
                <w:numId w:val="27"/>
              </w:numPr>
              <w:ind w:left="426" w:hanging="426"/>
              <w:jc w:val="both"/>
              <w:rPr>
                <w:rFonts w:ascii="Arial Narrow" w:hAnsi="Arial Narrow" w:cs="Arial"/>
                <w:b/>
                <w:sz w:val="16"/>
                <w:szCs w:val="16"/>
                <w:lang w:val="de-DE"/>
              </w:rPr>
            </w:pPr>
            <w:r w:rsidRPr="008238DA">
              <w:rPr>
                <w:rFonts w:ascii="Arial Narrow" w:hAnsi="Arial Narrow" w:cs="Arial"/>
                <w:b/>
                <w:sz w:val="16"/>
                <w:szCs w:val="16"/>
                <w:lang w:val="de-DE"/>
              </w:rPr>
              <w:t>Bezahlung</w:t>
            </w:r>
            <w:r w:rsidRPr="008238DA">
              <w:rPr>
                <w:rFonts w:ascii="Arial Narrow" w:hAnsi="Arial Narrow"/>
                <w:sz w:val="16"/>
                <w:szCs w:val="16"/>
                <w:lang w:val="de-DE"/>
              </w:rPr>
              <w:t xml:space="preserve"> </w:t>
            </w:r>
          </w:p>
          <w:p w14:paraId="7F98ACE4" w14:textId="77777777" w:rsidR="00425453" w:rsidRPr="008238DA" w:rsidRDefault="00425453" w:rsidP="00742595">
            <w:pPr>
              <w:ind w:left="717" w:hanging="291"/>
              <w:jc w:val="both"/>
              <w:rPr>
                <w:rFonts w:ascii="Arial Narrow" w:hAnsi="Arial Narrow" w:cs="Arial"/>
                <w:b/>
                <w:sz w:val="16"/>
                <w:szCs w:val="16"/>
                <w:lang w:val="de-DE"/>
              </w:rPr>
            </w:pPr>
            <w:r w:rsidRPr="008238DA">
              <w:rPr>
                <w:rFonts w:ascii="Arial Narrow" w:hAnsi="Arial Narrow" w:cs="Arial"/>
                <w:b/>
                <w:sz w:val="16"/>
                <w:szCs w:val="16"/>
                <w:lang w:val="de-DE"/>
              </w:rPr>
              <w:t>1.1</w:t>
            </w:r>
            <w:r w:rsidR="00C77BA7" w:rsidRPr="008238DA">
              <w:rPr>
                <w:rFonts w:ascii="Arial Narrow" w:hAnsi="Arial Narrow" w:cs="Arial"/>
                <w:b/>
                <w:sz w:val="16"/>
                <w:szCs w:val="16"/>
                <w:lang w:val="de-DE"/>
              </w:rPr>
              <w:tab/>
            </w:r>
            <w:r w:rsidRPr="008238DA">
              <w:rPr>
                <w:rFonts w:ascii="Arial Narrow" w:hAnsi="Arial Narrow" w:cs="Arial"/>
                <w:b/>
                <w:sz w:val="16"/>
                <w:szCs w:val="16"/>
                <w:lang w:val="de-DE"/>
              </w:rPr>
              <w:t>Zahlungsmodalitäten</w:t>
            </w:r>
          </w:p>
          <w:p w14:paraId="7F98ACE5" w14:textId="77777777" w:rsidR="00425453" w:rsidRPr="008238DA" w:rsidRDefault="00425453" w:rsidP="00742595">
            <w:pPr>
              <w:pStyle w:val="ListParagraph"/>
              <w:tabs>
                <w:tab w:val="left" w:pos="720"/>
              </w:tabs>
              <w:jc w:val="both"/>
              <w:rPr>
                <w:rFonts w:ascii="Arial Narrow" w:hAnsi="Arial Narrow" w:cs="Arial"/>
                <w:sz w:val="16"/>
                <w:szCs w:val="16"/>
                <w:lang w:val="de-DE"/>
              </w:rPr>
            </w:pPr>
            <w:r w:rsidRPr="008238DA">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7F98ACE6" w14:textId="77777777" w:rsidR="00425453" w:rsidRPr="008238DA" w:rsidRDefault="00425453" w:rsidP="00742595">
            <w:pPr>
              <w:tabs>
                <w:tab w:val="left" w:pos="709"/>
              </w:tabs>
              <w:ind w:left="360" w:firstLine="66"/>
              <w:jc w:val="both"/>
              <w:rPr>
                <w:rFonts w:ascii="Arial Narrow" w:hAnsi="Arial Narrow" w:cs="Arial"/>
                <w:b/>
                <w:color w:val="000000"/>
                <w:sz w:val="16"/>
                <w:szCs w:val="16"/>
                <w:lang w:val="de-DE"/>
              </w:rPr>
            </w:pPr>
            <w:r w:rsidRPr="008238DA">
              <w:rPr>
                <w:rFonts w:ascii="Arial Narrow" w:hAnsi="Arial Narrow" w:cs="Arial"/>
                <w:b/>
                <w:color w:val="000000"/>
                <w:sz w:val="16"/>
                <w:szCs w:val="16"/>
                <w:lang w:val="de-DE"/>
              </w:rPr>
              <w:t xml:space="preserve">1.2 </w:t>
            </w:r>
            <w:r w:rsidR="00C77BA7" w:rsidRPr="008238DA">
              <w:rPr>
                <w:rFonts w:ascii="Arial Narrow" w:hAnsi="Arial Narrow" w:cs="Arial"/>
                <w:b/>
                <w:color w:val="000000"/>
                <w:sz w:val="16"/>
                <w:szCs w:val="16"/>
                <w:lang w:val="de-DE"/>
              </w:rPr>
              <w:tab/>
            </w:r>
            <w:r w:rsidRPr="008238DA">
              <w:rPr>
                <w:rFonts w:ascii="Arial Narrow" w:hAnsi="Arial Narrow" w:cs="Arial"/>
                <w:b/>
                <w:color w:val="000000"/>
                <w:sz w:val="16"/>
                <w:szCs w:val="16"/>
                <w:lang w:val="de-DE"/>
              </w:rPr>
              <w:t>Aufwandsersatz bei Absage der Veranstaltung</w:t>
            </w:r>
          </w:p>
          <w:p w14:paraId="7F98ACE7" w14:textId="77777777" w:rsidR="00425453" w:rsidRPr="008238DA" w:rsidRDefault="00425453" w:rsidP="00742595">
            <w:pPr>
              <w:pStyle w:val="ListParagraph"/>
              <w:jc w:val="both"/>
              <w:rPr>
                <w:rFonts w:ascii="Arial Narrow" w:hAnsi="Arial Narrow" w:cs="Arial"/>
                <w:color w:val="000000"/>
                <w:sz w:val="16"/>
                <w:szCs w:val="16"/>
                <w:lang w:val="de-DE"/>
              </w:rPr>
            </w:pPr>
            <w:r w:rsidRPr="008238DA">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7F98ACE8" w14:textId="77777777" w:rsidR="00425453" w:rsidRPr="008238DA" w:rsidRDefault="00425453" w:rsidP="00742595">
            <w:pPr>
              <w:pStyle w:val="ListParagraph"/>
              <w:jc w:val="both"/>
              <w:rPr>
                <w:rFonts w:ascii="Arial Narrow" w:hAnsi="Arial Narrow" w:cs="Arial"/>
                <w:color w:val="000000"/>
                <w:sz w:val="16"/>
                <w:szCs w:val="16"/>
                <w:lang w:val="de-DE"/>
              </w:rPr>
            </w:pPr>
          </w:p>
          <w:p w14:paraId="7F98ACE9" w14:textId="77777777" w:rsidR="00425453" w:rsidRPr="008238DA" w:rsidRDefault="00425453" w:rsidP="00742595">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Laufzeit und Kündigung</w:t>
            </w:r>
          </w:p>
          <w:p w14:paraId="7F98ACEA" w14:textId="77777777" w:rsidR="004A4555" w:rsidRPr="008238DA" w:rsidRDefault="004A4555" w:rsidP="00742595">
            <w:pPr>
              <w:keepNext/>
              <w:ind w:left="360"/>
              <w:jc w:val="both"/>
              <w:rPr>
                <w:rFonts w:ascii="Arial Narrow" w:hAnsi="Arial Narrow" w:cs="Arial"/>
                <w:sz w:val="16"/>
                <w:szCs w:val="16"/>
                <w:lang w:val="de-DE"/>
              </w:rPr>
            </w:pPr>
            <w:r w:rsidRPr="008238DA">
              <w:rPr>
                <w:rFonts w:ascii="Arial Narrow" w:hAnsi="Arial Narrow" w:cs="Arial"/>
                <w:sz w:val="16"/>
                <w:szCs w:val="16"/>
                <w:lang w:val="de-DE"/>
              </w:rPr>
              <w:t xml:space="preserve">Die Vertragslaufzeit von 12 Monaten ist auf der ersten Seite des Rahmenvertrages definiert. Der Rahmenvertrag kann jederzeit unter Einhaltung einer Frist von 30 Tagen durch schriftliche Mitteilung an die andere(n) Vertragspartei(en) gekündigt werden. Abschnitt 3, 5, und 6 der vorliegenden Allgemeinen Vertragsbedingungen behalten ihre Gültigkeit über das Vertragsende hinaus. Einzelverträge werden mit Unterzeichnung durch die Parteien wirksam und sind für die Vertragslaufzeit gültig. Sollte ein Einzelvertrag eine abweichende Regelung zum Beginn und der Beendigung des Einzelvertrages vorsehen, geht die Regelung des Einzelvertrages dem Rahmenvertrag vor. </w:t>
            </w:r>
          </w:p>
          <w:p w14:paraId="7F98ACEB" w14:textId="77777777" w:rsidR="00425453" w:rsidRPr="008238DA" w:rsidRDefault="00425453" w:rsidP="00742595">
            <w:pPr>
              <w:keepNext/>
              <w:ind w:left="360"/>
              <w:jc w:val="both"/>
              <w:rPr>
                <w:rFonts w:ascii="Arial Narrow" w:hAnsi="Arial Narrow" w:cs="Arial"/>
                <w:sz w:val="16"/>
                <w:szCs w:val="16"/>
                <w:lang w:val="de-DE"/>
              </w:rPr>
            </w:pPr>
          </w:p>
          <w:p w14:paraId="7F98ACEC" w14:textId="77777777" w:rsidR="00425453" w:rsidRPr="008238DA" w:rsidRDefault="00425453" w:rsidP="00742595">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Geheimhaltung</w:t>
            </w:r>
          </w:p>
          <w:p w14:paraId="7F98ACEE" w14:textId="6F36AED4" w:rsidR="00425453" w:rsidRPr="008238DA" w:rsidRDefault="00CF2C84" w:rsidP="00742595">
            <w:pPr>
              <w:pStyle w:val="CommentText"/>
              <w:tabs>
                <w:tab w:val="num" w:pos="360"/>
              </w:tabs>
              <w:ind w:left="342"/>
              <w:rPr>
                <w:rFonts w:ascii="Arial Narrow" w:hAnsi="Arial Narrow"/>
                <w:sz w:val="16"/>
                <w:szCs w:val="16"/>
                <w:lang w:val="de-DE"/>
              </w:rPr>
            </w:pPr>
            <w:r w:rsidRPr="00CF2C84">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7F98ACEF" w14:textId="77777777" w:rsidR="00425453" w:rsidRPr="008238DA" w:rsidRDefault="00425453" w:rsidP="00742595">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Interessenskonflikt</w:t>
            </w:r>
          </w:p>
          <w:p w14:paraId="7F98ACF0" w14:textId="77777777" w:rsidR="00425453" w:rsidRPr="008238DA" w:rsidRDefault="00425453" w:rsidP="00742595">
            <w:pPr>
              <w:keepNext/>
              <w:ind w:left="360"/>
              <w:jc w:val="both"/>
              <w:rPr>
                <w:rFonts w:ascii="Arial Narrow" w:hAnsi="Arial Narrow" w:cs="Arial"/>
                <w:sz w:val="16"/>
                <w:szCs w:val="16"/>
                <w:lang w:val="de-DE"/>
              </w:rPr>
            </w:pPr>
            <w:r w:rsidRPr="008238DA">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7F98ACF1" w14:textId="77777777" w:rsidR="00425453" w:rsidRPr="008238DA" w:rsidRDefault="00425453" w:rsidP="00742595">
            <w:pPr>
              <w:keepNext/>
              <w:ind w:left="360"/>
              <w:jc w:val="both"/>
              <w:rPr>
                <w:rFonts w:ascii="Arial Narrow" w:hAnsi="Arial Narrow" w:cs="Arial"/>
                <w:sz w:val="16"/>
                <w:szCs w:val="16"/>
                <w:lang w:val="de-DE"/>
              </w:rPr>
            </w:pPr>
          </w:p>
          <w:p w14:paraId="7F98ACF2" w14:textId="77777777" w:rsidR="00425453" w:rsidRPr="008238DA" w:rsidRDefault="00425453" w:rsidP="00742595">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Geistiges Eigentum</w:t>
            </w:r>
          </w:p>
          <w:p w14:paraId="7F98ACF3" w14:textId="77777777" w:rsidR="00425453" w:rsidRPr="008238DA" w:rsidRDefault="00425453" w:rsidP="00742595">
            <w:pPr>
              <w:keepNext/>
              <w:ind w:left="360"/>
              <w:jc w:val="both"/>
              <w:rPr>
                <w:rFonts w:ascii="Arial Narrow" w:hAnsi="Arial Narrow" w:cs="Arial"/>
                <w:b/>
                <w:sz w:val="16"/>
                <w:szCs w:val="16"/>
                <w:lang w:val="de-DE"/>
              </w:rPr>
            </w:pPr>
            <w:r w:rsidRPr="008238DA">
              <w:rPr>
                <w:rFonts w:ascii="Arial Narrow" w:hAnsi="Arial Narrow" w:cs="Arial"/>
                <w:sz w:val="16"/>
                <w:szCs w:val="16"/>
                <w:lang w:val="de-DE"/>
              </w:rPr>
              <w:t>Bei der Erbringung der Dienstleistung darf der Vertragspartner, nach Massgabe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ausschliesslich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7F98ACF4" w14:textId="77777777" w:rsidR="008C095A" w:rsidRPr="008238DA" w:rsidRDefault="008C095A" w:rsidP="00742595">
            <w:pPr>
              <w:keepNext/>
              <w:tabs>
                <w:tab w:val="left" w:pos="342"/>
              </w:tabs>
              <w:jc w:val="both"/>
              <w:rPr>
                <w:rFonts w:ascii="Arial Narrow" w:hAnsi="Arial Narrow" w:cs="Arial"/>
                <w:b/>
                <w:sz w:val="16"/>
                <w:szCs w:val="16"/>
                <w:lang w:val="de-DE"/>
              </w:rPr>
            </w:pPr>
            <w:r w:rsidRPr="000D49CA">
              <w:rPr>
                <w:rFonts w:ascii="Arial Narrow" w:hAnsi="Arial Narrow" w:cs="Arial"/>
                <w:b/>
                <w:sz w:val="16"/>
                <w:szCs w:val="16"/>
                <w:highlight w:val="magenta"/>
                <w:lang w:val="de-DE"/>
              </w:rPr>
              <w:t>[HINWEIS:  Es gibt zwei Optionen für Abschnitt 6. Die längere Version ist bei ALLEN Verträgen zu verwenden mit Ausnahme von Zwei-Parteien-Verträgen</w:t>
            </w:r>
            <w:r w:rsidRPr="008238DA">
              <w:rPr>
                <w:rFonts w:ascii="Arial Narrow" w:hAnsi="Arial Narrow" w:cs="Arial"/>
                <w:b/>
                <w:sz w:val="16"/>
                <w:szCs w:val="16"/>
                <w:lang w:val="de-DE"/>
              </w:rPr>
              <w:t xml:space="preserve"> </w:t>
            </w:r>
            <w:r w:rsidRPr="000D49CA">
              <w:rPr>
                <w:rFonts w:ascii="Arial Narrow" w:hAnsi="Arial Narrow" w:cs="Arial"/>
                <w:b/>
                <w:sz w:val="16"/>
                <w:szCs w:val="16"/>
                <w:highlight w:val="magenta"/>
                <w:lang w:val="de-DE"/>
              </w:rPr>
              <w:lastRenderedPageBreak/>
              <w:t>zwischen Lilly und einer Institution, wobei unter Institution eine staatliche Einrichtung zu verstehen ist.]</w:t>
            </w:r>
          </w:p>
          <w:p w14:paraId="7F98ACF5" w14:textId="77777777" w:rsidR="008C095A" w:rsidRPr="008238DA" w:rsidRDefault="008C095A" w:rsidP="00742595">
            <w:pPr>
              <w:keepNext/>
              <w:numPr>
                <w:ilvl w:val="0"/>
                <w:numId w:val="27"/>
              </w:numPr>
              <w:tabs>
                <w:tab w:val="left" w:pos="342"/>
              </w:tabs>
              <w:ind w:left="342" w:hanging="270"/>
              <w:contextualSpacing/>
              <w:jc w:val="both"/>
              <w:rPr>
                <w:rFonts w:ascii="Arial Narrow" w:hAnsi="Arial Narrow" w:cs="Arial"/>
                <w:b/>
                <w:sz w:val="16"/>
                <w:szCs w:val="16"/>
                <w:lang w:val="de-DE"/>
              </w:rPr>
            </w:pPr>
            <w:r w:rsidRPr="008238DA">
              <w:rPr>
                <w:rFonts w:ascii="Arial Narrow" w:hAnsi="Arial Narrow" w:cs="Arial"/>
                <w:b/>
                <w:sz w:val="16"/>
                <w:szCs w:val="16"/>
                <w:lang w:val="de-DE"/>
              </w:rPr>
              <w:t>Antikorruption / Compliance</w:t>
            </w:r>
          </w:p>
          <w:p w14:paraId="7F98ACF6" w14:textId="77777777" w:rsidR="008C095A" w:rsidRPr="008238DA" w:rsidRDefault="008C095A" w:rsidP="00742595">
            <w:pPr>
              <w:keepNext/>
              <w:numPr>
                <w:ilvl w:val="1"/>
                <w:numId w:val="43"/>
              </w:numPr>
              <w:tabs>
                <w:tab w:val="left" w:pos="342"/>
              </w:tabs>
              <w:ind w:left="699" w:hanging="342"/>
              <w:contextualSpacing/>
              <w:jc w:val="both"/>
              <w:rPr>
                <w:rFonts w:ascii="Arial Narrow" w:hAnsi="Arial Narrow" w:cs="Arial"/>
                <w:sz w:val="16"/>
                <w:szCs w:val="16"/>
                <w:lang w:val="de-DE"/>
              </w:rPr>
            </w:pPr>
            <w:r w:rsidRPr="008238DA">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F98ACF7" w14:textId="77777777" w:rsidR="00425453" w:rsidRPr="00D33BD8" w:rsidRDefault="008C095A" w:rsidP="00742595">
            <w:pPr>
              <w:keepNext/>
              <w:numPr>
                <w:ilvl w:val="0"/>
                <w:numId w:val="42"/>
              </w:numPr>
              <w:ind w:left="810" w:hanging="101"/>
              <w:contextualSpacing/>
              <w:jc w:val="both"/>
              <w:rPr>
                <w:rFonts w:ascii="Arial Narrow" w:hAnsi="Arial Narrow" w:cs="Arial"/>
                <w:b/>
                <w:lang w:val="de-DE"/>
              </w:rPr>
            </w:pPr>
            <w:r w:rsidRPr="008238DA">
              <w:rPr>
                <w:rFonts w:ascii="Arial Narrow" w:hAnsi="Arial Narrow" w:cs="Arial"/>
                <w:sz w:val="16"/>
                <w:szCs w:val="16"/>
                <w:lang w:val="de-DE"/>
              </w:rPr>
              <w:t>alle anwendbaren nationalen und internationalen Gesetze und Regelungen (insbesondere Pharma-Kooperations-Kodex) zu den Themen Zusammenarbeit mit staatlichen Stellen, Interessenskonflikte, Korruption und Bestechung einhalten. Dies schliesst,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F98ACF8" w14:textId="77777777" w:rsidR="00D33BD8" w:rsidRPr="008238DA" w:rsidRDefault="00D33BD8" w:rsidP="00742595">
            <w:pPr>
              <w:keepNext/>
              <w:ind w:left="810"/>
              <w:contextualSpacing/>
              <w:jc w:val="both"/>
              <w:rPr>
                <w:rFonts w:ascii="Arial Narrow" w:hAnsi="Arial Narrow" w:cs="Arial"/>
                <w:b/>
                <w:lang w:val="de-DE"/>
              </w:rPr>
            </w:pPr>
          </w:p>
        </w:tc>
        <w:tc>
          <w:tcPr>
            <w:tcW w:w="360" w:type="dxa"/>
          </w:tcPr>
          <w:p w14:paraId="7F98ACF9" w14:textId="77777777" w:rsidR="00425453" w:rsidRPr="007C1520" w:rsidRDefault="00425453" w:rsidP="00742595">
            <w:pPr>
              <w:spacing w:after="200" w:line="276" w:lineRule="auto"/>
              <w:rPr>
                <w:rFonts w:ascii="Arial Narrow" w:hAnsi="Arial Narrow" w:cs="Arial"/>
                <w:b/>
                <w:highlight w:val="yellow"/>
                <w:lang w:val="de-DE"/>
              </w:rPr>
            </w:pPr>
          </w:p>
        </w:tc>
        <w:tc>
          <w:tcPr>
            <w:tcW w:w="5310" w:type="dxa"/>
          </w:tcPr>
          <w:p w14:paraId="7F98ACFD" w14:textId="4F711D86" w:rsidR="004A4555" w:rsidRPr="004A4555" w:rsidRDefault="004A4555" w:rsidP="00742595">
            <w:pPr>
              <w:keepNext/>
              <w:numPr>
                <w:ilvl w:val="0"/>
                <w:numId w:val="42"/>
              </w:numPr>
              <w:tabs>
                <w:tab w:val="left" w:pos="612"/>
              </w:tabs>
              <w:ind w:left="810" w:hanging="198"/>
              <w:contextualSpacing/>
              <w:jc w:val="both"/>
              <w:rPr>
                <w:rFonts w:ascii="Arial Narrow" w:hAnsi="Arial Narrow" w:cs="Arial"/>
                <w:sz w:val="16"/>
                <w:szCs w:val="16"/>
                <w:lang w:val="de-DE"/>
              </w:rPr>
            </w:pPr>
            <w:r w:rsidRPr="004A4555">
              <w:rPr>
                <w:rFonts w:ascii="Arial Narrow" w:hAnsi="Arial Narrow" w:cs="Arial"/>
                <w:sz w:val="16"/>
                <w:szCs w:val="16"/>
                <w:lang w:val="de-DE"/>
              </w:rPr>
              <w:t>keinerlei Handlungen unternehmen, welche eine Straftat nach den gelten</w:t>
            </w:r>
            <w:r w:rsidR="008C095A">
              <w:rPr>
                <w:rFonts w:ascii="Arial Narrow" w:hAnsi="Arial Narrow" w:cs="Arial"/>
                <w:sz w:val="16"/>
                <w:szCs w:val="16"/>
                <w:lang w:val="de-DE"/>
              </w:rPr>
              <w:softHyphen/>
            </w:r>
            <w:r w:rsidRPr="004A4555">
              <w:rPr>
                <w:rFonts w:ascii="Arial Narrow" w:hAnsi="Arial Narrow" w:cs="Arial"/>
                <w:sz w:val="16"/>
                <w:szCs w:val="16"/>
                <w:lang w:val="de-DE"/>
              </w:rPr>
              <w:t>den Bestimmungen darstellen. Insbesondere</w:t>
            </w:r>
            <w:r w:rsidRPr="004A4555">
              <w:rPr>
                <w:lang w:val="de-AT"/>
              </w:rPr>
              <w:t xml:space="preserve"> </w:t>
            </w:r>
            <w:r w:rsidRPr="004A4555">
              <w:rPr>
                <w:rFonts w:ascii="Arial Narrow" w:hAnsi="Arial Narrow" w:cs="Arial"/>
                <w:sz w:val="16"/>
                <w:szCs w:val="16"/>
                <w:lang w:val="de-DE"/>
              </w:rPr>
              <w:t>weder direkt noch indirekt einem Beamten, einem Amtsträger oder einer sonstigen Person Beste</w:t>
            </w:r>
            <w:r w:rsidR="008C095A">
              <w:rPr>
                <w:rFonts w:ascii="Arial Narrow" w:hAnsi="Arial Narrow" w:cs="Arial"/>
                <w:sz w:val="16"/>
                <w:szCs w:val="16"/>
                <w:lang w:val="de-DE"/>
              </w:rPr>
              <w:softHyphen/>
            </w:r>
            <w:r w:rsidRPr="004A4555">
              <w:rPr>
                <w:rFonts w:ascii="Arial Narrow" w:hAnsi="Arial Narrow" w:cs="Arial"/>
                <w:sz w:val="16"/>
                <w:szCs w:val="16"/>
                <w:lang w:val="de-DE"/>
              </w:rPr>
              <w:t>chungs- oder Schmiergeld zu zahlen, sonstige Zahlungen zu leisten, eine Wertsache oder einen geldwerten Vorteil zu vermitteln oder einen solchen in Aussicht zu stellen oder zu genehmigen, mit der Absicht, die Hand</w:t>
            </w:r>
            <w:r w:rsidR="008C095A">
              <w:rPr>
                <w:rFonts w:ascii="Arial Narrow" w:hAnsi="Arial Narrow" w:cs="Arial"/>
                <w:sz w:val="16"/>
                <w:szCs w:val="16"/>
                <w:lang w:val="de-DE"/>
              </w:rPr>
              <w:softHyphen/>
            </w:r>
            <w:r w:rsidRPr="004A4555">
              <w:rPr>
                <w:rFonts w:ascii="Arial Narrow" w:hAnsi="Arial Narrow" w:cs="Arial"/>
                <w:sz w:val="16"/>
                <w:szCs w:val="16"/>
                <w:lang w:val="de-DE"/>
              </w:rPr>
              <w:t>lungen oder Entscheidungen dieser Person bzw. dieses Beamten oder dieser Amtsperson unangemessen zu beeinflussen, um hierdurch den Vertragspartner oder Lilly dabei zu unterstützen, Aufträge zu bekom</w:t>
            </w:r>
            <w:r w:rsidR="008C095A">
              <w:rPr>
                <w:rFonts w:ascii="Arial Narrow" w:hAnsi="Arial Narrow" w:cs="Arial"/>
                <w:sz w:val="16"/>
                <w:szCs w:val="16"/>
                <w:lang w:val="de-DE"/>
              </w:rPr>
              <w:softHyphen/>
            </w:r>
            <w:r w:rsidRPr="004A4555">
              <w:rPr>
                <w:rFonts w:ascii="Arial Narrow" w:hAnsi="Arial Narrow" w:cs="Arial"/>
                <w:sz w:val="16"/>
                <w:szCs w:val="16"/>
                <w:lang w:val="de-DE"/>
              </w:rPr>
              <w:t>men oder zu behalten oder sich einen unlauteren Vorteil zu sichern.</w:t>
            </w:r>
          </w:p>
          <w:p w14:paraId="7F98ACFE" w14:textId="77777777" w:rsidR="004A4555" w:rsidRPr="00B1696F" w:rsidRDefault="004A4555" w:rsidP="00742595">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w:t>
            </w:r>
            <w:r>
              <w:rPr>
                <w:rFonts w:ascii="Arial Narrow" w:hAnsi="Arial Narrow" w:cs="Arial"/>
                <w:sz w:val="16"/>
                <w:szCs w:val="16"/>
                <w:lang w:val="de-DE"/>
              </w:rPr>
              <w:t>ssl</w:t>
            </w:r>
            <w:r w:rsidRPr="00B1696F">
              <w:rPr>
                <w:rFonts w:ascii="Arial Narrow" w:hAnsi="Arial Narrow" w:cs="Arial"/>
                <w:sz w:val="16"/>
                <w:szCs w:val="16"/>
                <w:lang w:val="de-DE"/>
              </w:rPr>
              <w:t>ich staatlicher Krankenhäuser und Universitäten handeln; oder (ii) eine politische Partei oder Parteivertreter; oder (iii) Kandidaten für ein politisches Amt.</w:t>
            </w:r>
          </w:p>
          <w:p w14:paraId="7F98ACFF" w14:textId="77777777" w:rsidR="004A4555" w:rsidRPr="00B1696F" w:rsidRDefault="004A4555" w:rsidP="00742595">
            <w:pPr>
              <w:keepNext/>
              <w:numPr>
                <w:ilvl w:val="0"/>
                <w:numId w:val="42"/>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keine Handlungen unternehmen oder unterlassen, die einen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die geltendes Recht durch Lilly darstellen oder darstellen könnte. </w:t>
            </w:r>
          </w:p>
          <w:p w14:paraId="7F98AD00" w14:textId="77777777" w:rsidR="004A4555" w:rsidRPr="00B1696F" w:rsidRDefault="004A4555" w:rsidP="00742595">
            <w:pPr>
              <w:keepNext/>
              <w:tabs>
                <w:tab w:val="left" w:pos="342"/>
              </w:tabs>
              <w:jc w:val="both"/>
              <w:rPr>
                <w:rFonts w:ascii="Arial Narrow" w:hAnsi="Arial Narrow" w:cs="Arial"/>
                <w:b/>
                <w:sz w:val="16"/>
                <w:szCs w:val="16"/>
                <w:highlight w:val="magenta"/>
                <w:lang w:val="de-DE"/>
              </w:rPr>
            </w:pPr>
          </w:p>
          <w:p w14:paraId="7F98AD01" w14:textId="77777777" w:rsidR="004A4555" w:rsidRPr="00B1696F" w:rsidRDefault="004A4555" w:rsidP="00742595">
            <w:pPr>
              <w:keepNext/>
              <w:numPr>
                <w:ilvl w:val="1"/>
                <w:numId w:val="45"/>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w:t>
            </w:r>
            <w:r>
              <w:rPr>
                <w:rFonts w:ascii="Arial Narrow" w:hAnsi="Arial Narrow" w:cs="Arial"/>
                <w:sz w:val="16"/>
                <w:szCs w:val="16"/>
                <w:lang w:val="de-DE"/>
              </w:rPr>
              <w:t>sse</w:t>
            </w:r>
            <w:r w:rsidRPr="00B1696F">
              <w:rPr>
                <w:rFonts w:ascii="Arial Narrow" w:hAnsi="Arial Narrow" w:cs="Arial"/>
                <w:sz w:val="16"/>
                <w:szCs w:val="16"/>
                <w:lang w:val="de-DE"/>
              </w:rPr>
              <w:t>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7F98AD02" w14:textId="77777777" w:rsidR="004A4555" w:rsidRPr="00B1696F" w:rsidRDefault="004A4555" w:rsidP="00742595">
            <w:pPr>
              <w:keepNext/>
              <w:tabs>
                <w:tab w:val="left" w:pos="342"/>
              </w:tabs>
              <w:ind w:left="342" w:hanging="270"/>
              <w:contextualSpacing/>
              <w:jc w:val="both"/>
              <w:rPr>
                <w:rFonts w:ascii="Arial Narrow" w:hAnsi="Arial Narrow" w:cs="Arial"/>
                <w:sz w:val="16"/>
                <w:szCs w:val="16"/>
                <w:lang w:val="de-DE"/>
              </w:rPr>
            </w:pPr>
          </w:p>
          <w:p w14:paraId="7F98AD03" w14:textId="77777777" w:rsidR="004A4555" w:rsidRPr="00B1696F" w:rsidRDefault="004A4555" w:rsidP="00742595">
            <w:pPr>
              <w:keepNext/>
              <w:numPr>
                <w:ilvl w:val="1"/>
                <w:numId w:val="45"/>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Ein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gemä</w:t>
            </w:r>
            <w:r>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F98AD05" w14:textId="77777777" w:rsidR="004A4555" w:rsidRPr="00B1696F" w:rsidRDefault="004A4555" w:rsidP="00742595">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ALTERNATIVFASSUNG von  Abschnitt 6. NUR zu verwenden für Zwei-Parteien-Verträgen zwischen Lilly und einer Institution, wobei unter Institution eine staatliche Einrichtung zu verstehen ist.]</w:t>
            </w:r>
          </w:p>
          <w:p w14:paraId="7F98AD06" w14:textId="77777777" w:rsidR="004A4555" w:rsidRPr="008C095A" w:rsidRDefault="004A4555" w:rsidP="00742595">
            <w:pPr>
              <w:pStyle w:val="ListParagraph"/>
              <w:keepNext/>
              <w:numPr>
                <w:ilvl w:val="0"/>
                <w:numId w:val="44"/>
              </w:numPr>
              <w:tabs>
                <w:tab w:val="left" w:pos="342"/>
              </w:tabs>
              <w:jc w:val="both"/>
              <w:rPr>
                <w:rFonts w:ascii="Arial Narrow" w:hAnsi="Arial Narrow" w:cs="Arial"/>
                <w:b/>
                <w:sz w:val="16"/>
                <w:szCs w:val="16"/>
                <w:lang w:val="de-DE"/>
              </w:rPr>
            </w:pPr>
            <w:r w:rsidRPr="008C095A">
              <w:rPr>
                <w:rFonts w:ascii="Arial Narrow" w:hAnsi="Arial Narrow" w:cs="Arial"/>
                <w:b/>
                <w:sz w:val="16"/>
                <w:szCs w:val="16"/>
                <w:lang w:val="de-DE"/>
              </w:rPr>
              <w:t>Antikorruption / Compliance</w:t>
            </w:r>
          </w:p>
          <w:p w14:paraId="7F98AD07" w14:textId="77777777" w:rsidR="004A4555" w:rsidRPr="00B1696F" w:rsidRDefault="004A4555" w:rsidP="00742595">
            <w:pPr>
              <w:keepNext/>
              <w:numPr>
                <w:ilvl w:val="1"/>
                <w:numId w:val="44"/>
              </w:numPr>
              <w:tabs>
                <w:tab w:val="left" w:pos="630"/>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Einhaltung der Gesetze</w:t>
            </w:r>
          </w:p>
          <w:p w14:paraId="7F98AD08" w14:textId="77777777" w:rsidR="004A4555" w:rsidRPr="00B1696F" w:rsidRDefault="004A4555" w:rsidP="00742595">
            <w:pPr>
              <w:keepNext/>
              <w:tabs>
                <w:tab w:val="left" w:pos="612"/>
              </w:tabs>
              <w:ind w:left="61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w:t>
            </w:r>
            <w:r>
              <w:rPr>
                <w:rFonts w:ascii="Arial Narrow" w:hAnsi="Arial Narrow" w:cs="Arial"/>
                <w:sz w:val="16"/>
                <w:szCs w:val="16"/>
                <w:lang w:val="de-DE"/>
              </w:rPr>
              <w:t>Pharma-Kooperations</w:t>
            </w:r>
            <w:r w:rsidRPr="00B1696F">
              <w:rPr>
                <w:rFonts w:ascii="Arial Narrow" w:hAnsi="Arial Narrow" w:cs="Arial"/>
                <w:sz w:val="16"/>
                <w:szCs w:val="16"/>
                <w:lang w:val="de-DE"/>
              </w:rPr>
              <w:t>-Kodex) bezüglich der Themen Zusammenarbeit mit staatlichen Stellen, Interessenskonflikte, Korruption und Bestechung, einschlie</w:t>
            </w:r>
            <w:r>
              <w:rPr>
                <w:rFonts w:ascii="Arial Narrow" w:hAnsi="Arial Narrow" w:cs="Arial"/>
                <w:sz w:val="16"/>
                <w:szCs w:val="16"/>
                <w:lang w:val="de-DE"/>
              </w:rPr>
              <w:t>ssl</w:t>
            </w:r>
            <w:r w:rsidRPr="00B1696F">
              <w:rPr>
                <w:rFonts w:ascii="Arial Narrow" w:hAnsi="Arial Narrow" w:cs="Arial"/>
                <w:sz w:val="16"/>
                <w:szCs w:val="16"/>
                <w:lang w:val="de-DE"/>
              </w:rPr>
              <w:t>ich des FCPA - sofern relevant - sowie sämtlicher Gesetze zur Umsetzung der OECD (Organisation of Economic Cooperation and Development)-Konvention zur Bekämpfung der Bestechung ausländischer Beamte</w:t>
            </w:r>
            <w:r w:rsidR="001E6D94">
              <w:rPr>
                <w:rFonts w:ascii="Arial Narrow" w:hAnsi="Arial Narrow" w:cs="Arial"/>
                <w:sz w:val="16"/>
                <w:szCs w:val="16"/>
                <w:lang w:val="de-DE"/>
              </w:rPr>
              <w:t>r</w:t>
            </w:r>
            <w:r w:rsidRPr="00B1696F">
              <w:rPr>
                <w:rFonts w:ascii="Arial Narrow" w:hAnsi="Arial Narrow" w:cs="Arial"/>
                <w:sz w:val="16"/>
                <w:szCs w:val="16"/>
                <w:lang w:val="de-DE"/>
              </w:rPr>
              <w:t xml:space="preserve"> bei internationalen geschäftlichen Transaktionen. </w:t>
            </w:r>
          </w:p>
          <w:p w14:paraId="7F98AD09" w14:textId="77777777" w:rsidR="004A4555" w:rsidRPr="00B1696F" w:rsidRDefault="004A4555" w:rsidP="00742595">
            <w:pPr>
              <w:keepNext/>
              <w:tabs>
                <w:tab w:val="left" w:pos="612"/>
              </w:tabs>
              <w:jc w:val="both"/>
              <w:rPr>
                <w:rFonts w:ascii="Arial Narrow" w:hAnsi="Arial Narrow" w:cs="Arial"/>
                <w:sz w:val="16"/>
                <w:szCs w:val="16"/>
                <w:lang w:val="de-DE"/>
              </w:rPr>
            </w:pPr>
          </w:p>
          <w:p w14:paraId="7F98AD0A" w14:textId="77777777" w:rsidR="004A4555" w:rsidRPr="00B1696F" w:rsidRDefault="004A4555" w:rsidP="00742595">
            <w:pPr>
              <w:keepNext/>
              <w:numPr>
                <w:ilvl w:val="1"/>
                <w:numId w:val="44"/>
              </w:numPr>
              <w:tabs>
                <w:tab w:val="left" w:pos="342"/>
              </w:tabs>
              <w:ind w:left="630"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Keine unlautere Einflussnahme</w:t>
            </w:r>
          </w:p>
          <w:p w14:paraId="7F98AD0B" w14:textId="77777777" w:rsidR="004A4555" w:rsidRPr="00B1696F" w:rsidRDefault="004A4555" w:rsidP="00742595">
            <w:pPr>
              <w:ind w:left="612"/>
              <w:jc w:val="both"/>
              <w:rPr>
                <w:rFonts w:ascii="Arial Narrow" w:hAnsi="Arial Narrow"/>
                <w:sz w:val="16"/>
                <w:szCs w:val="16"/>
                <w:lang w:val="de-DE"/>
              </w:rPr>
            </w:pPr>
            <w:r w:rsidRPr="00B1696F">
              <w:rPr>
                <w:rFonts w:ascii="Arial Narrow" w:hAnsi="Arial Narrow"/>
                <w:sz w:val="16"/>
                <w:szCs w:val="16"/>
                <w:lang w:val="de-DE"/>
              </w:rPr>
              <w:t>Der Vertragspartner erklärt, dass ihr im Zusammenhang mit dem vorliegen</w:t>
            </w:r>
            <w:r w:rsidR="00D23457">
              <w:rPr>
                <w:rFonts w:ascii="Arial Narrow" w:hAnsi="Arial Narrow"/>
                <w:sz w:val="16"/>
                <w:szCs w:val="16"/>
                <w:lang w:val="de-DE"/>
              </w:rPr>
              <w:softHyphen/>
            </w:r>
            <w:r w:rsidRPr="00B1696F">
              <w:rPr>
                <w:rFonts w:ascii="Arial Narrow" w:hAnsi="Arial Narrow"/>
                <w:sz w:val="16"/>
                <w:szCs w:val="16"/>
                <w:lang w:val="de-DE"/>
              </w:rPr>
              <w:t xml:space="preserve">den Vertrag keine Fälle des Versuchs der unlauteren Vorteilsnahme oder der Einräumung unlauterer Vorteile seitens einer der Parteien bekannt sind. </w:t>
            </w:r>
          </w:p>
          <w:p w14:paraId="7F98AD0C" w14:textId="77777777" w:rsidR="004A4555" w:rsidRPr="00B1696F" w:rsidRDefault="004A4555" w:rsidP="00742595">
            <w:pPr>
              <w:jc w:val="both"/>
              <w:rPr>
                <w:rFonts w:ascii="Arial Narrow" w:hAnsi="Arial Narrow" w:cs="Arial"/>
                <w:b/>
                <w:sz w:val="16"/>
                <w:szCs w:val="16"/>
                <w:lang w:val="de-DE"/>
              </w:rPr>
            </w:pPr>
          </w:p>
          <w:p w14:paraId="7F98AD0D" w14:textId="77777777" w:rsidR="00317DA8" w:rsidRDefault="004A4555" w:rsidP="00742595">
            <w:pPr>
              <w:keepNext/>
              <w:numPr>
                <w:ilvl w:val="1"/>
                <w:numId w:val="44"/>
              </w:numPr>
              <w:tabs>
                <w:tab w:val="left" w:pos="342"/>
              </w:tabs>
              <w:ind w:left="612" w:hanging="252"/>
              <w:contextualSpacing/>
              <w:jc w:val="both"/>
              <w:rPr>
                <w:rFonts w:ascii="Arial Narrow" w:hAnsi="Arial Narrow" w:cs="Arial"/>
                <w:b/>
                <w:sz w:val="16"/>
                <w:szCs w:val="16"/>
                <w:lang w:val="de-DE"/>
              </w:rPr>
            </w:pPr>
            <w:r w:rsidRPr="00B1696F">
              <w:rPr>
                <w:rFonts w:ascii="Arial Narrow" w:hAnsi="Arial Narrow" w:cs="Arial"/>
                <w:b/>
                <w:sz w:val="16"/>
                <w:szCs w:val="16"/>
                <w:lang w:val="de-DE"/>
              </w:rPr>
              <w:t>Vorzeitige Kündigung</w:t>
            </w:r>
          </w:p>
          <w:p w14:paraId="7F98AD0E" w14:textId="77777777" w:rsidR="004A4555" w:rsidRPr="008C095A" w:rsidRDefault="004A4555" w:rsidP="00742595">
            <w:pPr>
              <w:keepNext/>
              <w:ind w:left="612"/>
              <w:contextualSpacing/>
              <w:jc w:val="both"/>
              <w:rPr>
                <w:rFonts w:ascii="Arial Narrow" w:hAnsi="Arial Narrow" w:cs="Arial"/>
                <w:b/>
                <w:sz w:val="16"/>
                <w:szCs w:val="16"/>
                <w:lang w:val="de-DE"/>
              </w:rPr>
            </w:pPr>
            <w:r w:rsidRPr="008C095A">
              <w:rPr>
                <w:rFonts w:ascii="Arial Narrow" w:hAnsi="Arial Narrow" w:cs="Arial"/>
                <w:sz w:val="16"/>
                <w:szCs w:val="16"/>
                <w:lang w:val="de-DE"/>
              </w:rPr>
              <w:t xml:space="preserve">Ein Verstoss gegen diesen Abschnitt 6 des Vertrags stellt eine wesentliche Vertragsverletzung dar. Sofern Lilly in gutem Glauben der Ansicht ist, dass der Vertragspartner gegen eine Bestimmung dieses Vertragsabschnitts verstossen hat, stehen Lilly alle nach dem Gesetz verfügbaren Rechtsmittel </w:t>
            </w:r>
            <w:r w:rsidRPr="008C095A">
              <w:rPr>
                <w:rFonts w:ascii="Arial Narrow" w:hAnsi="Arial Narrow" w:cs="Arial"/>
                <w:sz w:val="16"/>
                <w:szCs w:val="16"/>
                <w:lang w:val="de-DE"/>
              </w:rPr>
              <w:lastRenderedPageBreak/>
              <w:t>zur Verfügung, einschliesslich der sofortigen Kündigung dieses Vertrags.</w:t>
            </w:r>
          </w:p>
          <w:p w14:paraId="7F98AD0F" w14:textId="77777777" w:rsidR="004A4555" w:rsidRPr="008C095A" w:rsidRDefault="004A4555" w:rsidP="00742595">
            <w:pPr>
              <w:keepNext/>
              <w:jc w:val="both"/>
              <w:rPr>
                <w:rFonts w:ascii="Arial Narrow" w:hAnsi="Arial Narrow" w:cs="Arial"/>
                <w:b/>
                <w:sz w:val="16"/>
                <w:szCs w:val="16"/>
                <w:lang w:val="de-DE"/>
              </w:rPr>
            </w:pPr>
          </w:p>
          <w:p w14:paraId="7F98AD10" w14:textId="77777777" w:rsidR="00425453" w:rsidRPr="008C095A" w:rsidRDefault="00425453" w:rsidP="00742595">
            <w:pPr>
              <w:pStyle w:val="ListParagraph"/>
              <w:keepNext/>
              <w:numPr>
                <w:ilvl w:val="0"/>
                <w:numId w:val="44"/>
              </w:numPr>
              <w:jc w:val="both"/>
              <w:rPr>
                <w:rFonts w:ascii="Arial Narrow" w:hAnsi="Arial Narrow" w:cs="Arial"/>
                <w:b/>
                <w:sz w:val="16"/>
                <w:szCs w:val="16"/>
                <w:lang w:val="de-DE"/>
              </w:rPr>
            </w:pPr>
            <w:r w:rsidRPr="008C095A">
              <w:rPr>
                <w:rFonts w:ascii="Arial Narrow" w:hAnsi="Arial Narrow" w:cs="Arial"/>
                <w:b/>
                <w:sz w:val="16"/>
                <w:szCs w:val="16"/>
                <w:lang w:val="de-DE"/>
              </w:rPr>
              <w:t>Allgemeine Bestimmungen</w:t>
            </w:r>
          </w:p>
          <w:p w14:paraId="7F98AD11" w14:textId="77777777" w:rsidR="00425453" w:rsidRDefault="00425453" w:rsidP="00742595">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Heilmittelgesetz, der Richtlinien der Schweizerischen Akademie der Medizinischen Wissenschaft, des Pharmakodexes)</w:t>
            </w:r>
            <w:r w:rsidRPr="000D659F">
              <w:rPr>
                <w:rFonts w:ascii="Arial Narrow" w:hAnsi="Arial Narrow" w:cs="Arial"/>
                <w:sz w:val="16"/>
                <w:szCs w:val="16"/>
                <w:lang w:val="de-DE"/>
              </w:rPr>
              <w:t xml:space="preserve"> sowie aller nationalen und internationalen antikorruptionsrechtlichen Vorschriften (z.B. </w:t>
            </w:r>
            <w:r>
              <w:rPr>
                <w:rFonts w:ascii="Arial Narrow" w:hAnsi="Arial Narrow" w:cs="Arial"/>
                <w:sz w:val="16"/>
                <w:szCs w:val="16"/>
                <w:lang w:val="de-DE"/>
              </w:rPr>
              <w:t>Strafgesetzbuch</w:t>
            </w:r>
            <w:r w:rsidRPr="000D659F">
              <w:rPr>
                <w:rFonts w:ascii="Arial Narrow" w:hAnsi="Arial Narrow" w:cs="Arial"/>
                <w:sz w:val="16"/>
                <w:szCs w:val="16"/>
                <w:lang w:val="de-DE"/>
              </w:rPr>
              <w:t xml:space="preserve">, United States Foreign Corrupt Practices Act erfolgt. </w:t>
            </w:r>
          </w:p>
          <w:p w14:paraId="7F98AD14" w14:textId="14D4B70E" w:rsidR="00425453" w:rsidRPr="007C1520" w:rsidRDefault="00425453" w:rsidP="00742595">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w:t>
            </w:r>
            <w:r w:rsidR="00C77BA7">
              <w:rPr>
                <w:rFonts w:ascii="Arial Narrow" w:hAnsi="Arial Narrow" w:cs="Arial"/>
                <w:sz w:val="16"/>
                <w:szCs w:val="16"/>
                <w:lang w:val="de-DE"/>
              </w:rPr>
              <w:softHyphen/>
            </w:r>
            <w:r w:rsidRPr="000D659F">
              <w:rPr>
                <w:rFonts w:ascii="Arial Narrow" w:hAnsi="Arial Narrow" w:cs="Arial"/>
                <w:sz w:val="16"/>
                <w:szCs w:val="16"/>
                <w:lang w:val="de-DE"/>
              </w:rPr>
              <w:t>ses Vertrages ergeben oder mit einer solchen Bestimmung in Bezug stehen, versu</w:t>
            </w:r>
            <w:r w:rsidR="00C77BA7">
              <w:rPr>
                <w:rFonts w:ascii="Arial Narrow" w:hAnsi="Arial Narrow" w:cs="Arial"/>
                <w:sz w:val="16"/>
                <w:szCs w:val="16"/>
                <w:lang w:val="de-DE"/>
              </w:rPr>
              <w:softHyphen/>
            </w:r>
            <w:r w:rsidRPr="000D659F">
              <w:rPr>
                <w:rFonts w:ascii="Arial Narrow" w:hAnsi="Arial Narrow" w:cs="Arial"/>
                <w:sz w:val="16"/>
                <w:szCs w:val="16"/>
                <w:lang w:val="de-DE"/>
              </w:rPr>
              <w:t>chen die Parteien, diese Konflikte einvernehmlich beizulegen. Dieser Ver</w:t>
            </w:r>
            <w:r w:rsidR="00C77BA7">
              <w:rPr>
                <w:rFonts w:ascii="Arial Narrow" w:hAnsi="Arial Narrow" w:cs="Arial"/>
                <w:sz w:val="16"/>
                <w:szCs w:val="16"/>
                <w:lang w:val="de-DE"/>
              </w:rPr>
              <w:softHyphen/>
            </w:r>
            <w:r w:rsidRPr="000D659F">
              <w:rPr>
                <w:rFonts w:ascii="Arial Narrow" w:hAnsi="Arial Narrow" w:cs="Arial"/>
                <w:sz w:val="16"/>
                <w:szCs w:val="16"/>
                <w:lang w:val="de-DE"/>
              </w:rPr>
              <w:t xml:space="preserve">trag unterliegt </w:t>
            </w:r>
            <w:r>
              <w:rPr>
                <w:rFonts w:ascii="Arial Narrow" w:hAnsi="Arial Narrow" w:cs="Arial"/>
                <w:sz w:val="16"/>
                <w:szCs w:val="16"/>
                <w:lang w:val="de-DE"/>
              </w:rPr>
              <w:t>Schweizer</w:t>
            </w:r>
            <w:r w:rsidRPr="000D659F">
              <w:rPr>
                <w:rFonts w:ascii="Arial Narrow" w:hAnsi="Arial Narrow" w:cs="Arial"/>
                <w:sz w:val="16"/>
                <w:szCs w:val="16"/>
                <w:lang w:val="de-DE"/>
              </w:rPr>
              <w:t xml:space="preserve"> Recht. Ausschlie</w:t>
            </w:r>
            <w:r>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Pr>
                <w:rFonts w:ascii="Arial Narrow" w:hAnsi="Arial Narrow" w:cs="Arial"/>
                <w:sz w:val="16"/>
                <w:szCs w:val="16"/>
                <w:lang w:val="de-DE"/>
              </w:rPr>
              <w:t>Genf</w:t>
            </w:r>
            <w:r w:rsidRPr="007C1520">
              <w:rPr>
                <w:rFonts w:ascii="Arial Narrow" w:hAnsi="Arial Narrow" w:cs="Arial"/>
                <w:sz w:val="16"/>
                <w:szCs w:val="16"/>
                <w:lang w:val="de-DE"/>
              </w:rPr>
              <w:t>.</w:t>
            </w:r>
          </w:p>
        </w:tc>
      </w:tr>
    </w:tbl>
    <w:p w14:paraId="7F98AD1A" w14:textId="77777777" w:rsidR="00392E74" w:rsidRPr="00D33BD8" w:rsidRDefault="00392E74">
      <w:pPr>
        <w:rPr>
          <w:rFonts w:asciiTheme="minorHAnsi" w:hAnsiTheme="minorHAnsi" w:cstheme="minorHAnsi"/>
          <w:sz w:val="16"/>
          <w:szCs w:val="16"/>
          <w:lang w:val="de-AT"/>
        </w:rPr>
      </w:pPr>
    </w:p>
    <w:sectPr w:rsidR="00392E74" w:rsidRPr="00D33BD8" w:rsidSect="00742595">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8AD1D" w14:textId="77777777" w:rsidR="00C77BA7" w:rsidRDefault="00C77BA7" w:rsidP="00D552EB">
      <w:r>
        <w:separator/>
      </w:r>
    </w:p>
  </w:endnote>
  <w:endnote w:type="continuationSeparator" w:id="0">
    <w:p w14:paraId="7F98AD1E" w14:textId="77777777" w:rsidR="00C77BA7" w:rsidRDefault="00C77BA7"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F3108E" w:rsidRPr="00144A7A" w14:paraId="1EC3F4E0" w14:textId="77777777" w:rsidTr="00AE00E6">
      <w:tc>
        <w:tcPr>
          <w:tcW w:w="4493" w:type="dxa"/>
        </w:tcPr>
        <w:p w14:paraId="0FA59E96" w14:textId="77777777" w:rsidR="00F3108E" w:rsidRPr="00144A7A" w:rsidRDefault="00F3108E" w:rsidP="00AE00E6">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725372093"/>
            <w:docPartObj>
              <w:docPartGallery w:val="Page Numbers (Top of Page)"/>
              <w:docPartUnique/>
            </w:docPartObj>
          </w:sdtPr>
          <w:sdtEndPr/>
          <w:sdtContent>
            <w:p w14:paraId="5FC1897A" w14:textId="597E473A" w:rsidR="00F3108E" w:rsidRPr="00144A7A" w:rsidRDefault="00F37DEA" w:rsidP="00AE00E6">
              <w:pPr>
                <w:pStyle w:val="Footer"/>
                <w:rPr>
                  <w:rFonts w:ascii="Arial" w:hAnsi="Arial" w:cs="Arial"/>
                  <w:sz w:val="18"/>
                  <w:szCs w:val="18"/>
                </w:rPr>
              </w:pPr>
              <w:r w:rsidRPr="00F37DEA">
                <w:rPr>
                  <w:rFonts w:ascii="Arial" w:hAnsi="Arial" w:cs="Arial"/>
                  <w:sz w:val="18"/>
                  <w:szCs w:val="18"/>
                </w:rPr>
                <w:t xml:space="preserve">&lt;&lt;Account_MERC_Sfx_Nm_GLBL&gt;&gt; </w:t>
              </w:r>
              <w:r w:rsidRPr="00F37DEA">
                <w:rPr>
                  <w:rFonts w:ascii="Arial" w:hAnsi="Arial" w:cs="Arial"/>
                  <w:sz w:val="18"/>
                  <w:szCs w:val="18"/>
                  <w:lang w:val="en-US"/>
                </w:rPr>
                <w:t>&lt;&lt;Account_MERC_LastName&gt;&gt;</w:t>
              </w:r>
              <w:r w:rsidR="00F3108E" w:rsidRPr="00144A7A">
                <w:rPr>
                  <w:rFonts w:ascii="Arial" w:hAnsi="Arial" w:cs="Arial"/>
                  <w:sz w:val="18"/>
                  <w:szCs w:val="18"/>
                  <w:lang w:val="en-US"/>
                </w:rPr>
                <w:t xml:space="preserve">- </w:t>
              </w:r>
              <w:r w:rsidRPr="00F37DEA">
                <w:rPr>
                  <w:rFonts w:ascii="Arial" w:hAnsi="Arial" w:cs="Arial"/>
                  <w:sz w:val="18"/>
                  <w:szCs w:val="18"/>
                  <w:lang w:val="en-US"/>
                </w:rPr>
                <w:t>&lt;&lt;Account_MERC_Cust_Id_GLBL&gt;&gt;</w:t>
              </w:r>
            </w:p>
          </w:sdtContent>
        </w:sdt>
      </w:tc>
    </w:tr>
  </w:tbl>
  <w:p w14:paraId="37B7014B" w14:textId="77777777" w:rsidR="00F3108E" w:rsidRDefault="00F3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F3108E" w:rsidRPr="00144A7A" w14:paraId="27B457AE" w14:textId="77777777" w:rsidTr="00AE00E6">
      <w:tc>
        <w:tcPr>
          <w:tcW w:w="4493" w:type="dxa"/>
        </w:tcPr>
        <w:p w14:paraId="3AA982FA" w14:textId="77777777" w:rsidR="00F3108E" w:rsidRPr="00144A7A" w:rsidRDefault="00F3108E" w:rsidP="00AE00E6">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14129394" w14:textId="378009FA" w:rsidR="00F3108E" w:rsidRPr="00144A7A" w:rsidRDefault="00F37DEA" w:rsidP="00AE00E6">
                  <w:pPr>
                    <w:pStyle w:val="Footer"/>
                    <w:rPr>
                      <w:rFonts w:ascii="Arial" w:hAnsi="Arial" w:cs="Arial"/>
                      <w:sz w:val="18"/>
                      <w:szCs w:val="18"/>
                    </w:rPr>
                  </w:pPr>
                  <w:r w:rsidRPr="00F37DEA">
                    <w:rPr>
                      <w:rFonts w:ascii="Arial" w:hAnsi="Arial" w:cs="Arial"/>
                      <w:sz w:val="18"/>
                      <w:szCs w:val="18"/>
                    </w:rPr>
                    <w:t xml:space="preserve">&lt;&lt;Account_MERC_Sfx_Nm_GLBL&gt;&gt; </w:t>
                  </w:r>
                  <w:r w:rsidRPr="00F37DEA">
                    <w:rPr>
                      <w:rFonts w:ascii="Arial" w:hAnsi="Arial" w:cs="Arial"/>
                      <w:sz w:val="18"/>
                      <w:szCs w:val="18"/>
                      <w:lang w:val="en-US"/>
                    </w:rPr>
                    <w:t>&lt;&lt;Account_MERC_LastName&gt;&gt;</w:t>
                  </w:r>
                  <w:r w:rsidRPr="00144A7A">
                    <w:rPr>
                      <w:rFonts w:ascii="Arial" w:hAnsi="Arial" w:cs="Arial"/>
                      <w:sz w:val="18"/>
                      <w:szCs w:val="18"/>
                      <w:lang w:val="en-US"/>
                    </w:rPr>
                    <w:t xml:space="preserve">- </w:t>
                  </w:r>
                  <w:r w:rsidRPr="00F37DEA">
                    <w:rPr>
                      <w:rFonts w:ascii="Arial" w:hAnsi="Arial" w:cs="Arial"/>
                      <w:sz w:val="18"/>
                      <w:szCs w:val="18"/>
                      <w:lang w:val="en-US"/>
                    </w:rPr>
                    <w:t>&lt;&lt;Account_MERC_Cust_Id_GLBL&gt;&gt;</w:t>
                  </w:r>
                </w:p>
              </w:sdtContent>
            </w:sdt>
          </w:sdtContent>
        </w:sdt>
      </w:tc>
    </w:tr>
  </w:tbl>
  <w:p w14:paraId="1F6DC441" w14:textId="77777777" w:rsidR="00F3108E" w:rsidRDefault="00F3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8AD1B" w14:textId="77777777" w:rsidR="00C77BA7" w:rsidRDefault="00C77BA7" w:rsidP="00D552EB">
      <w:r>
        <w:separator/>
      </w:r>
    </w:p>
  </w:footnote>
  <w:footnote w:type="continuationSeparator" w:id="0">
    <w:p w14:paraId="7F98AD1C" w14:textId="77777777" w:rsidR="00C77BA7" w:rsidRDefault="00C77BA7"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D2DDB" w14:textId="5D85AAC1" w:rsidR="00692D42" w:rsidRDefault="007E2249">
    <w:pPr>
      <w:pStyle w:val="Header"/>
    </w:pPr>
    <w:r w:rsidRPr="00964B49">
      <w:rPr>
        <w:noProof/>
        <w:lang w:val="en-US"/>
      </w:rPr>
      <w:drawing>
        <wp:anchor distT="0" distB="0" distL="114300" distR="114300" simplePos="0" relativeHeight="251662336" behindDoc="1" locked="0" layoutInCell="1" allowOverlap="1" wp14:anchorId="6BF49F8D" wp14:editId="7FBE17E1">
          <wp:simplePos x="0" y="0"/>
          <wp:positionH relativeFrom="page">
            <wp:posOffset>6113145</wp:posOffset>
          </wp:positionH>
          <wp:positionV relativeFrom="page">
            <wp:posOffset>285750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C47B0" w14:textId="330D89DF" w:rsidR="00692D42" w:rsidRDefault="00692D42">
    <w:pPr>
      <w:pStyle w:val="Header"/>
    </w:pPr>
  </w:p>
  <w:p w14:paraId="64B0259D" w14:textId="77777777" w:rsidR="00692D42" w:rsidRDefault="00692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4F82" w14:textId="4B2CF32B" w:rsidR="00692D42" w:rsidRDefault="00F865EC">
    <w:pPr>
      <w:pStyle w:val="Header"/>
    </w:pPr>
    <w:r w:rsidRPr="00964B49">
      <w:rPr>
        <w:noProof/>
        <w:lang w:val="en-US"/>
      </w:rPr>
      <w:drawing>
        <wp:anchor distT="0" distB="0" distL="114300" distR="114300" simplePos="0" relativeHeight="251659264" behindDoc="1" locked="0" layoutInCell="1" allowOverlap="1" wp14:anchorId="10D21BE1" wp14:editId="14BAC24F">
          <wp:simplePos x="0" y="0"/>
          <wp:positionH relativeFrom="page">
            <wp:posOffset>6017895</wp:posOffset>
          </wp:positionH>
          <wp:positionV relativeFrom="page">
            <wp:posOffset>533400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4B49">
      <w:rPr>
        <w:noProof/>
        <w:lang w:val="en-US"/>
      </w:rPr>
      <mc:AlternateContent>
        <mc:Choice Requires="wps">
          <w:drawing>
            <wp:anchor distT="0" distB="0" distL="114300" distR="114300" simplePos="0" relativeHeight="251660288" behindDoc="0" locked="0" layoutInCell="1" allowOverlap="1" wp14:anchorId="5A5D77C0" wp14:editId="1679A006">
              <wp:simplePos x="0" y="0"/>
              <wp:positionH relativeFrom="column">
                <wp:posOffset>4853940</wp:posOffset>
              </wp:positionH>
              <wp:positionV relativeFrom="paragraph">
                <wp:posOffset>710565</wp:posOffset>
              </wp:positionV>
              <wp:extent cx="1495425"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A3ACF7" w14:textId="77777777" w:rsidR="00964B49" w:rsidRPr="00B75C71" w:rsidRDefault="00964B49" w:rsidP="00F865EC">
                          <w:pPr>
                            <w:jc w:val="both"/>
                            <w:rPr>
                              <w:rFonts w:ascii="DIN-Bold" w:hAnsi="DIN-Bold"/>
                            </w:rPr>
                          </w:pPr>
                          <w:r>
                            <w:rPr>
                              <w:rFonts w:ascii="DIN-Bold" w:hAnsi="DIN-Bold"/>
                            </w:rPr>
                            <w:t>Eli Lilly (Suisse) SA</w:t>
                          </w:r>
                        </w:p>
                        <w:p w14:paraId="5D2F8434" w14:textId="77777777" w:rsidR="00964B49" w:rsidRPr="00EE5901" w:rsidRDefault="00964B49" w:rsidP="00F865EC">
                          <w:pPr>
                            <w:jc w:val="both"/>
                            <w:rPr>
                              <w:rFonts w:ascii="DIN-Regular" w:hAnsi="DIN-Regular"/>
                              <w:sz w:val="16"/>
                              <w:szCs w:val="16"/>
                            </w:rPr>
                          </w:pPr>
                          <w:r>
                            <w:rPr>
                              <w:rFonts w:ascii="DIN-Regular" w:hAnsi="DIN-Regular"/>
                              <w:sz w:val="16"/>
                              <w:szCs w:val="16"/>
                            </w:rPr>
                            <w:t>Chermin des Coquelicots 16</w:t>
                          </w:r>
                        </w:p>
                        <w:p w14:paraId="02EF9E21" w14:textId="77777777" w:rsidR="00964B49" w:rsidRDefault="00964B49" w:rsidP="00F865EC">
                          <w:pPr>
                            <w:jc w:val="both"/>
                            <w:rPr>
                              <w:rFonts w:ascii="DIN-Regular" w:hAnsi="DIN-Regular"/>
                              <w:sz w:val="16"/>
                              <w:szCs w:val="16"/>
                            </w:rPr>
                          </w:pPr>
                          <w:r>
                            <w:rPr>
                              <w:rFonts w:ascii="DIN-Regular" w:hAnsi="DIN-Regular"/>
                              <w:sz w:val="16"/>
                              <w:szCs w:val="16"/>
                            </w:rPr>
                            <w:t>1214 Vernier/Genf</w:t>
                          </w:r>
                        </w:p>
                        <w:p w14:paraId="3D92064B" w14:textId="77777777" w:rsidR="00964B49" w:rsidRDefault="00964B49" w:rsidP="00F865EC">
                          <w:pPr>
                            <w:jc w:val="both"/>
                            <w:rPr>
                              <w:rFonts w:ascii="DIN-Regular" w:hAnsi="DIN-Regular"/>
                              <w:sz w:val="16"/>
                              <w:szCs w:val="16"/>
                            </w:rPr>
                          </w:pPr>
                          <w:r>
                            <w:rPr>
                              <w:rFonts w:ascii="DIN-Regular" w:hAnsi="DIN-Regular"/>
                              <w:sz w:val="16"/>
                              <w:szCs w:val="16"/>
                            </w:rPr>
                            <w:t>Schweiz</w:t>
                          </w:r>
                        </w:p>
                        <w:p w14:paraId="619F23E8" w14:textId="77777777" w:rsidR="00E7546A" w:rsidRDefault="00E7546A" w:rsidP="00F865EC">
                          <w:pPr>
                            <w:jc w:val="both"/>
                            <w:rPr>
                              <w:rFonts w:ascii="DIN-Regular" w:hAnsi="DIN-Regular"/>
                              <w:sz w:val="16"/>
                              <w:szCs w:val="16"/>
                            </w:rPr>
                          </w:pPr>
                          <w:r w:rsidRPr="00E7546A">
                            <w:rPr>
                              <w:rFonts w:ascii="DIN-Regular" w:hAnsi="DIN-Regular"/>
                              <w:sz w:val="16"/>
                              <w:szCs w:val="16"/>
                            </w:rPr>
                            <w:t>+41 22 761 45 11</w:t>
                          </w:r>
                        </w:p>
                        <w:p w14:paraId="27C4F4DB" w14:textId="31316D79" w:rsidR="00964B49" w:rsidRDefault="00964B49" w:rsidP="00F865EC">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2.2pt;margin-top:55.95pt;width:117.75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" filled="f" stroked="f">
              <v:path arrowok="t"/>
              <v:textbox>
                <w:txbxContent>
                  <w:p w14:paraId="77A3ACF7" w14:textId="77777777" w:rsidR="00964B49" w:rsidRPr="00B75C71" w:rsidRDefault="00964B49" w:rsidP="00F865EC">
                    <w:pPr>
                      <w:jc w:val="both"/>
                      <w:rPr>
                        <w:rFonts w:ascii="DIN-Bold" w:hAnsi="DIN-Bold"/>
                      </w:rPr>
                    </w:pPr>
                    <w:r>
                      <w:rPr>
                        <w:rFonts w:ascii="DIN-Bold" w:hAnsi="DIN-Bold"/>
                      </w:rPr>
                      <w:t>Eli Lilly (Suisse) SA</w:t>
                    </w:r>
                  </w:p>
                  <w:p w14:paraId="5D2F8434" w14:textId="77777777" w:rsidR="00964B49" w:rsidRPr="00EE5901" w:rsidRDefault="00964B49" w:rsidP="00F865EC">
                    <w:pPr>
                      <w:jc w:val="both"/>
                      <w:rPr>
                        <w:rFonts w:ascii="DIN-Regular" w:hAnsi="DIN-Regular"/>
                        <w:sz w:val="16"/>
                        <w:szCs w:val="16"/>
                      </w:rPr>
                    </w:pPr>
                    <w:r>
                      <w:rPr>
                        <w:rFonts w:ascii="DIN-Regular" w:hAnsi="DIN-Regular"/>
                        <w:sz w:val="16"/>
                        <w:szCs w:val="16"/>
                      </w:rPr>
                      <w:t>Chermin des Coquelicots 16</w:t>
                    </w:r>
                  </w:p>
                  <w:p w14:paraId="02EF9E21" w14:textId="77777777" w:rsidR="00964B49" w:rsidRDefault="00964B49" w:rsidP="00F865EC">
                    <w:pPr>
                      <w:jc w:val="both"/>
                      <w:rPr>
                        <w:rFonts w:ascii="DIN-Regular" w:hAnsi="DIN-Regular"/>
                        <w:sz w:val="16"/>
                        <w:szCs w:val="16"/>
                      </w:rPr>
                    </w:pPr>
                    <w:r>
                      <w:rPr>
                        <w:rFonts w:ascii="DIN-Regular" w:hAnsi="DIN-Regular"/>
                        <w:sz w:val="16"/>
                        <w:szCs w:val="16"/>
                      </w:rPr>
                      <w:t>1214 Vernier/Genf</w:t>
                    </w:r>
                  </w:p>
                  <w:p w14:paraId="3D92064B" w14:textId="77777777" w:rsidR="00964B49" w:rsidRDefault="00964B49" w:rsidP="00F865EC">
                    <w:pPr>
                      <w:jc w:val="both"/>
                      <w:rPr>
                        <w:rFonts w:ascii="DIN-Regular" w:hAnsi="DIN-Regular"/>
                        <w:sz w:val="16"/>
                        <w:szCs w:val="16"/>
                      </w:rPr>
                    </w:pPr>
                    <w:r>
                      <w:rPr>
                        <w:rFonts w:ascii="DIN-Regular" w:hAnsi="DIN-Regular"/>
                        <w:sz w:val="16"/>
                        <w:szCs w:val="16"/>
                      </w:rPr>
                      <w:t>Schweiz</w:t>
                    </w:r>
                  </w:p>
                  <w:p w14:paraId="619F23E8" w14:textId="77777777" w:rsidR="00E7546A" w:rsidRDefault="00E7546A" w:rsidP="00F865EC">
                    <w:pPr>
                      <w:jc w:val="both"/>
                      <w:rPr>
                        <w:rFonts w:ascii="DIN-Regular" w:hAnsi="DIN-Regular"/>
                        <w:sz w:val="16"/>
                        <w:szCs w:val="16"/>
                      </w:rPr>
                    </w:pPr>
                    <w:r w:rsidRPr="00E7546A">
                      <w:rPr>
                        <w:rFonts w:ascii="DIN-Regular" w:hAnsi="DIN-Regular"/>
                        <w:sz w:val="16"/>
                        <w:szCs w:val="16"/>
                      </w:rPr>
                      <w:t>+41 22 761 45 11</w:t>
                    </w:r>
                  </w:p>
                  <w:p w14:paraId="27C4F4DB" w14:textId="31316D79" w:rsidR="00964B49" w:rsidRDefault="00964B49" w:rsidP="00F865EC">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A8E3DCE"/>
    <w:multiLevelType w:val="hybridMultilevel"/>
    <w:tmpl w:val="7E0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8">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8C4763D"/>
    <w:multiLevelType w:val="hybridMultilevel"/>
    <w:tmpl w:val="9952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4">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2">
    <w:nsid w:val="57F526B2"/>
    <w:multiLevelType w:val="hybridMultilevel"/>
    <w:tmpl w:val="4296E720"/>
    <w:lvl w:ilvl="0" w:tplc="701EBCDE">
      <w:start w:val="1"/>
      <w:numFmt w:val="lowerRoman"/>
      <w:lvlText w:val="%1)"/>
      <w:lvlJc w:val="left"/>
      <w:pPr>
        <w:ind w:left="1332" w:hanging="720"/>
      </w:pPr>
      <w:rPr>
        <w:rFonts w:hint="default"/>
        <w:b w:val="0"/>
        <w:sz w:val="16"/>
        <w:szCs w:val="16"/>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1360D0C"/>
    <w:multiLevelType w:val="multilevel"/>
    <w:tmpl w:val="7BD6660A"/>
    <w:lvl w:ilvl="0">
      <w:start w:val="6"/>
      <w:numFmt w:val="decimal"/>
      <w:lvlText w:val="%1."/>
      <w:lvlJc w:val="left"/>
      <w:pPr>
        <w:ind w:left="1728" w:hanging="360"/>
      </w:pPr>
      <w:rPr>
        <w:rFonts w:hint="default"/>
      </w:rPr>
    </w:lvl>
    <w:lvl w:ilvl="1">
      <w:start w:val="1"/>
      <w:numFmt w:val="decimal"/>
      <w:lvlText w:val="%1.%2."/>
      <w:lvlJc w:val="left"/>
      <w:pPr>
        <w:ind w:left="2088" w:hanging="360"/>
      </w:pPr>
      <w:rPr>
        <w:rFonts w:hint="default"/>
      </w:rPr>
    </w:lvl>
    <w:lvl w:ilvl="2">
      <w:start w:val="1"/>
      <w:numFmt w:val="decimal"/>
      <w:lvlText w:val="%1.%2.%3."/>
      <w:lvlJc w:val="left"/>
      <w:pPr>
        <w:ind w:left="2448" w:hanging="36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3528" w:hanging="720"/>
      </w:pPr>
      <w:rPr>
        <w:rFonts w:hint="default"/>
      </w:rPr>
    </w:lvl>
    <w:lvl w:ilvl="5">
      <w:start w:val="1"/>
      <w:numFmt w:val="decimal"/>
      <w:lvlText w:val="%1.%2.%3.%4.%5.%6."/>
      <w:lvlJc w:val="left"/>
      <w:pPr>
        <w:ind w:left="3888" w:hanging="720"/>
      </w:pPr>
      <w:rPr>
        <w:rFonts w:hint="default"/>
      </w:rPr>
    </w:lvl>
    <w:lvl w:ilvl="6">
      <w:start w:val="1"/>
      <w:numFmt w:val="decimal"/>
      <w:lvlText w:val="%1.%2.%3.%4.%5.%6.%7."/>
      <w:lvlJc w:val="left"/>
      <w:pPr>
        <w:ind w:left="4608" w:hanging="1080"/>
      </w:pPr>
      <w:rPr>
        <w:rFonts w:hint="default"/>
      </w:rPr>
    </w:lvl>
    <w:lvl w:ilvl="7">
      <w:start w:val="1"/>
      <w:numFmt w:val="decimal"/>
      <w:lvlText w:val="%1.%2.%3.%4.%5.%6.%7.%8."/>
      <w:lvlJc w:val="left"/>
      <w:pPr>
        <w:ind w:left="4968" w:hanging="1080"/>
      </w:pPr>
      <w:rPr>
        <w:rFonts w:hint="default"/>
      </w:rPr>
    </w:lvl>
    <w:lvl w:ilvl="8">
      <w:start w:val="1"/>
      <w:numFmt w:val="decimal"/>
      <w:lvlText w:val="%1.%2.%3.%4.%5.%6.%7.%8.%9."/>
      <w:lvlJc w:val="left"/>
      <w:pPr>
        <w:ind w:left="5328" w:hanging="1080"/>
      </w:pPr>
      <w:rPr>
        <w:rFonts w:hint="default"/>
      </w:rPr>
    </w:lvl>
  </w:abstractNum>
  <w:abstractNum w:abstractNumId="36">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3">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6">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41"/>
  </w:num>
  <w:num w:numId="2">
    <w:abstractNumId w:val="11"/>
  </w:num>
  <w:num w:numId="3">
    <w:abstractNumId w:val="8"/>
  </w:num>
  <w:num w:numId="4">
    <w:abstractNumId w:val="1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8"/>
  </w:num>
  <w:num w:numId="10">
    <w:abstractNumId w:val="0"/>
  </w:num>
  <w:num w:numId="11">
    <w:abstractNumId w:val="18"/>
  </w:num>
  <w:num w:numId="12">
    <w:abstractNumId w:val="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6"/>
  </w:num>
  <w:num w:numId="17">
    <w:abstractNumId w:val="27"/>
  </w:num>
  <w:num w:numId="18">
    <w:abstractNumId w:val="22"/>
  </w:num>
  <w:num w:numId="19">
    <w:abstractNumId w:val="37"/>
  </w:num>
  <w:num w:numId="20">
    <w:abstractNumId w:val="44"/>
  </w:num>
  <w:num w:numId="21">
    <w:abstractNumId w:val="33"/>
  </w:num>
  <w:num w:numId="22">
    <w:abstractNumId w:val="2"/>
  </w:num>
  <w:num w:numId="23">
    <w:abstractNumId w:val="25"/>
  </w:num>
  <w:num w:numId="24">
    <w:abstractNumId w:val="16"/>
  </w:num>
  <w:num w:numId="25">
    <w:abstractNumId w:val="30"/>
  </w:num>
  <w:num w:numId="26">
    <w:abstractNumId w:val="20"/>
  </w:num>
  <w:num w:numId="27">
    <w:abstractNumId w:val="1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2"/>
  </w:num>
  <w:num w:numId="31">
    <w:abstractNumId w:val="6"/>
  </w:num>
  <w:num w:numId="32">
    <w:abstractNumId w:val="3"/>
  </w:num>
  <w:num w:numId="33">
    <w:abstractNumId w:val="31"/>
  </w:num>
  <w:num w:numId="34">
    <w:abstractNumId w:val="39"/>
  </w:num>
  <w:num w:numId="35">
    <w:abstractNumId w:val="40"/>
  </w:num>
  <w:num w:numId="36">
    <w:abstractNumId w:val="43"/>
  </w:num>
  <w:num w:numId="37">
    <w:abstractNumId w:val="10"/>
  </w:num>
  <w:num w:numId="38">
    <w:abstractNumId w:val="28"/>
  </w:num>
  <w:num w:numId="39">
    <w:abstractNumId w:val="29"/>
  </w:num>
  <w:num w:numId="40">
    <w:abstractNumId w:val="46"/>
  </w:num>
  <w:num w:numId="41">
    <w:abstractNumId w:val="35"/>
  </w:num>
  <w:num w:numId="42">
    <w:abstractNumId w:val="32"/>
  </w:num>
  <w:num w:numId="43">
    <w:abstractNumId w:val="1"/>
  </w:num>
  <w:num w:numId="44">
    <w:abstractNumId w:val="45"/>
  </w:num>
  <w:num w:numId="45">
    <w:abstractNumId w:val="23"/>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00"/>
  <w:displayHorizontalDrawingGridEvery w:val="2"/>
  <w:characterSpacingControl w:val="doNotCompress"/>
  <w:hdrShapeDefaults>
    <o:shapedefaults v:ext="edit" spidmax="716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4FE"/>
    <w:rsid w:val="0009662D"/>
    <w:rsid w:val="000A7B8D"/>
    <w:rsid w:val="000C0C32"/>
    <w:rsid w:val="000C37EA"/>
    <w:rsid w:val="000D49CA"/>
    <w:rsid w:val="000D7173"/>
    <w:rsid w:val="000E20F9"/>
    <w:rsid w:val="000E515A"/>
    <w:rsid w:val="000F2201"/>
    <w:rsid w:val="0010222D"/>
    <w:rsid w:val="00115807"/>
    <w:rsid w:val="00117503"/>
    <w:rsid w:val="0012014C"/>
    <w:rsid w:val="0012332B"/>
    <w:rsid w:val="00130068"/>
    <w:rsid w:val="00130E8D"/>
    <w:rsid w:val="00135AC6"/>
    <w:rsid w:val="00170CD8"/>
    <w:rsid w:val="00171C1C"/>
    <w:rsid w:val="00181674"/>
    <w:rsid w:val="00190EEA"/>
    <w:rsid w:val="00195405"/>
    <w:rsid w:val="001B1611"/>
    <w:rsid w:val="001B2B12"/>
    <w:rsid w:val="001B363A"/>
    <w:rsid w:val="001B37E0"/>
    <w:rsid w:val="001C0943"/>
    <w:rsid w:val="001C2367"/>
    <w:rsid w:val="001D3614"/>
    <w:rsid w:val="001D687B"/>
    <w:rsid w:val="001E6D94"/>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67A0B"/>
    <w:rsid w:val="00291B50"/>
    <w:rsid w:val="0029496C"/>
    <w:rsid w:val="002A0000"/>
    <w:rsid w:val="002A04E1"/>
    <w:rsid w:val="002A26B7"/>
    <w:rsid w:val="002A3833"/>
    <w:rsid w:val="002A4C9A"/>
    <w:rsid w:val="002A60B1"/>
    <w:rsid w:val="002A6E24"/>
    <w:rsid w:val="002B2890"/>
    <w:rsid w:val="002B57B1"/>
    <w:rsid w:val="002D0F65"/>
    <w:rsid w:val="002F23EB"/>
    <w:rsid w:val="002F2B8A"/>
    <w:rsid w:val="002F5716"/>
    <w:rsid w:val="0030256E"/>
    <w:rsid w:val="003158DA"/>
    <w:rsid w:val="00317DA8"/>
    <w:rsid w:val="00323CD3"/>
    <w:rsid w:val="00347E88"/>
    <w:rsid w:val="00350617"/>
    <w:rsid w:val="00350AE4"/>
    <w:rsid w:val="00354B31"/>
    <w:rsid w:val="0036274F"/>
    <w:rsid w:val="0036364B"/>
    <w:rsid w:val="003647B3"/>
    <w:rsid w:val="00365CDC"/>
    <w:rsid w:val="00366E22"/>
    <w:rsid w:val="00370CDB"/>
    <w:rsid w:val="003767D1"/>
    <w:rsid w:val="0038099D"/>
    <w:rsid w:val="00387A03"/>
    <w:rsid w:val="00387C6B"/>
    <w:rsid w:val="00392E74"/>
    <w:rsid w:val="003C1136"/>
    <w:rsid w:val="003D2D69"/>
    <w:rsid w:val="003E4976"/>
    <w:rsid w:val="003E681B"/>
    <w:rsid w:val="003F2D62"/>
    <w:rsid w:val="003F6CD3"/>
    <w:rsid w:val="00402140"/>
    <w:rsid w:val="004058C6"/>
    <w:rsid w:val="00405CD8"/>
    <w:rsid w:val="00417659"/>
    <w:rsid w:val="00421768"/>
    <w:rsid w:val="004251BA"/>
    <w:rsid w:val="00425453"/>
    <w:rsid w:val="004276E6"/>
    <w:rsid w:val="00436C04"/>
    <w:rsid w:val="00440E5D"/>
    <w:rsid w:val="004462E3"/>
    <w:rsid w:val="00450C97"/>
    <w:rsid w:val="00450F95"/>
    <w:rsid w:val="0045149A"/>
    <w:rsid w:val="00452AA2"/>
    <w:rsid w:val="004610E3"/>
    <w:rsid w:val="00461E9E"/>
    <w:rsid w:val="004674B6"/>
    <w:rsid w:val="00467A48"/>
    <w:rsid w:val="0047411E"/>
    <w:rsid w:val="004753D7"/>
    <w:rsid w:val="00475C80"/>
    <w:rsid w:val="00480C1C"/>
    <w:rsid w:val="0048668A"/>
    <w:rsid w:val="00492AB0"/>
    <w:rsid w:val="004A4109"/>
    <w:rsid w:val="004A4555"/>
    <w:rsid w:val="004C0056"/>
    <w:rsid w:val="004C5367"/>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FCB"/>
    <w:rsid w:val="00596CD8"/>
    <w:rsid w:val="005A0455"/>
    <w:rsid w:val="005B1A1B"/>
    <w:rsid w:val="005B21BD"/>
    <w:rsid w:val="005B46DC"/>
    <w:rsid w:val="005B5254"/>
    <w:rsid w:val="005C0320"/>
    <w:rsid w:val="005C11FE"/>
    <w:rsid w:val="005D2712"/>
    <w:rsid w:val="005D4CA7"/>
    <w:rsid w:val="005D5622"/>
    <w:rsid w:val="005D5CB3"/>
    <w:rsid w:val="005E33C2"/>
    <w:rsid w:val="005E4080"/>
    <w:rsid w:val="005E48DD"/>
    <w:rsid w:val="005E7DD5"/>
    <w:rsid w:val="006079DF"/>
    <w:rsid w:val="00611BA4"/>
    <w:rsid w:val="00614EE6"/>
    <w:rsid w:val="00616C06"/>
    <w:rsid w:val="00620453"/>
    <w:rsid w:val="00621128"/>
    <w:rsid w:val="00634F56"/>
    <w:rsid w:val="00636C16"/>
    <w:rsid w:val="00640518"/>
    <w:rsid w:val="006407A7"/>
    <w:rsid w:val="0064102C"/>
    <w:rsid w:val="006452FA"/>
    <w:rsid w:val="00645506"/>
    <w:rsid w:val="00662B26"/>
    <w:rsid w:val="00670E3B"/>
    <w:rsid w:val="00674780"/>
    <w:rsid w:val="006756D0"/>
    <w:rsid w:val="00675D19"/>
    <w:rsid w:val="006766BD"/>
    <w:rsid w:val="006872C0"/>
    <w:rsid w:val="00690DE0"/>
    <w:rsid w:val="00691D01"/>
    <w:rsid w:val="00692D42"/>
    <w:rsid w:val="00694531"/>
    <w:rsid w:val="006A0290"/>
    <w:rsid w:val="006A4974"/>
    <w:rsid w:val="006A4E29"/>
    <w:rsid w:val="006A73E4"/>
    <w:rsid w:val="006B077D"/>
    <w:rsid w:val="006B4880"/>
    <w:rsid w:val="006D3EA3"/>
    <w:rsid w:val="006D74C8"/>
    <w:rsid w:val="006D7A2B"/>
    <w:rsid w:val="006E03C8"/>
    <w:rsid w:val="006E1115"/>
    <w:rsid w:val="0070602A"/>
    <w:rsid w:val="00715C4F"/>
    <w:rsid w:val="007179F7"/>
    <w:rsid w:val="007228F6"/>
    <w:rsid w:val="00735097"/>
    <w:rsid w:val="0073550E"/>
    <w:rsid w:val="0073705F"/>
    <w:rsid w:val="00737284"/>
    <w:rsid w:val="00737974"/>
    <w:rsid w:val="00742595"/>
    <w:rsid w:val="00745C76"/>
    <w:rsid w:val="00747F17"/>
    <w:rsid w:val="00750083"/>
    <w:rsid w:val="00751BAA"/>
    <w:rsid w:val="007556CB"/>
    <w:rsid w:val="007561AB"/>
    <w:rsid w:val="00760B6F"/>
    <w:rsid w:val="0076233F"/>
    <w:rsid w:val="00776975"/>
    <w:rsid w:val="00792623"/>
    <w:rsid w:val="007A46DD"/>
    <w:rsid w:val="007B65AC"/>
    <w:rsid w:val="007C4570"/>
    <w:rsid w:val="007C55EA"/>
    <w:rsid w:val="007C57A2"/>
    <w:rsid w:val="007D4EE9"/>
    <w:rsid w:val="007E1934"/>
    <w:rsid w:val="007E2249"/>
    <w:rsid w:val="007F3C5C"/>
    <w:rsid w:val="00810E47"/>
    <w:rsid w:val="00813514"/>
    <w:rsid w:val="00813DBF"/>
    <w:rsid w:val="0081473D"/>
    <w:rsid w:val="00814DA6"/>
    <w:rsid w:val="00815CF3"/>
    <w:rsid w:val="008238DA"/>
    <w:rsid w:val="008246AC"/>
    <w:rsid w:val="008264CD"/>
    <w:rsid w:val="00831BC7"/>
    <w:rsid w:val="0083429E"/>
    <w:rsid w:val="00837B05"/>
    <w:rsid w:val="0084232D"/>
    <w:rsid w:val="0084303C"/>
    <w:rsid w:val="00847200"/>
    <w:rsid w:val="008503F8"/>
    <w:rsid w:val="00852F90"/>
    <w:rsid w:val="00860634"/>
    <w:rsid w:val="00866E0D"/>
    <w:rsid w:val="008731AF"/>
    <w:rsid w:val="00873816"/>
    <w:rsid w:val="00877B0F"/>
    <w:rsid w:val="0088212B"/>
    <w:rsid w:val="00883403"/>
    <w:rsid w:val="00883BBF"/>
    <w:rsid w:val="00893F02"/>
    <w:rsid w:val="008A204C"/>
    <w:rsid w:val="008A780A"/>
    <w:rsid w:val="008C05AB"/>
    <w:rsid w:val="008C095A"/>
    <w:rsid w:val="008C3307"/>
    <w:rsid w:val="008C78CD"/>
    <w:rsid w:val="008D2807"/>
    <w:rsid w:val="008D5D1A"/>
    <w:rsid w:val="008E30B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51B02"/>
    <w:rsid w:val="009627B3"/>
    <w:rsid w:val="00964B49"/>
    <w:rsid w:val="00970B37"/>
    <w:rsid w:val="00971C40"/>
    <w:rsid w:val="00971CEE"/>
    <w:rsid w:val="00987CCA"/>
    <w:rsid w:val="009A09FE"/>
    <w:rsid w:val="009B35AE"/>
    <w:rsid w:val="009B41EF"/>
    <w:rsid w:val="009B5E2F"/>
    <w:rsid w:val="009C3328"/>
    <w:rsid w:val="009C4BD2"/>
    <w:rsid w:val="009D0469"/>
    <w:rsid w:val="009D4D07"/>
    <w:rsid w:val="009D7A37"/>
    <w:rsid w:val="009E6412"/>
    <w:rsid w:val="009F23C1"/>
    <w:rsid w:val="00A01708"/>
    <w:rsid w:val="00A12336"/>
    <w:rsid w:val="00A17529"/>
    <w:rsid w:val="00A21524"/>
    <w:rsid w:val="00A26B7F"/>
    <w:rsid w:val="00A3124E"/>
    <w:rsid w:val="00A35AF3"/>
    <w:rsid w:val="00A366DA"/>
    <w:rsid w:val="00A4505D"/>
    <w:rsid w:val="00A510A7"/>
    <w:rsid w:val="00A53B84"/>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D1593"/>
    <w:rsid w:val="00AD160A"/>
    <w:rsid w:val="00AD6787"/>
    <w:rsid w:val="00AD78E3"/>
    <w:rsid w:val="00AD7B37"/>
    <w:rsid w:val="00AE102E"/>
    <w:rsid w:val="00AE22C5"/>
    <w:rsid w:val="00AE738C"/>
    <w:rsid w:val="00AF010E"/>
    <w:rsid w:val="00AF4166"/>
    <w:rsid w:val="00B02209"/>
    <w:rsid w:val="00B025BB"/>
    <w:rsid w:val="00B04A81"/>
    <w:rsid w:val="00B054F2"/>
    <w:rsid w:val="00B10D90"/>
    <w:rsid w:val="00B131A0"/>
    <w:rsid w:val="00B16DE6"/>
    <w:rsid w:val="00B23774"/>
    <w:rsid w:val="00B329BA"/>
    <w:rsid w:val="00B37D6A"/>
    <w:rsid w:val="00B413D0"/>
    <w:rsid w:val="00B43E11"/>
    <w:rsid w:val="00B44313"/>
    <w:rsid w:val="00B52E09"/>
    <w:rsid w:val="00B5457E"/>
    <w:rsid w:val="00B5572B"/>
    <w:rsid w:val="00B57337"/>
    <w:rsid w:val="00B60E94"/>
    <w:rsid w:val="00B65B6C"/>
    <w:rsid w:val="00B71195"/>
    <w:rsid w:val="00B7411F"/>
    <w:rsid w:val="00B813C4"/>
    <w:rsid w:val="00B861B5"/>
    <w:rsid w:val="00B9096C"/>
    <w:rsid w:val="00B948B5"/>
    <w:rsid w:val="00BA2700"/>
    <w:rsid w:val="00BA59F4"/>
    <w:rsid w:val="00BB577A"/>
    <w:rsid w:val="00BB7FC1"/>
    <w:rsid w:val="00BC3B11"/>
    <w:rsid w:val="00BD4707"/>
    <w:rsid w:val="00BD6708"/>
    <w:rsid w:val="00BE01EA"/>
    <w:rsid w:val="00BE16FD"/>
    <w:rsid w:val="00BE428A"/>
    <w:rsid w:val="00BE78EE"/>
    <w:rsid w:val="00BF072B"/>
    <w:rsid w:val="00BF5DB9"/>
    <w:rsid w:val="00C36990"/>
    <w:rsid w:val="00C4365A"/>
    <w:rsid w:val="00C527AE"/>
    <w:rsid w:val="00C537C8"/>
    <w:rsid w:val="00C53F15"/>
    <w:rsid w:val="00C5547B"/>
    <w:rsid w:val="00C76367"/>
    <w:rsid w:val="00C77BA7"/>
    <w:rsid w:val="00C77DAD"/>
    <w:rsid w:val="00C827CA"/>
    <w:rsid w:val="00C87452"/>
    <w:rsid w:val="00C943D8"/>
    <w:rsid w:val="00C95033"/>
    <w:rsid w:val="00CA25F1"/>
    <w:rsid w:val="00CA6971"/>
    <w:rsid w:val="00CB04E4"/>
    <w:rsid w:val="00CB2AB7"/>
    <w:rsid w:val="00CC1541"/>
    <w:rsid w:val="00CC4112"/>
    <w:rsid w:val="00CC7E49"/>
    <w:rsid w:val="00CD3A30"/>
    <w:rsid w:val="00CD5F4C"/>
    <w:rsid w:val="00CD754F"/>
    <w:rsid w:val="00CE46C7"/>
    <w:rsid w:val="00CE5FD9"/>
    <w:rsid w:val="00CF11F8"/>
    <w:rsid w:val="00CF14B8"/>
    <w:rsid w:val="00CF187C"/>
    <w:rsid w:val="00CF2C84"/>
    <w:rsid w:val="00CF6C58"/>
    <w:rsid w:val="00CF7EDD"/>
    <w:rsid w:val="00D03E4E"/>
    <w:rsid w:val="00D06B5C"/>
    <w:rsid w:val="00D07309"/>
    <w:rsid w:val="00D15C6A"/>
    <w:rsid w:val="00D221A5"/>
    <w:rsid w:val="00D23457"/>
    <w:rsid w:val="00D30910"/>
    <w:rsid w:val="00D33BD8"/>
    <w:rsid w:val="00D34931"/>
    <w:rsid w:val="00D55289"/>
    <w:rsid w:val="00D552EB"/>
    <w:rsid w:val="00D567E6"/>
    <w:rsid w:val="00D65D4C"/>
    <w:rsid w:val="00D672C5"/>
    <w:rsid w:val="00D81DA7"/>
    <w:rsid w:val="00D84F67"/>
    <w:rsid w:val="00D9014E"/>
    <w:rsid w:val="00D90CA0"/>
    <w:rsid w:val="00D96295"/>
    <w:rsid w:val="00D966CB"/>
    <w:rsid w:val="00D97D28"/>
    <w:rsid w:val="00DA4F2A"/>
    <w:rsid w:val="00DB16F3"/>
    <w:rsid w:val="00DB2158"/>
    <w:rsid w:val="00DB4708"/>
    <w:rsid w:val="00DB4EE9"/>
    <w:rsid w:val="00DC48E9"/>
    <w:rsid w:val="00DD1A16"/>
    <w:rsid w:val="00DE0430"/>
    <w:rsid w:val="00DE6530"/>
    <w:rsid w:val="00DE7C0A"/>
    <w:rsid w:val="00E00D3C"/>
    <w:rsid w:val="00E02ACB"/>
    <w:rsid w:val="00E049E9"/>
    <w:rsid w:val="00E13FD3"/>
    <w:rsid w:val="00E16091"/>
    <w:rsid w:val="00E16662"/>
    <w:rsid w:val="00E27816"/>
    <w:rsid w:val="00E27B94"/>
    <w:rsid w:val="00E3002A"/>
    <w:rsid w:val="00E44EF2"/>
    <w:rsid w:val="00E44F60"/>
    <w:rsid w:val="00E45FC4"/>
    <w:rsid w:val="00E47480"/>
    <w:rsid w:val="00E56C0F"/>
    <w:rsid w:val="00E624B1"/>
    <w:rsid w:val="00E628FD"/>
    <w:rsid w:val="00E673E8"/>
    <w:rsid w:val="00E703A9"/>
    <w:rsid w:val="00E70DD2"/>
    <w:rsid w:val="00E7546A"/>
    <w:rsid w:val="00E86003"/>
    <w:rsid w:val="00E86963"/>
    <w:rsid w:val="00E91F3C"/>
    <w:rsid w:val="00E9373D"/>
    <w:rsid w:val="00E95FD8"/>
    <w:rsid w:val="00E9741B"/>
    <w:rsid w:val="00EF15A0"/>
    <w:rsid w:val="00F001C4"/>
    <w:rsid w:val="00F05B6C"/>
    <w:rsid w:val="00F132F7"/>
    <w:rsid w:val="00F1625E"/>
    <w:rsid w:val="00F3108E"/>
    <w:rsid w:val="00F33000"/>
    <w:rsid w:val="00F33B00"/>
    <w:rsid w:val="00F34586"/>
    <w:rsid w:val="00F34C24"/>
    <w:rsid w:val="00F363EA"/>
    <w:rsid w:val="00F37A82"/>
    <w:rsid w:val="00F37DEA"/>
    <w:rsid w:val="00F45157"/>
    <w:rsid w:val="00F46239"/>
    <w:rsid w:val="00F54384"/>
    <w:rsid w:val="00F56EBD"/>
    <w:rsid w:val="00F6649B"/>
    <w:rsid w:val="00F7215A"/>
    <w:rsid w:val="00F80EB4"/>
    <w:rsid w:val="00F8429F"/>
    <w:rsid w:val="00F85B53"/>
    <w:rsid w:val="00F864DA"/>
    <w:rsid w:val="00F865EC"/>
    <w:rsid w:val="00F866EE"/>
    <w:rsid w:val="00F922D3"/>
    <w:rsid w:val="00F93D3A"/>
    <w:rsid w:val="00FA5C8E"/>
    <w:rsid w:val="00FA7352"/>
    <w:rsid w:val="00FB3AC1"/>
    <w:rsid w:val="00FB4E27"/>
    <w:rsid w:val="00FB73E4"/>
    <w:rsid w:val="00FB77D7"/>
    <w:rsid w:val="00FD0920"/>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F98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4220423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A74CC-6B7A-4D92-95D8-2B8F225DB59A}"/>
</file>

<file path=customXml/itemProps2.xml><?xml version="1.0" encoding="utf-8"?>
<ds:datastoreItem xmlns:ds="http://schemas.openxmlformats.org/officeDocument/2006/customXml" ds:itemID="{05B764D1-D8B3-432A-BB7C-06809533A270}"/>
</file>

<file path=customXml/itemProps3.xml><?xml version="1.0" encoding="utf-8"?>
<ds:datastoreItem xmlns:ds="http://schemas.openxmlformats.org/officeDocument/2006/customXml" ds:itemID="{4EDA13B0-FBDE-4812-81FB-279DD6CD627A}"/>
</file>

<file path=customXml/itemProps4.xml><?xml version="1.0" encoding="utf-8"?>
<ds:datastoreItem xmlns:ds="http://schemas.openxmlformats.org/officeDocument/2006/customXml" ds:itemID="{BD554FA7-4D2F-4383-AD1E-7AE9FD3EC0DB}"/>
</file>

<file path=customXml/itemProps5.xml><?xml version="1.0" encoding="utf-8"?>
<ds:datastoreItem xmlns:ds="http://schemas.openxmlformats.org/officeDocument/2006/customXml" ds:itemID="{F84037E8-A8D0-42E0-9C32-C4C9A7B7D92E}"/>
</file>

<file path=docProps/app.xml><?xml version="1.0" encoding="utf-8"?>
<Properties xmlns="http://schemas.openxmlformats.org/officeDocument/2006/extended-properties" xmlns:vt="http://schemas.openxmlformats.org/officeDocument/2006/docPropsVTypes">
  <Template>Normal</Template>
  <TotalTime>364</TotalTime>
  <Pages>6</Pages>
  <Words>2515</Words>
  <Characters>14342</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23</cp:revision>
  <cp:lastPrinted>2014-05-13T07:38:00Z</cp:lastPrinted>
  <dcterms:created xsi:type="dcterms:W3CDTF">2014-07-08T16:22:00Z</dcterms:created>
  <dcterms:modified xsi:type="dcterms:W3CDTF">2014-08-28T08:52:00Z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